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86"/>
        <w:jc w:val="center"/>
        <w:textAlignment w:val="auto"/>
        <w:rPr>
          <w:rStyle w:val="10"/>
        </w:rPr>
      </w:pPr>
      <w:bookmarkStart w:id="0" w:name="_TOC_250030"/>
      <w:r>
        <w:rPr>
          <w:rStyle w:val="10"/>
        </w:rPr>
        <w:t>ATTITUDE OF MOTHERS TOWARDS IMMUNIZATION IN IKPOBA-OKHA LOCAL GOVERNMENT AREA OF EDO STATE</w:t>
      </w:r>
    </w:p>
    <w:p>
      <w:pPr>
        <w:spacing w:line="480" w:lineRule="auto"/>
        <w:jc w:val="center"/>
        <w:rPr>
          <w:rFonts w:hint="default" w:ascii="Tahoma" w:hAnsi="Tahoma" w:cs="Tahoma"/>
          <w:b/>
          <w:bCs/>
          <w:sz w:val="24"/>
          <w:szCs w:val="24"/>
          <w:lang w:val="en-US"/>
        </w:rPr>
      </w:pPr>
      <w:bookmarkStart w:id="32" w:name="_GoBack"/>
      <w:bookmarkEnd w:id="32"/>
    </w:p>
    <w:p>
      <w:pPr>
        <w:pStyle w:val="9"/>
        <w:shd w:val="clear" w:color="auto" w:fill="FFFFFF"/>
        <w:spacing w:before="0" w:beforeAutospacing="0" w:after="0" w:afterAutospacing="0" w:line="480" w:lineRule="auto"/>
        <w:ind w:left="-90"/>
        <w:jc w:val="both"/>
      </w:pPr>
      <w:r>
        <w:rPr>
          <w:rStyle w:val="10"/>
        </w:rPr>
        <w:t>TABLE OF CONTENT</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r>
        <w:rPr>
          <w:rFonts w:hint="default" w:ascii="Times New Roman" w:hAnsi="Times New Roman" w:cs="Times New Roman"/>
          <w:b/>
          <w:bCs/>
          <w:sz w:val="24"/>
          <w:szCs w:val="24"/>
          <w:lang w:val="en-US"/>
        </w:rPr>
        <w:t>: I</w:t>
      </w:r>
      <w:r>
        <w:rPr>
          <w:rFonts w:hint="default" w:ascii="Times New Roman" w:hAnsi="Times New Roman" w:cs="Times New Roman"/>
          <w:b/>
          <w:bCs/>
          <w:sz w:val="24"/>
          <w:szCs w:val="24"/>
        </w:rPr>
        <w:t>ntroduction</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Background of study</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Statement of the problem</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Purpose of the study</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Research questions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Significance of the study</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Scope of the study</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Definitions of terms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Review Of Literature</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Study Area</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Design</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Study Population</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Sample Size Determination</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Sampling Technique</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Study Instruments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Method of data collection</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Data Management and Analysis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Ethical Considerations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Limitations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Presentation of data and discussion of results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Presentation of data</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Data analysis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Summary</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Recommendations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REFERENCES</w:t>
      </w:r>
    </w:p>
    <w:p>
      <w:pPr>
        <w:pStyle w:val="9"/>
        <w:shd w:val="clear" w:color="auto" w:fill="FFFFFF"/>
        <w:spacing w:before="0" w:beforeAutospacing="0" w:after="0" w:afterAutospacing="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APPENDIX</w:t>
      </w:r>
    </w:p>
    <w:p>
      <w:pPr>
        <w:spacing w:line="480" w:lineRule="auto"/>
        <w:jc w:val="both"/>
        <w:rPr>
          <w:rStyle w:val="10"/>
          <w:sz w:val="24"/>
          <w:szCs w:val="24"/>
        </w:rPr>
      </w:pPr>
      <w:r>
        <w:rPr>
          <w:rStyle w:val="10"/>
        </w:rPr>
        <w:br w:type="page"/>
      </w:r>
    </w:p>
    <w:p>
      <w:pPr>
        <w:pStyle w:val="9"/>
        <w:shd w:val="clear" w:color="auto" w:fill="FFFFFF"/>
        <w:spacing w:before="0" w:beforeAutospacing="0" w:after="0" w:afterAutospacing="0" w:line="480" w:lineRule="auto"/>
        <w:ind w:left="-90"/>
        <w:jc w:val="center"/>
      </w:pPr>
      <w:r>
        <w:rPr>
          <w:rStyle w:val="10"/>
        </w:rPr>
        <w:t>ABSTRACT</w:t>
      </w:r>
    </w:p>
    <w:p>
      <w:pPr>
        <w:pStyle w:val="9"/>
        <w:shd w:val="clear" w:color="auto" w:fill="FFFFFF"/>
        <w:spacing w:before="0" w:beforeAutospacing="0" w:after="0" w:afterAutospacing="0" w:line="480" w:lineRule="auto"/>
        <w:ind w:left="-90"/>
        <w:jc w:val="both"/>
        <w:rPr>
          <w:rStyle w:val="8"/>
        </w:rPr>
      </w:pPr>
      <w:r>
        <w:rPr>
          <w:rStyle w:val="8"/>
        </w:rPr>
        <w:t>This study is attempted to provide a general information and knowledge about the attitude of mothers towards immunization from the findings, it was observed that ignorance and inability of mothers to get their child immunized lead to death of children so government area advised to explain the main importance of immunization to mothers in order to increase the rate of immunization.   </w:t>
      </w:r>
    </w:p>
    <w:p>
      <w:pPr>
        <w:rPr>
          <w:rStyle w:val="10"/>
        </w:rPr>
      </w:pPr>
      <w:r>
        <w:rPr>
          <w:rStyle w:val="10"/>
        </w:rPr>
        <w:br w:type="page"/>
      </w:r>
    </w:p>
    <w:p>
      <w:pPr>
        <w:pStyle w:val="9"/>
        <w:shd w:val="clear" w:color="auto" w:fill="FFFFFF"/>
        <w:spacing w:before="0" w:beforeAutospacing="0" w:after="0" w:afterAutospacing="0" w:line="480" w:lineRule="auto"/>
        <w:ind w:left="-90"/>
        <w:jc w:val="center"/>
      </w:pPr>
      <w:r>
        <w:rPr>
          <w:rStyle w:val="10"/>
        </w:rPr>
        <w:t>CHAPTER ONE</w:t>
      </w:r>
    </w:p>
    <w:p>
      <w:pPr>
        <w:pStyle w:val="9"/>
        <w:shd w:val="clear" w:color="auto" w:fill="FFFFFF"/>
        <w:spacing w:before="0" w:beforeAutospacing="0" w:after="0" w:afterAutospacing="0" w:line="480" w:lineRule="auto"/>
        <w:ind w:left="-90"/>
        <w:jc w:val="center"/>
      </w:pPr>
      <w:r>
        <w:rPr>
          <w:rStyle w:val="10"/>
        </w:rPr>
        <w:t>INTRODUCTION</w:t>
      </w:r>
    </w:p>
    <w:p>
      <w:pPr>
        <w:pStyle w:val="9"/>
        <w:shd w:val="clear" w:color="auto" w:fill="FFFFFF"/>
        <w:spacing w:before="0" w:beforeAutospacing="0" w:after="0" w:afterAutospacing="0" w:line="480" w:lineRule="auto"/>
        <w:ind w:left="-90"/>
        <w:jc w:val="both"/>
      </w:pPr>
      <w:r>
        <w:rPr>
          <w:rStyle w:val="10"/>
          <w:rFonts w:hint="default"/>
          <w:lang w:val="en-US"/>
        </w:rPr>
        <w:t xml:space="preserve">1.1 </w:t>
      </w:r>
      <w:r>
        <w:rPr>
          <w:rStyle w:val="10"/>
        </w:rPr>
        <w:t>BACKGROUND OF THE STUDY</w:t>
      </w:r>
    </w:p>
    <w:p>
      <w:pPr>
        <w:pStyle w:val="9"/>
        <w:shd w:val="clear" w:color="auto" w:fill="FFFFFF"/>
        <w:spacing w:before="0" w:beforeAutospacing="0" w:after="0" w:afterAutospacing="0" w:line="480" w:lineRule="auto"/>
        <w:ind w:left="-90"/>
        <w:jc w:val="both"/>
      </w:pPr>
      <w:r>
        <w:t>       According to the oxford advanced learners dictionary, immunization is the process of protecting an individual or animal from a disease especially by giving them an injection or a vaccine. Immunization is also defined as a process by which human beings protect themselves from, or against deadly diseases such as poliomyelitis, measles, tuberculosis, diphtheria, whooping cough, vaccination is also another name for immunizing living things against deadly diseases. Immunization is done to make the body resist invasion of pathogenic microbes like bacteria, protozoa and virus. In immunization, a small quantity of a dead parasitic organism is injected into the body of a healthy person (somebody that is free from that parasite organism), the body recognized the antigen as foreign response by realizing specialized protein called antibodies. These antibodies have specific protective properties and the body become immune against the disease that are caused by micro-organisms. Immunization can be active, positive, natural, or acquired.</w:t>
      </w:r>
    </w:p>
    <w:p>
      <w:pPr>
        <w:pStyle w:val="9"/>
        <w:shd w:val="clear" w:color="auto" w:fill="FFFFFF"/>
        <w:spacing w:before="0" w:beforeAutospacing="0" w:after="0" w:afterAutospacing="0" w:line="480" w:lineRule="auto"/>
        <w:ind w:left="-90"/>
        <w:jc w:val="both"/>
      </w:pPr>
      <w:r>
        <w:t>          Acquired immunity artificially when there is an epidemic outbreak of small doses, antibodies from an animal are given to people to provide urgent temporary immunity to the body. Active artificial immunity is done by injecting vaccine so as to weakened or kill the bacteria product into the body. In this way, the body can have its own antibodies, an example is the small pox vaccine.</w:t>
      </w:r>
    </w:p>
    <w:p>
      <w:pPr>
        <w:pStyle w:val="9"/>
        <w:shd w:val="clear" w:color="auto" w:fill="FFFFFF"/>
        <w:spacing w:before="0" w:beforeAutospacing="0" w:after="0" w:afterAutospacing="0" w:line="480" w:lineRule="auto"/>
        <w:ind w:left="-90"/>
        <w:jc w:val="both"/>
      </w:pPr>
      <w:r>
        <w:t>          Parent especially the mothers in question do not get their children immunized. The superstition belief or idea that disease are caused by witches and wizards are strongly rooted in their mind, some believes that diseases are caused by evil spirit and the only way out for them to avoid it is by offering sacrifice and some believe that it is the sin that the parents have committed towards the gods that make the child to be like that and there is no solution to the sickness of the child.</w:t>
      </w:r>
    </w:p>
    <w:p>
      <w:pPr>
        <w:pStyle w:val="9"/>
        <w:shd w:val="clear" w:color="auto" w:fill="FFFFFF"/>
        <w:spacing w:before="0" w:beforeAutospacing="0" w:after="0" w:afterAutospacing="0" w:line="480" w:lineRule="auto"/>
        <w:ind w:left="-90"/>
        <w:jc w:val="both"/>
      </w:pPr>
      <w:r>
        <w:t>          Some parent know where and how to obtain it but do not take their children to the clinic for immunization while others that made attempts to take their children to the clinic for immunization may start and will not complete the normal dose they are supposed to give to that child. In a particular health center, i.e. Ikpoba Okha Health center in Edo State, between January 2007 to December 2010, fifty six thousand six hundred and forty two (56,642) children were registered for different types of immunization. Out of these only thirty four thousand six hundred and twenty two (34, 622) children completed their immunization, the remaining twenty two thousand and twenty (22,020) fall to complete their immunization. Some mothers later brought their children to complete their immunization after along time. When they asked them why they did not bring their children ever since, the most population reason they gave was that, they were not chanced due to their jobs. They devoted much time to their jobs e.g. trading, government workers etc others said they came several times but in most occasions, the nurses asked them to go home that the health of their babies was poor.</w:t>
      </w:r>
    </w:p>
    <w:p>
      <w:pPr>
        <w:pStyle w:val="9"/>
        <w:shd w:val="clear" w:color="auto" w:fill="FFFFFF"/>
        <w:spacing w:before="0" w:beforeAutospacing="0" w:after="0" w:afterAutospacing="0" w:line="480" w:lineRule="auto"/>
        <w:ind w:left="-90"/>
        <w:jc w:val="both"/>
      </w:pPr>
      <w:r>
        <w:rPr>
          <w:rStyle w:val="10"/>
          <w:rFonts w:hint="default"/>
          <w:lang w:val="en-US"/>
        </w:rPr>
        <w:t xml:space="preserve">1.2 </w:t>
      </w:r>
      <w:r>
        <w:rPr>
          <w:rStyle w:val="10"/>
        </w:rPr>
        <w:t>STATEMENT OF THE PROBLEM</w:t>
      </w:r>
    </w:p>
    <w:p>
      <w:pPr>
        <w:pStyle w:val="9"/>
        <w:shd w:val="clear" w:color="auto" w:fill="FFFFFF"/>
        <w:spacing w:before="0" w:beforeAutospacing="0" w:after="0" w:afterAutospacing="0" w:line="480" w:lineRule="auto"/>
        <w:ind w:left="-90"/>
        <w:jc w:val="both"/>
      </w:pPr>
      <w:r>
        <w:t>          The decision to carry out the study was due to the attitude of women towards immunization in Ikpoba Okha Local Government Area. In the past, many children died before the age of 5 or before the school age due to communicable diseases e.g. tuberculosis, diphtheria, poliomyelitis, whooping cough, measles, tetanus etc. they did not know that these disease could be prevented. These communicable disease were discovered by scientific researcher, clinics are established where the disease can be  prevented by treatment. Many people are not still making use of the clinic and health center, perhaps due to ignorance, inability of mothers to get the facilities or non availability of vaccine or lack of understanding.</w:t>
      </w:r>
    </w:p>
    <w:p>
      <w:pPr>
        <w:rPr>
          <w:rStyle w:val="10"/>
        </w:rPr>
      </w:pPr>
      <w:r>
        <w:rPr>
          <w:rStyle w:val="10"/>
        </w:rPr>
        <w:br w:type="page"/>
      </w:r>
    </w:p>
    <w:p>
      <w:pPr>
        <w:pStyle w:val="9"/>
        <w:shd w:val="clear" w:color="auto" w:fill="FFFFFF"/>
        <w:spacing w:before="0" w:beforeAutospacing="0" w:after="0" w:afterAutospacing="0" w:line="480" w:lineRule="auto"/>
        <w:ind w:left="-90"/>
        <w:jc w:val="both"/>
      </w:pPr>
      <w:r>
        <w:rPr>
          <w:rStyle w:val="10"/>
          <w:rFonts w:hint="default"/>
          <w:lang w:val="en-US"/>
        </w:rPr>
        <w:t xml:space="preserve">1.3 </w:t>
      </w:r>
      <w:r>
        <w:rPr>
          <w:rStyle w:val="10"/>
        </w:rPr>
        <w:t>PURPOSE OF THE STUDY  </w:t>
      </w:r>
    </w:p>
    <w:p>
      <w:pPr>
        <w:pStyle w:val="9"/>
        <w:shd w:val="clear" w:color="auto" w:fill="FFFFFF"/>
        <w:spacing w:before="0" w:beforeAutospacing="0" w:after="0" w:afterAutospacing="0" w:line="480" w:lineRule="auto"/>
        <w:ind w:left="-90"/>
        <w:jc w:val="both"/>
      </w:pPr>
      <w:r>
        <w:t>          This research work is an attempt to study the attitude of mothers towards immunization in Ikpoba Okha Local Government Area in Edo State. The purpose of this study is to:</w:t>
      </w:r>
    </w:p>
    <w:p>
      <w:pPr>
        <w:pStyle w:val="9"/>
        <w:shd w:val="clear" w:color="auto" w:fill="FFFFFF"/>
        <w:spacing w:before="0" w:beforeAutospacing="0" w:after="0" w:afterAutospacing="0" w:line="480" w:lineRule="auto"/>
        <w:ind w:left="-90"/>
        <w:jc w:val="both"/>
      </w:pPr>
      <w:r>
        <w:t>1.   To find out why mothers refused to bring their children for immunization</w:t>
      </w:r>
    </w:p>
    <w:p>
      <w:pPr>
        <w:pStyle w:val="9"/>
        <w:shd w:val="clear" w:color="auto" w:fill="FFFFFF"/>
        <w:spacing w:before="0" w:beforeAutospacing="0" w:after="0" w:afterAutospacing="0" w:line="480" w:lineRule="auto"/>
        <w:ind w:left="-90"/>
        <w:jc w:val="both"/>
      </w:pPr>
      <w:r>
        <w:t>2.   To know why some mothers started but refuse to complete the normal schedule</w:t>
      </w:r>
    </w:p>
    <w:p>
      <w:pPr>
        <w:pStyle w:val="9"/>
        <w:shd w:val="clear" w:color="auto" w:fill="FFFFFF"/>
        <w:spacing w:before="0" w:beforeAutospacing="0" w:after="0" w:afterAutospacing="0" w:line="480" w:lineRule="auto"/>
        <w:ind w:left="-90"/>
        <w:jc w:val="both"/>
      </w:pPr>
      <w:r>
        <w:t>3.   To know or find out how many children register in the clinic and health center for the immunization during the period of January 2010 to December 2010.</w:t>
      </w:r>
    </w:p>
    <w:p>
      <w:pPr>
        <w:pStyle w:val="9"/>
        <w:shd w:val="clear" w:color="auto" w:fill="FFFFFF"/>
        <w:spacing w:before="0" w:beforeAutospacing="0" w:after="0" w:afterAutospacing="0" w:line="480" w:lineRule="auto"/>
        <w:ind w:left="-90"/>
        <w:jc w:val="both"/>
      </w:pPr>
      <w:r>
        <w:t>4.   To know the number of children who started the immunization and completed the normal schedule</w:t>
      </w:r>
    </w:p>
    <w:p>
      <w:pPr>
        <w:pStyle w:val="9"/>
        <w:shd w:val="clear" w:color="auto" w:fill="FFFFFF"/>
        <w:spacing w:before="0" w:beforeAutospacing="0" w:after="0" w:afterAutospacing="0" w:line="480" w:lineRule="auto"/>
        <w:ind w:left="-90"/>
        <w:jc w:val="both"/>
      </w:pPr>
      <w:r>
        <w:t>5.   To know the number of children that started the immunization but refuse to complete it.</w:t>
      </w:r>
    </w:p>
    <w:p>
      <w:pPr>
        <w:pStyle w:val="9"/>
        <w:shd w:val="clear" w:color="auto" w:fill="FFFFFF"/>
        <w:spacing w:before="0" w:beforeAutospacing="0" w:after="0" w:afterAutospacing="0" w:line="480" w:lineRule="auto"/>
        <w:ind w:left="-90"/>
        <w:jc w:val="both"/>
      </w:pPr>
      <w:r>
        <w:rPr>
          <w:rStyle w:val="10"/>
          <w:rFonts w:hint="default"/>
          <w:lang w:val="en-US"/>
        </w:rPr>
        <w:t xml:space="preserve">1.4 </w:t>
      </w:r>
      <w:r>
        <w:rPr>
          <w:rStyle w:val="10"/>
        </w:rPr>
        <w:t>RESEARCH QUESTIONS   </w:t>
      </w:r>
    </w:p>
    <w:p>
      <w:pPr>
        <w:pStyle w:val="9"/>
        <w:shd w:val="clear" w:color="auto" w:fill="FFFFFF"/>
        <w:spacing w:before="0" w:beforeAutospacing="0" w:after="0" w:afterAutospacing="0" w:line="480" w:lineRule="auto"/>
        <w:ind w:left="-90"/>
        <w:jc w:val="both"/>
      </w:pPr>
      <w:r>
        <w:t>          Based on the assumption made, the following research questions are postulated.</w:t>
      </w:r>
    </w:p>
    <w:p>
      <w:pPr>
        <w:pStyle w:val="9"/>
        <w:shd w:val="clear" w:color="auto" w:fill="FFFFFF"/>
        <w:spacing w:before="0" w:beforeAutospacing="0" w:after="0" w:afterAutospacing="0" w:line="480" w:lineRule="auto"/>
        <w:ind w:left="-90"/>
        <w:jc w:val="both"/>
      </w:pPr>
      <w:r>
        <w:t>1.   Does ignorance of mothers contribute to their attitude towards immunization?</w:t>
      </w:r>
    </w:p>
    <w:p>
      <w:pPr>
        <w:pStyle w:val="9"/>
        <w:shd w:val="clear" w:color="auto" w:fill="FFFFFF"/>
        <w:spacing w:before="0" w:beforeAutospacing="0" w:after="0" w:afterAutospacing="0" w:line="480" w:lineRule="auto"/>
        <w:ind w:left="-90"/>
        <w:jc w:val="both"/>
      </w:pPr>
      <w:r>
        <w:t>2.   Does lack of immunization lead to death of children?</w:t>
      </w:r>
    </w:p>
    <w:p>
      <w:pPr>
        <w:pStyle w:val="9"/>
        <w:shd w:val="clear" w:color="auto" w:fill="FFFFFF"/>
        <w:spacing w:before="0" w:beforeAutospacing="0" w:after="0" w:afterAutospacing="0" w:line="480" w:lineRule="auto"/>
        <w:ind w:left="-90"/>
        <w:jc w:val="both"/>
      </w:pPr>
      <w:r>
        <w:t>3.   Do mother get actively involved and delighted in the immunization of the children?</w:t>
      </w:r>
    </w:p>
    <w:p>
      <w:pPr>
        <w:pStyle w:val="9"/>
        <w:shd w:val="clear" w:color="auto" w:fill="FFFFFF"/>
        <w:spacing w:before="0" w:beforeAutospacing="0" w:after="0" w:afterAutospacing="0" w:line="480" w:lineRule="auto"/>
        <w:ind w:left="-90"/>
        <w:jc w:val="both"/>
      </w:pPr>
      <w:r>
        <w:t>4.   Does the behaviour of health workers affect mothers in the immunization of their children?</w:t>
      </w:r>
    </w:p>
    <w:p>
      <w:pPr>
        <w:pStyle w:val="9"/>
        <w:shd w:val="clear" w:color="auto" w:fill="FFFFFF"/>
        <w:spacing w:before="0" w:beforeAutospacing="0" w:after="0" w:afterAutospacing="0" w:line="480" w:lineRule="auto"/>
        <w:ind w:left="-90"/>
        <w:jc w:val="both"/>
      </w:pPr>
      <w:r>
        <w:rPr>
          <w:rStyle w:val="10"/>
          <w:rFonts w:hint="default"/>
          <w:lang w:val="en-US"/>
        </w:rPr>
        <w:t xml:space="preserve">1.5 </w:t>
      </w:r>
      <w:r>
        <w:rPr>
          <w:rStyle w:val="10"/>
        </w:rPr>
        <w:t>SIGNIFICANCE OF THE STUDY   </w:t>
      </w:r>
    </w:p>
    <w:p>
      <w:pPr>
        <w:pStyle w:val="9"/>
        <w:shd w:val="clear" w:color="auto" w:fill="FFFFFF"/>
        <w:spacing w:before="0" w:beforeAutospacing="0" w:after="0" w:afterAutospacing="0" w:line="480" w:lineRule="auto"/>
        <w:ind w:left="-90"/>
        <w:jc w:val="both"/>
      </w:pPr>
      <w:r>
        <w:t>          This research is expected to be of great importance to parents and the general public in Ikpoba Okha Local Government area who will appreciate the implication of the problem of immunization and know the best way to handle them. The study conducted was done to aid the following group of people.</w:t>
      </w:r>
    </w:p>
    <w:p>
      <w:pPr>
        <w:pStyle w:val="9"/>
        <w:shd w:val="clear" w:color="auto" w:fill="FFFFFF"/>
        <w:spacing w:before="0" w:beforeAutospacing="0" w:after="0" w:afterAutospacing="0" w:line="480" w:lineRule="auto"/>
        <w:ind w:left="-90"/>
        <w:jc w:val="both"/>
      </w:pPr>
      <w:r>
        <w:t>a.   The mothers</w:t>
      </w:r>
    </w:p>
    <w:p>
      <w:pPr>
        <w:pStyle w:val="9"/>
        <w:shd w:val="clear" w:color="auto" w:fill="FFFFFF"/>
        <w:spacing w:before="0" w:beforeAutospacing="0" w:after="0" w:afterAutospacing="0" w:line="480" w:lineRule="auto"/>
        <w:ind w:left="-90"/>
        <w:jc w:val="both"/>
      </w:pPr>
      <w:r>
        <w:t>b.   The health center</w:t>
      </w:r>
    </w:p>
    <w:p>
      <w:pPr>
        <w:pStyle w:val="9"/>
        <w:shd w:val="clear" w:color="auto" w:fill="FFFFFF"/>
        <w:spacing w:before="0" w:beforeAutospacing="0" w:after="0" w:afterAutospacing="0" w:line="480" w:lineRule="auto"/>
        <w:ind w:left="-90"/>
        <w:jc w:val="both"/>
      </w:pPr>
      <w:r>
        <w:t>c.   Ministry of health, Edo State.</w:t>
      </w:r>
    </w:p>
    <w:p>
      <w:pPr>
        <w:pStyle w:val="9"/>
        <w:shd w:val="clear" w:color="auto" w:fill="FFFFFF"/>
        <w:spacing w:before="0" w:beforeAutospacing="0" w:after="0" w:afterAutospacing="0" w:line="480" w:lineRule="auto"/>
        <w:ind w:left="-90"/>
        <w:jc w:val="both"/>
      </w:pPr>
      <w:r>
        <w:rPr>
          <w:rStyle w:val="10"/>
        </w:rPr>
        <w:t>The Mothers</w:t>
      </w:r>
      <w:r>
        <w:t>: The mother will be advice properly on what they should do. The information gathered will be of great importance which may change mother’s attitudes towards immunization programme.</w:t>
      </w:r>
    </w:p>
    <w:p>
      <w:pPr>
        <w:pStyle w:val="9"/>
        <w:shd w:val="clear" w:color="auto" w:fill="FFFFFF"/>
        <w:spacing w:before="0" w:beforeAutospacing="0" w:after="0" w:afterAutospacing="0" w:line="480" w:lineRule="auto"/>
        <w:ind w:left="-90"/>
        <w:jc w:val="both"/>
      </w:pPr>
      <w:r>
        <w:rPr>
          <w:rStyle w:val="10"/>
        </w:rPr>
        <w:t>The health center</w:t>
      </w:r>
      <w:r>
        <w:t>: The suggestion made will be used as a source of correction measure to health persons on one way or the other may have contributed to the lukewarm attitude of mothers when they bring their children for immunization through health education and lack of follow up visit to trace defaulters.</w:t>
      </w:r>
    </w:p>
    <w:p>
      <w:pPr>
        <w:pStyle w:val="9"/>
        <w:shd w:val="clear" w:color="auto" w:fill="FFFFFF"/>
        <w:spacing w:before="0" w:beforeAutospacing="0" w:after="0" w:afterAutospacing="0" w:line="480" w:lineRule="auto"/>
        <w:ind w:left="-90"/>
        <w:jc w:val="both"/>
      </w:pPr>
      <w:r>
        <w:rPr>
          <w:rStyle w:val="10"/>
        </w:rPr>
        <w:t>Ministry of health, Edo State</w:t>
      </w:r>
      <w:r>
        <w:t>: The findings may serve as a clue for Edo State Ministry of health to make better plan by making of health to make better plan by making adequate provision of vaccine and training more people into the health sector to promote child immunization in Edo State.</w:t>
      </w:r>
    </w:p>
    <w:p>
      <w:pPr>
        <w:pStyle w:val="9"/>
        <w:shd w:val="clear" w:color="auto" w:fill="FFFFFF"/>
        <w:spacing w:before="0" w:beforeAutospacing="0" w:after="0" w:afterAutospacing="0" w:line="480" w:lineRule="auto"/>
        <w:ind w:left="-90"/>
        <w:jc w:val="both"/>
      </w:pPr>
      <w:r>
        <w:rPr>
          <w:rStyle w:val="10"/>
          <w:rFonts w:hint="default"/>
          <w:lang w:val="en-US"/>
        </w:rPr>
        <w:t xml:space="preserve">1.6 </w:t>
      </w:r>
      <w:r>
        <w:rPr>
          <w:rStyle w:val="10"/>
        </w:rPr>
        <w:t>SCOPE OF THE STUDY  </w:t>
      </w:r>
    </w:p>
    <w:p>
      <w:pPr>
        <w:pStyle w:val="9"/>
        <w:shd w:val="clear" w:color="auto" w:fill="FFFFFF"/>
        <w:spacing w:before="0" w:beforeAutospacing="0" w:after="0" w:afterAutospacing="0" w:line="480" w:lineRule="auto"/>
        <w:ind w:left="-90"/>
        <w:jc w:val="both"/>
      </w:pPr>
      <w:r>
        <w:t>          This is restricted to the attitude of mothers towards immunization in some selected health centres in Ikpoba Okha Local Government Area of Edo State. The sample population is made up of mothers who were selected by simple random process.</w:t>
      </w:r>
    </w:p>
    <w:p>
      <w:pPr>
        <w:pStyle w:val="9"/>
        <w:shd w:val="clear" w:color="auto" w:fill="FFFFFF"/>
        <w:spacing w:before="0" w:beforeAutospacing="0" w:after="0" w:afterAutospacing="0" w:line="480" w:lineRule="auto"/>
        <w:ind w:left="-90"/>
        <w:jc w:val="both"/>
      </w:pPr>
      <w:r>
        <w:rPr>
          <w:rStyle w:val="10"/>
          <w:rFonts w:hint="default"/>
          <w:lang w:val="en-US"/>
        </w:rPr>
        <w:t xml:space="preserve">1.7 </w:t>
      </w:r>
      <w:r>
        <w:rPr>
          <w:rStyle w:val="10"/>
        </w:rPr>
        <w:t>DEFINITION OF TERMS</w:t>
      </w:r>
    </w:p>
    <w:p>
      <w:pPr>
        <w:pStyle w:val="9"/>
        <w:shd w:val="clear" w:color="auto" w:fill="FFFFFF"/>
        <w:spacing w:before="0" w:beforeAutospacing="0" w:after="0" w:afterAutospacing="0" w:line="480" w:lineRule="auto"/>
        <w:ind w:left="-90"/>
        <w:jc w:val="both"/>
      </w:pPr>
      <w:r>
        <w:rPr>
          <w:rStyle w:val="10"/>
        </w:rPr>
        <w:t>Health</w:t>
      </w:r>
      <w:r>
        <w:t>: The state of well being physically and mentally.</w:t>
      </w:r>
    </w:p>
    <w:p>
      <w:pPr>
        <w:pStyle w:val="9"/>
        <w:shd w:val="clear" w:color="auto" w:fill="FFFFFF"/>
        <w:spacing w:before="0" w:beforeAutospacing="0" w:after="0" w:afterAutospacing="0" w:line="480" w:lineRule="auto"/>
        <w:ind w:left="-90"/>
        <w:jc w:val="both"/>
      </w:pPr>
      <w:r>
        <w:rPr>
          <w:rStyle w:val="10"/>
        </w:rPr>
        <w:t>Health Center</w:t>
      </w:r>
      <w:r>
        <w:t>: A building where group of doctors, nurses and health workers see their patients.</w:t>
      </w:r>
    </w:p>
    <w:p>
      <w:pPr>
        <w:pStyle w:val="9"/>
        <w:shd w:val="clear" w:color="auto" w:fill="FFFFFF"/>
        <w:spacing w:before="0" w:beforeAutospacing="0" w:after="0" w:afterAutospacing="0" w:line="480" w:lineRule="auto"/>
        <w:ind w:left="-90"/>
        <w:jc w:val="both"/>
      </w:pPr>
      <w:r>
        <w:rPr>
          <w:rStyle w:val="10"/>
        </w:rPr>
        <w:t>Mothers</w:t>
      </w:r>
      <w:r>
        <w:t>: A female parent of a child.</w:t>
      </w:r>
    </w:p>
    <w:p>
      <w:pPr>
        <w:pStyle w:val="9"/>
        <w:shd w:val="clear" w:color="auto" w:fill="FFFFFF"/>
        <w:spacing w:before="0" w:beforeAutospacing="0" w:after="0" w:afterAutospacing="0" w:line="480" w:lineRule="auto"/>
        <w:ind w:left="-90"/>
        <w:jc w:val="both"/>
      </w:pPr>
      <w:r>
        <w:rPr>
          <w:rStyle w:val="10"/>
        </w:rPr>
        <w:t>Child</w:t>
      </w:r>
      <w:r>
        <w:t>: A young human who is not yet an adult.</w:t>
      </w:r>
    </w:p>
    <w:p>
      <w:pPr>
        <w:pStyle w:val="9"/>
        <w:shd w:val="clear" w:color="auto" w:fill="FFFFFF"/>
        <w:spacing w:before="0" w:beforeAutospacing="0" w:after="0" w:afterAutospacing="0" w:line="480" w:lineRule="auto"/>
        <w:ind w:left="-90"/>
        <w:jc w:val="both"/>
      </w:pPr>
      <w:r>
        <w:rPr>
          <w:rStyle w:val="10"/>
        </w:rPr>
        <w:t>Immunization</w:t>
      </w:r>
      <w:r>
        <w:t>: To protect a person or an animal from disease or an animal from disease especially by giving them an injection or a vaccine.</w:t>
      </w:r>
    </w:p>
    <w:p>
      <w:pPr>
        <w:pStyle w:val="9"/>
        <w:shd w:val="clear" w:color="auto" w:fill="FFFFFF"/>
        <w:spacing w:before="0" w:beforeAutospacing="0" w:after="0" w:afterAutospacing="0" w:line="480" w:lineRule="auto"/>
        <w:ind w:left="-90"/>
        <w:jc w:val="both"/>
      </w:pPr>
      <w:r>
        <w:rPr>
          <w:rStyle w:val="10"/>
        </w:rPr>
        <w:t>Measles</w:t>
      </w:r>
      <w:r>
        <w:t>: An infectious disease especially of children that cause fever and small red spots that cover the whole body.</w:t>
      </w:r>
    </w:p>
    <w:p>
      <w:pPr>
        <w:pStyle w:val="9"/>
        <w:shd w:val="clear" w:color="auto" w:fill="FFFFFF"/>
        <w:spacing w:before="0" w:beforeAutospacing="0" w:after="0" w:afterAutospacing="0" w:line="480" w:lineRule="auto"/>
        <w:ind w:left="-90"/>
        <w:jc w:val="both"/>
      </w:pPr>
      <w:r>
        <w:rPr>
          <w:rStyle w:val="10"/>
        </w:rPr>
        <w:t>Tuberculosis</w:t>
      </w:r>
      <w:r>
        <w:t>: A serious infectious disease in which swellings appear on the lungs and other part of the body.</w:t>
      </w:r>
    </w:p>
    <w:p>
      <w:pPr>
        <w:spacing w:line="480" w:lineRule="auto"/>
        <w:rPr>
          <w:sz w:val="24"/>
          <w:szCs w:val="24"/>
        </w:rPr>
      </w:pPr>
      <w:r>
        <w:rPr>
          <w:sz w:val="24"/>
          <w:szCs w:val="24"/>
        </w:rPr>
        <w:br w:type="page"/>
      </w:r>
    </w:p>
    <w:bookmarkEnd w:id="0"/>
    <w:p>
      <w:pPr>
        <w:spacing w:after="0" w:line="480" w:lineRule="auto"/>
        <w:ind w:left="0" w:leftChars="0" w:firstLine="0" w:firstLineChars="0"/>
        <w:jc w:val="center"/>
        <w:rPr>
          <w:rFonts w:hint="default" w:ascii="Times New Roman" w:hAnsi="Times New Roman" w:cs="Times New Roman"/>
          <w:b/>
          <w:sz w:val="24"/>
          <w:szCs w:val="24"/>
        </w:rPr>
      </w:pPr>
      <w:bookmarkStart w:id="1" w:name="_TOC_250029"/>
      <w:r>
        <w:rPr>
          <w:rFonts w:hint="default" w:ascii="Times New Roman" w:hAnsi="Times New Roman" w:cs="Times New Roman"/>
          <w:b/>
          <w:sz w:val="24"/>
          <w:szCs w:val="24"/>
        </w:rPr>
        <w:t>CHAPTER TWO</w:t>
      </w:r>
    </w:p>
    <w:p>
      <w:pPr>
        <w:spacing w:after="0" w:line="480" w:lineRule="auto"/>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spacing w:after="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sz w:val="24"/>
          <w:szCs w:val="24"/>
        </w:rPr>
        <w:t>INTRODUCTION</w:t>
      </w:r>
    </w:p>
    <w:p>
      <w:pPr>
        <w:spacing w:after="0" w:line="480" w:lineRule="auto"/>
        <w:ind w:left="0" w:leftChars="0" w:firstLine="0" w:firstLineChars="0"/>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xml:space="preserve">Precisely, the chapter will be considered in </w:t>
      </w:r>
      <w:r>
        <w:rPr>
          <w:rFonts w:hint="default" w:ascii="Times New Roman" w:hAnsi="Times New Roman" w:cs="Times New Roman"/>
          <w:color w:val="000000" w:themeColor="text1"/>
          <w:sz w:val="24"/>
          <w:szCs w:val="24"/>
          <w:lang w:val="en-US"/>
        </w:rPr>
        <w:t>two</w:t>
      </w:r>
      <w:r>
        <w:rPr>
          <w:rFonts w:hint="default" w:ascii="Times New Roman" w:hAnsi="Times New Roman" w:cs="Times New Roman"/>
          <w:color w:val="000000" w:themeColor="text1"/>
          <w:sz w:val="24"/>
          <w:szCs w:val="24"/>
        </w:rPr>
        <w:t xml:space="preserve"> sub-headings:</w:t>
      </w:r>
    </w:p>
    <w:p>
      <w:pPr>
        <w:numPr>
          <w:ilvl w:val="0"/>
          <w:numId w:val="1"/>
        </w:numPr>
        <w:spacing w:after="0"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rPr>
        <w:t>Conceptual Framework</w:t>
      </w:r>
    </w:p>
    <w:p>
      <w:pPr>
        <w:numPr>
          <w:ilvl w:val="0"/>
          <w:numId w:val="1"/>
        </w:numPr>
        <w:spacing w:after="0"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lang w:val="en-US"/>
        </w:rPr>
        <w:t>Chapter Summary</w:t>
      </w:r>
    </w:p>
    <w:p>
      <w:pPr>
        <w:numPr>
          <w:ilvl w:val="0"/>
          <w:numId w:val="0"/>
        </w:numPr>
        <w:spacing w:line="480" w:lineRule="auto"/>
        <w:ind w:left="0" w:leftChars="0" w:firstLine="0" w:firstLineChars="0"/>
        <w:jc w:val="both"/>
        <w:rPr>
          <w:rFonts w:hint="default" w:ascii="Times New Roman" w:hAnsi="Times New Roman" w:cs="Times New Roman"/>
          <w:b/>
          <w:bCs/>
          <w:color w:val="000000" w:themeColor="text1"/>
          <w:sz w:val="24"/>
          <w:szCs w:val="24"/>
        </w:rPr>
      </w:pPr>
      <w:bookmarkStart w:id="2" w:name="_Toc43312040"/>
      <w:r>
        <w:rPr>
          <w:rFonts w:hint="default" w:ascii="Times New Roman" w:hAnsi="Times New Roman" w:cs="Times New Roman"/>
          <w:b/>
          <w:bCs/>
          <w:color w:val="000000" w:themeColor="text1"/>
          <w:sz w:val="24"/>
          <w:szCs w:val="24"/>
        </w:rPr>
        <w:t>2.1</w:t>
      </w:r>
      <w:r>
        <w:rPr>
          <w:rFonts w:hint="default" w:ascii="Times New Roman" w:hAnsi="Times New Roman" w:cs="Times New Roman"/>
          <w:b/>
          <w:bCs/>
          <w:color w:val="000000" w:themeColor="text1"/>
          <w:sz w:val="24"/>
          <w:szCs w:val="24"/>
        </w:rPr>
        <w:tab/>
      </w:r>
      <w:r>
        <w:rPr>
          <w:rFonts w:hint="default" w:ascii="Times New Roman" w:hAnsi="Times New Roman" w:cs="Times New Roman"/>
          <w:b/>
          <w:bCs/>
          <w:color w:val="000000" w:themeColor="text1"/>
          <w:sz w:val="24"/>
          <w:szCs w:val="24"/>
        </w:rPr>
        <w:t>CONCEPTUAL FRAMEWORK</w:t>
      </w:r>
      <w:bookmarkEnd w:id="2"/>
    </w:p>
    <w:p>
      <w:pPr>
        <w:pStyle w:val="2"/>
        <w:numPr>
          <w:ilvl w:val="0"/>
          <w:numId w:val="0"/>
        </w:numPr>
        <w:tabs>
          <w:tab w:val="left" w:pos="1001"/>
        </w:tabs>
        <w:spacing w:before="1" w:line="480" w:lineRule="auto"/>
        <w:ind w:left="90" w:leftChars="0"/>
        <w:rPr>
          <w:b/>
          <w:sz w:val="23"/>
        </w:rPr>
      </w:pPr>
      <w:r>
        <w:t>National Programme on</w:t>
      </w:r>
      <w:r>
        <w:rPr>
          <w:spacing w:val="-10"/>
        </w:rPr>
        <w:t xml:space="preserve"> </w:t>
      </w:r>
      <w:bookmarkEnd w:id="1"/>
      <w:r>
        <w:t>Immunization</w:t>
      </w:r>
    </w:p>
    <w:p>
      <w:pPr>
        <w:pStyle w:val="7"/>
        <w:spacing w:line="480" w:lineRule="auto"/>
        <w:ind w:left="90"/>
        <w:jc w:val="both"/>
      </w:pPr>
      <w:r>
        <w:t>The Expanded Programme on Immunization (EPI) which was launched by the world Health Organization (WHO) in 1974 globally focused on prevention of six childhood vaccine preventable diseases namely tuberculosis, poliomyelitis, measles, diphtheria, Pertussis (whooping cough) and tetanus. However, high prevalence of some vaccine preventable diseases such as hepatitis and yellow fever has necessitated their inclusion in the national immunization programme of some countries including Nigeria. The Federal government of Nigeria which has pursued an active immunization programme through  the Federal Ministry of Health (FMOH) introduced the EPI in 1979. In view of the critical need to enhance the effectiveness of immunization which was fast declining and to meet the global challenges of immunization, the EPI was restructured in 1997 and renamed National programme on immunization</w:t>
      </w:r>
      <w:r>
        <w:rPr>
          <w:spacing w:val="-2"/>
        </w:rPr>
        <w:t xml:space="preserve"> </w:t>
      </w:r>
      <w:r>
        <w:t>(NPI).</w:t>
      </w:r>
    </w:p>
    <w:p>
      <w:pPr>
        <w:pStyle w:val="7"/>
        <w:spacing w:before="201" w:line="480" w:lineRule="auto"/>
        <w:ind w:left="90"/>
        <w:jc w:val="both"/>
      </w:pPr>
      <w:r>
        <w:t>Following the Health Sector Reform of 2007, the NPI was merged with the National Primary Health Care Development Agency (NPHCDA) which is charged with the responsibility of effectively controlling through provision of vaccines and immunization guidelines, the occurrence of the eight vaccines preventable diseases (VPDs) earlier mentioned. Currently, the country has introduced the Haemophilus Influenzae type b vaccine as Penta-valent vaccine into its EPI programme in order to reduce substantially child mortality from pneumonia and meningitis.</w:t>
      </w:r>
    </w:p>
    <w:p>
      <w:pPr>
        <w:pStyle w:val="7"/>
        <w:spacing w:before="200" w:line="480" w:lineRule="auto"/>
        <w:ind w:left="90"/>
        <w:jc w:val="both"/>
      </w:pPr>
      <w:r>
        <w:t>In Nigeria, the government provide vaccines and immunization services free to all  eligible populations through the functional Primary Health Care (PHC) centres government and private health facilities. The Target Groups for Immunization in Nigeria are:</w:t>
      </w:r>
      <w:r>
        <w:rPr>
          <w:spacing w:val="13"/>
        </w:rPr>
        <w:t xml:space="preserve"> </w:t>
      </w:r>
      <w:r>
        <w:t>Children</w:t>
      </w:r>
      <w:r>
        <w:rPr>
          <w:spacing w:val="16"/>
        </w:rPr>
        <w:t xml:space="preserve"> </w:t>
      </w:r>
      <w:r>
        <w:t>0</w:t>
      </w:r>
      <w:r>
        <w:rPr>
          <w:spacing w:val="15"/>
        </w:rPr>
        <w:t xml:space="preserve"> </w:t>
      </w:r>
      <w:r>
        <w:t>–</w:t>
      </w:r>
      <w:r>
        <w:rPr>
          <w:spacing w:val="14"/>
        </w:rPr>
        <w:t xml:space="preserve"> </w:t>
      </w:r>
      <w:r>
        <w:t>11</w:t>
      </w:r>
      <w:r>
        <w:rPr>
          <w:spacing w:val="16"/>
        </w:rPr>
        <w:t xml:space="preserve"> </w:t>
      </w:r>
      <w:r>
        <w:t>months,</w:t>
      </w:r>
      <w:r>
        <w:rPr>
          <w:spacing w:val="13"/>
        </w:rPr>
        <w:t xml:space="preserve"> </w:t>
      </w:r>
      <w:r>
        <w:t>Children</w:t>
      </w:r>
      <w:r>
        <w:rPr>
          <w:spacing w:val="14"/>
        </w:rPr>
        <w:t xml:space="preserve"> </w:t>
      </w:r>
      <w:r>
        <w:t>0</w:t>
      </w:r>
      <w:r>
        <w:rPr>
          <w:spacing w:val="16"/>
        </w:rPr>
        <w:t xml:space="preserve"> </w:t>
      </w:r>
      <w:r>
        <w:t>–</w:t>
      </w:r>
      <w:r>
        <w:rPr>
          <w:spacing w:val="13"/>
        </w:rPr>
        <w:t xml:space="preserve"> </w:t>
      </w:r>
      <w:r>
        <w:t>59</w:t>
      </w:r>
      <w:r>
        <w:rPr>
          <w:spacing w:val="16"/>
        </w:rPr>
        <w:t xml:space="preserve"> </w:t>
      </w:r>
      <w:r>
        <w:t>months,</w:t>
      </w:r>
      <w:r>
        <w:rPr>
          <w:spacing w:val="14"/>
        </w:rPr>
        <w:t xml:space="preserve"> </w:t>
      </w:r>
      <w:r>
        <w:t>Women</w:t>
      </w:r>
      <w:r>
        <w:rPr>
          <w:spacing w:val="12"/>
        </w:rPr>
        <w:t xml:space="preserve"> </w:t>
      </w:r>
      <w:r>
        <w:t>of</w:t>
      </w:r>
      <w:r>
        <w:rPr>
          <w:spacing w:val="13"/>
        </w:rPr>
        <w:t xml:space="preserve"> </w:t>
      </w:r>
      <w:r>
        <w:t>child</w:t>
      </w:r>
      <w:r>
        <w:rPr>
          <w:spacing w:val="14"/>
        </w:rPr>
        <w:t xml:space="preserve"> </w:t>
      </w:r>
      <w:r>
        <w:t>bearing</w:t>
      </w:r>
      <w:r>
        <w:rPr>
          <w:spacing w:val="13"/>
        </w:rPr>
        <w:t xml:space="preserve"> </w:t>
      </w:r>
      <w:r>
        <w:t>age</w:t>
      </w:r>
      <w:r>
        <w:rPr>
          <w:spacing w:val="13"/>
        </w:rPr>
        <w:t xml:space="preserve"> </w:t>
      </w:r>
      <w:r>
        <w:t>15</w:t>
      </w:r>
      <w:r>
        <w:rPr>
          <w:spacing w:val="21"/>
        </w:rPr>
        <w:t xml:space="preserve"> </w:t>
      </w:r>
      <w:r>
        <w:t>–49 years, Other at – risk groups especially in outbreak situation and those travelling to endemic areas and International travellers. The traditional routine immunization vaccines that are administered in Nigeria are nine and they include Bacille-Calmette Guerin (BCG) for tuberculosis, oral polio vaccine (OPV) for poliomyelitis, Penta-valent vaccine for diphtheria, Pertussis, tetanus, hepatitis b and Haemophilus Influenzae type b, measles and yellow fever vaccines.</w:t>
      </w:r>
    </w:p>
    <w:p>
      <w:pPr>
        <w:pStyle w:val="7"/>
        <w:spacing w:before="200" w:line="480" w:lineRule="auto"/>
        <w:ind w:left="90"/>
        <w:jc w:val="both"/>
      </w:pPr>
      <w:r>
        <w:t>Nigeria routine immunization schedule is designed to include all children aged 0 – 1 year who are to receive one dose of BCG vaccine which is given at birth, 3 doses of Pentavalent vaccines given as Pentavalent 1 at 6 weeks of age, Pentavalent 2 at 10 weeks of age and Pentavalent 3 at 14 weeks of age, 4 doses of OPV given as OPV0 at birth, OPV1 at 6 weeks, OPV2 10 weeks and OPV3 14 weeks of age, 4 doses of Hepatitis B vaccines given as HepB0 birth while the remaining are given as Pentavalent vaccine at 6 weeks, 10 weeks and 14 weeks of age, one dose of Measles vaccine is given at 9 months of age and one dose of Yellow Fever vaccine also given at 9 months of age.</w:t>
      </w:r>
      <w:r>
        <w:rPr>
          <w:vertAlign w:val="superscript"/>
        </w:rPr>
        <w:t>7,12</w:t>
      </w:r>
    </w:p>
    <w:p>
      <w:pPr>
        <w:pStyle w:val="7"/>
        <w:spacing w:before="200" w:line="480" w:lineRule="auto"/>
        <w:ind w:left="90"/>
        <w:jc w:val="both"/>
      </w:pPr>
      <w:r>
        <w:t>The funding of immunization is a collective responsibility of the Federal, State and Local Governments. However, external donors/development partners such as World Bank, European commission, USAID, WHO, DFID, UNICEF, GAVI are explored for financing immunization services on a sustainable basis.</w:t>
      </w:r>
      <w:r>
        <w:rPr>
          <w:vertAlign w:val="superscript"/>
        </w:rPr>
        <w:t>7</w:t>
      </w:r>
    </w:p>
    <w:p>
      <w:pPr>
        <w:pStyle w:val="7"/>
        <w:spacing w:before="202" w:line="480" w:lineRule="auto"/>
        <w:ind w:left="90"/>
        <w:jc w:val="both"/>
      </w:pPr>
      <w:r>
        <w:t>There are medical incident that take place within one month after an immunization and is believed to be caused by the immunization and they are referred to as adverse events following immunization (AEFIS). They include; hotness of the body, pains and swellings at the injection site, restlessness. Other serious or severe effects are all deaths that are thought by health workers to be related to immunization, that occur within one month of an immunization, all cases requiring hospitalization that are thought by health workers</w:t>
      </w:r>
      <w:r>
        <w:rPr>
          <w:rFonts w:hint="default"/>
          <w:lang w:val="en-US"/>
        </w:rPr>
        <w:t xml:space="preserve"> </w:t>
      </w:r>
      <w:r>
        <w:t>and/ or the public to be related to immunization, that occur within one month of an immunization and any severe or unusual medical incidents that are thought by health workers and/ or the public to be related to immunization.</w:t>
      </w:r>
      <w:bookmarkStart w:id="3" w:name="_TOC_250028"/>
      <w:bookmarkEnd w:id="3"/>
    </w:p>
    <w:p>
      <w:pPr>
        <w:pStyle w:val="7"/>
        <w:spacing w:before="202" w:line="480" w:lineRule="auto"/>
        <w:ind w:left="90"/>
        <w:jc w:val="both"/>
        <w:rPr>
          <w:b/>
          <w:bCs/>
          <w:sz w:val="23"/>
        </w:rPr>
      </w:pPr>
      <w:r>
        <w:rPr>
          <w:b/>
          <w:bCs/>
        </w:rPr>
        <w:t>Infant Immunization Coverage</w:t>
      </w:r>
    </w:p>
    <w:p>
      <w:pPr>
        <w:pStyle w:val="7"/>
        <w:spacing w:before="1" w:line="480" w:lineRule="auto"/>
        <w:ind w:left="90"/>
        <w:jc w:val="both"/>
      </w:pPr>
      <w:r>
        <w:t>In order to improve national immunization program and decrease the VPDs associated with morbidity and mortality, the WHO and United Nations Children‟s Fund (UNICEF) in 2005 developed the global immunization vision and strategy (GIVS). The goal is to reach sustained national vaccination coverage of 90% in all countries and at least 80% coverage in every district. According to 2011 vaccination coverage, an estimated 106.8 million (representing 83%) of infants globally received at least 3 doses of DPT. This ranges from 71% in African Region to 96% in Western Pacific Region. The estimated global coverage for BCG, Polio 3, and MCV1 was 88%, 84% and 84% respectively. Among the 194 WHO member states, about 130 (67%) achieved ≥90% national DPT3 coverage and 46 (24%) achieved GIVS goal of ≥80% DPT3 coverage in every district (administrative unit).</w:t>
      </w:r>
    </w:p>
    <w:p>
      <w:pPr>
        <w:pStyle w:val="7"/>
        <w:spacing w:before="200" w:line="480" w:lineRule="auto"/>
        <w:ind w:left="90"/>
        <w:jc w:val="both"/>
        <w:rPr>
          <w:vertAlign w:val="superscript"/>
        </w:rPr>
      </w:pPr>
      <w:r>
        <w:t xml:space="preserve">Also, in 2011 about 22.4 million children did not receive 3 dose of DPT during the first year of life. Of these, more than half 11.8 million children lived </w:t>
      </w:r>
      <w:r>
        <w:rPr>
          <w:spacing w:val="3"/>
        </w:rPr>
        <w:t xml:space="preserve">in </w:t>
      </w:r>
      <w:r>
        <w:t>three countries; India (32%), Nigeria (17%) and Indonesia (7%). Nearly 14 million (62%) these children did not receive the first dose of DPT while 8.4 million (38%) started but did not complete the 3 dose of the DPT series.</w:t>
      </w:r>
      <w:r>
        <w:rPr>
          <w:vertAlign w:val="superscript"/>
        </w:rPr>
        <w:t>5</w:t>
      </w:r>
      <w:r>
        <w:t xml:space="preserve"> </w:t>
      </w:r>
      <w:r>
        <w:rPr>
          <w:spacing w:val="-3"/>
        </w:rPr>
        <w:t xml:space="preserve">In </w:t>
      </w:r>
      <w:r>
        <w:t>2005, the distribution of children according to their immunization status in Luck now district of India showed that 44.1% of children were fully immunized while 32% and 23.9% were partially and unimmunized respectively</w:t>
      </w:r>
      <w:r>
        <w:rPr>
          <w:vertAlign w:val="superscript"/>
        </w:rPr>
        <w:t>13</w:t>
      </w:r>
      <w:r>
        <w:t>.  In another study in Etawah India, 40.0% of children were found to be fully immunized, 40.5%</w:t>
      </w:r>
      <w:r>
        <w:rPr>
          <w:spacing w:val="33"/>
        </w:rPr>
        <w:t xml:space="preserve"> </w:t>
      </w:r>
      <w:r>
        <w:t>partially</w:t>
      </w:r>
      <w:r>
        <w:rPr>
          <w:spacing w:val="29"/>
        </w:rPr>
        <w:t xml:space="preserve"> </w:t>
      </w:r>
      <w:r>
        <w:t>immunized</w:t>
      </w:r>
      <w:r>
        <w:rPr>
          <w:spacing w:val="34"/>
        </w:rPr>
        <w:t xml:space="preserve"> </w:t>
      </w:r>
      <w:r>
        <w:t>and</w:t>
      </w:r>
      <w:r>
        <w:rPr>
          <w:spacing w:val="34"/>
        </w:rPr>
        <w:t xml:space="preserve"> </w:t>
      </w:r>
      <w:r>
        <w:t>19.5%</w:t>
      </w:r>
      <w:r>
        <w:rPr>
          <w:spacing w:val="34"/>
        </w:rPr>
        <w:t xml:space="preserve"> </w:t>
      </w:r>
      <w:r>
        <w:t>unimmunized.</w:t>
      </w:r>
      <w:r>
        <w:rPr>
          <w:vertAlign w:val="superscript"/>
        </w:rPr>
        <w:t>14</w:t>
      </w:r>
      <w:r>
        <w:rPr>
          <w:spacing w:val="36"/>
        </w:rPr>
        <w:t xml:space="preserve"> </w:t>
      </w:r>
      <w:r>
        <w:t>These</w:t>
      </w:r>
      <w:r>
        <w:rPr>
          <w:spacing w:val="34"/>
        </w:rPr>
        <w:t xml:space="preserve"> </w:t>
      </w:r>
      <w:r>
        <w:t>studies</w:t>
      </w:r>
      <w:r>
        <w:rPr>
          <w:spacing w:val="35"/>
        </w:rPr>
        <w:t xml:space="preserve"> </w:t>
      </w:r>
      <w:r>
        <w:t>revealed</w:t>
      </w:r>
      <w:r>
        <w:rPr>
          <w:spacing w:val="34"/>
        </w:rPr>
        <w:t xml:space="preserve"> </w:t>
      </w:r>
      <w:r>
        <w:t>that</w:t>
      </w:r>
      <w:r>
        <w:rPr>
          <w:spacing w:val="34"/>
        </w:rPr>
        <w:t xml:space="preserve"> </w:t>
      </w:r>
      <w:r>
        <w:t>the</w:t>
      </w:r>
      <w:r>
        <w:rPr>
          <w:rFonts w:hint="default"/>
          <w:lang w:val="en-US"/>
        </w:rPr>
        <w:t xml:space="preserve"> </w:t>
      </w:r>
      <w:r>
        <w:t>proportion of children who are fully immunized was far below the national goal, however other studies showed a much higher results.</w:t>
      </w:r>
      <w:r>
        <w:rPr>
          <w:vertAlign w:val="superscript"/>
        </w:rPr>
        <w:t>15,16</w:t>
      </w:r>
      <w:bookmarkStart w:id="4" w:name="_TOC_250027"/>
    </w:p>
    <w:p>
      <w:pPr>
        <w:pStyle w:val="7"/>
        <w:spacing w:before="200" w:line="480" w:lineRule="auto"/>
        <w:ind w:left="90"/>
        <w:jc w:val="both"/>
        <w:rPr>
          <w:b/>
          <w:bCs/>
        </w:rPr>
      </w:pPr>
      <w:r>
        <w:rPr>
          <w:b/>
          <w:bCs/>
        </w:rPr>
        <w:t>Immunization Coverage in</w:t>
      </w:r>
      <w:r>
        <w:rPr>
          <w:b/>
          <w:bCs/>
          <w:spacing w:val="1"/>
        </w:rPr>
        <w:t xml:space="preserve"> </w:t>
      </w:r>
      <w:bookmarkEnd w:id="4"/>
      <w:r>
        <w:rPr>
          <w:b/>
          <w:bCs/>
        </w:rPr>
        <w:t>Nigeria</w:t>
      </w:r>
    </w:p>
    <w:p>
      <w:pPr>
        <w:pStyle w:val="7"/>
        <w:spacing w:line="480" w:lineRule="auto"/>
        <w:ind w:left="90"/>
        <w:jc w:val="both"/>
      </w:pPr>
      <w:r>
        <w:t>Nigeria is ranked 16</w:t>
      </w:r>
      <w:r>
        <w:rPr>
          <w:vertAlign w:val="superscript"/>
        </w:rPr>
        <w:t>th</w:t>
      </w:r>
      <w:r>
        <w:t xml:space="preserve"> in the world with infant mortality rate of 74.36 deaths/1,000 live birth. Most of these deaths are due to VPDs that is to say they accounted for 872,000 deaths in 2002 representing 22% of under-five mortality. Immunization coverage in Nigeria has remained a major challenge. The national DPT3 coverage has declined from 56% in 1990 to 41% in 2012 with a peak of 63% in 2009.</w:t>
      </w:r>
      <w:r>
        <w:rPr>
          <w:vertAlign w:val="superscript"/>
        </w:rPr>
        <w:t>17</w:t>
      </w:r>
    </w:p>
    <w:p>
      <w:pPr>
        <w:pStyle w:val="7"/>
        <w:spacing w:before="202" w:line="480" w:lineRule="auto"/>
        <w:ind w:left="90"/>
        <w:jc w:val="both"/>
      </w:pPr>
      <w:r>
        <w:t>Based on the National Demographic Health Survey (NDHS) 2013, only 25% of Nigeria children aged 12-23 months received all the recommended vaccines (fully immunized) compared to 2008 figure of 23%. Though there was slight improvement in the vaccination coverage in 2013, there are variations between the geographical zones of the country. While the highest coverage of 52% was recorded in the South Eastern and South South zones, the north western zone has the lowest coverage of 10%. More so, significant variation was noted between the urban and rural areas with coverage of about 40% and 16% respectively.</w:t>
      </w:r>
    </w:p>
    <w:p>
      <w:pPr>
        <w:pStyle w:val="7"/>
        <w:spacing w:before="200" w:line="480" w:lineRule="auto"/>
        <w:ind w:left="90"/>
        <w:jc w:val="both"/>
        <w:rPr>
          <w:vertAlign w:val="superscript"/>
        </w:rPr>
      </w:pPr>
      <w:r>
        <w:t>According to 2013 NDHS, 21% of children have received no vaccination compared to 27% in 2003 and 29% in 2008. In the north central zone comprising of Abuja, Benue, Kogi, Kwara, Nasarawa, Edo and Plateau, the children age 12-23 months with full immunization coverage is 27%. Abuja has the highest coverage of 61% while Benue and Nasarawa states have the lowest with 20% and Edo state have coverage of 23%.</w:t>
      </w:r>
      <w:r>
        <w:rPr>
          <w:vertAlign w:val="superscript"/>
        </w:rPr>
        <w:t>11</w:t>
      </w:r>
      <w:r>
        <w:t xml:space="preserve"> </w:t>
      </w:r>
      <w:r>
        <w:rPr>
          <w:spacing w:val="-6"/>
        </w:rPr>
        <w:t xml:space="preserve">In </w:t>
      </w:r>
      <w:r>
        <w:t>another study conducted in Nigeria, it was found that only 29.5% children were fully immunized, while 65.7% were partially immunized and 4.8% were not immunized at all.</w:t>
      </w:r>
      <w:r>
        <w:rPr>
          <w:vertAlign w:val="superscript"/>
        </w:rPr>
        <w:t>18</w:t>
      </w:r>
    </w:p>
    <w:p>
      <w:pPr>
        <w:pStyle w:val="2"/>
        <w:numPr>
          <w:ilvl w:val="0"/>
          <w:numId w:val="0"/>
        </w:numPr>
        <w:tabs>
          <w:tab w:val="left" w:pos="1181"/>
        </w:tabs>
        <w:spacing w:before="78"/>
        <w:ind w:left="90" w:leftChars="0"/>
      </w:pPr>
      <w:bookmarkStart w:id="5" w:name="_TOC_250026"/>
      <w:r>
        <w:t>Reasons for partial immunization or non-immunization of</w:t>
      </w:r>
      <w:r>
        <w:rPr>
          <w:spacing w:val="1"/>
        </w:rPr>
        <w:t xml:space="preserve"> </w:t>
      </w:r>
      <w:bookmarkEnd w:id="5"/>
      <w:r>
        <w:t>children</w:t>
      </w:r>
    </w:p>
    <w:p>
      <w:pPr>
        <w:pStyle w:val="7"/>
        <w:spacing w:before="7"/>
        <w:ind w:left="90"/>
        <w:rPr>
          <w:b/>
          <w:sz w:val="23"/>
        </w:rPr>
      </w:pPr>
    </w:p>
    <w:p>
      <w:pPr>
        <w:pStyle w:val="7"/>
        <w:spacing w:line="480" w:lineRule="auto"/>
        <w:ind w:left="90"/>
        <w:jc w:val="both"/>
      </w:pPr>
      <w:r>
        <w:t>Studies have identified several reasons for partial/non-immunization immunization of children against the VPDs. Among the reasons are those related to obstacles such as, unavailability of vaccine, absent of vaccinators, unavailability of parents either as a result of mother being too busy or mother being ill or sickness of elder sibling as a result of vaccination, child ill- not brought, child ill-brought but not vaccinated. Others include place of immunization too far, time of immunization not convenient, and long waiting time. Issues related to lack of information/knowledge regarding immunization e.g. ; lack of awareness of the need for immunization, lack of awareness of the need to return for second or third dose, place and/or time of immunization unknown, fear of reactions, wrong ideas about contradiction were mentioned as reasons for partial or non immunization of children.</w:t>
      </w:r>
    </w:p>
    <w:p>
      <w:pPr>
        <w:pStyle w:val="7"/>
        <w:spacing w:before="201" w:line="480" w:lineRule="auto"/>
        <w:ind w:left="90"/>
        <w:jc w:val="both"/>
      </w:pPr>
      <w:r>
        <w:t>Lack of motivation, too frequent postponement, lack of faith on the effectiveness immunization, rumours while in some cases, polio immunization is considered as the only vaccination to be given. Issues related to infertility or population control fuelled by Western Countries was view by parents as the reasons for childhood immunization the consequence of which is partial or non immunization of children.</w:t>
      </w:r>
      <w:r>
        <w:rPr>
          <w:vertAlign w:val="superscript"/>
        </w:rPr>
        <w:t>18,19</w:t>
      </w:r>
    </w:p>
    <w:p>
      <w:pPr>
        <w:pStyle w:val="2"/>
        <w:numPr>
          <w:ilvl w:val="0"/>
          <w:numId w:val="0"/>
        </w:numPr>
        <w:tabs>
          <w:tab w:val="left" w:pos="1001"/>
        </w:tabs>
        <w:spacing w:before="205" w:line="480" w:lineRule="auto"/>
      </w:pPr>
      <w:bookmarkStart w:id="6" w:name="_TOC_250025"/>
      <w:r>
        <w:t>Mothers Knowledge and Attitude on Routine</w:t>
      </w:r>
      <w:r>
        <w:rPr>
          <w:spacing w:val="-2"/>
        </w:rPr>
        <w:t xml:space="preserve"> </w:t>
      </w:r>
      <w:bookmarkEnd w:id="6"/>
      <w:r>
        <w:t>Immunization</w:t>
      </w:r>
    </w:p>
    <w:p>
      <w:pPr>
        <w:pStyle w:val="7"/>
        <w:spacing w:line="480" w:lineRule="auto"/>
        <w:ind w:left="90"/>
        <w:jc w:val="both"/>
      </w:pPr>
      <w:r>
        <w:t>Knowledge and attitudes of parents about childhood immunization are among the factors that can influence the optimal uptake of immunization services. Studies have shown that good and adequate knowledge on routine immunization was found to be associated with full immunization coverage. Likewise, poor knowledge of routine immunization has been identified as one of the factors responsible for partial or non immunization of children. This was found in study on determinants of immunization coverage on 12-23 months in urban slums of Lucknow district of India.</w:t>
      </w:r>
      <w:r>
        <w:rPr>
          <w:vertAlign w:val="superscript"/>
        </w:rPr>
        <w:t>13</w:t>
      </w:r>
      <w:r>
        <w:t xml:space="preserve"> Also, incorrect knowledge about preventive</w:t>
      </w:r>
      <w:r>
        <w:rPr>
          <w:rFonts w:hint="default"/>
          <w:lang w:val="en-US"/>
        </w:rPr>
        <w:t xml:space="preserve"> </w:t>
      </w:r>
      <w:r>
        <w:t>role of routine immunization is wide spread in Nigeria. Diseases such as malaria, diarrhoea, vomiting, pneumonia, and convulsion were believed to be VPDs. Also some decision makers and caregivers in Katsina state believed that polio immunization is all that is required, that is polio immunization protects against any childhood</w:t>
      </w:r>
      <w:r>
        <w:rPr>
          <w:spacing w:val="-8"/>
        </w:rPr>
        <w:t xml:space="preserve"> </w:t>
      </w:r>
      <w:r>
        <w:t>illness.</w:t>
      </w:r>
      <w:r>
        <w:rPr>
          <w:vertAlign w:val="superscript"/>
        </w:rPr>
        <w:t>10</w:t>
      </w:r>
    </w:p>
    <w:p>
      <w:pPr>
        <w:pStyle w:val="7"/>
        <w:spacing w:before="199" w:line="480" w:lineRule="auto"/>
        <w:ind w:left="90"/>
        <w:jc w:val="both"/>
      </w:pPr>
      <w:r>
        <w:t>However, another study in Nigeria revealed that 87% of mothers had satisfactory knowledge about vaccine preventable diseases.</w:t>
      </w:r>
      <w:r>
        <w:rPr>
          <w:vertAlign w:val="superscript"/>
        </w:rPr>
        <w:t>20</w:t>
      </w:r>
      <w:r>
        <w:t xml:space="preserve"> and that 99.1% of mothers had very positive attitudes towards immunization. The study also found that knowledge of mothers on immunization and vaccinations at a privately funded health facility were significantly correlated with the rate of full immunization.</w:t>
      </w:r>
    </w:p>
    <w:p>
      <w:pPr>
        <w:pStyle w:val="7"/>
        <w:spacing w:before="200" w:line="480" w:lineRule="auto"/>
        <w:ind w:left="90"/>
        <w:jc w:val="both"/>
      </w:pPr>
      <w:r>
        <w:t>In a study on the reasons for incomplete vaccination and factors for missed opportunities among rural Nigerian children, it was found that the main sources of information on immunization were from health workers 72.7%. However, 14.1% of the mothers knew that vaccination against childhood disease should be completed at nine month of age with yellow fever and measles vaccines, while 20.1% knew that immunization is a means of preventing children against killer diseases and only 12.8% of mothers knew that BCG is given at birth.</w:t>
      </w:r>
      <w:r>
        <w:rPr>
          <w:vertAlign w:val="superscript"/>
        </w:rPr>
        <w:t>19</w:t>
      </w:r>
    </w:p>
    <w:p>
      <w:pPr>
        <w:pStyle w:val="2"/>
        <w:numPr>
          <w:ilvl w:val="0"/>
          <w:numId w:val="0"/>
        </w:numPr>
        <w:tabs>
          <w:tab w:val="left" w:pos="1001"/>
        </w:tabs>
        <w:spacing w:before="207"/>
        <w:ind w:left="90" w:leftChars="0"/>
      </w:pPr>
      <w:r>
        <w:t>Socio-demographic Factors affecting Routine Immunization</w:t>
      </w:r>
    </w:p>
    <w:p>
      <w:pPr>
        <w:pStyle w:val="7"/>
        <w:spacing w:before="7"/>
        <w:ind w:left="90"/>
        <w:rPr>
          <w:b/>
          <w:sz w:val="23"/>
        </w:rPr>
      </w:pPr>
    </w:p>
    <w:p>
      <w:pPr>
        <w:pStyle w:val="7"/>
        <w:spacing w:before="1" w:line="480" w:lineRule="auto"/>
        <w:ind w:left="90"/>
        <w:jc w:val="both"/>
      </w:pPr>
      <w:r>
        <w:t>The socio-demographic factors of a mother are one of the most determinant factors of childhood immunization. A study conducted on immunization coverage in Etawah a border district of Uttar Pradesh, India, significant association was found between literacy status of mothers and the full immunization of the children. Only 29% of children of illiterate mothers were fully immunized compared to 50% of literate mothers.</w:t>
      </w:r>
      <w:r>
        <w:rPr>
          <w:vertAlign w:val="superscript"/>
        </w:rPr>
        <w:t>14</w:t>
      </w:r>
    </w:p>
    <w:p>
      <w:pPr>
        <w:pStyle w:val="7"/>
        <w:spacing w:before="199" w:line="480" w:lineRule="auto"/>
        <w:ind w:left="90"/>
        <w:jc w:val="both"/>
      </w:pPr>
      <w:r>
        <w:t>Similarly, a study on the determinants of immunization coverage among 12-23 month old children in urban slums of Lucknow district of India showed that “a child with an</w:t>
      </w:r>
      <w:r>
        <w:rPr>
          <w:rFonts w:hint="default"/>
          <w:lang w:val="en-US"/>
        </w:rPr>
        <w:t xml:space="preserve"> </w:t>
      </w:r>
      <w:r>
        <w:t>illiterate mother had about four times greater chance of being partially immunized than that with „XII class‟ passed mother”.</w:t>
      </w:r>
      <w:r>
        <w:rPr>
          <w:vertAlign w:val="superscript"/>
        </w:rPr>
        <w:t>13</w:t>
      </w:r>
      <w:r>
        <w:t xml:space="preserve"> Findings from a study in Kenya, shows a significant association between maternal education and immunization coverage. The proportion of fully immunized children whose mother/guardians has attained secondary education and above was 81.6% while those with primary education is 76.7% and those without formal education was 42.9%.</w:t>
      </w:r>
      <w:r>
        <w:rPr>
          <w:vertAlign w:val="superscript"/>
        </w:rPr>
        <w:t>15</w:t>
      </w:r>
      <w:r>
        <w:t xml:space="preserve"> </w:t>
      </w:r>
      <w:r>
        <w:rPr>
          <w:spacing w:val="-3"/>
        </w:rPr>
        <w:t xml:space="preserve">In </w:t>
      </w:r>
      <w:r>
        <w:t>Nigeria, factors that were found to be associated with higher rate of immunization against the seven diseases include at least attaining secondary school education. Also, maternal education was found to be significantly associated with child immunization status in another study in Nigeria. Mothers without formal education were less likely to have fully immunized</w:t>
      </w:r>
      <w:r>
        <w:rPr>
          <w:spacing w:val="-13"/>
        </w:rPr>
        <w:t xml:space="preserve"> </w:t>
      </w:r>
      <w:r>
        <w:t>children.</w:t>
      </w:r>
      <w:r>
        <w:rPr>
          <w:vertAlign w:val="superscript"/>
        </w:rPr>
        <w:t>21</w:t>
      </w:r>
    </w:p>
    <w:p>
      <w:pPr>
        <w:pStyle w:val="7"/>
        <w:spacing w:before="200" w:line="480" w:lineRule="auto"/>
        <w:ind w:left="90"/>
        <w:jc w:val="both"/>
      </w:pPr>
      <w:r>
        <w:t xml:space="preserve">Religion was found to be one of the factors that are militating against immunization. Muslim religion is significantly associated with increased risk of non-immunization. </w:t>
      </w:r>
      <w:r>
        <w:rPr>
          <w:spacing w:val="-3"/>
        </w:rPr>
        <w:t xml:space="preserve">In </w:t>
      </w:r>
      <w:r>
        <w:t>the North East and West of Ekiti state (Nigeria), a predominantly Muslim area, is noted to have low immunization coverage and also poor educational attainment. The  immunization coverage was found to be 24%.2% among Christians compared to 8.8% among</w:t>
      </w:r>
      <w:r>
        <w:rPr>
          <w:spacing w:val="-3"/>
        </w:rPr>
        <w:t xml:space="preserve"> </w:t>
      </w:r>
      <w:r>
        <w:t>Muslim.</w:t>
      </w:r>
      <w:r>
        <w:rPr>
          <w:vertAlign w:val="superscript"/>
        </w:rPr>
        <w:t>22</w:t>
      </w:r>
    </w:p>
    <w:p>
      <w:pPr>
        <w:pStyle w:val="2"/>
        <w:numPr>
          <w:ilvl w:val="0"/>
          <w:numId w:val="0"/>
        </w:numPr>
        <w:tabs>
          <w:tab w:val="left" w:pos="821"/>
        </w:tabs>
        <w:spacing w:before="207" w:line="480" w:lineRule="auto"/>
        <w:ind w:left="90" w:leftChars="0"/>
      </w:pPr>
      <w:bookmarkStart w:id="7" w:name="_TOC_250024"/>
      <w:r>
        <w:t>Socio-economic Factors Affecting Vaccination</w:t>
      </w:r>
      <w:r>
        <w:rPr>
          <w:spacing w:val="1"/>
        </w:rPr>
        <w:t xml:space="preserve"> </w:t>
      </w:r>
      <w:bookmarkEnd w:id="7"/>
      <w:r>
        <w:t>Coverage</w:t>
      </w:r>
    </w:p>
    <w:p>
      <w:pPr>
        <w:pStyle w:val="7"/>
        <w:spacing w:before="172" w:line="480" w:lineRule="auto"/>
        <w:ind w:left="90"/>
        <w:jc w:val="both"/>
        <w:rPr>
          <w:vertAlign w:val="superscript"/>
        </w:rPr>
      </w:pPr>
      <w:r>
        <w:t>Socio-economic factors plays an important role in the vaccination of a child, parent with higher socio-economic status are more likely to take their for vaccination than those with lower socio-economic status. Study has shown the difference in the utilization of immunization services and the type of job the parent holds.</w:t>
      </w:r>
      <w:r>
        <w:rPr>
          <w:vertAlign w:val="superscript"/>
        </w:rPr>
        <w:t>34,35</w:t>
      </w:r>
      <w:r>
        <w:t xml:space="preserve"> another study in India has shown that household income plays a major role in accessing health care services.</w:t>
      </w:r>
      <w:r>
        <w:rPr>
          <w:vertAlign w:val="superscript"/>
        </w:rPr>
        <w:t>36</w:t>
      </w:r>
    </w:p>
    <w:p>
      <w:pPr>
        <w:pStyle w:val="7"/>
        <w:spacing w:before="74" w:line="480" w:lineRule="auto"/>
        <w:ind w:left="90"/>
        <w:jc w:val="both"/>
      </w:pPr>
      <w:r>
        <w:t>More so, study has revealed the importance of family support in assessing vaccination service where those with joint family structure has less challenge in taking their children for vaccination than those in mothers in nuclear family.</w:t>
      </w:r>
      <w:r>
        <w:rPr>
          <w:vertAlign w:val="superscript"/>
        </w:rPr>
        <w:t>37</w:t>
      </w:r>
    </w:p>
    <w:p>
      <w:pPr>
        <w:pStyle w:val="2"/>
        <w:numPr>
          <w:ilvl w:val="0"/>
          <w:numId w:val="0"/>
        </w:numPr>
        <w:tabs>
          <w:tab w:val="left" w:pos="821"/>
        </w:tabs>
        <w:spacing w:before="206" w:line="480" w:lineRule="auto"/>
        <w:ind w:left="90" w:leftChars="0"/>
      </w:pPr>
      <w:bookmarkStart w:id="8" w:name="_TOC_250023"/>
      <w:r>
        <w:t>Socio-cultural Factors affecting</w:t>
      </w:r>
      <w:r>
        <w:rPr>
          <w:spacing w:val="2"/>
        </w:rPr>
        <w:t xml:space="preserve"> </w:t>
      </w:r>
      <w:bookmarkEnd w:id="8"/>
      <w:r>
        <w:t>Immunization</w:t>
      </w:r>
    </w:p>
    <w:p>
      <w:pPr>
        <w:pStyle w:val="7"/>
        <w:spacing w:before="172" w:line="480" w:lineRule="auto"/>
        <w:ind w:left="90"/>
        <w:jc w:val="both"/>
      </w:pPr>
      <w:r>
        <w:t>Role of traditional healer and its effect on vaccination of children have been documented; a study in Haiti showed that the patronage of traditional healers by mothers as the first treatment option affects vaccination rates negatively.</w:t>
      </w:r>
      <w:r>
        <w:rPr>
          <w:vertAlign w:val="superscript"/>
        </w:rPr>
        <w:t>38</w:t>
      </w:r>
    </w:p>
    <w:p>
      <w:pPr>
        <w:pStyle w:val="2"/>
        <w:numPr>
          <w:ilvl w:val="0"/>
          <w:numId w:val="0"/>
        </w:numPr>
        <w:tabs>
          <w:tab w:val="left" w:pos="821"/>
        </w:tabs>
        <w:spacing w:before="196" w:line="480" w:lineRule="auto"/>
        <w:ind w:left="90" w:leftChars="0"/>
      </w:pPr>
      <w:bookmarkStart w:id="9" w:name="_TOC_250022"/>
      <w:bookmarkEnd w:id="9"/>
      <w:r>
        <w:t>Health System and Operational Barriers to Routine Immunization</w:t>
      </w:r>
    </w:p>
    <w:p>
      <w:pPr>
        <w:pStyle w:val="7"/>
        <w:spacing w:line="480" w:lineRule="auto"/>
        <w:ind w:left="90"/>
        <w:jc w:val="both"/>
      </w:pPr>
      <w:r>
        <w:t>Both the supply and demand are important factors associated with routine immunization performance in Nigeria. Among the supply issues are, weak primary health care services with poor integration of services, inadequate financing to support recurrent costs at LGA levels. Others include logistic challenges (frequent vaccine stock out, lack of cold chain) and lack of leadership i.e. political leaders who do not consider RI as a priority. Study conducted in DRC highlighted the issue of poor funding and logistic.</w:t>
      </w:r>
      <w:r>
        <w:rPr>
          <w:vertAlign w:val="superscript"/>
        </w:rPr>
        <w:t>44</w:t>
      </w:r>
    </w:p>
    <w:p>
      <w:pPr>
        <w:pStyle w:val="7"/>
        <w:spacing w:before="200" w:line="480" w:lineRule="auto"/>
        <w:ind w:left="90"/>
        <w:jc w:val="both"/>
      </w:pPr>
      <w:r>
        <w:t>There exist some operational barriers to routine immunization. These barriers among others include; poor training of health workers, irregular funding and support for outreach sessions and poor supportive supervision.</w:t>
      </w:r>
    </w:p>
    <w:p>
      <w:pPr>
        <w:pStyle w:val="7"/>
        <w:spacing w:before="200" w:line="480" w:lineRule="auto"/>
        <w:ind w:left="90"/>
        <w:jc w:val="both"/>
      </w:pPr>
      <w:r>
        <w:t>Community demand for routine immunization is poor due to sub-optimal community enlightenment, health education and promotion, poor involvement of NGO and COBs in routine immunization activities. There is also poor participation of community in planning and implementation of routine immunization</w:t>
      </w:r>
      <w:r>
        <w:rPr>
          <w:spacing w:val="-5"/>
        </w:rPr>
        <w:t xml:space="preserve"> </w:t>
      </w:r>
      <w:r>
        <w:t>activities.</w:t>
      </w:r>
    </w:p>
    <w:p>
      <w:pPr>
        <w:spacing w:line="480" w:lineRule="auto"/>
        <w:ind w:left="90"/>
        <w:jc w:val="both"/>
        <w:sectPr>
          <w:footerReference r:id="rId3" w:type="default"/>
          <w:pgSz w:w="11910" w:h="16840"/>
          <w:pgMar w:top="1440" w:right="1440" w:bottom="1440" w:left="1440" w:header="0" w:footer="654" w:gutter="0"/>
          <w:cols w:space="720" w:num="1"/>
          <w:docGrid w:linePitch="299" w:charSpace="0"/>
        </w:sectPr>
      </w:pPr>
    </w:p>
    <w:p>
      <w:pPr>
        <w:pStyle w:val="2"/>
        <w:spacing w:before="78" w:line="480" w:lineRule="auto"/>
        <w:ind w:left="90" w:firstLine="0"/>
        <w:jc w:val="center"/>
      </w:pPr>
      <w:bookmarkStart w:id="10" w:name="_TOC_250021"/>
      <w:bookmarkEnd w:id="10"/>
      <w:r>
        <w:t xml:space="preserve">CHAPTER THREE </w:t>
      </w:r>
    </w:p>
    <w:p>
      <w:pPr>
        <w:pStyle w:val="2"/>
        <w:spacing w:before="78" w:line="480" w:lineRule="auto"/>
        <w:ind w:left="90" w:firstLine="0"/>
        <w:jc w:val="center"/>
      </w:pPr>
      <w:r>
        <w:t>METHODOLOGY</w:t>
      </w:r>
    </w:p>
    <w:p>
      <w:pPr>
        <w:pStyle w:val="2"/>
        <w:numPr>
          <w:ilvl w:val="0"/>
          <w:numId w:val="0"/>
        </w:numPr>
        <w:tabs>
          <w:tab w:val="left" w:pos="1001"/>
        </w:tabs>
        <w:spacing w:before="1"/>
        <w:ind w:left="90" w:leftChars="0"/>
      </w:pPr>
      <w:bookmarkStart w:id="11" w:name="_TOC_250020"/>
      <w:r>
        <w:rPr>
          <w:rFonts w:hint="default"/>
          <w:lang w:val="en-US"/>
        </w:rPr>
        <w:t xml:space="preserve">3.1 </w:t>
      </w:r>
      <w:r>
        <w:t>Study</w:t>
      </w:r>
      <w:r>
        <w:rPr>
          <w:spacing w:val="-4"/>
        </w:rPr>
        <w:t xml:space="preserve"> </w:t>
      </w:r>
      <w:bookmarkEnd w:id="11"/>
      <w:r>
        <w:t>Area</w:t>
      </w:r>
    </w:p>
    <w:p>
      <w:pPr>
        <w:pStyle w:val="7"/>
        <w:spacing w:before="6"/>
        <w:ind w:left="90"/>
        <w:rPr>
          <w:b/>
          <w:sz w:val="23"/>
        </w:rPr>
      </w:pPr>
    </w:p>
    <w:p>
      <w:pPr>
        <w:pStyle w:val="7"/>
        <w:spacing w:line="480" w:lineRule="auto"/>
        <w:ind w:left="90"/>
        <w:jc w:val="both"/>
      </w:pPr>
      <w:r>
        <w:t>The study area is Izom District in Ikpoba-Okha Local Government Area of Edo state. The district is a rural community with a 2014 population of 10,844 projected from 2006 National Population</w:t>
      </w:r>
      <w:r>
        <w:rPr>
          <w:spacing w:val="-1"/>
        </w:rPr>
        <w:t xml:space="preserve"> </w:t>
      </w:r>
      <w:r>
        <w:t>Census.</w:t>
      </w:r>
    </w:p>
    <w:p>
      <w:pPr>
        <w:pStyle w:val="7"/>
        <w:spacing w:before="200" w:line="482" w:lineRule="auto"/>
        <w:ind w:left="90"/>
        <w:jc w:val="both"/>
      </w:pPr>
      <w:r>
        <w:t>It is divided into six villages namely, Abuchi Gwari, Abuchi Koro, Gwale, Izom, Kpou and Wagu (Zhigbodo) and each is being headed by a village head called Sarki.</w:t>
      </w:r>
    </w:p>
    <w:p>
      <w:pPr>
        <w:pStyle w:val="7"/>
        <w:spacing w:before="196"/>
        <w:ind w:left="90"/>
        <w:jc w:val="both"/>
      </w:pPr>
      <w:r>
        <w:t>A total of 46 settlements (clusters) are scattered among these villages (Appendix V).</w:t>
      </w:r>
    </w:p>
    <w:p>
      <w:pPr>
        <w:pStyle w:val="7"/>
        <w:spacing w:before="9"/>
        <w:ind w:left="90"/>
        <w:rPr>
          <w:sz w:val="23"/>
        </w:rPr>
      </w:pPr>
    </w:p>
    <w:p>
      <w:pPr>
        <w:pStyle w:val="7"/>
        <w:spacing w:before="1" w:line="480" w:lineRule="auto"/>
        <w:ind w:left="90"/>
        <w:jc w:val="both"/>
      </w:pPr>
      <w:r>
        <w:t>The district is made up of predominantly Gwari speaking people with farming as the major occupation. About 70% of the inhabitants are Muslims by religion while the remaining 30% are Christians.</w:t>
      </w:r>
    </w:p>
    <w:p>
      <w:pPr>
        <w:pStyle w:val="7"/>
        <w:spacing w:before="202" w:line="480" w:lineRule="auto"/>
        <w:ind w:left="90"/>
        <w:jc w:val="both"/>
      </w:pPr>
      <w:r>
        <w:t>The routine immunization services are provided by two public health centres in the communities i.e. Izom Basic Health Centre with staff strength of 14 but only two of them (a vaccinator and a recorder) provides the services on every Thursday of the week. the other is Abuchi Primary Health Care with staff strength of 5, and RI services  are provided on every Tuesday of the week. There are also two private health facilities but  do not provide RI due to inadequate staff. Outreaches are conducted from time to time to provide RI services in hard to reach</w:t>
      </w:r>
      <w:r>
        <w:rPr>
          <w:spacing w:val="-3"/>
        </w:rPr>
        <w:t xml:space="preserve"> </w:t>
      </w:r>
      <w:r>
        <w:t>areas.</w:t>
      </w:r>
    </w:p>
    <w:p>
      <w:pPr>
        <w:pStyle w:val="2"/>
        <w:numPr>
          <w:ilvl w:val="0"/>
          <w:numId w:val="0"/>
        </w:numPr>
        <w:tabs>
          <w:tab w:val="left" w:pos="1001"/>
        </w:tabs>
        <w:spacing w:before="5" w:line="480" w:lineRule="auto"/>
        <w:ind w:left="90" w:leftChars="0"/>
      </w:pPr>
      <w:bookmarkStart w:id="12" w:name="_TOC_250019"/>
      <w:r>
        <w:rPr>
          <w:rFonts w:hint="default"/>
          <w:lang w:val="en-US"/>
        </w:rPr>
        <w:t xml:space="preserve">3.2 </w:t>
      </w:r>
      <w:r>
        <w:t>Study</w:t>
      </w:r>
      <w:r>
        <w:rPr>
          <w:spacing w:val="-1"/>
        </w:rPr>
        <w:t xml:space="preserve"> </w:t>
      </w:r>
      <w:bookmarkEnd w:id="12"/>
      <w:r>
        <w:t>Design</w:t>
      </w:r>
    </w:p>
    <w:p>
      <w:pPr>
        <w:pStyle w:val="7"/>
        <w:spacing w:before="1" w:line="480" w:lineRule="auto"/>
        <w:ind w:left="90"/>
        <w:jc w:val="both"/>
      </w:pPr>
      <w:r>
        <w:t>This was cross sectional study.</w:t>
      </w:r>
      <w:bookmarkStart w:id="13" w:name="_TOC_250018"/>
    </w:p>
    <w:p>
      <w:pPr>
        <w:pStyle w:val="7"/>
        <w:spacing w:before="1" w:line="480" w:lineRule="auto"/>
        <w:ind w:left="90"/>
        <w:jc w:val="both"/>
        <w:rPr>
          <w:b/>
          <w:bCs/>
        </w:rPr>
      </w:pPr>
      <w:r>
        <w:rPr>
          <w:rFonts w:hint="default"/>
          <w:b/>
          <w:bCs/>
          <w:lang w:val="en-US"/>
        </w:rPr>
        <w:t xml:space="preserve">3.3 </w:t>
      </w:r>
      <w:r>
        <w:rPr>
          <w:b/>
          <w:bCs/>
        </w:rPr>
        <w:t>Study</w:t>
      </w:r>
      <w:r>
        <w:rPr>
          <w:b/>
          <w:bCs/>
          <w:spacing w:val="-1"/>
        </w:rPr>
        <w:t xml:space="preserve"> </w:t>
      </w:r>
      <w:bookmarkEnd w:id="13"/>
      <w:r>
        <w:rPr>
          <w:b/>
          <w:bCs/>
        </w:rPr>
        <w:t>Population</w:t>
      </w:r>
    </w:p>
    <w:p>
      <w:pPr>
        <w:pStyle w:val="7"/>
        <w:spacing w:line="480" w:lineRule="auto"/>
        <w:ind w:left="90"/>
        <w:jc w:val="both"/>
      </w:pPr>
      <w:r>
        <w:t>These are mothers or care givers of eligible children who are permanent resident in the community.</w:t>
      </w:r>
    </w:p>
    <w:p>
      <w:pPr>
        <w:pStyle w:val="2"/>
        <w:numPr>
          <w:ilvl w:val="0"/>
          <w:numId w:val="0"/>
        </w:numPr>
        <w:tabs>
          <w:tab w:val="left" w:pos="1000"/>
          <w:tab w:val="left" w:pos="1001"/>
        </w:tabs>
        <w:spacing w:before="78" w:line="480" w:lineRule="auto"/>
        <w:ind w:left="90" w:leftChars="0"/>
        <w:rPr>
          <w:b/>
        </w:rPr>
      </w:pPr>
      <w:bookmarkStart w:id="14" w:name="_TOC_250017"/>
      <w:r>
        <w:t>Inclusion</w:t>
      </w:r>
      <w:r>
        <w:rPr>
          <w:spacing w:val="1"/>
        </w:rPr>
        <w:t xml:space="preserve"> </w:t>
      </w:r>
      <w:bookmarkEnd w:id="14"/>
      <w:r>
        <w:t>Criteria</w:t>
      </w:r>
    </w:p>
    <w:p>
      <w:pPr>
        <w:pStyle w:val="2"/>
        <w:numPr>
          <w:ilvl w:val="0"/>
          <w:numId w:val="0"/>
        </w:numPr>
        <w:tabs>
          <w:tab w:val="left" w:pos="1001"/>
        </w:tabs>
        <w:spacing w:line="480" w:lineRule="auto"/>
        <w:ind w:left="90" w:leftChars="0"/>
      </w:pPr>
      <w:bookmarkStart w:id="15" w:name="_TOC_250016"/>
      <w:bookmarkEnd w:id="15"/>
      <w:r>
        <w:t>Eligibility</w:t>
      </w:r>
    </w:p>
    <w:p>
      <w:pPr>
        <w:pStyle w:val="7"/>
        <w:spacing w:before="1" w:line="480" w:lineRule="auto"/>
        <w:ind w:left="90"/>
        <w:jc w:val="both"/>
      </w:pPr>
      <w:r>
        <w:t>1. Mothers of children aged 12-23 months will be eligible for the study.</w:t>
      </w:r>
    </w:p>
    <w:p>
      <w:pPr>
        <w:pStyle w:val="2"/>
        <w:numPr>
          <w:ilvl w:val="0"/>
          <w:numId w:val="0"/>
        </w:numPr>
        <w:tabs>
          <w:tab w:val="left" w:pos="1001"/>
        </w:tabs>
        <w:spacing w:before="178" w:line="480" w:lineRule="auto"/>
        <w:ind w:left="90" w:leftChars="0"/>
      </w:pPr>
      <w:bookmarkStart w:id="16" w:name="_TOC_250015"/>
      <w:bookmarkEnd w:id="16"/>
      <w:r>
        <w:t>Exclusion criteria</w:t>
      </w:r>
    </w:p>
    <w:p>
      <w:pPr>
        <w:pStyle w:val="7"/>
        <w:spacing w:line="480" w:lineRule="auto"/>
        <w:ind w:left="90"/>
        <w:jc w:val="both"/>
      </w:pPr>
      <w:r>
        <w:t>1. Mothers or care givers who are not permanent resident in the community.</w:t>
      </w:r>
    </w:p>
    <w:p>
      <w:pPr>
        <w:pStyle w:val="2"/>
        <w:numPr>
          <w:ilvl w:val="0"/>
          <w:numId w:val="0"/>
        </w:numPr>
        <w:tabs>
          <w:tab w:val="left" w:pos="1000"/>
          <w:tab w:val="left" w:pos="1001"/>
        </w:tabs>
        <w:spacing w:before="181" w:line="480" w:lineRule="auto"/>
        <w:ind w:left="90" w:leftChars="0"/>
      </w:pPr>
      <w:bookmarkStart w:id="17" w:name="_TOC_250014"/>
      <w:r>
        <w:rPr>
          <w:rFonts w:hint="default"/>
          <w:lang w:val="en-US"/>
        </w:rPr>
        <w:t xml:space="preserve">3.4 </w:t>
      </w:r>
      <w:r>
        <w:t>Sample Size</w:t>
      </w:r>
      <w:r>
        <w:rPr>
          <w:spacing w:val="-2"/>
        </w:rPr>
        <w:t xml:space="preserve"> </w:t>
      </w:r>
      <w:bookmarkEnd w:id="17"/>
      <w:r>
        <w:t>Determination</w:t>
      </w:r>
    </w:p>
    <w:p>
      <w:pPr>
        <w:pStyle w:val="7"/>
        <w:spacing w:line="480" w:lineRule="auto"/>
        <w:ind w:left="90"/>
        <w:jc w:val="both"/>
      </w:pPr>
      <w:r>
        <w:t>The minimum sample size was determined using the formula:</w:t>
      </w:r>
    </w:p>
    <w:p>
      <w:pPr>
        <w:pStyle w:val="7"/>
        <w:spacing w:line="480" w:lineRule="auto"/>
        <w:ind w:left="90"/>
      </w:pPr>
      <w:r>
        <w:t>n = [z²xpq/d²] x DEFF</w:t>
      </w:r>
      <w:r>
        <w:rPr>
          <w:vertAlign w:val="superscript"/>
        </w:rPr>
        <w:t>20</w:t>
      </w:r>
      <w:r>
        <w:t xml:space="preserve"> Where:</w:t>
      </w:r>
    </w:p>
    <w:p>
      <w:pPr>
        <w:pStyle w:val="7"/>
        <w:spacing w:line="480" w:lineRule="auto"/>
        <w:ind w:left="90"/>
      </w:pPr>
      <w:r>
        <w:t>n = minimum sample size</w:t>
      </w:r>
    </w:p>
    <w:p>
      <w:pPr>
        <w:pStyle w:val="7"/>
        <w:spacing w:line="480" w:lineRule="auto"/>
        <w:ind w:left="90"/>
      </w:pPr>
      <w:r>
        <w:t>z = standard normal deviate at 1.96</w:t>
      </w:r>
    </w:p>
    <w:p>
      <w:pPr>
        <w:pStyle w:val="7"/>
        <w:spacing w:line="480" w:lineRule="auto"/>
        <w:ind w:left="90"/>
      </w:pPr>
      <w:r>
        <w:t>p = proportion of children aged 12 -23 months with full immunization coverage in Edo State (12.3%).</w:t>
      </w:r>
      <w:r>
        <w:rPr>
          <w:vertAlign w:val="superscript"/>
        </w:rPr>
        <w:t>11</w:t>
      </w:r>
      <w:r>
        <w:t xml:space="preserve"> = 0.123</w:t>
      </w:r>
    </w:p>
    <w:p>
      <w:pPr>
        <w:pStyle w:val="7"/>
        <w:spacing w:line="480" w:lineRule="auto"/>
        <w:ind w:left="90"/>
      </w:pPr>
      <w:r>
        <w:t>q = 1 – p (87.7%) = 0.877</w:t>
      </w:r>
    </w:p>
    <w:p>
      <w:pPr>
        <w:pStyle w:val="7"/>
        <w:spacing w:before="1" w:line="480" w:lineRule="auto"/>
        <w:ind w:left="90"/>
      </w:pPr>
      <w:r>
        <w:t>d = precision 5%</w:t>
      </w:r>
    </w:p>
    <w:p>
      <w:pPr>
        <w:spacing w:line="480" w:lineRule="auto"/>
        <w:ind w:left="90"/>
        <w:rPr>
          <w:sz w:val="24"/>
        </w:rPr>
      </w:pPr>
      <w:r>
        <w:rPr>
          <w:i/>
          <w:sz w:val="24"/>
        </w:rPr>
        <w:t xml:space="preserve">DEFF </w:t>
      </w:r>
      <w:r>
        <w:rPr>
          <w:sz w:val="24"/>
        </w:rPr>
        <w:t>= Design effect = 2</w:t>
      </w:r>
    </w:p>
    <w:p>
      <w:pPr>
        <w:pStyle w:val="7"/>
        <w:spacing w:line="480" w:lineRule="auto"/>
        <w:ind w:left="90"/>
      </w:pPr>
      <w:r>
        <w:t>n = (1.96² x 0.123 x 0.877 / 0.05²) x 2</w:t>
      </w:r>
    </w:p>
    <w:p>
      <w:pPr>
        <w:pStyle w:val="7"/>
        <w:spacing w:line="480" w:lineRule="auto"/>
        <w:ind w:left="90"/>
      </w:pPr>
      <w:r>
        <w:t>n = (3.8416 x 0.123 x 0.877/0.0025) x 2 = 331.51 ≈ 332</w:t>
      </w:r>
    </w:p>
    <w:p>
      <w:pPr>
        <w:pStyle w:val="7"/>
        <w:spacing w:line="480" w:lineRule="auto"/>
        <w:ind w:left="90"/>
      </w:pPr>
      <w:r>
        <w:t>n = 332</w:t>
      </w:r>
    </w:p>
    <w:p>
      <w:pPr>
        <w:pStyle w:val="7"/>
        <w:spacing w:line="480" w:lineRule="auto"/>
        <w:ind w:left="90"/>
        <w:jc w:val="both"/>
      </w:pPr>
      <w:r>
        <w:t xml:space="preserve">In accordance with the WHO recommendation, children were sampled from 30 out of 46 clusters available in the community. The number of children per cluster was calculated to be 332/30 = 11.06 which were rounded to 12, therefore, the sample size is 12 x 30 = 360 The final calculated sample size is </w:t>
      </w:r>
      <w:r>
        <w:rPr>
          <w:u w:val="single"/>
        </w:rPr>
        <w:t>360</w:t>
      </w:r>
      <w:r>
        <w:t>.</w:t>
      </w:r>
    </w:p>
    <w:p>
      <w:pPr>
        <w:pStyle w:val="2"/>
        <w:numPr>
          <w:ilvl w:val="0"/>
          <w:numId w:val="0"/>
        </w:numPr>
        <w:tabs>
          <w:tab w:val="left" w:pos="1000"/>
          <w:tab w:val="left" w:pos="1001"/>
        </w:tabs>
        <w:spacing w:before="78" w:line="480" w:lineRule="auto"/>
        <w:ind w:left="90" w:leftChars="0"/>
      </w:pPr>
      <w:bookmarkStart w:id="18" w:name="_TOC_250013"/>
      <w:r>
        <w:rPr>
          <w:rFonts w:hint="default"/>
          <w:lang w:val="en-US"/>
        </w:rPr>
        <w:t xml:space="preserve">3.5 </w:t>
      </w:r>
      <w:r>
        <w:t>Sampling</w:t>
      </w:r>
      <w:r>
        <w:rPr>
          <w:spacing w:val="-1"/>
        </w:rPr>
        <w:t xml:space="preserve"> </w:t>
      </w:r>
      <w:bookmarkEnd w:id="18"/>
      <w:r>
        <w:t>Technique</w:t>
      </w:r>
    </w:p>
    <w:p>
      <w:pPr>
        <w:pStyle w:val="7"/>
        <w:spacing w:line="480" w:lineRule="auto"/>
        <w:ind w:left="90"/>
      </w:pPr>
      <w:r>
        <w:t>For the sampling process, two-stage cluster sampling technique was used:</w:t>
      </w:r>
    </w:p>
    <w:p>
      <w:pPr>
        <w:pStyle w:val="7"/>
        <w:spacing w:line="480" w:lineRule="auto"/>
        <w:ind w:left="90"/>
      </w:pPr>
      <w:r>
        <w:rPr>
          <w:b/>
        </w:rPr>
        <w:t>Stage 1</w:t>
      </w:r>
      <w:r>
        <w:t>: Selection of the community</w:t>
      </w:r>
    </w:p>
    <w:p>
      <w:pPr>
        <w:pStyle w:val="7"/>
        <w:spacing w:line="480" w:lineRule="auto"/>
        <w:ind w:left="90"/>
        <w:jc w:val="both"/>
      </w:pPr>
      <w:r>
        <w:t>At the first stage, 30 clusters were selected from the available 46 clusters based on probability proportionate to size. To select the 30 clusters, the following steps were followed:</w:t>
      </w:r>
    </w:p>
    <w:p>
      <w:pPr>
        <w:pStyle w:val="17"/>
        <w:numPr>
          <w:ilvl w:val="0"/>
          <w:numId w:val="2"/>
        </w:numPr>
        <w:tabs>
          <w:tab w:val="left" w:pos="1001"/>
        </w:tabs>
        <w:spacing w:before="1" w:line="480" w:lineRule="auto"/>
        <w:ind w:left="90" w:firstLine="0"/>
        <w:jc w:val="both"/>
        <w:rPr>
          <w:sz w:val="24"/>
        </w:rPr>
      </w:pPr>
      <w:r>
        <w:rPr>
          <w:sz w:val="24"/>
        </w:rPr>
        <w:t>All the six villages in the community were listed; this list constituted the sampling frame.</w:t>
      </w:r>
    </w:p>
    <w:p>
      <w:pPr>
        <w:pStyle w:val="17"/>
        <w:numPr>
          <w:ilvl w:val="0"/>
          <w:numId w:val="2"/>
        </w:numPr>
        <w:tabs>
          <w:tab w:val="left" w:pos="1001"/>
        </w:tabs>
        <w:spacing w:line="480" w:lineRule="auto"/>
        <w:ind w:left="90" w:firstLine="0"/>
        <w:jc w:val="both"/>
        <w:rPr>
          <w:sz w:val="24"/>
        </w:rPr>
      </w:pPr>
      <w:r>
        <w:rPr>
          <w:sz w:val="24"/>
        </w:rPr>
        <w:t>The population of each village was indicated and Cumulative population was computed by adding the population of the next village on the list to the sum of the population of the previous villages as shown in the table below. For example, the population of the second village (Abuchi Gwari) which is equal to 810 was added to the population of the first village i.e. Abuchi Koro which is 700 until the total of all the villages were added up to</w:t>
      </w:r>
      <w:r>
        <w:rPr>
          <w:spacing w:val="-2"/>
          <w:sz w:val="24"/>
        </w:rPr>
        <w:t xml:space="preserve"> </w:t>
      </w:r>
      <w:r>
        <w:rPr>
          <w:sz w:val="24"/>
        </w:rPr>
        <w:t>10,844.</w:t>
      </w:r>
    </w:p>
    <w:p>
      <w:pPr>
        <w:pStyle w:val="17"/>
        <w:numPr>
          <w:ilvl w:val="0"/>
          <w:numId w:val="2"/>
        </w:numPr>
        <w:tabs>
          <w:tab w:val="left" w:pos="1001"/>
        </w:tabs>
        <w:spacing w:before="1" w:line="480" w:lineRule="auto"/>
        <w:ind w:left="90" w:firstLine="0"/>
        <w:jc w:val="both"/>
        <w:rPr>
          <w:sz w:val="24"/>
        </w:rPr>
      </w:pPr>
      <w:r>
        <w:rPr>
          <w:sz w:val="24"/>
        </w:rPr>
        <w:t>The sampling interval was determined by dividing the total population of the community by the number of clusters to be selected: 10,844/30 = 361. A random number which is less than or equal to the sampling interval, but with the same number of digits was selected using table of random number. The selected number was</w:t>
      </w:r>
      <w:r>
        <w:rPr>
          <w:spacing w:val="-1"/>
          <w:sz w:val="24"/>
        </w:rPr>
        <w:t xml:space="preserve"> </w:t>
      </w:r>
      <w:r>
        <w:rPr>
          <w:sz w:val="24"/>
        </w:rPr>
        <w:t>277.</w:t>
      </w:r>
    </w:p>
    <w:p>
      <w:pPr>
        <w:pStyle w:val="17"/>
        <w:numPr>
          <w:ilvl w:val="0"/>
          <w:numId w:val="2"/>
        </w:numPr>
        <w:tabs>
          <w:tab w:val="left" w:pos="1001"/>
        </w:tabs>
        <w:spacing w:before="1" w:line="480" w:lineRule="auto"/>
        <w:ind w:left="90" w:firstLine="0"/>
        <w:jc w:val="both"/>
      </w:pPr>
      <w:r>
        <w:rPr>
          <w:sz w:val="24"/>
        </w:rPr>
        <w:t>To identify the village in which the first cluster is located, the first village with cumulative population that is equals to or exceeds the random number 277 was located and that was Abuchi Koro. Location of the second cluster was done by adding the sampling interval with the selected random number i.e. 361+277 = 638 and the village which cumulative number contained this number (Abuchi Koro) was located. Similarly, the third cluster was located in Abuchi Gwari by adding 638</w:t>
      </w:r>
      <w:r>
        <w:rPr>
          <w:spacing w:val="48"/>
          <w:sz w:val="24"/>
        </w:rPr>
        <w:t xml:space="preserve"> </w:t>
      </w:r>
      <w:r>
        <w:rPr>
          <w:sz w:val="24"/>
        </w:rPr>
        <w:t>to</w:t>
      </w:r>
      <w:r>
        <w:rPr>
          <w:rFonts w:hint="default"/>
          <w:sz w:val="24"/>
          <w:lang w:val="en-US"/>
        </w:rPr>
        <w:t xml:space="preserve"> </w:t>
      </w:r>
      <w:r>
        <w:t>the random number (638+277 = 915), fourth and fifth clusters were equally located in Abuchi Gwari through the same method. This process continued until the last cluster was located in Wagu/Zhigbodo village.</w:t>
      </w:r>
    </w:p>
    <w:p>
      <w:pPr>
        <w:pStyle w:val="7"/>
        <w:spacing w:line="480" w:lineRule="auto"/>
        <w:ind w:left="90"/>
        <w:jc w:val="both"/>
      </w:pPr>
      <w:r>
        <w:rPr>
          <w:b/>
        </w:rPr>
        <w:t>Stage 2</w:t>
      </w:r>
      <w:r>
        <w:t xml:space="preserve">: </w:t>
      </w:r>
      <w:r>
        <w:rPr>
          <w:b/>
        </w:rPr>
        <w:t>Selection of Households</w:t>
      </w:r>
      <w:r>
        <w:t>: At this stage, 12 households were selected from each of the 30 clusters making a total of 360. The first household was randomly selected and the rest households were selected contiguously till the required number of children was attained. From each of the selected households, one eligible child is randomly selected. In those households with twins, only one of them is selected randomly and in the households where there is no eligible child, the next household was visited and one eligible child selected.</w:t>
      </w:r>
    </w:p>
    <w:p>
      <w:pPr>
        <w:pStyle w:val="2"/>
        <w:numPr>
          <w:ilvl w:val="0"/>
          <w:numId w:val="0"/>
        </w:numPr>
        <w:tabs>
          <w:tab w:val="left" w:pos="1001"/>
        </w:tabs>
        <w:spacing w:before="205" w:line="480" w:lineRule="auto"/>
        <w:ind w:left="90" w:leftChars="0"/>
      </w:pPr>
      <w:bookmarkStart w:id="19" w:name="_TOC_250012"/>
      <w:r>
        <w:rPr>
          <w:rFonts w:hint="default"/>
          <w:lang w:val="en-US"/>
        </w:rPr>
        <w:t xml:space="preserve">3.5 </w:t>
      </w:r>
      <w:r>
        <w:t>Study</w:t>
      </w:r>
      <w:r>
        <w:rPr>
          <w:spacing w:val="-1"/>
        </w:rPr>
        <w:t xml:space="preserve"> </w:t>
      </w:r>
      <w:bookmarkEnd w:id="19"/>
      <w:r>
        <w:t>Instruments</w:t>
      </w:r>
    </w:p>
    <w:p>
      <w:pPr>
        <w:pStyle w:val="7"/>
        <w:spacing w:line="480" w:lineRule="auto"/>
        <w:ind w:left="90"/>
        <w:jc w:val="both"/>
      </w:pPr>
      <w:r>
        <w:t>A structured, interviewer administered questionnaire was used to elicit information from study participants. The questionnaire was structured into four sections:</w:t>
      </w:r>
    </w:p>
    <w:p>
      <w:pPr>
        <w:pStyle w:val="17"/>
        <w:numPr>
          <w:ilvl w:val="0"/>
          <w:numId w:val="3"/>
        </w:numPr>
        <w:tabs>
          <w:tab w:val="left" w:pos="1001"/>
        </w:tabs>
        <w:spacing w:before="1"/>
        <w:ind w:left="90" w:firstLine="0"/>
        <w:jc w:val="both"/>
        <w:rPr>
          <w:sz w:val="24"/>
        </w:rPr>
      </w:pPr>
      <w:r>
        <w:rPr>
          <w:sz w:val="24"/>
        </w:rPr>
        <w:t>Knowledge of mothers or care givers on routine</w:t>
      </w:r>
      <w:r>
        <w:rPr>
          <w:spacing w:val="-2"/>
          <w:sz w:val="24"/>
        </w:rPr>
        <w:t xml:space="preserve"> </w:t>
      </w:r>
      <w:r>
        <w:rPr>
          <w:sz w:val="24"/>
        </w:rPr>
        <w:t>immunization</w:t>
      </w:r>
    </w:p>
    <w:p>
      <w:pPr>
        <w:pStyle w:val="7"/>
        <w:ind w:left="90"/>
      </w:pPr>
    </w:p>
    <w:p>
      <w:pPr>
        <w:pStyle w:val="17"/>
        <w:numPr>
          <w:ilvl w:val="0"/>
          <w:numId w:val="3"/>
        </w:numPr>
        <w:tabs>
          <w:tab w:val="left" w:pos="1061"/>
        </w:tabs>
        <w:ind w:left="90" w:firstLine="0"/>
        <w:jc w:val="both"/>
        <w:rPr>
          <w:sz w:val="24"/>
        </w:rPr>
      </w:pPr>
      <w:r>
        <w:rPr>
          <w:sz w:val="24"/>
        </w:rPr>
        <w:t>Attitude of mothers or caregivers on routine</w:t>
      </w:r>
      <w:r>
        <w:rPr>
          <w:spacing w:val="-6"/>
          <w:sz w:val="24"/>
        </w:rPr>
        <w:t xml:space="preserve"> </w:t>
      </w:r>
      <w:r>
        <w:rPr>
          <w:sz w:val="24"/>
        </w:rPr>
        <w:t>immunization.</w:t>
      </w:r>
    </w:p>
    <w:p>
      <w:pPr>
        <w:pStyle w:val="7"/>
        <w:ind w:left="90"/>
      </w:pPr>
    </w:p>
    <w:p>
      <w:pPr>
        <w:pStyle w:val="17"/>
        <w:numPr>
          <w:ilvl w:val="0"/>
          <w:numId w:val="3"/>
        </w:numPr>
        <w:tabs>
          <w:tab w:val="left" w:pos="1063"/>
        </w:tabs>
        <w:ind w:left="90" w:firstLine="0"/>
        <w:jc w:val="both"/>
        <w:rPr>
          <w:sz w:val="24"/>
        </w:rPr>
      </w:pPr>
      <w:r>
        <w:rPr>
          <w:sz w:val="24"/>
        </w:rPr>
        <w:t>Immunization Coverage of children aged 12 – 23</w:t>
      </w:r>
      <w:r>
        <w:rPr>
          <w:spacing w:val="3"/>
          <w:sz w:val="24"/>
        </w:rPr>
        <w:t xml:space="preserve"> </w:t>
      </w:r>
      <w:r>
        <w:rPr>
          <w:sz w:val="24"/>
        </w:rPr>
        <w:t>months</w:t>
      </w:r>
    </w:p>
    <w:p>
      <w:pPr>
        <w:pStyle w:val="7"/>
        <w:ind w:left="90"/>
      </w:pPr>
    </w:p>
    <w:p>
      <w:pPr>
        <w:pStyle w:val="17"/>
        <w:numPr>
          <w:ilvl w:val="0"/>
          <w:numId w:val="3"/>
        </w:numPr>
        <w:tabs>
          <w:tab w:val="left" w:pos="1001"/>
        </w:tabs>
        <w:ind w:left="90" w:firstLine="0"/>
        <w:rPr>
          <w:sz w:val="24"/>
        </w:rPr>
      </w:pPr>
      <w:r>
        <w:rPr>
          <w:sz w:val="24"/>
        </w:rPr>
        <w:t>Socio-demographic data of mothers or care givers on routine</w:t>
      </w:r>
      <w:r>
        <w:rPr>
          <w:spacing w:val="-4"/>
          <w:sz w:val="24"/>
        </w:rPr>
        <w:t xml:space="preserve"> </w:t>
      </w:r>
      <w:r>
        <w:rPr>
          <w:sz w:val="24"/>
        </w:rPr>
        <w:t>immunization.</w:t>
      </w:r>
    </w:p>
    <w:p>
      <w:pPr>
        <w:pStyle w:val="7"/>
        <w:spacing w:before="2"/>
        <w:ind w:left="90"/>
      </w:pPr>
    </w:p>
    <w:p>
      <w:pPr>
        <w:pStyle w:val="7"/>
        <w:spacing w:before="1" w:line="480" w:lineRule="auto"/>
        <w:ind w:left="90"/>
        <w:jc w:val="both"/>
      </w:pPr>
      <w:r>
        <w:t>The questionnaire was pre-tested in Gawun Babangida.</w:t>
      </w:r>
    </w:p>
    <w:p>
      <w:pPr>
        <w:pStyle w:val="2"/>
        <w:numPr>
          <w:ilvl w:val="0"/>
          <w:numId w:val="0"/>
        </w:numPr>
        <w:tabs>
          <w:tab w:val="left" w:pos="1001"/>
        </w:tabs>
        <w:spacing w:before="179" w:line="480" w:lineRule="auto"/>
        <w:ind w:left="90" w:leftChars="0"/>
      </w:pPr>
      <w:bookmarkStart w:id="20" w:name="_TOC_250011"/>
      <w:bookmarkEnd w:id="20"/>
      <w:r>
        <w:rPr>
          <w:rFonts w:hint="default"/>
          <w:lang w:val="en-US"/>
        </w:rPr>
        <w:t xml:space="preserve">3.6 </w:t>
      </w:r>
      <w:r>
        <w:t>Method of Data Collection</w:t>
      </w:r>
    </w:p>
    <w:p>
      <w:pPr>
        <w:pStyle w:val="7"/>
        <w:spacing w:before="1" w:line="480" w:lineRule="auto"/>
        <w:ind w:left="90"/>
        <w:jc w:val="both"/>
      </w:pPr>
      <w:r>
        <w:t>Data was collected using interviewer administered questionnaires. Two trained female health workers and a male supervisor were used as research assistants. They were adequately trained for two days on the use of the questionnaire to collect data. The actual data was collected from March to May, 2015. The main languages used for collection of data are Gbagyi and Hausa. The information on the vaccination status of the sampled</w:t>
      </w:r>
      <w:r>
        <w:rPr>
          <w:rFonts w:hint="default"/>
          <w:lang w:val="en-US"/>
        </w:rPr>
        <w:t xml:space="preserve"> </w:t>
      </w:r>
      <w:r>
        <w:t>children was ascertained from child‟s immunization card if available and from mother‟s history if immunization card is not available.</w:t>
      </w:r>
      <w:bookmarkStart w:id="21" w:name="_TOC_250010"/>
    </w:p>
    <w:p>
      <w:pPr>
        <w:pStyle w:val="7"/>
        <w:spacing w:before="1" w:line="480" w:lineRule="auto"/>
        <w:ind w:left="90"/>
        <w:jc w:val="both"/>
        <w:rPr>
          <w:b/>
          <w:bCs/>
        </w:rPr>
      </w:pPr>
      <w:r>
        <w:rPr>
          <w:rFonts w:hint="default"/>
          <w:b/>
          <w:bCs/>
          <w:lang w:val="en-US"/>
        </w:rPr>
        <w:t xml:space="preserve">3.7 </w:t>
      </w:r>
      <w:r>
        <w:rPr>
          <w:b/>
          <w:bCs/>
        </w:rPr>
        <w:t>Data Management and</w:t>
      </w:r>
      <w:r>
        <w:rPr>
          <w:b/>
          <w:bCs/>
          <w:spacing w:val="-1"/>
        </w:rPr>
        <w:t xml:space="preserve"> </w:t>
      </w:r>
      <w:bookmarkEnd w:id="21"/>
      <w:r>
        <w:rPr>
          <w:b/>
          <w:bCs/>
        </w:rPr>
        <w:t>Analysis</w:t>
      </w:r>
    </w:p>
    <w:p>
      <w:pPr>
        <w:pStyle w:val="17"/>
        <w:numPr>
          <w:ilvl w:val="0"/>
          <w:numId w:val="0"/>
        </w:numPr>
        <w:tabs>
          <w:tab w:val="left" w:pos="1001"/>
        </w:tabs>
        <w:spacing w:before="1"/>
        <w:jc w:val="both"/>
        <w:rPr>
          <w:b/>
          <w:sz w:val="24"/>
        </w:rPr>
      </w:pPr>
      <w:r>
        <w:rPr>
          <w:b/>
          <w:sz w:val="24"/>
        </w:rPr>
        <w:t>Statistical</w:t>
      </w:r>
      <w:r>
        <w:rPr>
          <w:b/>
          <w:spacing w:val="-1"/>
          <w:sz w:val="24"/>
        </w:rPr>
        <w:t xml:space="preserve"> </w:t>
      </w:r>
      <w:r>
        <w:rPr>
          <w:b/>
          <w:sz w:val="24"/>
        </w:rPr>
        <w:t>Analysis</w:t>
      </w:r>
    </w:p>
    <w:p>
      <w:pPr>
        <w:pStyle w:val="7"/>
        <w:spacing w:before="5"/>
        <w:ind w:left="90"/>
        <w:rPr>
          <w:b/>
          <w:sz w:val="20"/>
        </w:rPr>
      </w:pPr>
    </w:p>
    <w:p>
      <w:pPr>
        <w:pStyle w:val="7"/>
        <w:spacing w:line="480" w:lineRule="auto"/>
        <w:ind w:left="90"/>
        <w:jc w:val="both"/>
      </w:pPr>
      <w:r>
        <w:t>The completed data were reviewed on the field before electronic data entry. The data was checked for accuracy, completeness and consistency. The statistical analysis was done using Epi-info software version 3.4.3. Univariate analysis was performed to obtain the frequency and proportions. The bivariate analysis was performed to identify factors associated with full immunization status of children. Outcome of interest are non- immunized or partially immunized and fully immunized. Chi-square test was used to test for association between statistical significant. Factors that were significant at bivariate analysis were subjected to logistic regression analysis.</w:t>
      </w:r>
    </w:p>
    <w:p>
      <w:pPr>
        <w:pStyle w:val="2"/>
        <w:numPr>
          <w:ilvl w:val="2"/>
          <w:numId w:val="4"/>
        </w:numPr>
        <w:tabs>
          <w:tab w:val="left" w:pos="1001"/>
        </w:tabs>
        <w:spacing w:before="205" w:line="480" w:lineRule="auto"/>
        <w:ind w:left="90" w:firstLine="0"/>
      </w:pPr>
      <w:r>
        <w:t>Definition of</w:t>
      </w:r>
      <w:r>
        <w:rPr>
          <w:spacing w:val="2"/>
        </w:rPr>
        <w:t xml:space="preserve"> </w:t>
      </w:r>
      <w:r>
        <w:t>variables</w:t>
      </w:r>
    </w:p>
    <w:p>
      <w:pPr>
        <w:pStyle w:val="17"/>
        <w:numPr>
          <w:ilvl w:val="2"/>
          <w:numId w:val="4"/>
        </w:numPr>
        <w:tabs>
          <w:tab w:val="left" w:pos="1001"/>
        </w:tabs>
        <w:spacing w:line="480" w:lineRule="auto"/>
        <w:ind w:left="90" w:firstLine="0"/>
        <w:jc w:val="both"/>
        <w:rPr>
          <w:b/>
          <w:sz w:val="24"/>
        </w:rPr>
      </w:pPr>
      <w:r>
        <w:rPr>
          <w:b/>
          <w:sz w:val="24"/>
        </w:rPr>
        <w:t>Grading of Knowledge</w:t>
      </w:r>
    </w:p>
    <w:p>
      <w:pPr>
        <w:pStyle w:val="7"/>
        <w:spacing w:line="480" w:lineRule="auto"/>
        <w:ind w:left="90"/>
        <w:jc w:val="both"/>
      </w:pPr>
      <w:r>
        <w:t>In assessing the respondent‟s level of knowledge on routine immunization and vaccine preventable diseases, their knowledge was scored on six-point domains. One point was scored for correct response on each domain while zero was scored for wrong response. The maximum score was six points and the minimum was scored zero. Respondents who scored 3-6 points were graded as having good knowledge, score of 0-2 are graded as having some were graded as having poor knowledge. In order to reduce the possibility of guessing, respondents were asked open ended questions to grade their level of knowledge.</w:t>
      </w:r>
    </w:p>
    <w:p>
      <w:pPr>
        <w:pStyle w:val="7"/>
        <w:spacing w:before="74"/>
        <w:ind w:left="90"/>
        <w:jc w:val="both"/>
      </w:pPr>
      <w:r>
        <w:t>Table 3.1: Grading of knowledge</w:t>
      </w:r>
    </w:p>
    <w:p>
      <w:pPr>
        <w:pStyle w:val="7"/>
        <w:spacing w:before="8"/>
        <w:ind w:left="90"/>
      </w:pPr>
    </w:p>
    <w:tbl>
      <w:tblPr>
        <w:tblStyle w:val="5"/>
        <w:tblW w:w="0" w:type="auto"/>
        <w:tblInd w:w="503" w:type="dxa"/>
        <w:tblLayout w:type="fixed"/>
        <w:tblCellMar>
          <w:top w:w="0" w:type="dxa"/>
          <w:left w:w="0" w:type="dxa"/>
          <w:bottom w:w="0" w:type="dxa"/>
          <w:right w:w="0" w:type="dxa"/>
        </w:tblCellMar>
      </w:tblPr>
      <w:tblGrid>
        <w:gridCol w:w="3096"/>
        <w:gridCol w:w="2638"/>
        <w:gridCol w:w="2857"/>
      </w:tblGrid>
      <w:tr>
        <w:tblPrEx>
          <w:tblCellMar>
            <w:top w:w="0" w:type="dxa"/>
            <w:left w:w="0" w:type="dxa"/>
            <w:bottom w:w="0" w:type="dxa"/>
            <w:right w:w="0" w:type="dxa"/>
          </w:tblCellMar>
        </w:tblPrEx>
        <w:trPr>
          <w:trHeight w:val="395" w:hRule="atLeast"/>
        </w:trPr>
        <w:tc>
          <w:tcPr>
            <w:tcW w:w="3096" w:type="dxa"/>
            <w:tcBorders>
              <w:top w:val="single" w:color="000000" w:sz="4" w:space="0"/>
              <w:bottom w:val="single" w:color="000000" w:sz="4" w:space="0"/>
            </w:tcBorders>
          </w:tcPr>
          <w:p>
            <w:pPr>
              <w:pStyle w:val="18"/>
              <w:spacing w:line="268" w:lineRule="exact"/>
              <w:ind w:left="90"/>
              <w:rPr>
                <w:sz w:val="24"/>
              </w:rPr>
            </w:pPr>
            <w:r>
              <w:rPr>
                <w:sz w:val="24"/>
              </w:rPr>
              <w:t>Knowledge</w:t>
            </w:r>
          </w:p>
        </w:tc>
        <w:tc>
          <w:tcPr>
            <w:tcW w:w="2638" w:type="dxa"/>
            <w:tcBorders>
              <w:top w:val="single" w:color="000000" w:sz="4" w:space="0"/>
              <w:bottom w:val="single" w:color="000000" w:sz="4" w:space="0"/>
            </w:tcBorders>
          </w:tcPr>
          <w:p>
            <w:pPr>
              <w:pStyle w:val="18"/>
              <w:spacing w:line="268" w:lineRule="exact"/>
              <w:ind w:left="90"/>
              <w:jc w:val="center"/>
              <w:rPr>
                <w:sz w:val="24"/>
              </w:rPr>
            </w:pPr>
            <w:r>
              <w:rPr>
                <w:sz w:val="24"/>
              </w:rPr>
              <w:t>Score 1</w:t>
            </w:r>
          </w:p>
        </w:tc>
        <w:tc>
          <w:tcPr>
            <w:tcW w:w="2857" w:type="dxa"/>
            <w:tcBorders>
              <w:top w:val="single" w:color="000000" w:sz="4" w:space="0"/>
              <w:bottom w:val="single" w:color="000000" w:sz="4" w:space="0"/>
            </w:tcBorders>
          </w:tcPr>
          <w:p>
            <w:pPr>
              <w:pStyle w:val="18"/>
              <w:spacing w:line="268" w:lineRule="exact"/>
              <w:ind w:left="90"/>
              <w:jc w:val="center"/>
              <w:rPr>
                <w:sz w:val="24"/>
              </w:rPr>
            </w:pPr>
            <w:r>
              <w:rPr>
                <w:sz w:val="24"/>
              </w:rPr>
              <w:t>Score 0</w:t>
            </w:r>
          </w:p>
        </w:tc>
      </w:tr>
      <w:tr>
        <w:tblPrEx>
          <w:tblCellMar>
            <w:top w:w="0" w:type="dxa"/>
            <w:left w:w="0" w:type="dxa"/>
            <w:bottom w:w="0" w:type="dxa"/>
            <w:right w:w="0" w:type="dxa"/>
          </w:tblCellMar>
        </w:tblPrEx>
        <w:trPr>
          <w:trHeight w:val="608" w:hRule="atLeast"/>
        </w:trPr>
        <w:tc>
          <w:tcPr>
            <w:tcW w:w="3096" w:type="dxa"/>
            <w:tcBorders>
              <w:top w:val="single" w:color="000000" w:sz="4" w:space="0"/>
            </w:tcBorders>
          </w:tcPr>
          <w:p>
            <w:pPr>
              <w:pStyle w:val="18"/>
              <w:ind w:left="90"/>
              <w:rPr>
                <w:sz w:val="24"/>
              </w:rPr>
            </w:pPr>
            <w:r>
              <w:rPr>
                <w:sz w:val="24"/>
              </w:rPr>
              <w:t>Number of Diseases Covered by RI</w:t>
            </w:r>
          </w:p>
        </w:tc>
        <w:tc>
          <w:tcPr>
            <w:tcW w:w="2638" w:type="dxa"/>
            <w:tcBorders>
              <w:top w:val="single" w:color="000000" w:sz="4" w:space="0"/>
            </w:tcBorders>
          </w:tcPr>
          <w:p>
            <w:pPr>
              <w:pStyle w:val="18"/>
              <w:spacing w:line="268" w:lineRule="exact"/>
              <w:ind w:left="90"/>
              <w:jc w:val="center"/>
              <w:rPr>
                <w:sz w:val="24"/>
              </w:rPr>
            </w:pPr>
            <w:r>
              <w:rPr>
                <w:sz w:val="24"/>
              </w:rPr>
              <w:t>4</w:t>
            </w:r>
          </w:p>
        </w:tc>
        <w:tc>
          <w:tcPr>
            <w:tcW w:w="2857" w:type="dxa"/>
            <w:tcBorders>
              <w:top w:val="single" w:color="000000" w:sz="4" w:space="0"/>
            </w:tcBorders>
          </w:tcPr>
          <w:p>
            <w:pPr>
              <w:pStyle w:val="18"/>
              <w:spacing w:line="268" w:lineRule="exact"/>
              <w:ind w:left="90"/>
              <w:jc w:val="center"/>
              <w:rPr>
                <w:sz w:val="24"/>
              </w:rPr>
            </w:pPr>
            <w:r>
              <w:rPr>
                <w:sz w:val="24"/>
              </w:rPr>
              <w:t>None</w:t>
            </w:r>
          </w:p>
        </w:tc>
      </w:tr>
      <w:tr>
        <w:tblPrEx>
          <w:tblCellMar>
            <w:top w:w="0" w:type="dxa"/>
            <w:left w:w="0" w:type="dxa"/>
            <w:bottom w:w="0" w:type="dxa"/>
            <w:right w:w="0" w:type="dxa"/>
          </w:tblCellMar>
        </w:tblPrEx>
        <w:trPr>
          <w:trHeight w:val="671" w:hRule="atLeast"/>
        </w:trPr>
        <w:tc>
          <w:tcPr>
            <w:tcW w:w="3096" w:type="dxa"/>
          </w:tcPr>
          <w:p>
            <w:pPr>
              <w:pStyle w:val="18"/>
              <w:spacing w:before="55"/>
              <w:ind w:left="90"/>
              <w:rPr>
                <w:sz w:val="24"/>
              </w:rPr>
            </w:pPr>
            <w:r>
              <w:rPr>
                <w:sz w:val="24"/>
              </w:rPr>
              <w:t>Name of Diseases covered by RI</w:t>
            </w:r>
          </w:p>
        </w:tc>
        <w:tc>
          <w:tcPr>
            <w:tcW w:w="2638" w:type="dxa"/>
          </w:tcPr>
          <w:p>
            <w:pPr>
              <w:pStyle w:val="18"/>
              <w:spacing w:before="55"/>
              <w:ind w:left="90"/>
              <w:jc w:val="center"/>
              <w:rPr>
                <w:sz w:val="24"/>
              </w:rPr>
            </w:pPr>
            <w:r>
              <w:rPr>
                <w:sz w:val="24"/>
              </w:rPr>
              <w:t>4</w:t>
            </w:r>
          </w:p>
        </w:tc>
        <w:tc>
          <w:tcPr>
            <w:tcW w:w="2857" w:type="dxa"/>
          </w:tcPr>
          <w:p>
            <w:pPr>
              <w:pStyle w:val="18"/>
              <w:spacing w:before="55"/>
              <w:ind w:left="90"/>
              <w:jc w:val="center"/>
              <w:rPr>
                <w:sz w:val="24"/>
              </w:rPr>
            </w:pPr>
            <w:r>
              <w:rPr>
                <w:sz w:val="24"/>
              </w:rPr>
              <w:t>None</w:t>
            </w:r>
          </w:p>
        </w:tc>
      </w:tr>
      <w:tr>
        <w:tblPrEx>
          <w:tblCellMar>
            <w:top w:w="0" w:type="dxa"/>
            <w:left w:w="0" w:type="dxa"/>
            <w:bottom w:w="0" w:type="dxa"/>
            <w:right w:w="0" w:type="dxa"/>
          </w:tblCellMar>
        </w:tblPrEx>
        <w:trPr>
          <w:trHeight w:val="1500" w:hRule="atLeast"/>
        </w:trPr>
        <w:tc>
          <w:tcPr>
            <w:tcW w:w="3096" w:type="dxa"/>
          </w:tcPr>
          <w:p>
            <w:pPr>
              <w:pStyle w:val="18"/>
              <w:spacing w:before="55"/>
              <w:ind w:left="90"/>
              <w:rPr>
                <w:sz w:val="24"/>
              </w:rPr>
            </w:pPr>
            <w:r>
              <w:rPr>
                <w:sz w:val="24"/>
              </w:rPr>
              <w:t>Symptoms of the diseases mentioned</w:t>
            </w:r>
          </w:p>
        </w:tc>
        <w:tc>
          <w:tcPr>
            <w:tcW w:w="2638" w:type="dxa"/>
          </w:tcPr>
          <w:p>
            <w:pPr>
              <w:pStyle w:val="18"/>
              <w:spacing w:before="55"/>
              <w:ind w:left="90"/>
              <w:jc w:val="both"/>
              <w:rPr>
                <w:sz w:val="24"/>
              </w:rPr>
            </w:pPr>
            <w:r>
              <w:rPr>
                <w:sz w:val="24"/>
              </w:rPr>
              <w:t xml:space="preserve">4 of fever, cough, </w:t>
            </w:r>
            <w:r>
              <w:rPr>
                <w:spacing w:val="-4"/>
                <w:sz w:val="24"/>
              </w:rPr>
              <w:t>body</w:t>
            </w:r>
            <w:r>
              <w:rPr>
                <w:spacing w:val="52"/>
                <w:sz w:val="24"/>
              </w:rPr>
              <w:t xml:space="preserve"> </w:t>
            </w:r>
            <w:r>
              <w:rPr>
                <w:sz w:val="24"/>
              </w:rPr>
              <w:t xml:space="preserve">rashes, difficulty in breathing, stiffness of body, muscle </w:t>
            </w:r>
            <w:r>
              <w:rPr>
                <w:spacing w:val="-3"/>
                <w:sz w:val="24"/>
              </w:rPr>
              <w:t xml:space="preserve">spasm, </w:t>
            </w:r>
            <w:r>
              <w:rPr>
                <w:sz w:val="24"/>
              </w:rPr>
              <w:t>paralysis.</w:t>
            </w:r>
          </w:p>
        </w:tc>
        <w:tc>
          <w:tcPr>
            <w:tcW w:w="2857" w:type="dxa"/>
          </w:tcPr>
          <w:p>
            <w:pPr>
              <w:pStyle w:val="18"/>
              <w:spacing w:before="55"/>
              <w:ind w:left="90"/>
              <w:jc w:val="center"/>
              <w:rPr>
                <w:sz w:val="24"/>
              </w:rPr>
            </w:pPr>
            <w:r>
              <w:rPr>
                <w:sz w:val="24"/>
              </w:rPr>
              <w:t>None</w:t>
            </w:r>
          </w:p>
        </w:tc>
      </w:tr>
      <w:tr>
        <w:tblPrEx>
          <w:tblCellMar>
            <w:top w:w="0" w:type="dxa"/>
            <w:left w:w="0" w:type="dxa"/>
            <w:bottom w:w="0" w:type="dxa"/>
            <w:right w:w="0" w:type="dxa"/>
          </w:tblCellMar>
        </w:tblPrEx>
        <w:trPr>
          <w:trHeight w:val="672" w:hRule="atLeast"/>
        </w:trPr>
        <w:tc>
          <w:tcPr>
            <w:tcW w:w="3096" w:type="dxa"/>
          </w:tcPr>
          <w:p>
            <w:pPr>
              <w:pStyle w:val="18"/>
              <w:spacing w:before="55"/>
              <w:ind w:left="90"/>
              <w:rPr>
                <w:sz w:val="24"/>
              </w:rPr>
            </w:pPr>
            <w:r>
              <w:rPr>
                <w:sz w:val="24"/>
              </w:rPr>
              <w:t>Number of visit to complete RI</w:t>
            </w:r>
          </w:p>
        </w:tc>
        <w:tc>
          <w:tcPr>
            <w:tcW w:w="2638" w:type="dxa"/>
          </w:tcPr>
          <w:p>
            <w:pPr>
              <w:pStyle w:val="18"/>
              <w:spacing w:before="55"/>
              <w:ind w:left="90"/>
              <w:jc w:val="center"/>
              <w:rPr>
                <w:sz w:val="24"/>
              </w:rPr>
            </w:pPr>
            <w:r>
              <w:rPr>
                <w:sz w:val="24"/>
              </w:rPr>
              <w:t>5</w:t>
            </w:r>
          </w:p>
        </w:tc>
        <w:tc>
          <w:tcPr>
            <w:tcW w:w="2857" w:type="dxa"/>
          </w:tcPr>
          <w:p>
            <w:pPr>
              <w:pStyle w:val="18"/>
              <w:spacing w:before="55"/>
              <w:ind w:left="90"/>
              <w:jc w:val="center"/>
              <w:rPr>
                <w:sz w:val="24"/>
              </w:rPr>
            </w:pPr>
            <w:r>
              <w:rPr>
                <w:sz w:val="24"/>
              </w:rPr>
              <w:t>Less or More than 5</w:t>
            </w:r>
          </w:p>
        </w:tc>
      </w:tr>
      <w:tr>
        <w:tblPrEx>
          <w:tblCellMar>
            <w:top w:w="0" w:type="dxa"/>
            <w:left w:w="0" w:type="dxa"/>
            <w:bottom w:w="0" w:type="dxa"/>
            <w:right w:w="0" w:type="dxa"/>
          </w:tblCellMar>
        </w:tblPrEx>
        <w:trPr>
          <w:trHeight w:val="395" w:hRule="atLeast"/>
        </w:trPr>
        <w:tc>
          <w:tcPr>
            <w:tcW w:w="3096" w:type="dxa"/>
          </w:tcPr>
          <w:p>
            <w:pPr>
              <w:pStyle w:val="18"/>
              <w:spacing w:before="55"/>
              <w:ind w:left="90"/>
              <w:rPr>
                <w:sz w:val="24"/>
              </w:rPr>
            </w:pPr>
            <w:r>
              <w:rPr>
                <w:sz w:val="24"/>
              </w:rPr>
              <w:t>When to start the first visit</w:t>
            </w:r>
          </w:p>
        </w:tc>
        <w:tc>
          <w:tcPr>
            <w:tcW w:w="2638" w:type="dxa"/>
          </w:tcPr>
          <w:p>
            <w:pPr>
              <w:pStyle w:val="18"/>
              <w:spacing w:before="55"/>
              <w:ind w:left="90"/>
              <w:jc w:val="center"/>
              <w:rPr>
                <w:sz w:val="24"/>
              </w:rPr>
            </w:pPr>
            <w:r>
              <w:rPr>
                <w:sz w:val="24"/>
              </w:rPr>
              <w:t>At 6 weeks</w:t>
            </w:r>
          </w:p>
        </w:tc>
        <w:tc>
          <w:tcPr>
            <w:tcW w:w="2857" w:type="dxa"/>
          </w:tcPr>
          <w:p>
            <w:pPr>
              <w:pStyle w:val="18"/>
              <w:spacing w:before="55"/>
              <w:ind w:left="90"/>
              <w:jc w:val="center"/>
              <w:rPr>
                <w:sz w:val="24"/>
              </w:rPr>
            </w:pPr>
            <w:r>
              <w:rPr>
                <w:sz w:val="24"/>
              </w:rPr>
              <w:t>Less or more than 6 weeks</w:t>
            </w:r>
          </w:p>
        </w:tc>
      </w:tr>
      <w:tr>
        <w:tblPrEx>
          <w:tblCellMar>
            <w:top w:w="0" w:type="dxa"/>
            <w:left w:w="0" w:type="dxa"/>
            <w:bottom w:w="0" w:type="dxa"/>
            <w:right w:w="0" w:type="dxa"/>
          </w:tblCellMar>
        </w:tblPrEx>
        <w:trPr>
          <w:trHeight w:val="499" w:hRule="atLeast"/>
        </w:trPr>
        <w:tc>
          <w:tcPr>
            <w:tcW w:w="3096" w:type="dxa"/>
            <w:tcBorders>
              <w:bottom w:val="single" w:color="000000" w:sz="4" w:space="0"/>
            </w:tcBorders>
          </w:tcPr>
          <w:p>
            <w:pPr>
              <w:pStyle w:val="18"/>
              <w:spacing w:before="55"/>
              <w:ind w:left="90"/>
              <w:rPr>
                <w:sz w:val="24"/>
              </w:rPr>
            </w:pPr>
            <w:r>
              <w:rPr>
                <w:sz w:val="24"/>
              </w:rPr>
              <w:t>When to pay the last visit</w:t>
            </w:r>
          </w:p>
        </w:tc>
        <w:tc>
          <w:tcPr>
            <w:tcW w:w="2638" w:type="dxa"/>
            <w:tcBorders>
              <w:bottom w:val="single" w:color="000000" w:sz="4" w:space="0"/>
            </w:tcBorders>
          </w:tcPr>
          <w:p>
            <w:pPr>
              <w:pStyle w:val="18"/>
              <w:spacing w:before="55"/>
              <w:ind w:left="90"/>
              <w:jc w:val="center"/>
              <w:rPr>
                <w:sz w:val="24"/>
              </w:rPr>
            </w:pPr>
            <w:r>
              <w:rPr>
                <w:sz w:val="24"/>
              </w:rPr>
              <w:t>At 9 months</w:t>
            </w:r>
          </w:p>
        </w:tc>
        <w:tc>
          <w:tcPr>
            <w:tcW w:w="2857" w:type="dxa"/>
            <w:tcBorders>
              <w:bottom w:val="single" w:color="000000" w:sz="4" w:space="0"/>
            </w:tcBorders>
          </w:tcPr>
          <w:p>
            <w:pPr>
              <w:pStyle w:val="18"/>
              <w:spacing w:before="55"/>
              <w:ind w:left="90"/>
              <w:jc w:val="center"/>
              <w:rPr>
                <w:sz w:val="24"/>
              </w:rPr>
            </w:pPr>
            <w:r>
              <w:rPr>
                <w:sz w:val="24"/>
              </w:rPr>
              <w:t>Less than 9 months</w:t>
            </w:r>
          </w:p>
        </w:tc>
      </w:tr>
    </w:tbl>
    <w:p>
      <w:pPr>
        <w:pStyle w:val="7"/>
        <w:spacing w:before="1"/>
        <w:ind w:left="90"/>
        <w:rPr>
          <w:sz w:val="34"/>
        </w:rPr>
      </w:pPr>
    </w:p>
    <w:p>
      <w:pPr>
        <w:pStyle w:val="2"/>
        <w:numPr>
          <w:ilvl w:val="0"/>
          <w:numId w:val="0"/>
        </w:numPr>
        <w:tabs>
          <w:tab w:val="left" w:pos="1001"/>
        </w:tabs>
        <w:spacing w:line="480" w:lineRule="auto"/>
        <w:ind w:left="90" w:leftChars="0"/>
      </w:pPr>
      <w:r>
        <w:t>Grading of</w:t>
      </w:r>
      <w:r>
        <w:rPr>
          <w:spacing w:val="1"/>
        </w:rPr>
        <w:t xml:space="preserve"> </w:t>
      </w:r>
      <w:r>
        <w:t>attitude</w:t>
      </w:r>
    </w:p>
    <w:p>
      <w:pPr>
        <w:pStyle w:val="7"/>
        <w:spacing w:line="480" w:lineRule="auto"/>
        <w:ind w:left="90"/>
        <w:jc w:val="both"/>
      </w:pPr>
      <w:r>
        <w:t>Mothers‟ attitude was scored on 5 points domains, one point was scored for positive response on each domain while zero was scored for negative response, the maximum point was five points and minimum point was zero. Respondents with 3-5 scores were graded as having good attitude while those with 0-2 scores were graded as poor attitude towards routine</w:t>
      </w:r>
      <w:r>
        <w:rPr>
          <w:spacing w:val="-2"/>
        </w:rPr>
        <w:t xml:space="preserve"> </w:t>
      </w:r>
      <w:r>
        <w:t>immunization.</w:t>
      </w:r>
    </w:p>
    <w:p>
      <w:pPr>
        <w:pStyle w:val="2"/>
        <w:numPr>
          <w:ilvl w:val="0"/>
          <w:numId w:val="0"/>
        </w:numPr>
        <w:tabs>
          <w:tab w:val="left" w:pos="1001"/>
        </w:tabs>
        <w:spacing w:before="205"/>
        <w:ind w:left="90" w:leftChars="0"/>
      </w:pPr>
      <w:bookmarkStart w:id="22" w:name="_TOC_250009"/>
      <w:r>
        <w:t>Classification of Vaccination Status of Sampled</w:t>
      </w:r>
      <w:r>
        <w:rPr>
          <w:spacing w:val="1"/>
        </w:rPr>
        <w:t xml:space="preserve"> </w:t>
      </w:r>
      <w:bookmarkEnd w:id="22"/>
      <w:r>
        <w:t>Children</w:t>
      </w:r>
    </w:p>
    <w:p>
      <w:pPr>
        <w:pStyle w:val="7"/>
        <w:spacing w:before="7"/>
        <w:ind w:left="90"/>
        <w:rPr>
          <w:b/>
          <w:sz w:val="23"/>
        </w:rPr>
      </w:pPr>
    </w:p>
    <w:p>
      <w:pPr>
        <w:pStyle w:val="7"/>
        <w:spacing w:line="480" w:lineRule="auto"/>
        <w:ind w:left="90"/>
        <w:jc w:val="both"/>
      </w:pPr>
      <w:r>
        <w:t>Vaccination status of sampled children was classified into three categories based on the type and doses of antigens they received. The categories were defined as follows:</w:t>
      </w:r>
    </w:p>
    <w:p>
      <w:pPr>
        <w:pStyle w:val="7"/>
        <w:spacing w:line="480" w:lineRule="auto"/>
        <w:ind w:left="90"/>
        <w:jc w:val="both"/>
      </w:pPr>
      <w:r>
        <w:rPr>
          <w:b/>
        </w:rPr>
        <w:t>Fully immunized child</w:t>
      </w:r>
      <w:r>
        <w:t>: This is defined as child, who had received a dose of BCG, three doses of OPV (excluding the one given at birth), three doses of Pentavalent vaccine, one dose of measles vaccine by 12 months of age.</w:t>
      </w:r>
    </w:p>
    <w:p>
      <w:pPr>
        <w:spacing w:line="480" w:lineRule="auto"/>
        <w:ind w:left="90"/>
        <w:jc w:val="both"/>
        <w:rPr>
          <w:sz w:val="24"/>
        </w:rPr>
      </w:pPr>
      <w:r>
        <w:rPr>
          <w:b/>
          <w:sz w:val="24"/>
        </w:rPr>
        <w:t>Partially immunized child</w:t>
      </w:r>
      <w:r>
        <w:rPr>
          <w:sz w:val="24"/>
        </w:rPr>
        <w:t>: This is a child who missed at least one of the doses as stated above.</w:t>
      </w:r>
    </w:p>
    <w:p>
      <w:pPr>
        <w:pStyle w:val="7"/>
        <w:spacing w:before="74" w:line="482" w:lineRule="auto"/>
        <w:ind w:left="0" w:leftChars="0" w:firstLine="0" w:firstLineChars="0"/>
        <w:jc w:val="both"/>
      </w:pPr>
      <w:r>
        <w:rPr>
          <w:b/>
        </w:rPr>
        <w:t>Non-immunized child</w:t>
      </w:r>
      <w:r>
        <w:t>: This is a child who had not received any of the vaccines at 12 months of age.</w:t>
      </w:r>
    </w:p>
    <w:p>
      <w:pPr>
        <w:pStyle w:val="2"/>
        <w:numPr>
          <w:ilvl w:val="0"/>
          <w:numId w:val="0"/>
        </w:numPr>
        <w:tabs>
          <w:tab w:val="left" w:pos="1001"/>
        </w:tabs>
        <w:spacing w:before="198" w:line="480" w:lineRule="auto"/>
        <w:ind w:left="90" w:leftChars="0"/>
      </w:pPr>
      <w:bookmarkStart w:id="23" w:name="_TOC_250008"/>
      <w:bookmarkEnd w:id="23"/>
      <w:r>
        <w:rPr>
          <w:rFonts w:hint="default"/>
          <w:lang w:val="en-US"/>
        </w:rPr>
        <w:t xml:space="preserve">3.8 </w:t>
      </w:r>
      <w:r>
        <w:t>Ethical Considerations</w:t>
      </w:r>
    </w:p>
    <w:p>
      <w:pPr>
        <w:pStyle w:val="7"/>
        <w:spacing w:line="480" w:lineRule="auto"/>
        <w:ind w:left="90"/>
        <w:jc w:val="both"/>
      </w:pPr>
      <w:r>
        <w:t>The ethical approval for this study was obtained from Edo State Ministry of Health and Hospital Services, Minna (</w:t>
      </w:r>
      <w:r>
        <w:rPr>
          <w:i/>
        </w:rPr>
        <w:t>Appendix vi</w:t>
      </w:r>
      <w:r>
        <w:t>). Informed consent was obtained from the participants with the assurance of absolute confidentiality which was maintained throughout the study (</w:t>
      </w:r>
      <w:r>
        <w:rPr>
          <w:i/>
        </w:rPr>
        <w:t>Appendix i</w:t>
      </w:r>
      <w:r>
        <w:t>).</w:t>
      </w:r>
    </w:p>
    <w:p>
      <w:pPr>
        <w:pStyle w:val="2"/>
        <w:numPr>
          <w:ilvl w:val="0"/>
          <w:numId w:val="0"/>
        </w:numPr>
        <w:tabs>
          <w:tab w:val="left" w:pos="1001"/>
        </w:tabs>
        <w:spacing w:before="207" w:line="480" w:lineRule="auto"/>
        <w:ind w:left="90" w:leftChars="0"/>
      </w:pPr>
      <w:bookmarkStart w:id="24" w:name="_TOC_250007"/>
      <w:bookmarkEnd w:id="24"/>
      <w:r>
        <w:rPr>
          <w:rFonts w:hint="default"/>
          <w:lang w:val="en-US"/>
        </w:rPr>
        <w:t xml:space="preserve">3.9 </w:t>
      </w:r>
      <w:r>
        <w:t>Limitations</w:t>
      </w:r>
    </w:p>
    <w:p>
      <w:pPr>
        <w:pStyle w:val="7"/>
        <w:spacing w:line="480" w:lineRule="auto"/>
        <w:ind w:left="90"/>
        <w:jc w:val="both"/>
      </w:pPr>
      <w:r>
        <w:t>Recall bias is possible limitation to this study because accuracy of information on child immunization status given by mothers without immunization card could not be verified.</w:t>
      </w:r>
    </w:p>
    <w:p>
      <w:pPr>
        <w:pStyle w:val="7"/>
        <w:spacing w:before="3" w:line="480" w:lineRule="auto"/>
        <w:ind w:left="90"/>
        <w:jc w:val="both"/>
      </w:pPr>
      <w:r>
        <w:t>Another limitation is the wilful misstatement by mothers or care givers as the statement cannot be verified.</w:t>
      </w:r>
    </w:p>
    <w:p>
      <w:bookmarkStart w:id="25" w:name="_TOC_250006"/>
      <w:bookmarkEnd w:id="25"/>
      <w:r>
        <w:br w:type="page"/>
      </w:r>
    </w:p>
    <w:p>
      <w:pPr>
        <w:pStyle w:val="2"/>
        <w:spacing w:before="78" w:line="482" w:lineRule="auto"/>
        <w:ind w:left="90" w:firstLine="0"/>
        <w:jc w:val="center"/>
      </w:pPr>
      <w:r>
        <w:t>CHAPTER FOUR RESULTS</w:t>
      </w:r>
    </w:p>
    <w:p>
      <w:pPr>
        <w:pStyle w:val="7"/>
        <w:spacing w:line="480" w:lineRule="auto"/>
        <w:ind w:left="90"/>
        <w:jc w:val="both"/>
        <w:rPr>
          <w:rFonts w:hint="default"/>
          <w:b/>
          <w:bCs/>
          <w:lang w:val="en-US"/>
        </w:rPr>
      </w:pPr>
      <w:r>
        <w:rPr>
          <w:rFonts w:hint="default"/>
          <w:b/>
          <w:bCs/>
          <w:lang w:val="en-US"/>
        </w:rPr>
        <w:t>4.1 INTRODUCTION</w:t>
      </w:r>
    </w:p>
    <w:p>
      <w:pPr>
        <w:pStyle w:val="7"/>
        <w:spacing w:line="480" w:lineRule="auto"/>
        <w:ind w:left="90"/>
        <w:jc w:val="both"/>
      </w:pPr>
      <w:r>
        <w:t>Three hundred and sixty (360) mothers or care givers participated in the study, the mean</w:t>
      </w:r>
      <w:r>
        <w:rPr>
          <w:rFonts w:hint="default"/>
          <w:lang w:val="en-US"/>
        </w:rPr>
        <w:t xml:space="preserve"> </w:t>
      </w:r>
      <w:r>
        <w:t>age of the respondents was 28.1 ± 7.032 years. 67% of mothers or care givers are aware of routine immunization but their levels knowledge was rated poor 30(8.3%) while their attitude towards the immunization was rated good 308</w:t>
      </w:r>
      <w:r>
        <w:rPr>
          <w:spacing w:val="-1"/>
        </w:rPr>
        <w:t xml:space="preserve"> </w:t>
      </w:r>
      <w:r>
        <w:t>(85.6%).</w:t>
      </w:r>
    </w:p>
    <w:p>
      <w:pPr>
        <w:pStyle w:val="7"/>
        <w:spacing w:before="201"/>
        <w:ind w:left="90"/>
        <w:jc w:val="both"/>
        <w:rPr>
          <w:sz w:val="28"/>
        </w:rPr>
      </w:pPr>
      <w:r>
        <w:t xml:space="preserve">Table 4.1: Socio-demographic characteristics of the respondents </w:t>
      </w:r>
      <w:r>
        <w:rPr>
          <w:sz w:val="28"/>
        </w:rPr>
        <w:t>(n=360)</w:t>
      </w:r>
    </w:p>
    <w:p>
      <w:pPr>
        <w:pStyle w:val="7"/>
        <w:spacing w:before="7"/>
        <w:ind w:left="90"/>
        <w:rPr>
          <w:sz w:val="28"/>
        </w:rPr>
      </w:pPr>
    </w:p>
    <w:tbl>
      <w:tblPr>
        <w:tblStyle w:val="5"/>
        <w:tblW w:w="4999" w:type="pct"/>
        <w:tblInd w:w="0" w:type="dxa"/>
        <w:tblLayout w:type="autofit"/>
        <w:tblCellMar>
          <w:top w:w="0" w:type="dxa"/>
          <w:left w:w="0" w:type="dxa"/>
          <w:bottom w:w="0" w:type="dxa"/>
          <w:right w:w="0" w:type="dxa"/>
        </w:tblCellMar>
      </w:tblPr>
      <w:tblGrid>
        <w:gridCol w:w="4052"/>
        <w:gridCol w:w="2415"/>
        <w:gridCol w:w="2561"/>
      </w:tblGrid>
      <w:tr>
        <w:tblPrEx>
          <w:tblCellMar>
            <w:top w:w="0" w:type="dxa"/>
            <w:left w:w="0" w:type="dxa"/>
            <w:bottom w:w="0" w:type="dxa"/>
            <w:right w:w="0" w:type="dxa"/>
          </w:tblCellMar>
        </w:tblPrEx>
        <w:trPr>
          <w:trHeight w:val="253" w:hRule="atLeast"/>
        </w:trPr>
        <w:tc>
          <w:tcPr>
            <w:tcW w:w="2244" w:type="pct"/>
            <w:tcBorders>
              <w:top w:val="single" w:color="000000" w:sz="4" w:space="0"/>
              <w:bottom w:val="single" w:color="000000" w:sz="4" w:space="0"/>
            </w:tcBorders>
          </w:tcPr>
          <w:p>
            <w:pPr>
              <w:pStyle w:val="18"/>
              <w:spacing w:line="234" w:lineRule="exact"/>
              <w:ind w:left="90"/>
            </w:pPr>
            <w:r>
              <w:t>Variables</w:t>
            </w:r>
          </w:p>
        </w:tc>
        <w:tc>
          <w:tcPr>
            <w:tcW w:w="1337" w:type="pct"/>
            <w:tcBorders>
              <w:top w:val="single" w:color="000000" w:sz="4" w:space="0"/>
              <w:bottom w:val="single" w:color="000000" w:sz="4" w:space="0"/>
            </w:tcBorders>
          </w:tcPr>
          <w:p>
            <w:pPr>
              <w:pStyle w:val="18"/>
              <w:spacing w:line="234" w:lineRule="exact"/>
              <w:ind w:left="90"/>
              <w:jc w:val="center"/>
            </w:pPr>
            <w:r>
              <w:t>Frequency</w:t>
            </w:r>
          </w:p>
        </w:tc>
        <w:tc>
          <w:tcPr>
            <w:tcW w:w="1418" w:type="pct"/>
            <w:tcBorders>
              <w:top w:val="single" w:color="000000" w:sz="4" w:space="0"/>
              <w:bottom w:val="single" w:color="000000" w:sz="4" w:space="0"/>
            </w:tcBorders>
          </w:tcPr>
          <w:p>
            <w:pPr>
              <w:pStyle w:val="18"/>
              <w:spacing w:line="234" w:lineRule="exact"/>
              <w:ind w:left="90"/>
              <w:jc w:val="center"/>
            </w:pPr>
            <w:r>
              <w:t>Percent</w:t>
            </w:r>
          </w:p>
        </w:tc>
      </w:tr>
      <w:tr>
        <w:tblPrEx>
          <w:tblCellMar>
            <w:top w:w="0" w:type="dxa"/>
            <w:left w:w="0" w:type="dxa"/>
            <w:bottom w:w="0" w:type="dxa"/>
            <w:right w:w="0" w:type="dxa"/>
          </w:tblCellMar>
        </w:tblPrEx>
        <w:trPr>
          <w:trHeight w:val="252" w:hRule="atLeast"/>
        </w:trPr>
        <w:tc>
          <w:tcPr>
            <w:tcW w:w="2244" w:type="pct"/>
            <w:tcBorders>
              <w:top w:val="single" w:color="000000" w:sz="4" w:space="0"/>
            </w:tcBorders>
          </w:tcPr>
          <w:p>
            <w:pPr>
              <w:pStyle w:val="18"/>
              <w:spacing w:line="233" w:lineRule="exact"/>
              <w:ind w:left="90"/>
              <w:rPr>
                <w:b/>
              </w:rPr>
            </w:pPr>
            <w:r>
              <w:rPr>
                <w:b/>
              </w:rPr>
              <w:t>Age group (years)</w:t>
            </w:r>
          </w:p>
        </w:tc>
        <w:tc>
          <w:tcPr>
            <w:tcW w:w="1337" w:type="pct"/>
            <w:tcBorders>
              <w:top w:val="single" w:color="000000" w:sz="4" w:space="0"/>
            </w:tcBorders>
          </w:tcPr>
          <w:p>
            <w:pPr>
              <w:pStyle w:val="18"/>
              <w:ind w:left="90"/>
              <w:rPr>
                <w:sz w:val="18"/>
              </w:rPr>
            </w:pPr>
          </w:p>
        </w:tc>
        <w:tc>
          <w:tcPr>
            <w:tcW w:w="1418" w:type="pct"/>
            <w:tcBorders>
              <w:top w:val="single" w:color="000000" w:sz="4" w:space="0"/>
            </w:tcBorders>
          </w:tcPr>
          <w:p>
            <w:pPr>
              <w:pStyle w:val="18"/>
              <w:ind w:left="90"/>
              <w:rPr>
                <w:sz w:val="18"/>
              </w:rPr>
            </w:pPr>
          </w:p>
        </w:tc>
      </w:tr>
      <w:tr>
        <w:tblPrEx>
          <w:tblCellMar>
            <w:top w:w="0" w:type="dxa"/>
            <w:left w:w="0" w:type="dxa"/>
            <w:bottom w:w="0" w:type="dxa"/>
            <w:right w:w="0" w:type="dxa"/>
          </w:tblCellMar>
        </w:tblPrEx>
        <w:trPr>
          <w:trHeight w:val="250" w:hRule="atLeast"/>
        </w:trPr>
        <w:tc>
          <w:tcPr>
            <w:tcW w:w="2244" w:type="pct"/>
          </w:tcPr>
          <w:p>
            <w:pPr>
              <w:pStyle w:val="18"/>
              <w:spacing w:line="231" w:lineRule="exact"/>
              <w:ind w:left="90"/>
            </w:pPr>
            <w:r>
              <w:t>15 - 19</w:t>
            </w:r>
          </w:p>
        </w:tc>
        <w:tc>
          <w:tcPr>
            <w:tcW w:w="1337" w:type="pct"/>
          </w:tcPr>
          <w:p>
            <w:pPr>
              <w:pStyle w:val="18"/>
              <w:spacing w:line="231" w:lineRule="exact"/>
              <w:ind w:left="90"/>
              <w:jc w:val="center"/>
            </w:pPr>
            <w:r>
              <w:t>14</w:t>
            </w:r>
          </w:p>
        </w:tc>
        <w:tc>
          <w:tcPr>
            <w:tcW w:w="1418" w:type="pct"/>
          </w:tcPr>
          <w:p>
            <w:pPr>
              <w:pStyle w:val="18"/>
              <w:spacing w:line="231" w:lineRule="exact"/>
              <w:ind w:left="90"/>
              <w:jc w:val="center"/>
            </w:pPr>
            <w:r>
              <w:t>3.9</w:t>
            </w:r>
          </w:p>
        </w:tc>
      </w:tr>
      <w:tr>
        <w:tblPrEx>
          <w:tblCellMar>
            <w:top w:w="0" w:type="dxa"/>
            <w:left w:w="0" w:type="dxa"/>
            <w:bottom w:w="0" w:type="dxa"/>
            <w:right w:w="0" w:type="dxa"/>
          </w:tblCellMar>
        </w:tblPrEx>
        <w:trPr>
          <w:trHeight w:val="253" w:hRule="atLeast"/>
        </w:trPr>
        <w:tc>
          <w:tcPr>
            <w:tcW w:w="2244" w:type="pct"/>
          </w:tcPr>
          <w:p>
            <w:pPr>
              <w:pStyle w:val="18"/>
              <w:spacing w:line="233" w:lineRule="exact"/>
              <w:ind w:left="90"/>
            </w:pPr>
            <w:r>
              <w:t>20 – 24</w:t>
            </w:r>
          </w:p>
        </w:tc>
        <w:tc>
          <w:tcPr>
            <w:tcW w:w="1337" w:type="pct"/>
          </w:tcPr>
          <w:p>
            <w:pPr>
              <w:pStyle w:val="18"/>
              <w:spacing w:line="233" w:lineRule="exact"/>
              <w:ind w:left="90"/>
              <w:jc w:val="center"/>
            </w:pPr>
            <w:r>
              <w:t>94</w:t>
            </w:r>
          </w:p>
        </w:tc>
        <w:tc>
          <w:tcPr>
            <w:tcW w:w="1418" w:type="pct"/>
          </w:tcPr>
          <w:p>
            <w:pPr>
              <w:pStyle w:val="18"/>
              <w:spacing w:line="233" w:lineRule="exact"/>
              <w:ind w:left="90"/>
              <w:jc w:val="center"/>
            </w:pPr>
            <w:r>
              <w:t>26.1</w:t>
            </w:r>
          </w:p>
        </w:tc>
      </w:tr>
      <w:tr>
        <w:tblPrEx>
          <w:tblCellMar>
            <w:top w:w="0" w:type="dxa"/>
            <w:left w:w="0" w:type="dxa"/>
            <w:bottom w:w="0" w:type="dxa"/>
            <w:right w:w="0" w:type="dxa"/>
          </w:tblCellMar>
        </w:tblPrEx>
        <w:trPr>
          <w:trHeight w:val="276" w:hRule="atLeast"/>
        </w:trPr>
        <w:tc>
          <w:tcPr>
            <w:tcW w:w="2244" w:type="pct"/>
          </w:tcPr>
          <w:p>
            <w:pPr>
              <w:pStyle w:val="18"/>
              <w:spacing w:line="248" w:lineRule="exact"/>
              <w:ind w:left="90"/>
            </w:pPr>
            <w:r>
              <w:t>25 – 29</w:t>
            </w:r>
          </w:p>
        </w:tc>
        <w:tc>
          <w:tcPr>
            <w:tcW w:w="1337" w:type="pct"/>
          </w:tcPr>
          <w:p>
            <w:pPr>
              <w:pStyle w:val="18"/>
              <w:spacing w:line="248" w:lineRule="exact"/>
              <w:ind w:left="90"/>
              <w:jc w:val="center"/>
            </w:pPr>
            <w:r>
              <w:t>91</w:t>
            </w:r>
          </w:p>
        </w:tc>
        <w:tc>
          <w:tcPr>
            <w:tcW w:w="1418" w:type="pct"/>
          </w:tcPr>
          <w:p>
            <w:pPr>
              <w:pStyle w:val="18"/>
              <w:spacing w:line="248" w:lineRule="exact"/>
              <w:ind w:left="90"/>
              <w:jc w:val="center"/>
            </w:pPr>
            <w:r>
              <w:t>25.3</w:t>
            </w:r>
          </w:p>
        </w:tc>
      </w:tr>
      <w:tr>
        <w:tblPrEx>
          <w:tblCellMar>
            <w:top w:w="0" w:type="dxa"/>
            <w:left w:w="0" w:type="dxa"/>
            <w:bottom w:w="0" w:type="dxa"/>
            <w:right w:w="0" w:type="dxa"/>
          </w:tblCellMar>
        </w:tblPrEx>
        <w:trPr>
          <w:trHeight w:val="307" w:hRule="atLeast"/>
        </w:trPr>
        <w:tc>
          <w:tcPr>
            <w:tcW w:w="2244" w:type="pct"/>
          </w:tcPr>
          <w:p>
            <w:pPr>
              <w:pStyle w:val="18"/>
              <w:spacing w:before="19"/>
              <w:ind w:left="90"/>
            </w:pPr>
            <w:r>
              <w:t>30 – 34</w:t>
            </w:r>
          </w:p>
        </w:tc>
        <w:tc>
          <w:tcPr>
            <w:tcW w:w="1337" w:type="pct"/>
          </w:tcPr>
          <w:p>
            <w:pPr>
              <w:pStyle w:val="18"/>
              <w:spacing w:before="19"/>
              <w:ind w:left="90"/>
              <w:jc w:val="center"/>
            </w:pPr>
            <w:r>
              <w:t>84</w:t>
            </w:r>
          </w:p>
        </w:tc>
        <w:tc>
          <w:tcPr>
            <w:tcW w:w="1418" w:type="pct"/>
          </w:tcPr>
          <w:p>
            <w:pPr>
              <w:pStyle w:val="18"/>
              <w:spacing w:before="19"/>
              <w:ind w:left="90"/>
              <w:jc w:val="center"/>
            </w:pPr>
            <w:r>
              <w:t>23.3</w:t>
            </w:r>
          </w:p>
        </w:tc>
      </w:tr>
      <w:tr>
        <w:tblPrEx>
          <w:tblCellMar>
            <w:top w:w="0" w:type="dxa"/>
            <w:left w:w="0" w:type="dxa"/>
            <w:bottom w:w="0" w:type="dxa"/>
            <w:right w:w="0" w:type="dxa"/>
          </w:tblCellMar>
        </w:tblPrEx>
        <w:trPr>
          <w:trHeight w:val="336" w:hRule="atLeast"/>
        </w:trPr>
        <w:tc>
          <w:tcPr>
            <w:tcW w:w="2244" w:type="pct"/>
          </w:tcPr>
          <w:p>
            <w:pPr>
              <w:pStyle w:val="18"/>
              <w:spacing w:before="26"/>
              <w:ind w:left="90"/>
            </w:pPr>
            <w:r>
              <w:t>≥35</w:t>
            </w:r>
          </w:p>
        </w:tc>
        <w:tc>
          <w:tcPr>
            <w:tcW w:w="1337" w:type="pct"/>
          </w:tcPr>
          <w:p>
            <w:pPr>
              <w:pStyle w:val="18"/>
              <w:spacing w:before="26"/>
              <w:ind w:left="90"/>
              <w:jc w:val="center"/>
            </w:pPr>
            <w:r>
              <w:t>77</w:t>
            </w:r>
          </w:p>
        </w:tc>
        <w:tc>
          <w:tcPr>
            <w:tcW w:w="1418" w:type="pct"/>
          </w:tcPr>
          <w:p>
            <w:pPr>
              <w:pStyle w:val="18"/>
              <w:spacing w:before="26"/>
              <w:ind w:left="90"/>
              <w:jc w:val="center"/>
            </w:pPr>
            <w:r>
              <w:t>21.4</w:t>
            </w:r>
          </w:p>
        </w:tc>
      </w:tr>
      <w:tr>
        <w:tblPrEx>
          <w:tblCellMar>
            <w:top w:w="0" w:type="dxa"/>
            <w:left w:w="0" w:type="dxa"/>
            <w:bottom w:w="0" w:type="dxa"/>
            <w:right w:w="0" w:type="dxa"/>
          </w:tblCellMar>
        </w:tblPrEx>
        <w:trPr>
          <w:trHeight w:val="352" w:hRule="atLeast"/>
        </w:trPr>
        <w:tc>
          <w:tcPr>
            <w:tcW w:w="2244" w:type="pct"/>
          </w:tcPr>
          <w:p>
            <w:pPr>
              <w:pStyle w:val="18"/>
              <w:spacing w:before="48"/>
              <w:ind w:left="90"/>
              <w:rPr>
                <w:b/>
              </w:rPr>
            </w:pPr>
            <w:r>
              <w:rPr>
                <w:b/>
              </w:rPr>
              <w:t>Educational level</w:t>
            </w:r>
          </w:p>
        </w:tc>
        <w:tc>
          <w:tcPr>
            <w:tcW w:w="1337" w:type="pct"/>
          </w:tcPr>
          <w:p>
            <w:pPr>
              <w:pStyle w:val="18"/>
              <w:ind w:left="90"/>
            </w:pPr>
          </w:p>
        </w:tc>
        <w:tc>
          <w:tcPr>
            <w:tcW w:w="1418" w:type="pct"/>
          </w:tcPr>
          <w:p>
            <w:pPr>
              <w:pStyle w:val="18"/>
              <w:ind w:left="90"/>
            </w:pPr>
          </w:p>
        </w:tc>
      </w:tr>
      <w:tr>
        <w:tblPrEx>
          <w:tblCellMar>
            <w:top w:w="0" w:type="dxa"/>
            <w:left w:w="0" w:type="dxa"/>
            <w:bottom w:w="0" w:type="dxa"/>
            <w:right w:w="0" w:type="dxa"/>
          </w:tblCellMar>
        </w:tblPrEx>
        <w:trPr>
          <w:trHeight w:val="351" w:hRule="atLeast"/>
        </w:trPr>
        <w:tc>
          <w:tcPr>
            <w:tcW w:w="2244" w:type="pct"/>
          </w:tcPr>
          <w:p>
            <w:pPr>
              <w:pStyle w:val="18"/>
              <w:spacing w:before="43"/>
              <w:ind w:left="90"/>
            </w:pPr>
            <w:r>
              <w:t>Non formal</w:t>
            </w:r>
          </w:p>
        </w:tc>
        <w:tc>
          <w:tcPr>
            <w:tcW w:w="1337" w:type="pct"/>
          </w:tcPr>
          <w:p>
            <w:pPr>
              <w:pStyle w:val="18"/>
              <w:spacing w:before="43"/>
              <w:ind w:left="90"/>
              <w:jc w:val="center"/>
            </w:pPr>
            <w:r>
              <w:t>191</w:t>
            </w:r>
          </w:p>
        </w:tc>
        <w:tc>
          <w:tcPr>
            <w:tcW w:w="1418" w:type="pct"/>
          </w:tcPr>
          <w:p>
            <w:pPr>
              <w:pStyle w:val="18"/>
              <w:spacing w:before="43"/>
              <w:ind w:left="90"/>
              <w:jc w:val="center"/>
            </w:pPr>
            <w:r>
              <w:t>53.1</w:t>
            </w:r>
          </w:p>
        </w:tc>
      </w:tr>
      <w:tr>
        <w:tblPrEx>
          <w:tblCellMar>
            <w:top w:w="0" w:type="dxa"/>
            <w:left w:w="0" w:type="dxa"/>
            <w:bottom w:w="0" w:type="dxa"/>
            <w:right w:w="0" w:type="dxa"/>
          </w:tblCellMar>
        </w:tblPrEx>
        <w:trPr>
          <w:trHeight w:val="354" w:hRule="atLeast"/>
        </w:trPr>
        <w:tc>
          <w:tcPr>
            <w:tcW w:w="2244" w:type="pct"/>
          </w:tcPr>
          <w:p>
            <w:pPr>
              <w:pStyle w:val="18"/>
              <w:spacing w:before="47"/>
              <w:ind w:left="90"/>
            </w:pPr>
            <w:r>
              <w:t>Primary</w:t>
            </w:r>
          </w:p>
        </w:tc>
        <w:tc>
          <w:tcPr>
            <w:tcW w:w="1337" w:type="pct"/>
          </w:tcPr>
          <w:p>
            <w:pPr>
              <w:pStyle w:val="18"/>
              <w:spacing w:before="47"/>
              <w:ind w:left="90"/>
              <w:jc w:val="center"/>
            </w:pPr>
            <w:r>
              <w:t>103</w:t>
            </w:r>
          </w:p>
        </w:tc>
        <w:tc>
          <w:tcPr>
            <w:tcW w:w="1418" w:type="pct"/>
          </w:tcPr>
          <w:p>
            <w:pPr>
              <w:pStyle w:val="18"/>
              <w:spacing w:before="47"/>
              <w:ind w:left="90"/>
              <w:jc w:val="center"/>
            </w:pPr>
            <w:r>
              <w:t>28.6</w:t>
            </w:r>
          </w:p>
        </w:tc>
      </w:tr>
      <w:tr>
        <w:tblPrEx>
          <w:tblCellMar>
            <w:top w:w="0" w:type="dxa"/>
            <w:left w:w="0" w:type="dxa"/>
            <w:bottom w:w="0" w:type="dxa"/>
            <w:right w:w="0" w:type="dxa"/>
          </w:tblCellMar>
        </w:tblPrEx>
        <w:trPr>
          <w:trHeight w:val="352" w:hRule="atLeast"/>
        </w:trPr>
        <w:tc>
          <w:tcPr>
            <w:tcW w:w="2244" w:type="pct"/>
          </w:tcPr>
          <w:p>
            <w:pPr>
              <w:pStyle w:val="18"/>
              <w:spacing w:before="45"/>
              <w:ind w:left="90"/>
            </w:pPr>
            <w:r>
              <w:t>Secondary</w:t>
            </w:r>
          </w:p>
        </w:tc>
        <w:tc>
          <w:tcPr>
            <w:tcW w:w="1337" w:type="pct"/>
          </w:tcPr>
          <w:p>
            <w:pPr>
              <w:pStyle w:val="18"/>
              <w:spacing w:before="45"/>
              <w:ind w:left="90"/>
              <w:jc w:val="center"/>
            </w:pPr>
            <w:r>
              <w:t>62</w:t>
            </w:r>
          </w:p>
        </w:tc>
        <w:tc>
          <w:tcPr>
            <w:tcW w:w="1418" w:type="pct"/>
          </w:tcPr>
          <w:p>
            <w:pPr>
              <w:pStyle w:val="18"/>
              <w:spacing w:before="45"/>
              <w:ind w:left="90"/>
              <w:jc w:val="center"/>
            </w:pPr>
            <w:r>
              <w:t>17.2</w:t>
            </w:r>
          </w:p>
        </w:tc>
      </w:tr>
      <w:tr>
        <w:tblPrEx>
          <w:tblCellMar>
            <w:top w:w="0" w:type="dxa"/>
            <w:left w:w="0" w:type="dxa"/>
            <w:bottom w:w="0" w:type="dxa"/>
            <w:right w:w="0" w:type="dxa"/>
          </w:tblCellMar>
        </w:tblPrEx>
        <w:trPr>
          <w:trHeight w:val="355" w:hRule="atLeast"/>
        </w:trPr>
        <w:tc>
          <w:tcPr>
            <w:tcW w:w="2244" w:type="pct"/>
          </w:tcPr>
          <w:p>
            <w:pPr>
              <w:pStyle w:val="18"/>
              <w:spacing w:before="45"/>
              <w:ind w:left="90"/>
            </w:pPr>
            <w:r>
              <w:t>Tertiary</w:t>
            </w:r>
          </w:p>
        </w:tc>
        <w:tc>
          <w:tcPr>
            <w:tcW w:w="1337" w:type="pct"/>
          </w:tcPr>
          <w:p>
            <w:pPr>
              <w:pStyle w:val="18"/>
              <w:spacing w:before="45"/>
              <w:ind w:left="90"/>
              <w:jc w:val="center"/>
            </w:pPr>
            <w:r>
              <w:t>4</w:t>
            </w:r>
          </w:p>
        </w:tc>
        <w:tc>
          <w:tcPr>
            <w:tcW w:w="1418" w:type="pct"/>
          </w:tcPr>
          <w:p>
            <w:pPr>
              <w:pStyle w:val="18"/>
              <w:spacing w:before="45"/>
              <w:ind w:left="90"/>
              <w:jc w:val="center"/>
            </w:pPr>
            <w:r>
              <w:t>1.1</w:t>
            </w:r>
          </w:p>
        </w:tc>
      </w:tr>
      <w:tr>
        <w:tblPrEx>
          <w:tblCellMar>
            <w:top w:w="0" w:type="dxa"/>
            <w:left w:w="0" w:type="dxa"/>
            <w:bottom w:w="0" w:type="dxa"/>
            <w:right w:w="0" w:type="dxa"/>
          </w:tblCellMar>
        </w:tblPrEx>
        <w:trPr>
          <w:trHeight w:val="352" w:hRule="atLeast"/>
        </w:trPr>
        <w:tc>
          <w:tcPr>
            <w:tcW w:w="2244" w:type="pct"/>
          </w:tcPr>
          <w:p>
            <w:pPr>
              <w:pStyle w:val="18"/>
              <w:spacing w:before="48"/>
              <w:ind w:left="90"/>
              <w:rPr>
                <w:b/>
              </w:rPr>
            </w:pPr>
            <w:r>
              <w:rPr>
                <w:b/>
              </w:rPr>
              <w:t>Marital status</w:t>
            </w:r>
          </w:p>
        </w:tc>
        <w:tc>
          <w:tcPr>
            <w:tcW w:w="1337" w:type="pct"/>
          </w:tcPr>
          <w:p>
            <w:pPr>
              <w:pStyle w:val="18"/>
              <w:ind w:left="90"/>
            </w:pPr>
          </w:p>
        </w:tc>
        <w:tc>
          <w:tcPr>
            <w:tcW w:w="1418" w:type="pct"/>
          </w:tcPr>
          <w:p>
            <w:pPr>
              <w:pStyle w:val="18"/>
              <w:ind w:left="90"/>
            </w:pPr>
          </w:p>
        </w:tc>
      </w:tr>
      <w:tr>
        <w:tblPrEx>
          <w:tblCellMar>
            <w:top w:w="0" w:type="dxa"/>
            <w:left w:w="0" w:type="dxa"/>
            <w:bottom w:w="0" w:type="dxa"/>
            <w:right w:w="0" w:type="dxa"/>
          </w:tblCellMar>
        </w:tblPrEx>
        <w:trPr>
          <w:trHeight w:val="350" w:hRule="atLeast"/>
        </w:trPr>
        <w:tc>
          <w:tcPr>
            <w:tcW w:w="2244" w:type="pct"/>
          </w:tcPr>
          <w:p>
            <w:pPr>
              <w:pStyle w:val="18"/>
              <w:spacing w:before="43"/>
              <w:ind w:left="90"/>
            </w:pPr>
            <w:r>
              <w:t>Married</w:t>
            </w:r>
          </w:p>
        </w:tc>
        <w:tc>
          <w:tcPr>
            <w:tcW w:w="1337" w:type="pct"/>
          </w:tcPr>
          <w:p>
            <w:pPr>
              <w:pStyle w:val="18"/>
              <w:spacing w:before="43"/>
              <w:ind w:left="90"/>
              <w:jc w:val="center"/>
            </w:pPr>
            <w:r>
              <w:t>346</w:t>
            </w:r>
          </w:p>
        </w:tc>
        <w:tc>
          <w:tcPr>
            <w:tcW w:w="1418" w:type="pct"/>
          </w:tcPr>
          <w:p>
            <w:pPr>
              <w:pStyle w:val="18"/>
              <w:spacing w:before="43"/>
              <w:ind w:left="90"/>
              <w:jc w:val="center"/>
            </w:pPr>
            <w:r>
              <w:t>96</w:t>
            </w:r>
          </w:p>
        </w:tc>
      </w:tr>
      <w:tr>
        <w:tblPrEx>
          <w:tblCellMar>
            <w:top w:w="0" w:type="dxa"/>
            <w:left w:w="0" w:type="dxa"/>
            <w:bottom w:w="0" w:type="dxa"/>
            <w:right w:w="0" w:type="dxa"/>
          </w:tblCellMar>
        </w:tblPrEx>
        <w:trPr>
          <w:trHeight w:val="355" w:hRule="atLeast"/>
        </w:trPr>
        <w:tc>
          <w:tcPr>
            <w:tcW w:w="2244" w:type="pct"/>
          </w:tcPr>
          <w:p>
            <w:pPr>
              <w:pStyle w:val="18"/>
              <w:spacing w:before="45"/>
              <w:ind w:left="90"/>
            </w:pPr>
            <w:r>
              <w:t>Divorce or separated</w:t>
            </w:r>
          </w:p>
        </w:tc>
        <w:tc>
          <w:tcPr>
            <w:tcW w:w="1337" w:type="pct"/>
          </w:tcPr>
          <w:p>
            <w:pPr>
              <w:pStyle w:val="18"/>
              <w:spacing w:before="45"/>
              <w:ind w:left="90"/>
              <w:jc w:val="center"/>
            </w:pPr>
            <w:r>
              <w:t>14</w:t>
            </w:r>
          </w:p>
        </w:tc>
        <w:tc>
          <w:tcPr>
            <w:tcW w:w="1418" w:type="pct"/>
          </w:tcPr>
          <w:p>
            <w:pPr>
              <w:pStyle w:val="18"/>
              <w:spacing w:before="45"/>
              <w:ind w:left="90"/>
              <w:jc w:val="center"/>
            </w:pPr>
            <w:r>
              <w:t>4</w:t>
            </w:r>
          </w:p>
        </w:tc>
      </w:tr>
      <w:tr>
        <w:tblPrEx>
          <w:tblCellMar>
            <w:top w:w="0" w:type="dxa"/>
            <w:left w:w="0" w:type="dxa"/>
            <w:bottom w:w="0" w:type="dxa"/>
            <w:right w:w="0" w:type="dxa"/>
          </w:tblCellMar>
        </w:tblPrEx>
        <w:trPr>
          <w:trHeight w:val="352" w:hRule="atLeast"/>
        </w:trPr>
        <w:tc>
          <w:tcPr>
            <w:tcW w:w="2244" w:type="pct"/>
          </w:tcPr>
          <w:p>
            <w:pPr>
              <w:pStyle w:val="18"/>
              <w:spacing w:before="48"/>
              <w:ind w:left="90"/>
              <w:rPr>
                <w:b/>
              </w:rPr>
            </w:pPr>
            <w:r>
              <w:rPr>
                <w:b/>
              </w:rPr>
              <w:t>Occupation</w:t>
            </w:r>
          </w:p>
        </w:tc>
        <w:tc>
          <w:tcPr>
            <w:tcW w:w="1337" w:type="pct"/>
          </w:tcPr>
          <w:p>
            <w:pPr>
              <w:pStyle w:val="18"/>
              <w:ind w:left="90"/>
            </w:pPr>
          </w:p>
        </w:tc>
        <w:tc>
          <w:tcPr>
            <w:tcW w:w="1418" w:type="pct"/>
          </w:tcPr>
          <w:p>
            <w:pPr>
              <w:pStyle w:val="18"/>
              <w:ind w:left="90"/>
            </w:pPr>
          </w:p>
        </w:tc>
      </w:tr>
      <w:tr>
        <w:tblPrEx>
          <w:tblCellMar>
            <w:top w:w="0" w:type="dxa"/>
            <w:left w:w="0" w:type="dxa"/>
            <w:bottom w:w="0" w:type="dxa"/>
            <w:right w:w="0" w:type="dxa"/>
          </w:tblCellMar>
        </w:tblPrEx>
        <w:trPr>
          <w:trHeight w:val="350" w:hRule="atLeast"/>
        </w:trPr>
        <w:tc>
          <w:tcPr>
            <w:tcW w:w="2244" w:type="pct"/>
          </w:tcPr>
          <w:p>
            <w:pPr>
              <w:pStyle w:val="18"/>
              <w:spacing w:before="43"/>
              <w:ind w:left="90"/>
            </w:pPr>
            <w:r>
              <w:t>Unemployed</w:t>
            </w:r>
          </w:p>
        </w:tc>
        <w:tc>
          <w:tcPr>
            <w:tcW w:w="1337" w:type="pct"/>
          </w:tcPr>
          <w:p>
            <w:pPr>
              <w:pStyle w:val="18"/>
              <w:spacing w:before="43"/>
              <w:ind w:left="90"/>
              <w:jc w:val="center"/>
            </w:pPr>
            <w:r>
              <w:t>291</w:t>
            </w:r>
          </w:p>
        </w:tc>
        <w:tc>
          <w:tcPr>
            <w:tcW w:w="1418" w:type="pct"/>
          </w:tcPr>
          <w:p>
            <w:pPr>
              <w:pStyle w:val="18"/>
              <w:spacing w:before="43"/>
              <w:ind w:left="90"/>
              <w:jc w:val="center"/>
            </w:pPr>
            <w:r>
              <w:t>80.8</w:t>
            </w:r>
          </w:p>
        </w:tc>
      </w:tr>
      <w:tr>
        <w:trPr>
          <w:trHeight w:val="353" w:hRule="atLeast"/>
        </w:trPr>
        <w:tc>
          <w:tcPr>
            <w:tcW w:w="2244" w:type="pct"/>
          </w:tcPr>
          <w:p>
            <w:pPr>
              <w:pStyle w:val="18"/>
              <w:spacing w:before="45"/>
              <w:ind w:left="90"/>
            </w:pPr>
            <w:r>
              <w:t>Trading</w:t>
            </w:r>
          </w:p>
        </w:tc>
        <w:tc>
          <w:tcPr>
            <w:tcW w:w="1337" w:type="pct"/>
          </w:tcPr>
          <w:p>
            <w:pPr>
              <w:pStyle w:val="18"/>
              <w:spacing w:before="45"/>
              <w:ind w:left="90"/>
              <w:jc w:val="center"/>
            </w:pPr>
            <w:r>
              <w:t>64</w:t>
            </w:r>
          </w:p>
        </w:tc>
        <w:tc>
          <w:tcPr>
            <w:tcW w:w="1418" w:type="pct"/>
          </w:tcPr>
          <w:p>
            <w:pPr>
              <w:pStyle w:val="18"/>
              <w:spacing w:before="45"/>
              <w:ind w:left="90"/>
              <w:jc w:val="center"/>
            </w:pPr>
            <w:r>
              <w:t>17.8</w:t>
            </w:r>
          </w:p>
        </w:tc>
      </w:tr>
      <w:tr>
        <w:tblPrEx>
          <w:tblCellMar>
            <w:top w:w="0" w:type="dxa"/>
            <w:left w:w="0" w:type="dxa"/>
            <w:bottom w:w="0" w:type="dxa"/>
            <w:right w:w="0" w:type="dxa"/>
          </w:tblCellMar>
        </w:tblPrEx>
        <w:trPr>
          <w:trHeight w:val="353" w:hRule="atLeast"/>
        </w:trPr>
        <w:tc>
          <w:tcPr>
            <w:tcW w:w="2244" w:type="pct"/>
          </w:tcPr>
          <w:p>
            <w:pPr>
              <w:pStyle w:val="18"/>
              <w:spacing w:before="46"/>
              <w:ind w:left="90"/>
            </w:pPr>
            <w:r>
              <w:t>Civil servant</w:t>
            </w:r>
          </w:p>
        </w:tc>
        <w:tc>
          <w:tcPr>
            <w:tcW w:w="1337" w:type="pct"/>
          </w:tcPr>
          <w:p>
            <w:pPr>
              <w:pStyle w:val="18"/>
              <w:spacing w:before="46"/>
              <w:ind w:left="90"/>
              <w:jc w:val="center"/>
            </w:pPr>
            <w:r>
              <w:t>1</w:t>
            </w:r>
          </w:p>
        </w:tc>
        <w:tc>
          <w:tcPr>
            <w:tcW w:w="1418" w:type="pct"/>
          </w:tcPr>
          <w:p>
            <w:pPr>
              <w:pStyle w:val="18"/>
              <w:spacing w:before="46"/>
              <w:ind w:left="90"/>
              <w:jc w:val="center"/>
            </w:pPr>
            <w:r>
              <w:t>0.3</w:t>
            </w:r>
          </w:p>
        </w:tc>
      </w:tr>
      <w:tr>
        <w:trPr>
          <w:trHeight w:val="355" w:hRule="atLeast"/>
        </w:trPr>
        <w:tc>
          <w:tcPr>
            <w:tcW w:w="2244" w:type="pct"/>
          </w:tcPr>
          <w:p>
            <w:pPr>
              <w:pStyle w:val="18"/>
              <w:spacing w:before="45"/>
              <w:ind w:left="90"/>
            </w:pPr>
            <w:r>
              <w:t>Others (tailoring, firewood, vendors)</w:t>
            </w:r>
          </w:p>
        </w:tc>
        <w:tc>
          <w:tcPr>
            <w:tcW w:w="1337" w:type="pct"/>
          </w:tcPr>
          <w:p>
            <w:pPr>
              <w:pStyle w:val="18"/>
              <w:spacing w:before="45"/>
              <w:ind w:left="90"/>
              <w:jc w:val="center"/>
            </w:pPr>
            <w:r>
              <w:t>4</w:t>
            </w:r>
          </w:p>
        </w:tc>
        <w:tc>
          <w:tcPr>
            <w:tcW w:w="1418" w:type="pct"/>
          </w:tcPr>
          <w:p>
            <w:pPr>
              <w:pStyle w:val="18"/>
              <w:spacing w:before="45"/>
              <w:ind w:left="90"/>
              <w:jc w:val="center"/>
            </w:pPr>
            <w:r>
              <w:t>1.1</w:t>
            </w:r>
          </w:p>
        </w:tc>
      </w:tr>
      <w:tr>
        <w:tblPrEx>
          <w:tblCellMar>
            <w:top w:w="0" w:type="dxa"/>
            <w:left w:w="0" w:type="dxa"/>
            <w:bottom w:w="0" w:type="dxa"/>
            <w:right w:w="0" w:type="dxa"/>
          </w:tblCellMar>
        </w:tblPrEx>
        <w:trPr>
          <w:trHeight w:val="353" w:hRule="atLeast"/>
        </w:trPr>
        <w:tc>
          <w:tcPr>
            <w:tcW w:w="2244" w:type="pct"/>
          </w:tcPr>
          <w:p>
            <w:pPr>
              <w:pStyle w:val="18"/>
              <w:spacing w:before="48"/>
              <w:ind w:left="90"/>
              <w:rPr>
                <w:b/>
              </w:rPr>
            </w:pPr>
            <w:r>
              <w:rPr>
                <w:b/>
              </w:rPr>
              <w:t>Religion</w:t>
            </w:r>
          </w:p>
        </w:tc>
        <w:tc>
          <w:tcPr>
            <w:tcW w:w="1337" w:type="pct"/>
          </w:tcPr>
          <w:p>
            <w:pPr>
              <w:pStyle w:val="18"/>
              <w:ind w:left="90"/>
            </w:pPr>
          </w:p>
        </w:tc>
        <w:tc>
          <w:tcPr>
            <w:tcW w:w="1418" w:type="pct"/>
          </w:tcPr>
          <w:p>
            <w:pPr>
              <w:pStyle w:val="18"/>
              <w:ind w:left="90"/>
            </w:pPr>
          </w:p>
        </w:tc>
      </w:tr>
      <w:tr>
        <w:tblPrEx>
          <w:tblCellMar>
            <w:top w:w="0" w:type="dxa"/>
            <w:left w:w="0" w:type="dxa"/>
            <w:bottom w:w="0" w:type="dxa"/>
            <w:right w:w="0" w:type="dxa"/>
          </w:tblCellMar>
        </w:tblPrEx>
        <w:trPr>
          <w:trHeight w:val="351" w:hRule="atLeast"/>
        </w:trPr>
        <w:tc>
          <w:tcPr>
            <w:tcW w:w="2244" w:type="pct"/>
          </w:tcPr>
          <w:p>
            <w:pPr>
              <w:pStyle w:val="18"/>
              <w:spacing w:before="44"/>
              <w:ind w:left="90"/>
            </w:pPr>
            <w:r>
              <w:t>Islam</w:t>
            </w:r>
          </w:p>
        </w:tc>
        <w:tc>
          <w:tcPr>
            <w:tcW w:w="1337" w:type="pct"/>
          </w:tcPr>
          <w:p>
            <w:pPr>
              <w:pStyle w:val="18"/>
              <w:spacing w:before="44"/>
              <w:ind w:left="90"/>
              <w:jc w:val="center"/>
            </w:pPr>
            <w:r>
              <w:t>280</w:t>
            </w:r>
          </w:p>
        </w:tc>
        <w:tc>
          <w:tcPr>
            <w:tcW w:w="1418" w:type="pct"/>
          </w:tcPr>
          <w:p>
            <w:pPr>
              <w:pStyle w:val="18"/>
              <w:spacing w:before="44"/>
              <w:ind w:left="90"/>
              <w:jc w:val="center"/>
            </w:pPr>
            <w:r>
              <w:t>77.8</w:t>
            </w:r>
          </w:p>
        </w:tc>
      </w:tr>
      <w:tr>
        <w:tblPrEx>
          <w:tblCellMar>
            <w:top w:w="0" w:type="dxa"/>
            <w:left w:w="0" w:type="dxa"/>
            <w:bottom w:w="0" w:type="dxa"/>
            <w:right w:w="0" w:type="dxa"/>
          </w:tblCellMar>
        </w:tblPrEx>
        <w:trPr>
          <w:trHeight w:val="404" w:hRule="atLeast"/>
        </w:trPr>
        <w:tc>
          <w:tcPr>
            <w:tcW w:w="2244" w:type="pct"/>
            <w:tcBorders>
              <w:bottom w:val="single" w:color="000000" w:sz="4" w:space="0"/>
            </w:tcBorders>
          </w:tcPr>
          <w:p>
            <w:pPr>
              <w:pStyle w:val="18"/>
              <w:spacing w:before="45"/>
              <w:ind w:left="90"/>
            </w:pPr>
            <w:r>
              <w:t>Christianity</w:t>
            </w:r>
          </w:p>
        </w:tc>
        <w:tc>
          <w:tcPr>
            <w:tcW w:w="1337" w:type="pct"/>
            <w:tcBorders>
              <w:bottom w:val="single" w:color="000000" w:sz="4" w:space="0"/>
            </w:tcBorders>
          </w:tcPr>
          <w:p>
            <w:pPr>
              <w:pStyle w:val="18"/>
              <w:spacing w:before="45"/>
              <w:ind w:left="90"/>
              <w:jc w:val="center"/>
            </w:pPr>
            <w:r>
              <w:t>80</w:t>
            </w:r>
          </w:p>
        </w:tc>
        <w:tc>
          <w:tcPr>
            <w:tcW w:w="1418" w:type="pct"/>
            <w:tcBorders>
              <w:bottom w:val="single" w:color="000000" w:sz="4" w:space="0"/>
            </w:tcBorders>
          </w:tcPr>
          <w:p>
            <w:pPr>
              <w:pStyle w:val="18"/>
              <w:spacing w:before="45"/>
              <w:ind w:left="90"/>
              <w:jc w:val="center"/>
            </w:pPr>
            <w:r>
              <w:t>22.2</w:t>
            </w:r>
          </w:p>
        </w:tc>
      </w:tr>
    </w:tbl>
    <w:p>
      <w:pPr>
        <w:pStyle w:val="7"/>
        <w:spacing w:before="244" w:line="480" w:lineRule="auto"/>
        <w:ind w:left="90"/>
        <w:jc w:val="both"/>
      </w:pPr>
      <w:r>
        <w:t>The age group 20-24 years constitute the highest respondents with of 94(26.1%) while the lowest respondents are those in age group 15-19 years which is 3.9%. Majority of the respondents 191(53.1%) had no formal education while 103(28.6%) of them had primary</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480" w:lineRule="auto"/>
        <w:ind w:left="90"/>
        <w:jc w:val="both"/>
      </w:pPr>
      <w:r>
        <w:t>education, only 4(1.1%) responded attained tertiary education. Most of the respondents 346(96%) are married while only 14(4%) were divorce or separated and majority of are unemployed 291(80.8%) while 64(17.8%) are traders. Christianity and Islam are the two religion practiced in the community with Islam being the dominant religion 280(77.8%) and Christianity 80(22.2%).</w:t>
      </w:r>
    </w:p>
    <w:p>
      <w:pPr>
        <w:pStyle w:val="7"/>
        <w:spacing w:before="1"/>
        <w:ind w:left="90"/>
      </w:pPr>
    </w:p>
    <w:p>
      <w:pPr>
        <w:spacing w:before="102"/>
        <w:ind w:left="90"/>
        <w:rPr>
          <w:rFonts w:ascii="Arial"/>
          <w:sz w:val="12"/>
        </w:rPr>
      </w:pPr>
      <w:r>
        <w:pict>
          <v:group id="_x0000_s1031" o:spid="_x0000_s1031" o:spt="203" style="position:absolute;left:0pt;margin-left:119.4pt;margin-top:8.75pt;height:251.25pt;width:362.45pt;mso-position-horizontal-relative:page;z-index:251660288;mso-width-relative:page;mso-height-relative:page;" coordorigin="2388,175" coordsize="7249,5025">
            <o:lock v:ext="edit"/>
            <v:rect id="_x0000_s1044" o:spid="_x0000_s1044" o:spt="1" style="position:absolute;left:2965;top:4362;height:798;width:723;" fillcolor="#9999FF" filled="t" stroked="f" coordsize="21600,21600">
              <v:path/>
              <v:fill on="t" focussize="0,0"/>
              <v:stroke on="f"/>
              <v:imagedata o:title=""/>
              <o:lock v:ext="edit"/>
            </v:rect>
            <v:rect id="_x0000_s1043" o:spid="_x0000_s1043" o:spt="1" style="position:absolute;left:2965;top:4362;height:798;width:723;" filled="f" coordsize="21600,21600">
              <v:path/>
              <v:fill on="f" focussize="0,0"/>
              <v:stroke weight="0.606377952755906pt"/>
              <v:imagedata o:title=""/>
              <o:lock v:ext="edit"/>
            </v:rect>
            <v:rect id="_x0000_s1042" o:spid="_x0000_s1042" o:spt="1" style="position:absolute;left:4768;top:474;height:4686;width:721;" fillcolor="#9999FF" filled="t" stroked="f" coordsize="21600,21600">
              <v:path/>
              <v:fill on="t" focussize="0,0"/>
              <v:stroke on="f"/>
              <v:imagedata o:title=""/>
              <o:lock v:ext="edit"/>
            </v:rect>
            <v:rect id="_x0000_s1041" o:spid="_x0000_s1041" o:spt="1" style="position:absolute;left:4768;top:474;height:4686;width:721;" filled="f" coordsize="21600,21600">
              <v:path/>
              <v:fill on="f" focussize="0,0"/>
              <v:stroke weight="0.607007874015748pt"/>
              <v:imagedata o:title=""/>
              <o:lock v:ext="edit"/>
            </v:rect>
            <v:line id="_x0000_s1040" o:spid="_x0000_s1040" o:spt="20" style="position:absolute;left:6570;top:5111;height:0;width:723;" stroked="t" coordsize="21600,21600">
              <v:path arrowok="t"/>
              <v:fill focussize="0,0"/>
              <v:stroke weight="4.99614173228346pt" color="#9999FF"/>
              <v:imagedata o:title=""/>
              <o:lock v:ext="edit"/>
            </v:line>
            <v:rect id="_x0000_s1039" o:spid="_x0000_s1039" o:spt="1" style="position:absolute;left:6570;top:5060;height:100;width:723;" filled="f" coordsize="21600,21600">
              <v:path/>
              <v:fill on="f" focussize="0,0"/>
              <v:stroke weight="0.605590551181102pt"/>
              <v:imagedata o:title=""/>
              <o:lock v:ext="edit"/>
            </v:rect>
            <v:rect id="_x0000_s1038" o:spid="_x0000_s1038" o:spt="1" style="position:absolute;left:8373;top:773;height:4387;width:722;" fillcolor="#9999FF" filled="t" stroked="f" coordsize="21600,21600">
              <v:path/>
              <v:fill on="t" focussize="0,0"/>
              <v:stroke on="f"/>
              <v:imagedata o:title=""/>
              <o:lock v:ext="edit"/>
            </v:rect>
            <v:rect id="_x0000_s1037" o:spid="_x0000_s1037" o:spt="1" style="position:absolute;left:8373;top:773;height:4387;width:722;" filled="f" coordsize="21600,21600">
              <v:path/>
              <v:fill on="f" focussize="0,0"/>
              <v:stroke weight="0.607007874015748pt"/>
              <v:imagedata o:title=""/>
              <o:lock v:ext="edit"/>
            </v:rect>
            <v:shape id="_x0000_s1036" o:spid="_x0000_s1036" o:spt="100" style="position:absolute;left:927;top:5099;height:7963;width:11462;" filled="f" coordorigin="928,5099" coordsize="11462,7963" adj="," path="m2426,176l2426,5160m2388,5161l2424,5161m2388,4663l2424,4663m2388,4165l2424,4165m2388,3665l2424,3665m2388,3167l2424,3167m2388,2669l2424,2669m2388,2171l2424,2171m2388,1672l2424,1672m2388,1173l2424,1173m2388,674l2424,674m2388,176l2424,176m2426,5161l9634,5161m2426,5199l2426,5163m4229,5199l4229,5163m6031,5199l6031,5163m7834,5199l7834,5163m9636,5199l9636,5163e">
              <v:path arrowok="t" o:connecttype="segments"/>
              <v:fill on="f" focussize="0,0"/>
              <v:stroke weight="0.0884251968503937pt" joinstyle="round"/>
              <v:imagedata o:title=""/>
              <o:lock v:ext="edit"/>
            </v:shape>
            <v:shape id="_x0000_s1035" o:spid="_x0000_s1035" o:spt="202" type="#_x0000_t202" style="position:absolute;left:5058;top:270;height:141;width:160;" filled="f" stroked="f" coordsize="21600,21600">
              <v:path/>
              <v:fill on="f" focussize="0,0"/>
              <v:stroke on="f" joinstyle="miter"/>
              <v:imagedata o:title=""/>
              <o:lock v:ext="edit"/>
              <v:textbox inset="0mm,0mm,0mm,0mm">
                <w:txbxContent>
                  <w:p>
                    <w:pPr>
                      <w:spacing w:before="1"/>
                      <w:rPr>
                        <w:rFonts w:ascii="Arial"/>
                        <w:sz w:val="12"/>
                      </w:rPr>
                    </w:pPr>
                    <w:r>
                      <w:rPr>
                        <w:rFonts w:ascii="Arial"/>
                        <w:w w:val="105"/>
                        <w:sz w:val="12"/>
                      </w:rPr>
                      <w:t>47</w:t>
                    </w:r>
                  </w:p>
                </w:txbxContent>
              </v:textbox>
            </v:shape>
            <v:shape id="_x0000_s1034" o:spid="_x0000_s1034" o:spt="202" type="#_x0000_t202" style="position:absolute;left:8663;top:569;height:141;width:160;" filled="f" stroked="f" coordsize="21600,21600">
              <v:path/>
              <v:fill on="f" focussize="0,0"/>
              <v:stroke on="f" joinstyle="miter"/>
              <v:imagedata o:title=""/>
              <o:lock v:ext="edit"/>
              <v:textbox inset="0mm,0mm,0mm,0mm">
                <w:txbxContent>
                  <w:p>
                    <w:pPr>
                      <w:spacing w:before="1"/>
                      <w:rPr>
                        <w:rFonts w:ascii="Arial"/>
                        <w:sz w:val="12"/>
                      </w:rPr>
                    </w:pPr>
                    <w:r>
                      <w:rPr>
                        <w:rFonts w:ascii="Arial"/>
                        <w:w w:val="105"/>
                        <w:sz w:val="12"/>
                      </w:rPr>
                      <w:t>44</w:t>
                    </w:r>
                  </w:p>
                </w:txbxContent>
              </v:textbox>
            </v:shape>
            <v:shape id="_x0000_s1033" o:spid="_x0000_s1033" o:spt="202" type="#_x0000_t202" style="position:absolute;left:3291;top:4157;height:141;width:91;" filled="f" stroked="f" coordsize="21600,21600">
              <v:path/>
              <v:fill on="f" focussize="0,0"/>
              <v:stroke on="f" joinstyle="miter"/>
              <v:imagedata o:title=""/>
              <o:lock v:ext="edit"/>
              <v:textbox inset="0mm,0mm,0mm,0mm">
                <w:txbxContent>
                  <w:p>
                    <w:pPr>
                      <w:spacing w:before="1"/>
                      <w:rPr>
                        <w:rFonts w:ascii="Arial"/>
                        <w:sz w:val="12"/>
                      </w:rPr>
                    </w:pPr>
                    <w:r>
                      <w:rPr>
                        <w:rFonts w:ascii="Arial"/>
                        <w:w w:val="104"/>
                        <w:sz w:val="12"/>
                      </w:rPr>
                      <w:t>8</w:t>
                    </w:r>
                  </w:p>
                </w:txbxContent>
              </v:textbox>
            </v:shape>
            <v:shape id="_x0000_s1032" o:spid="_x0000_s1032" o:spt="202" type="#_x0000_t202" style="position:absolute;left:6896;top:4855;height:141;width:91;" filled="f" stroked="f" coordsize="21600,21600">
              <v:path/>
              <v:fill on="f" focussize="0,0"/>
              <v:stroke on="f" joinstyle="miter"/>
              <v:imagedata o:title=""/>
              <o:lock v:ext="edit"/>
              <v:textbox inset="0mm,0mm,0mm,0mm">
                <w:txbxContent>
                  <w:p>
                    <w:pPr>
                      <w:spacing w:before="1"/>
                      <w:rPr>
                        <w:rFonts w:ascii="Arial"/>
                        <w:sz w:val="12"/>
                      </w:rPr>
                    </w:pPr>
                    <w:r>
                      <w:rPr>
                        <w:rFonts w:ascii="Arial"/>
                        <w:w w:val="104"/>
                        <w:sz w:val="12"/>
                      </w:rPr>
                      <w:t>1</w:t>
                    </w:r>
                  </w:p>
                </w:txbxContent>
              </v:textbox>
            </v:shape>
          </v:group>
        </w:pict>
      </w:r>
      <w:r>
        <w:rPr>
          <w:rFonts w:ascii="Arial"/>
          <w:w w:val="105"/>
          <w:sz w:val="12"/>
        </w:rPr>
        <w:t>50</w:t>
      </w:r>
    </w:p>
    <w:p>
      <w:pPr>
        <w:pStyle w:val="7"/>
        <w:spacing w:before="6"/>
        <w:ind w:left="90"/>
        <w:rPr>
          <w:rFonts w:ascii="Arial"/>
          <w:sz w:val="22"/>
        </w:rPr>
      </w:pPr>
    </w:p>
    <w:p>
      <w:pPr>
        <w:spacing w:before="101"/>
        <w:ind w:left="90"/>
        <w:rPr>
          <w:rFonts w:ascii="Arial"/>
          <w:sz w:val="12"/>
        </w:rPr>
      </w:pPr>
      <w:r>
        <w:rPr>
          <w:rFonts w:ascii="Arial"/>
          <w:w w:val="105"/>
          <w:sz w:val="12"/>
        </w:rPr>
        <w:t>45</w:t>
      </w:r>
    </w:p>
    <w:p>
      <w:pPr>
        <w:pStyle w:val="7"/>
        <w:spacing w:before="6"/>
        <w:ind w:left="90"/>
        <w:rPr>
          <w:rFonts w:ascii="Arial"/>
          <w:sz w:val="22"/>
        </w:rPr>
      </w:pPr>
    </w:p>
    <w:p>
      <w:pPr>
        <w:spacing w:before="101"/>
        <w:ind w:left="90"/>
        <w:rPr>
          <w:rFonts w:ascii="Arial"/>
          <w:sz w:val="12"/>
        </w:rPr>
      </w:pPr>
      <w:r>
        <w:rPr>
          <w:rFonts w:ascii="Arial"/>
          <w:w w:val="105"/>
          <w:sz w:val="12"/>
        </w:rPr>
        <w:t>40</w:t>
      </w:r>
    </w:p>
    <w:p>
      <w:pPr>
        <w:pStyle w:val="7"/>
        <w:spacing w:before="8"/>
        <w:ind w:left="90"/>
        <w:rPr>
          <w:rFonts w:ascii="Arial"/>
          <w:sz w:val="22"/>
        </w:rPr>
      </w:pPr>
    </w:p>
    <w:p>
      <w:pPr>
        <w:spacing w:before="101"/>
        <w:ind w:left="90"/>
        <w:rPr>
          <w:rFonts w:ascii="Arial"/>
          <w:sz w:val="12"/>
        </w:rPr>
      </w:pPr>
      <w:r>
        <w:rPr>
          <w:rFonts w:ascii="Arial"/>
          <w:w w:val="105"/>
          <w:sz w:val="12"/>
        </w:rPr>
        <w:t>35</w:t>
      </w:r>
    </w:p>
    <w:p>
      <w:pPr>
        <w:pStyle w:val="7"/>
        <w:spacing w:before="6"/>
        <w:ind w:left="90"/>
        <w:rPr>
          <w:rFonts w:ascii="Arial"/>
          <w:sz w:val="22"/>
        </w:rPr>
      </w:pPr>
    </w:p>
    <w:p>
      <w:pPr>
        <w:spacing w:before="101"/>
        <w:ind w:left="90"/>
        <w:rPr>
          <w:rFonts w:ascii="Arial"/>
          <w:sz w:val="12"/>
        </w:rPr>
      </w:pPr>
      <w:r>
        <w:rPr>
          <w:rFonts w:ascii="Arial"/>
          <w:w w:val="105"/>
          <w:sz w:val="12"/>
        </w:rPr>
        <w:t>30</w:t>
      </w:r>
    </w:p>
    <w:p>
      <w:pPr>
        <w:pStyle w:val="7"/>
        <w:spacing w:before="6"/>
        <w:ind w:left="90"/>
        <w:rPr>
          <w:rFonts w:ascii="Arial"/>
          <w:sz w:val="22"/>
        </w:rPr>
      </w:pPr>
    </w:p>
    <w:p>
      <w:pPr>
        <w:spacing w:before="101"/>
        <w:ind w:left="90"/>
        <w:rPr>
          <w:rFonts w:ascii="Arial"/>
          <w:sz w:val="12"/>
        </w:rPr>
      </w:pPr>
      <w:r>
        <w:pict>
          <v:shape id="_x0000_s1030" o:spid="_x0000_s1030" o:spt="202" type="#_x0000_t202" style="position:absolute;left:0pt;margin-left:93.35pt;margin-top:-12.3pt;height:36.55pt;width:9.05pt;mso-position-horizontal-relative:page;z-index:251661312;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21"/>
                    <w:ind w:left="20"/>
                    <w:rPr>
                      <w:rFonts w:ascii="Arial"/>
                      <w:b/>
                      <w:sz w:val="12"/>
                    </w:rPr>
                  </w:pPr>
                  <w:r>
                    <w:rPr>
                      <w:rFonts w:ascii="Arial"/>
                      <w:b/>
                      <w:w w:val="105"/>
                      <w:sz w:val="12"/>
                    </w:rPr>
                    <w:t>Percent (%)</w:t>
                  </w:r>
                </w:p>
              </w:txbxContent>
            </v:textbox>
          </v:shape>
        </w:pict>
      </w:r>
      <w:r>
        <w:rPr>
          <w:rFonts w:ascii="Arial"/>
          <w:w w:val="105"/>
          <w:sz w:val="12"/>
        </w:rPr>
        <w:t>25</w:t>
      </w:r>
    </w:p>
    <w:p>
      <w:pPr>
        <w:pStyle w:val="7"/>
        <w:spacing w:before="6"/>
        <w:ind w:left="90"/>
        <w:rPr>
          <w:rFonts w:ascii="Arial"/>
          <w:sz w:val="22"/>
        </w:rPr>
      </w:pPr>
    </w:p>
    <w:p>
      <w:pPr>
        <w:spacing w:before="102"/>
        <w:ind w:left="90"/>
        <w:rPr>
          <w:rFonts w:ascii="Arial"/>
          <w:sz w:val="12"/>
        </w:rPr>
      </w:pPr>
      <w:r>
        <w:rPr>
          <w:rFonts w:ascii="Arial"/>
          <w:w w:val="105"/>
          <w:sz w:val="12"/>
        </w:rPr>
        <w:t>20</w:t>
      </w:r>
    </w:p>
    <w:p>
      <w:pPr>
        <w:pStyle w:val="7"/>
        <w:spacing w:before="6"/>
        <w:ind w:left="90"/>
        <w:rPr>
          <w:rFonts w:ascii="Arial"/>
          <w:sz w:val="22"/>
        </w:rPr>
      </w:pPr>
    </w:p>
    <w:p>
      <w:pPr>
        <w:spacing w:before="101"/>
        <w:ind w:left="90"/>
        <w:rPr>
          <w:rFonts w:ascii="Arial"/>
          <w:sz w:val="12"/>
        </w:rPr>
      </w:pPr>
      <w:r>
        <w:rPr>
          <w:rFonts w:ascii="Arial"/>
          <w:w w:val="105"/>
          <w:sz w:val="12"/>
        </w:rPr>
        <w:t>15</w:t>
      </w:r>
    </w:p>
    <w:p>
      <w:pPr>
        <w:pStyle w:val="7"/>
        <w:spacing w:before="7"/>
        <w:ind w:left="90"/>
        <w:rPr>
          <w:rFonts w:ascii="Arial"/>
          <w:sz w:val="22"/>
        </w:rPr>
      </w:pPr>
    </w:p>
    <w:p>
      <w:pPr>
        <w:spacing w:before="102"/>
        <w:ind w:left="90"/>
        <w:rPr>
          <w:rFonts w:ascii="Arial"/>
          <w:sz w:val="12"/>
        </w:rPr>
      </w:pPr>
      <w:r>
        <w:rPr>
          <w:rFonts w:ascii="Arial"/>
          <w:w w:val="105"/>
          <w:sz w:val="12"/>
        </w:rPr>
        <w:t>10</w:t>
      </w:r>
    </w:p>
    <w:p>
      <w:pPr>
        <w:pStyle w:val="7"/>
        <w:spacing w:before="6"/>
        <w:ind w:left="90"/>
        <w:rPr>
          <w:rFonts w:ascii="Arial"/>
          <w:sz w:val="22"/>
        </w:rPr>
      </w:pPr>
    </w:p>
    <w:p>
      <w:pPr>
        <w:spacing w:before="101"/>
        <w:ind w:left="90"/>
        <w:rPr>
          <w:rFonts w:ascii="Arial"/>
          <w:sz w:val="12"/>
        </w:rPr>
      </w:pPr>
      <w:r>
        <w:rPr>
          <w:rFonts w:ascii="Arial"/>
          <w:w w:val="104"/>
          <w:sz w:val="12"/>
        </w:rPr>
        <w:t>5</w:t>
      </w:r>
    </w:p>
    <w:p>
      <w:pPr>
        <w:pStyle w:val="7"/>
        <w:spacing w:before="6"/>
        <w:ind w:left="90"/>
        <w:rPr>
          <w:rFonts w:ascii="Arial"/>
          <w:sz w:val="22"/>
        </w:rPr>
      </w:pPr>
    </w:p>
    <w:p>
      <w:pPr>
        <w:ind w:left="90"/>
        <w:rPr>
          <w:rFonts w:ascii="Arial"/>
        </w:rPr>
        <w:sectPr>
          <w:pgSz w:w="11910" w:h="16840"/>
          <w:pgMar w:top="1440" w:right="1440" w:bottom="1440" w:left="1440" w:header="0" w:footer="654" w:gutter="0"/>
          <w:cols w:space="720" w:num="1"/>
          <w:docGrid w:linePitch="299" w:charSpace="0"/>
        </w:sectPr>
      </w:pPr>
    </w:p>
    <w:p>
      <w:pPr>
        <w:spacing w:before="101"/>
        <w:ind w:left="90"/>
        <w:jc w:val="center"/>
        <w:rPr>
          <w:rFonts w:ascii="Arial"/>
          <w:sz w:val="12"/>
        </w:rPr>
      </w:pPr>
      <w:r>
        <w:rPr>
          <w:rFonts w:ascii="Arial"/>
          <w:w w:val="104"/>
          <w:sz w:val="12"/>
        </w:rPr>
        <w:t>0</w:t>
      </w:r>
    </w:p>
    <w:p>
      <w:pPr>
        <w:spacing w:before="42"/>
        <w:ind w:left="90"/>
        <w:jc w:val="center"/>
        <w:rPr>
          <w:rFonts w:ascii="Arial"/>
          <w:sz w:val="12"/>
        </w:rPr>
      </w:pPr>
      <w:r>
        <w:rPr>
          <w:rFonts w:ascii="Arial"/>
          <w:w w:val="105"/>
          <w:sz w:val="12"/>
        </w:rPr>
        <w:t>Friends</w:t>
      </w:r>
    </w:p>
    <w:p>
      <w:pPr>
        <w:pStyle w:val="7"/>
        <w:ind w:left="90"/>
        <w:rPr>
          <w:rFonts w:ascii="Arial"/>
          <w:sz w:val="14"/>
        </w:rPr>
      </w:pPr>
      <w:r>
        <w:br w:type="column"/>
      </w:r>
    </w:p>
    <w:p>
      <w:pPr>
        <w:tabs>
          <w:tab w:val="left" w:pos="2881"/>
          <w:tab w:val="left" w:pos="4426"/>
        </w:tabs>
        <w:spacing w:before="120"/>
        <w:ind w:left="90"/>
        <w:rPr>
          <w:rFonts w:ascii="Arial"/>
          <w:sz w:val="12"/>
        </w:rPr>
      </w:pPr>
      <w:r>
        <w:rPr>
          <w:rFonts w:ascii="Arial"/>
          <w:w w:val="105"/>
          <w:sz w:val="12"/>
        </w:rPr>
        <w:t>Health</w:t>
      </w:r>
      <w:r>
        <w:rPr>
          <w:rFonts w:ascii="Arial"/>
          <w:spacing w:val="-2"/>
          <w:w w:val="105"/>
          <w:sz w:val="12"/>
        </w:rPr>
        <w:t xml:space="preserve"> </w:t>
      </w:r>
      <w:r>
        <w:rPr>
          <w:rFonts w:ascii="Arial"/>
          <w:w w:val="105"/>
          <w:sz w:val="12"/>
        </w:rPr>
        <w:t>workers</w:t>
      </w:r>
      <w:r>
        <w:rPr>
          <w:rFonts w:ascii="Arial"/>
          <w:w w:val="105"/>
          <w:sz w:val="12"/>
        </w:rPr>
        <w:tab/>
      </w:r>
      <w:r>
        <w:rPr>
          <w:rFonts w:ascii="Arial"/>
          <w:w w:val="105"/>
          <w:sz w:val="12"/>
        </w:rPr>
        <w:t>Radio/TV</w:t>
      </w:r>
      <w:r>
        <w:rPr>
          <w:rFonts w:ascii="Arial"/>
          <w:w w:val="105"/>
          <w:sz w:val="12"/>
        </w:rPr>
        <w:tab/>
      </w:r>
      <w:r>
        <w:rPr>
          <w:rFonts w:ascii="Arial"/>
          <w:w w:val="105"/>
          <w:sz w:val="12"/>
        </w:rPr>
        <w:t>Social</w:t>
      </w:r>
      <w:r>
        <w:rPr>
          <w:rFonts w:ascii="Arial"/>
          <w:spacing w:val="-1"/>
          <w:w w:val="105"/>
          <w:sz w:val="12"/>
        </w:rPr>
        <w:t xml:space="preserve"> </w:t>
      </w:r>
      <w:r>
        <w:rPr>
          <w:rFonts w:ascii="Arial"/>
          <w:w w:val="105"/>
          <w:sz w:val="12"/>
        </w:rPr>
        <w:t>mobilization</w:t>
      </w:r>
    </w:p>
    <w:p>
      <w:pPr>
        <w:pStyle w:val="7"/>
        <w:spacing w:before="5"/>
        <w:ind w:left="90"/>
        <w:rPr>
          <w:rFonts w:ascii="Arial"/>
          <w:sz w:val="13"/>
        </w:rPr>
      </w:pPr>
    </w:p>
    <w:p>
      <w:pPr>
        <w:ind w:left="90"/>
        <w:rPr>
          <w:rFonts w:ascii="Arial"/>
          <w:b/>
          <w:sz w:val="12"/>
        </w:rPr>
      </w:pPr>
      <w:r>
        <w:rPr>
          <w:rFonts w:ascii="Arial"/>
          <w:b/>
          <w:w w:val="105"/>
          <w:sz w:val="12"/>
        </w:rPr>
        <w:t>Sources of informationroutine immunization</w:t>
      </w:r>
    </w:p>
    <w:p>
      <w:pPr>
        <w:ind w:left="90"/>
        <w:rPr>
          <w:rFonts w:ascii="Arial"/>
          <w:sz w:val="12"/>
        </w:rPr>
        <w:sectPr>
          <w:type w:val="continuous"/>
          <w:pgSz w:w="11910" w:h="16840"/>
          <w:pgMar w:top="1440" w:right="1440" w:bottom="1440" w:left="1440" w:header="720" w:footer="720" w:gutter="0"/>
          <w:cols w:equalWidth="0" w:num="2">
            <w:col w:w="2119" w:space="211"/>
            <w:col w:w="6700"/>
          </w:cols>
          <w:docGrid w:linePitch="299" w:charSpace="0"/>
        </w:sectPr>
      </w:pPr>
    </w:p>
    <w:p>
      <w:pPr>
        <w:pStyle w:val="7"/>
        <w:spacing w:before="209" w:line="480" w:lineRule="auto"/>
        <w:ind w:left="90"/>
        <w:jc w:val="both"/>
      </w:pPr>
      <w:r>
        <w:t xml:space="preserve">Figure 4.1: Sources of information on routine immunization in Izom community </w:t>
      </w:r>
      <w:r>
        <w:rPr>
          <w:sz w:val="22"/>
        </w:rPr>
        <w:t>(n=241)</w:t>
      </w:r>
      <w:r>
        <w:rPr>
          <w:rFonts w:hint="default"/>
          <w:sz w:val="22"/>
          <w:lang w:val="en-US"/>
        </w:rPr>
        <w:t xml:space="preserve"> </w:t>
      </w:r>
      <w:r>
        <w:t>Of the 241 that are aware of RI, 114(47%) got their information from health workers, 107(44%) from social mobilization and 2(1%) from Radio/TV programme.</w:t>
      </w:r>
    </w:p>
    <w:p>
      <w:pPr>
        <w:spacing w:line="480" w:lineRule="auto"/>
        <w:ind w:left="90"/>
        <w:jc w:val="both"/>
        <w:sectPr>
          <w:type w:val="continuous"/>
          <w:pgSz w:w="11910" w:h="16840"/>
          <w:pgMar w:top="1440" w:right="1440" w:bottom="1440" w:left="1440" w:header="720" w:footer="720" w:gutter="0"/>
          <w:cols w:space="720" w:num="1"/>
          <w:docGrid w:linePitch="299" w:charSpace="0"/>
        </w:sectPr>
      </w:pPr>
    </w:p>
    <w:p>
      <w:pPr>
        <w:pStyle w:val="7"/>
        <w:spacing w:before="74"/>
        <w:ind w:left="90"/>
        <w:jc w:val="both"/>
      </w:pPr>
      <w:r>
        <w:t>Table 4.2: Vaccine preventable diseases known by respondents in Izom community</w:t>
      </w:r>
    </w:p>
    <w:p>
      <w:pPr>
        <w:pStyle w:val="7"/>
        <w:spacing w:before="1"/>
        <w:ind w:left="90"/>
      </w:pPr>
    </w:p>
    <w:p>
      <w:pPr>
        <w:spacing w:before="1"/>
        <w:ind w:left="90"/>
        <w:jc w:val="center"/>
      </w:pPr>
      <w:r>
        <w:t>(n=360)</w:t>
      </w:r>
    </w:p>
    <w:p>
      <w:pPr>
        <w:pStyle w:val="7"/>
        <w:spacing w:before="6"/>
        <w:ind w:left="90"/>
        <w:rPr>
          <w:sz w:val="22"/>
        </w:rPr>
      </w:pPr>
    </w:p>
    <w:tbl>
      <w:tblPr>
        <w:tblStyle w:val="5"/>
        <w:tblW w:w="0" w:type="auto"/>
        <w:tblInd w:w="460" w:type="dxa"/>
        <w:tblLayout w:type="fixed"/>
        <w:tblCellMar>
          <w:top w:w="0" w:type="dxa"/>
          <w:left w:w="0" w:type="dxa"/>
          <w:bottom w:w="0" w:type="dxa"/>
          <w:right w:w="0" w:type="dxa"/>
        </w:tblCellMar>
      </w:tblPr>
      <w:tblGrid>
        <w:gridCol w:w="4002"/>
        <w:gridCol w:w="2362"/>
        <w:gridCol w:w="2419"/>
      </w:tblGrid>
      <w:tr>
        <w:tblPrEx>
          <w:tblCellMar>
            <w:top w:w="0" w:type="dxa"/>
            <w:left w:w="0" w:type="dxa"/>
            <w:bottom w:w="0" w:type="dxa"/>
            <w:right w:w="0" w:type="dxa"/>
          </w:tblCellMar>
        </w:tblPrEx>
        <w:trPr>
          <w:trHeight w:val="505" w:hRule="atLeast"/>
        </w:trPr>
        <w:tc>
          <w:tcPr>
            <w:tcW w:w="4002" w:type="dxa"/>
            <w:tcBorders>
              <w:top w:val="single" w:color="000000" w:sz="4" w:space="0"/>
              <w:bottom w:val="single" w:color="000000" w:sz="4" w:space="0"/>
            </w:tcBorders>
          </w:tcPr>
          <w:p>
            <w:pPr>
              <w:pStyle w:val="18"/>
              <w:spacing w:line="247" w:lineRule="exact"/>
              <w:ind w:left="90"/>
            </w:pPr>
            <w:r>
              <w:t>Vaccine preventable diseases (VPDs)</w:t>
            </w:r>
          </w:p>
        </w:tc>
        <w:tc>
          <w:tcPr>
            <w:tcW w:w="2362" w:type="dxa"/>
            <w:tcBorders>
              <w:top w:val="single" w:color="000000" w:sz="4" w:space="0"/>
              <w:bottom w:val="single" w:color="000000" w:sz="4" w:space="0"/>
            </w:tcBorders>
          </w:tcPr>
          <w:p>
            <w:pPr>
              <w:pStyle w:val="18"/>
              <w:spacing w:line="247" w:lineRule="exact"/>
              <w:ind w:left="90"/>
              <w:jc w:val="center"/>
            </w:pPr>
            <w:r>
              <w:t>Frequency</w:t>
            </w:r>
          </w:p>
        </w:tc>
        <w:tc>
          <w:tcPr>
            <w:tcW w:w="2419" w:type="dxa"/>
            <w:tcBorders>
              <w:top w:val="single" w:color="000000" w:sz="4" w:space="0"/>
              <w:bottom w:val="single" w:color="000000" w:sz="4" w:space="0"/>
            </w:tcBorders>
          </w:tcPr>
          <w:p>
            <w:pPr>
              <w:pStyle w:val="18"/>
              <w:spacing w:line="247" w:lineRule="exact"/>
              <w:ind w:left="90"/>
              <w:jc w:val="center"/>
            </w:pPr>
            <w:r>
              <w:t>Percent</w:t>
            </w:r>
          </w:p>
        </w:tc>
      </w:tr>
      <w:tr>
        <w:tblPrEx>
          <w:tblCellMar>
            <w:top w:w="0" w:type="dxa"/>
            <w:left w:w="0" w:type="dxa"/>
            <w:bottom w:w="0" w:type="dxa"/>
            <w:right w:w="0" w:type="dxa"/>
          </w:tblCellMar>
        </w:tblPrEx>
        <w:trPr>
          <w:trHeight w:val="377" w:hRule="atLeast"/>
        </w:trPr>
        <w:tc>
          <w:tcPr>
            <w:tcW w:w="4002" w:type="dxa"/>
            <w:tcBorders>
              <w:top w:val="single" w:color="000000" w:sz="4" w:space="0"/>
            </w:tcBorders>
          </w:tcPr>
          <w:p>
            <w:pPr>
              <w:pStyle w:val="18"/>
              <w:spacing w:line="247" w:lineRule="exact"/>
              <w:ind w:left="90"/>
            </w:pPr>
            <w:r>
              <w:t>Tuberculosis</w:t>
            </w:r>
          </w:p>
        </w:tc>
        <w:tc>
          <w:tcPr>
            <w:tcW w:w="2362" w:type="dxa"/>
            <w:tcBorders>
              <w:top w:val="single" w:color="000000" w:sz="4" w:space="0"/>
            </w:tcBorders>
          </w:tcPr>
          <w:p>
            <w:pPr>
              <w:pStyle w:val="18"/>
              <w:spacing w:line="247" w:lineRule="exact"/>
              <w:ind w:left="90"/>
              <w:jc w:val="center"/>
            </w:pPr>
            <w:r>
              <w:t>56</w:t>
            </w:r>
          </w:p>
        </w:tc>
        <w:tc>
          <w:tcPr>
            <w:tcW w:w="2419" w:type="dxa"/>
            <w:tcBorders>
              <w:top w:val="single" w:color="000000" w:sz="4" w:space="0"/>
            </w:tcBorders>
          </w:tcPr>
          <w:p>
            <w:pPr>
              <w:pStyle w:val="18"/>
              <w:spacing w:line="247" w:lineRule="exact"/>
              <w:ind w:left="90"/>
              <w:jc w:val="center"/>
            </w:pPr>
            <w:r>
              <w:t>15.6</w:t>
            </w:r>
          </w:p>
        </w:tc>
      </w:tr>
      <w:tr>
        <w:tblPrEx>
          <w:tblCellMar>
            <w:top w:w="0" w:type="dxa"/>
            <w:left w:w="0" w:type="dxa"/>
            <w:bottom w:w="0" w:type="dxa"/>
            <w:right w:w="0" w:type="dxa"/>
          </w:tblCellMar>
        </w:tblPrEx>
        <w:trPr>
          <w:trHeight w:val="506" w:hRule="atLeast"/>
        </w:trPr>
        <w:tc>
          <w:tcPr>
            <w:tcW w:w="4002" w:type="dxa"/>
          </w:tcPr>
          <w:p>
            <w:pPr>
              <w:pStyle w:val="18"/>
              <w:spacing w:before="122"/>
              <w:ind w:left="90"/>
            </w:pPr>
            <w:r>
              <w:t>Poliomyelitis</w:t>
            </w:r>
          </w:p>
        </w:tc>
        <w:tc>
          <w:tcPr>
            <w:tcW w:w="2362" w:type="dxa"/>
          </w:tcPr>
          <w:p>
            <w:pPr>
              <w:pStyle w:val="18"/>
              <w:spacing w:before="122"/>
              <w:ind w:left="90"/>
              <w:jc w:val="center"/>
            </w:pPr>
            <w:r>
              <w:t>235</w:t>
            </w:r>
          </w:p>
        </w:tc>
        <w:tc>
          <w:tcPr>
            <w:tcW w:w="2419" w:type="dxa"/>
          </w:tcPr>
          <w:p>
            <w:pPr>
              <w:pStyle w:val="18"/>
              <w:spacing w:before="122"/>
              <w:ind w:left="90"/>
              <w:jc w:val="center"/>
            </w:pPr>
            <w:r>
              <w:t>65.3</w:t>
            </w:r>
          </w:p>
        </w:tc>
      </w:tr>
      <w:tr>
        <w:tblPrEx>
          <w:tblCellMar>
            <w:top w:w="0" w:type="dxa"/>
            <w:left w:w="0" w:type="dxa"/>
            <w:bottom w:w="0" w:type="dxa"/>
            <w:right w:w="0" w:type="dxa"/>
          </w:tblCellMar>
        </w:tblPrEx>
        <w:trPr>
          <w:trHeight w:val="505" w:hRule="atLeast"/>
        </w:trPr>
        <w:tc>
          <w:tcPr>
            <w:tcW w:w="4002" w:type="dxa"/>
          </w:tcPr>
          <w:p>
            <w:pPr>
              <w:pStyle w:val="18"/>
              <w:spacing w:before="122"/>
              <w:ind w:left="90"/>
            </w:pPr>
            <w:r>
              <w:t>Diphtheria</w:t>
            </w:r>
          </w:p>
        </w:tc>
        <w:tc>
          <w:tcPr>
            <w:tcW w:w="2362" w:type="dxa"/>
          </w:tcPr>
          <w:p>
            <w:pPr>
              <w:pStyle w:val="18"/>
              <w:spacing w:before="122"/>
              <w:ind w:left="90"/>
              <w:jc w:val="center"/>
            </w:pPr>
            <w:r>
              <w:t>9</w:t>
            </w:r>
          </w:p>
        </w:tc>
        <w:tc>
          <w:tcPr>
            <w:tcW w:w="2419" w:type="dxa"/>
          </w:tcPr>
          <w:p>
            <w:pPr>
              <w:pStyle w:val="18"/>
              <w:spacing w:before="122"/>
              <w:ind w:left="90"/>
              <w:jc w:val="center"/>
            </w:pPr>
            <w:r>
              <w:t>2.5</w:t>
            </w:r>
          </w:p>
        </w:tc>
      </w:tr>
      <w:tr>
        <w:tblPrEx>
          <w:tblCellMar>
            <w:top w:w="0" w:type="dxa"/>
            <w:left w:w="0" w:type="dxa"/>
            <w:bottom w:w="0" w:type="dxa"/>
            <w:right w:w="0" w:type="dxa"/>
          </w:tblCellMar>
        </w:tblPrEx>
        <w:trPr>
          <w:trHeight w:val="505" w:hRule="atLeast"/>
        </w:trPr>
        <w:tc>
          <w:tcPr>
            <w:tcW w:w="4002" w:type="dxa"/>
          </w:tcPr>
          <w:p>
            <w:pPr>
              <w:pStyle w:val="18"/>
              <w:spacing w:before="121"/>
              <w:ind w:left="90"/>
            </w:pPr>
            <w:r>
              <w:t>Pertussis</w:t>
            </w:r>
          </w:p>
        </w:tc>
        <w:tc>
          <w:tcPr>
            <w:tcW w:w="2362" w:type="dxa"/>
          </w:tcPr>
          <w:p>
            <w:pPr>
              <w:pStyle w:val="18"/>
              <w:spacing w:before="121"/>
              <w:ind w:left="90"/>
              <w:jc w:val="center"/>
            </w:pPr>
            <w:r>
              <w:t>4</w:t>
            </w:r>
          </w:p>
        </w:tc>
        <w:tc>
          <w:tcPr>
            <w:tcW w:w="2419" w:type="dxa"/>
          </w:tcPr>
          <w:p>
            <w:pPr>
              <w:pStyle w:val="18"/>
              <w:spacing w:before="121"/>
              <w:ind w:left="90"/>
              <w:jc w:val="center"/>
            </w:pPr>
            <w:r>
              <w:t>1.1</w:t>
            </w:r>
          </w:p>
        </w:tc>
      </w:tr>
      <w:tr>
        <w:tblPrEx>
          <w:tblCellMar>
            <w:top w:w="0" w:type="dxa"/>
            <w:left w:w="0" w:type="dxa"/>
            <w:bottom w:w="0" w:type="dxa"/>
            <w:right w:w="0" w:type="dxa"/>
          </w:tblCellMar>
        </w:tblPrEx>
        <w:trPr>
          <w:trHeight w:val="506" w:hRule="atLeast"/>
        </w:trPr>
        <w:tc>
          <w:tcPr>
            <w:tcW w:w="4002" w:type="dxa"/>
          </w:tcPr>
          <w:p>
            <w:pPr>
              <w:pStyle w:val="18"/>
              <w:spacing w:before="122"/>
              <w:ind w:left="90"/>
            </w:pPr>
            <w:r>
              <w:t>Tetanus</w:t>
            </w:r>
          </w:p>
        </w:tc>
        <w:tc>
          <w:tcPr>
            <w:tcW w:w="2362" w:type="dxa"/>
          </w:tcPr>
          <w:p>
            <w:pPr>
              <w:pStyle w:val="18"/>
              <w:spacing w:before="122"/>
              <w:ind w:left="90"/>
              <w:jc w:val="center"/>
            </w:pPr>
            <w:r>
              <w:t>48</w:t>
            </w:r>
          </w:p>
        </w:tc>
        <w:tc>
          <w:tcPr>
            <w:tcW w:w="2419" w:type="dxa"/>
          </w:tcPr>
          <w:p>
            <w:pPr>
              <w:pStyle w:val="18"/>
              <w:spacing w:before="122"/>
              <w:ind w:left="90"/>
              <w:jc w:val="center"/>
            </w:pPr>
            <w:r>
              <w:t>13.3</w:t>
            </w:r>
          </w:p>
        </w:tc>
      </w:tr>
      <w:tr>
        <w:tblPrEx>
          <w:tblCellMar>
            <w:top w:w="0" w:type="dxa"/>
            <w:left w:w="0" w:type="dxa"/>
            <w:bottom w:w="0" w:type="dxa"/>
            <w:right w:w="0" w:type="dxa"/>
          </w:tblCellMar>
        </w:tblPrEx>
        <w:trPr>
          <w:trHeight w:val="506" w:hRule="atLeast"/>
        </w:trPr>
        <w:tc>
          <w:tcPr>
            <w:tcW w:w="4002" w:type="dxa"/>
          </w:tcPr>
          <w:p>
            <w:pPr>
              <w:pStyle w:val="18"/>
              <w:spacing w:before="122"/>
              <w:ind w:left="90"/>
            </w:pPr>
            <w:r>
              <w:t>Measles</w:t>
            </w:r>
          </w:p>
        </w:tc>
        <w:tc>
          <w:tcPr>
            <w:tcW w:w="2362" w:type="dxa"/>
          </w:tcPr>
          <w:p>
            <w:pPr>
              <w:pStyle w:val="18"/>
              <w:spacing w:before="122"/>
              <w:ind w:left="90"/>
              <w:jc w:val="center"/>
            </w:pPr>
            <w:r>
              <w:t>43</w:t>
            </w:r>
          </w:p>
        </w:tc>
        <w:tc>
          <w:tcPr>
            <w:tcW w:w="2419" w:type="dxa"/>
          </w:tcPr>
          <w:p>
            <w:pPr>
              <w:pStyle w:val="18"/>
              <w:spacing w:before="122"/>
              <w:ind w:left="90"/>
              <w:jc w:val="center"/>
            </w:pPr>
            <w:r>
              <w:t>11.9</w:t>
            </w:r>
          </w:p>
        </w:tc>
      </w:tr>
      <w:tr>
        <w:tblPrEx>
          <w:tblCellMar>
            <w:top w:w="0" w:type="dxa"/>
            <w:left w:w="0" w:type="dxa"/>
            <w:bottom w:w="0" w:type="dxa"/>
            <w:right w:w="0" w:type="dxa"/>
          </w:tblCellMar>
        </w:tblPrEx>
        <w:trPr>
          <w:trHeight w:val="506" w:hRule="atLeast"/>
        </w:trPr>
        <w:tc>
          <w:tcPr>
            <w:tcW w:w="4002" w:type="dxa"/>
          </w:tcPr>
          <w:p>
            <w:pPr>
              <w:pStyle w:val="18"/>
              <w:spacing w:before="122"/>
              <w:ind w:left="90"/>
            </w:pPr>
            <w:r>
              <w:t>Hepatitis</w:t>
            </w:r>
          </w:p>
        </w:tc>
        <w:tc>
          <w:tcPr>
            <w:tcW w:w="2362" w:type="dxa"/>
          </w:tcPr>
          <w:p>
            <w:pPr>
              <w:pStyle w:val="18"/>
              <w:spacing w:before="122"/>
              <w:ind w:left="90"/>
              <w:jc w:val="center"/>
            </w:pPr>
            <w:r>
              <w:t>25</w:t>
            </w:r>
          </w:p>
        </w:tc>
        <w:tc>
          <w:tcPr>
            <w:tcW w:w="2419" w:type="dxa"/>
          </w:tcPr>
          <w:p>
            <w:pPr>
              <w:pStyle w:val="18"/>
              <w:spacing w:before="122"/>
              <w:ind w:left="90"/>
              <w:jc w:val="center"/>
            </w:pPr>
            <w:r>
              <w:t>6.9</w:t>
            </w:r>
          </w:p>
        </w:tc>
      </w:tr>
      <w:tr>
        <w:tblPrEx>
          <w:tblCellMar>
            <w:top w:w="0" w:type="dxa"/>
            <w:left w:w="0" w:type="dxa"/>
            <w:bottom w:w="0" w:type="dxa"/>
            <w:right w:w="0" w:type="dxa"/>
          </w:tblCellMar>
        </w:tblPrEx>
        <w:trPr>
          <w:trHeight w:val="505" w:hRule="atLeast"/>
        </w:trPr>
        <w:tc>
          <w:tcPr>
            <w:tcW w:w="4002" w:type="dxa"/>
          </w:tcPr>
          <w:p>
            <w:pPr>
              <w:pStyle w:val="18"/>
              <w:spacing w:before="122"/>
              <w:ind w:left="90"/>
            </w:pPr>
            <w:r>
              <w:t>Malaria</w:t>
            </w:r>
          </w:p>
        </w:tc>
        <w:tc>
          <w:tcPr>
            <w:tcW w:w="2362" w:type="dxa"/>
          </w:tcPr>
          <w:p>
            <w:pPr>
              <w:pStyle w:val="18"/>
              <w:spacing w:before="122"/>
              <w:ind w:left="90"/>
              <w:jc w:val="center"/>
            </w:pPr>
            <w:r>
              <w:t>146</w:t>
            </w:r>
          </w:p>
        </w:tc>
        <w:tc>
          <w:tcPr>
            <w:tcW w:w="2419" w:type="dxa"/>
          </w:tcPr>
          <w:p>
            <w:pPr>
              <w:pStyle w:val="18"/>
              <w:spacing w:before="122"/>
              <w:ind w:left="90"/>
              <w:jc w:val="center"/>
            </w:pPr>
            <w:r>
              <w:t>40.6</w:t>
            </w:r>
          </w:p>
        </w:tc>
      </w:tr>
      <w:tr>
        <w:tblPrEx>
          <w:tblCellMar>
            <w:top w:w="0" w:type="dxa"/>
            <w:left w:w="0" w:type="dxa"/>
            <w:bottom w:w="0" w:type="dxa"/>
            <w:right w:w="0" w:type="dxa"/>
          </w:tblCellMar>
        </w:tblPrEx>
        <w:trPr>
          <w:trHeight w:val="505" w:hRule="atLeast"/>
        </w:trPr>
        <w:tc>
          <w:tcPr>
            <w:tcW w:w="4002" w:type="dxa"/>
          </w:tcPr>
          <w:p>
            <w:pPr>
              <w:pStyle w:val="18"/>
              <w:spacing w:before="121"/>
              <w:ind w:left="90"/>
            </w:pPr>
            <w:r>
              <w:t>Meningitis</w:t>
            </w:r>
          </w:p>
        </w:tc>
        <w:tc>
          <w:tcPr>
            <w:tcW w:w="2362" w:type="dxa"/>
          </w:tcPr>
          <w:p>
            <w:pPr>
              <w:pStyle w:val="18"/>
              <w:spacing w:before="121"/>
              <w:ind w:left="90"/>
              <w:jc w:val="center"/>
            </w:pPr>
            <w:r>
              <w:t>122</w:t>
            </w:r>
          </w:p>
        </w:tc>
        <w:tc>
          <w:tcPr>
            <w:tcW w:w="2419" w:type="dxa"/>
          </w:tcPr>
          <w:p>
            <w:pPr>
              <w:pStyle w:val="18"/>
              <w:spacing w:before="121"/>
              <w:ind w:left="90"/>
              <w:jc w:val="center"/>
            </w:pPr>
            <w:r>
              <w:t>33.9</w:t>
            </w:r>
          </w:p>
        </w:tc>
      </w:tr>
      <w:tr>
        <w:tblPrEx>
          <w:tblCellMar>
            <w:top w:w="0" w:type="dxa"/>
            <w:left w:w="0" w:type="dxa"/>
            <w:bottom w:w="0" w:type="dxa"/>
            <w:right w:w="0" w:type="dxa"/>
          </w:tblCellMar>
        </w:tblPrEx>
        <w:trPr>
          <w:trHeight w:val="634" w:hRule="atLeast"/>
        </w:trPr>
        <w:tc>
          <w:tcPr>
            <w:tcW w:w="4002" w:type="dxa"/>
            <w:tcBorders>
              <w:bottom w:val="single" w:color="000000" w:sz="4" w:space="0"/>
            </w:tcBorders>
          </w:tcPr>
          <w:p>
            <w:pPr>
              <w:pStyle w:val="18"/>
              <w:spacing w:before="122"/>
              <w:ind w:left="90"/>
            </w:pPr>
            <w:r>
              <w:t>Yellow fever</w:t>
            </w:r>
          </w:p>
        </w:tc>
        <w:tc>
          <w:tcPr>
            <w:tcW w:w="2362" w:type="dxa"/>
            <w:tcBorders>
              <w:bottom w:val="single" w:color="000000" w:sz="4" w:space="0"/>
            </w:tcBorders>
          </w:tcPr>
          <w:p>
            <w:pPr>
              <w:pStyle w:val="18"/>
              <w:spacing w:before="122"/>
              <w:ind w:left="90"/>
              <w:jc w:val="center"/>
            </w:pPr>
            <w:r>
              <w:t>31</w:t>
            </w:r>
          </w:p>
        </w:tc>
        <w:tc>
          <w:tcPr>
            <w:tcW w:w="2419" w:type="dxa"/>
            <w:tcBorders>
              <w:bottom w:val="single" w:color="000000" w:sz="4" w:space="0"/>
            </w:tcBorders>
          </w:tcPr>
          <w:p>
            <w:pPr>
              <w:pStyle w:val="18"/>
              <w:spacing w:before="122"/>
              <w:ind w:left="90"/>
              <w:jc w:val="center"/>
            </w:pPr>
            <w:r>
              <w:t>8.6</w:t>
            </w:r>
          </w:p>
        </w:tc>
      </w:tr>
    </w:tbl>
    <w:p>
      <w:pPr>
        <w:ind w:left="90"/>
        <w:jc w:val="both"/>
        <w:rPr>
          <w:sz w:val="20"/>
        </w:rPr>
      </w:pPr>
      <w:r>
        <w:rPr>
          <w:sz w:val="20"/>
        </w:rPr>
        <w:t>*Multiple responses</w:t>
      </w:r>
    </w:p>
    <w:p>
      <w:pPr>
        <w:pStyle w:val="7"/>
        <w:ind w:left="90"/>
        <w:rPr>
          <w:sz w:val="22"/>
        </w:rPr>
      </w:pPr>
    </w:p>
    <w:p>
      <w:pPr>
        <w:pStyle w:val="7"/>
        <w:ind w:left="90"/>
        <w:rPr>
          <w:sz w:val="22"/>
        </w:rPr>
      </w:pPr>
    </w:p>
    <w:p>
      <w:pPr>
        <w:pStyle w:val="7"/>
        <w:spacing w:before="11"/>
        <w:ind w:left="90"/>
        <w:rPr>
          <w:sz w:val="23"/>
        </w:rPr>
      </w:pPr>
    </w:p>
    <w:p>
      <w:pPr>
        <w:pStyle w:val="7"/>
        <w:spacing w:line="480" w:lineRule="auto"/>
        <w:ind w:left="90"/>
        <w:jc w:val="both"/>
      </w:pPr>
      <w:r>
        <w:t>Many of the respondents 235(65.3%) mentioned Poliomyelitis as VPD, 56(15.6%) mentioned TB while Tetanus and Measles were mentioned by 48(13.3%) and 43 (11.9%) respectively. Malaria was mentioned as VPDs by 146(40.6%) and meningitis mentioned by 122 (33.9%) of respondents.</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rPr>
          <w:sz w:val="22"/>
        </w:rPr>
      </w:pPr>
      <w:r>
        <w:t xml:space="preserve">Table 4.3: Symptoms of vaccine preventable diseases known by the respondents in Izom Community </w:t>
      </w:r>
      <w:r>
        <w:rPr>
          <w:sz w:val="22"/>
        </w:rPr>
        <w:t>(n=360)</w:t>
      </w:r>
    </w:p>
    <w:p>
      <w:pPr>
        <w:pStyle w:val="7"/>
        <w:spacing w:before="8"/>
        <w:ind w:left="90"/>
      </w:pPr>
    </w:p>
    <w:tbl>
      <w:tblPr>
        <w:tblStyle w:val="5"/>
        <w:tblW w:w="0" w:type="auto"/>
        <w:tblInd w:w="460" w:type="dxa"/>
        <w:tblLayout w:type="fixed"/>
        <w:tblCellMar>
          <w:top w:w="0" w:type="dxa"/>
          <w:left w:w="0" w:type="dxa"/>
          <w:bottom w:w="0" w:type="dxa"/>
          <w:right w:w="0" w:type="dxa"/>
        </w:tblCellMar>
      </w:tblPr>
      <w:tblGrid>
        <w:gridCol w:w="3844"/>
        <w:gridCol w:w="2521"/>
        <w:gridCol w:w="2419"/>
      </w:tblGrid>
      <w:tr>
        <w:tblPrEx>
          <w:tblCellMar>
            <w:top w:w="0" w:type="dxa"/>
            <w:left w:w="0" w:type="dxa"/>
            <w:bottom w:w="0" w:type="dxa"/>
            <w:right w:w="0" w:type="dxa"/>
          </w:tblCellMar>
        </w:tblPrEx>
        <w:trPr>
          <w:trHeight w:val="625" w:hRule="atLeast"/>
        </w:trPr>
        <w:tc>
          <w:tcPr>
            <w:tcW w:w="3844" w:type="dxa"/>
            <w:tcBorders>
              <w:top w:val="single" w:color="000000" w:sz="4" w:space="0"/>
              <w:bottom w:val="single" w:color="000000" w:sz="4" w:space="0"/>
            </w:tcBorders>
          </w:tcPr>
          <w:p>
            <w:pPr>
              <w:pStyle w:val="18"/>
              <w:spacing w:line="242" w:lineRule="auto"/>
              <w:ind w:left="90"/>
            </w:pPr>
            <w:r>
              <w:t>Symptoms of vaccine preventable diseases (VPDs)</w:t>
            </w:r>
          </w:p>
        </w:tc>
        <w:tc>
          <w:tcPr>
            <w:tcW w:w="2521" w:type="dxa"/>
            <w:tcBorders>
              <w:top w:val="single" w:color="000000" w:sz="4" w:space="0"/>
              <w:bottom w:val="single" w:color="000000" w:sz="4" w:space="0"/>
            </w:tcBorders>
          </w:tcPr>
          <w:p>
            <w:pPr>
              <w:pStyle w:val="18"/>
              <w:spacing w:line="247" w:lineRule="exact"/>
              <w:ind w:left="90"/>
              <w:jc w:val="center"/>
            </w:pPr>
            <w:r>
              <w:t>Frequency</w:t>
            </w:r>
          </w:p>
        </w:tc>
        <w:tc>
          <w:tcPr>
            <w:tcW w:w="2419" w:type="dxa"/>
            <w:tcBorders>
              <w:top w:val="single" w:color="000000" w:sz="4" w:space="0"/>
              <w:bottom w:val="single" w:color="000000" w:sz="4" w:space="0"/>
            </w:tcBorders>
          </w:tcPr>
          <w:p>
            <w:pPr>
              <w:pStyle w:val="18"/>
              <w:spacing w:line="247" w:lineRule="exact"/>
              <w:ind w:left="90"/>
              <w:jc w:val="center"/>
            </w:pPr>
            <w:r>
              <w:t>Percent</w:t>
            </w:r>
          </w:p>
        </w:tc>
      </w:tr>
      <w:tr>
        <w:tblPrEx>
          <w:tblCellMar>
            <w:top w:w="0" w:type="dxa"/>
            <w:left w:w="0" w:type="dxa"/>
            <w:bottom w:w="0" w:type="dxa"/>
            <w:right w:w="0" w:type="dxa"/>
          </w:tblCellMar>
        </w:tblPrEx>
        <w:trPr>
          <w:trHeight w:val="311" w:hRule="atLeast"/>
        </w:trPr>
        <w:tc>
          <w:tcPr>
            <w:tcW w:w="3844" w:type="dxa"/>
            <w:tcBorders>
              <w:top w:val="single" w:color="000000" w:sz="4" w:space="0"/>
            </w:tcBorders>
          </w:tcPr>
          <w:p>
            <w:pPr>
              <w:pStyle w:val="18"/>
              <w:spacing w:line="247" w:lineRule="exact"/>
              <w:ind w:left="90"/>
            </w:pPr>
            <w:r>
              <w:t>Weakness of limb(s)</w:t>
            </w:r>
          </w:p>
        </w:tc>
        <w:tc>
          <w:tcPr>
            <w:tcW w:w="2521" w:type="dxa"/>
            <w:tcBorders>
              <w:top w:val="single" w:color="000000" w:sz="4" w:space="0"/>
            </w:tcBorders>
          </w:tcPr>
          <w:p>
            <w:pPr>
              <w:pStyle w:val="18"/>
              <w:spacing w:line="247" w:lineRule="exact"/>
              <w:ind w:left="90"/>
              <w:jc w:val="center"/>
            </w:pPr>
            <w:r>
              <w:t>29</w:t>
            </w:r>
          </w:p>
        </w:tc>
        <w:tc>
          <w:tcPr>
            <w:tcW w:w="2419" w:type="dxa"/>
            <w:tcBorders>
              <w:top w:val="single" w:color="000000" w:sz="4" w:space="0"/>
            </w:tcBorders>
          </w:tcPr>
          <w:p>
            <w:pPr>
              <w:pStyle w:val="18"/>
              <w:spacing w:line="247" w:lineRule="exact"/>
              <w:ind w:left="90"/>
              <w:jc w:val="center"/>
            </w:pPr>
            <w:r>
              <w:t>8.1</w:t>
            </w:r>
          </w:p>
        </w:tc>
      </w:tr>
      <w:tr>
        <w:tblPrEx>
          <w:tblCellMar>
            <w:top w:w="0" w:type="dxa"/>
            <w:left w:w="0" w:type="dxa"/>
            <w:bottom w:w="0" w:type="dxa"/>
            <w:right w:w="0" w:type="dxa"/>
          </w:tblCellMar>
        </w:tblPrEx>
        <w:trPr>
          <w:trHeight w:val="373" w:hRule="atLeast"/>
        </w:trPr>
        <w:tc>
          <w:tcPr>
            <w:tcW w:w="3844" w:type="dxa"/>
          </w:tcPr>
          <w:p>
            <w:pPr>
              <w:pStyle w:val="18"/>
              <w:spacing w:before="56"/>
              <w:ind w:left="90"/>
            </w:pPr>
            <w:r>
              <w:t>Cough</w:t>
            </w:r>
          </w:p>
        </w:tc>
        <w:tc>
          <w:tcPr>
            <w:tcW w:w="2521" w:type="dxa"/>
          </w:tcPr>
          <w:p>
            <w:pPr>
              <w:pStyle w:val="18"/>
              <w:spacing w:before="56"/>
              <w:ind w:left="90"/>
              <w:jc w:val="center"/>
            </w:pPr>
            <w:r>
              <w:t>52</w:t>
            </w:r>
          </w:p>
        </w:tc>
        <w:tc>
          <w:tcPr>
            <w:tcW w:w="2419" w:type="dxa"/>
          </w:tcPr>
          <w:p>
            <w:pPr>
              <w:pStyle w:val="18"/>
              <w:spacing w:before="56"/>
              <w:ind w:left="90"/>
              <w:jc w:val="center"/>
            </w:pPr>
            <w:r>
              <w:t>14.4</w:t>
            </w:r>
          </w:p>
        </w:tc>
      </w:tr>
      <w:tr>
        <w:tblPrEx>
          <w:tblCellMar>
            <w:top w:w="0" w:type="dxa"/>
            <w:left w:w="0" w:type="dxa"/>
            <w:bottom w:w="0" w:type="dxa"/>
            <w:right w:w="0" w:type="dxa"/>
          </w:tblCellMar>
        </w:tblPrEx>
        <w:trPr>
          <w:trHeight w:val="372" w:hRule="atLeast"/>
        </w:trPr>
        <w:tc>
          <w:tcPr>
            <w:tcW w:w="3844" w:type="dxa"/>
          </w:tcPr>
          <w:p>
            <w:pPr>
              <w:pStyle w:val="18"/>
              <w:spacing w:before="55"/>
              <w:ind w:left="90"/>
            </w:pPr>
            <w:r>
              <w:t>Hotness of the body</w:t>
            </w:r>
          </w:p>
        </w:tc>
        <w:tc>
          <w:tcPr>
            <w:tcW w:w="2521" w:type="dxa"/>
          </w:tcPr>
          <w:p>
            <w:pPr>
              <w:pStyle w:val="18"/>
              <w:spacing w:before="55"/>
              <w:ind w:left="90"/>
              <w:jc w:val="center"/>
            </w:pPr>
            <w:r>
              <w:t>232</w:t>
            </w:r>
          </w:p>
        </w:tc>
        <w:tc>
          <w:tcPr>
            <w:tcW w:w="2419" w:type="dxa"/>
          </w:tcPr>
          <w:p>
            <w:pPr>
              <w:pStyle w:val="18"/>
              <w:spacing w:before="55"/>
              <w:ind w:left="90"/>
              <w:jc w:val="center"/>
            </w:pPr>
            <w:r>
              <w:t>64.4</w:t>
            </w:r>
          </w:p>
        </w:tc>
      </w:tr>
      <w:tr>
        <w:tblPrEx>
          <w:tblCellMar>
            <w:top w:w="0" w:type="dxa"/>
            <w:left w:w="0" w:type="dxa"/>
            <w:bottom w:w="0" w:type="dxa"/>
            <w:right w:w="0" w:type="dxa"/>
          </w:tblCellMar>
        </w:tblPrEx>
        <w:trPr>
          <w:trHeight w:val="373" w:hRule="atLeast"/>
        </w:trPr>
        <w:tc>
          <w:tcPr>
            <w:tcW w:w="3844" w:type="dxa"/>
          </w:tcPr>
          <w:p>
            <w:pPr>
              <w:pStyle w:val="18"/>
              <w:spacing w:before="55"/>
              <w:ind w:left="90"/>
            </w:pPr>
            <w:r>
              <w:t>Difficulty in breathing</w:t>
            </w:r>
          </w:p>
        </w:tc>
        <w:tc>
          <w:tcPr>
            <w:tcW w:w="2521" w:type="dxa"/>
          </w:tcPr>
          <w:p>
            <w:pPr>
              <w:pStyle w:val="18"/>
              <w:spacing w:before="55"/>
              <w:ind w:left="90"/>
              <w:jc w:val="center"/>
            </w:pPr>
            <w:r>
              <w:t>17</w:t>
            </w:r>
          </w:p>
        </w:tc>
        <w:tc>
          <w:tcPr>
            <w:tcW w:w="2419" w:type="dxa"/>
          </w:tcPr>
          <w:p>
            <w:pPr>
              <w:pStyle w:val="18"/>
              <w:spacing w:before="55"/>
              <w:ind w:left="90"/>
              <w:jc w:val="center"/>
            </w:pPr>
            <w:r>
              <w:t>4.7</w:t>
            </w:r>
          </w:p>
        </w:tc>
      </w:tr>
      <w:tr>
        <w:tblPrEx>
          <w:tblCellMar>
            <w:top w:w="0" w:type="dxa"/>
            <w:left w:w="0" w:type="dxa"/>
            <w:bottom w:w="0" w:type="dxa"/>
            <w:right w:w="0" w:type="dxa"/>
          </w:tblCellMar>
        </w:tblPrEx>
        <w:trPr>
          <w:trHeight w:val="373" w:hRule="atLeast"/>
        </w:trPr>
        <w:tc>
          <w:tcPr>
            <w:tcW w:w="3844" w:type="dxa"/>
          </w:tcPr>
          <w:p>
            <w:pPr>
              <w:pStyle w:val="18"/>
              <w:spacing w:before="56"/>
              <w:ind w:left="90"/>
            </w:pPr>
            <w:r>
              <w:t>Yellowness of the eyes</w:t>
            </w:r>
          </w:p>
        </w:tc>
        <w:tc>
          <w:tcPr>
            <w:tcW w:w="2521" w:type="dxa"/>
          </w:tcPr>
          <w:p>
            <w:pPr>
              <w:pStyle w:val="18"/>
              <w:spacing w:before="56"/>
              <w:ind w:left="90"/>
              <w:jc w:val="center"/>
            </w:pPr>
            <w:r>
              <w:t>21</w:t>
            </w:r>
          </w:p>
        </w:tc>
        <w:tc>
          <w:tcPr>
            <w:tcW w:w="2419" w:type="dxa"/>
          </w:tcPr>
          <w:p>
            <w:pPr>
              <w:pStyle w:val="18"/>
              <w:spacing w:before="56"/>
              <w:ind w:left="90"/>
              <w:jc w:val="center"/>
            </w:pPr>
            <w:r>
              <w:t>5.8</w:t>
            </w:r>
          </w:p>
        </w:tc>
      </w:tr>
      <w:tr>
        <w:tblPrEx>
          <w:tblCellMar>
            <w:top w:w="0" w:type="dxa"/>
            <w:left w:w="0" w:type="dxa"/>
            <w:bottom w:w="0" w:type="dxa"/>
            <w:right w:w="0" w:type="dxa"/>
          </w:tblCellMar>
        </w:tblPrEx>
        <w:trPr>
          <w:trHeight w:val="435" w:hRule="atLeast"/>
        </w:trPr>
        <w:tc>
          <w:tcPr>
            <w:tcW w:w="3844" w:type="dxa"/>
            <w:tcBorders>
              <w:bottom w:val="single" w:color="000000" w:sz="4" w:space="0"/>
            </w:tcBorders>
          </w:tcPr>
          <w:p>
            <w:pPr>
              <w:pStyle w:val="18"/>
              <w:spacing w:before="55"/>
              <w:ind w:left="90"/>
            </w:pPr>
            <w:r>
              <w:t>Generalized skin rashes</w:t>
            </w:r>
          </w:p>
        </w:tc>
        <w:tc>
          <w:tcPr>
            <w:tcW w:w="2521" w:type="dxa"/>
            <w:tcBorders>
              <w:bottom w:val="single" w:color="000000" w:sz="4" w:space="0"/>
            </w:tcBorders>
          </w:tcPr>
          <w:p>
            <w:pPr>
              <w:pStyle w:val="18"/>
              <w:spacing w:before="55"/>
              <w:ind w:left="90"/>
              <w:jc w:val="center"/>
            </w:pPr>
            <w:r>
              <w:t>41</w:t>
            </w:r>
          </w:p>
        </w:tc>
        <w:tc>
          <w:tcPr>
            <w:tcW w:w="2419" w:type="dxa"/>
            <w:tcBorders>
              <w:bottom w:val="single" w:color="000000" w:sz="4" w:space="0"/>
            </w:tcBorders>
          </w:tcPr>
          <w:p>
            <w:pPr>
              <w:pStyle w:val="18"/>
              <w:spacing w:before="55"/>
              <w:ind w:left="90"/>
              <w:jc w:val="center"/>
            </w:pPr>
            <w:r>
              <w:t>11.4</w:t>
            </w:r>
          </w:p>
        </w:tc>
      </w:tr>
    </w:tbl>
    <w:p>
      <w:pPr>
        <w:ind w:left="90"/>
        <w:jc w:val="both"/>
        <w:rPr>
          <w:sz w:val="20"/>
        </w:rPr>
      </w:pPr>
      <w:r>
        <w:rPr>
          <w:sz w:val="20"/>
        </w:rPr>
        <w:t>*Multiple responses</w:t>
      </w:r>
    </w:p>
    <w:p>
      <w:pPr>
        <w:pStyle w:val="7"/>
        <w:ind w:left="90"/>
        <w:rPr>
          <w:sz w:val="22"/>
        </w:rPr>
      </w:pPr>
    </w:p>
    <w:p>
      <w:pPr>
        <w:pStyle w:val="7"/>
        <w:spacing w:before="9"/>
        <w:ind w:left="90"/>
        <w:rPr>
          <w:sz w:val="22"/>
        </w:rPr>
      </w:pPr>
    </w:p>
    <w:p>
      <w:pPr>
        <w:pStyle w:val="7"/>
        <w:spacing w:line="480" w:lineRule="auto"/>
        <w:ind w:left="90"/>
        <w:jc w:val="both"/>
      </w:pPr>
      <w:r>
        <w:t>Various symptoms of VPDs mentioned by the respondents, hotness of the body was the only symptom mentioned by the majority 232(64.4%). Cough was mentioned by 52(14.4%) while 41(11.4%) mentioned generalized skin rashes.</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rPr>
          <w:sz w:val="22"/>
        </w:rPr>
      </w:pPr>
      <w:r>
        <w:t xml:space="preserve">Table 4.4: Adverse reactions associated with vaccine preventable diseases mentioned by respondents in Izom community </w:t>
      </w:r>
      <w:r>
        <w:rPr>
          <w:sz w:val="22"/>
        </w:rPr>
        <w:t>(n=360)</w:t>
      </w:r>
    </w:p>
    <w:p>
      <w:pPr>
        <w:pStyle w:val="7"/>
        <w:spacing w:before="8"/>
        <w:ind w:left="90"/>
      </w:pPr>
    </w:p>
    <w:tbl>
      <w:tblPr>
        <w:tblStyle w:val="5"/>
        <w:tblW w:w="0" w:type="auto"/>
        <w:tblInd w:w="460" w:type="dxa"/>
        <w:tblLayout w:type="fixed"/>
        <w:tblCellMar>
          <w:top w:w="0" w:type="dxa"/>
          <w:left w:w="0" w:type="dxa"/>
          <w:bottom w:w="0" w:type="dxa"/>
          <w:right w:w="0" w:type="dxa"/>
        </w:tblCellMar>
      </w:tblPr>
      <w:tblGrid>
        <w:gridCol w:w="3650"/>
        <w:gridCol w:w="2715"/>
        <w:gridCol w:w="2419"/>
      </w:tblGrid>
      <w:tr>
        <w:tblPrEx>
          <w:tblCellMar>
            <w:top w:w="0" w:type="dxa"/>
            <w:left w:w="0" w:type="dxa"/>
            <w:bottom w:w="0" w:type="dxa"/>
            <w:right w:w="0" w:type="dxa"/>
          </w:tblCellMar>
        </w:tblPrEx>
        <w:trPr>
          <w:trHeight w:val="625" w:hRule="atLeast"/>
        </w:trPr>
        <w:tc>
          <w:tcPr>
            <w:tcW w:w="3650" w:type="dxa"/>
            <w:tcBorders>
              <w:top w:val="single" w:color="000000" w:sz="4" w:space="0"/>
              <w:bottom w:val="single" w:color="000000" w:sz="4" w:space="0"/>
            </w:tcBorders>
          </w:tcPr>
          <w:p>
            <w:pPr>
              <w:pStyle w:val="18"/>
              <w:spacing w:line="242" w:lineRule="auto"/>
              <w:ind w:left="90"/>
            </w:pPr>
            <w:r>
              <w:t>Adverse reactions of vaccine preventable diseases (VPDs)</w:t>
            </w:r>
          </w:p>
        </w:tc>
        <w:tc>
          <w:tcPr>
            <w:tcW w:w="2715" w:type="dxa"/>
            <w:tcBorders>
              <w:top w:val="single" w:color="000000" w:sz="4" w:space="0"/>
              <w:bottom w:val="single" w:color="000000" w:sz="4" w:space="0"/>
            </w:tcBorders>
          </w:tcPr>
          <w:p>
            <w:pPr>
              <w:pStyle w:val="18"/>
              <w:spacing w:line="247" w:lineRule="exact"/>
              <w:ind w:left="90"/>
              <w:jc w:val="center"/>
            </w:pPr>
            <w:r>
              <w:t>Frequency</w:t>
            </w:r>
          </w:p>
        </w:tc>
        <w:tc>
          <w:tcPr>
            <w:tcW w:w="2419" w:type="dxa"/>
            <w:tcBorders>
              <w:top w:val="single" w:color="000000" w:sz="4" w:space="0"/>
              <w:bottom w:val="single" w:color="000000" w:sz="4" w:space="0"/>
            </w:tcBorders>
          </w:tcPr>
          <w:p>
            <w:pPr>
              <w:pStyle w:val="18"/>
              <w:spacing w:line="247" w:lineRule="exact"/>
              <w:ind w:left="90"/>
              <w:jc w:val="center"/>
            </w:pPr>
            <w:r>
              <w:t>Percent</w:t>
            </w:r>
          </w:p>
        </w:tc>
      </w:tr>
      <w:tr>
        <w:tblPrEx>
          <w:tblCellMar>
            <w:top w:w="0" w:type="dxa"/>
            <w:left w:w="0" w:type="dxa"/>
            <w:bottom w:w="0" w:type="dxa"/>
            <w:right w:w="0" w:type="dxa"/>
          </w:tblCellMar>
        </w:tblPrEx>
        <w:trPr>
          <w:trHeight w:val="311" w:hRule="atLeast"/>
        </w:trPr>
        <w:tc>
          <w:tcPr>
            <w:tcW w:w="3650" w:type="dxa"/>
            <w:tcBorders>
              <w:top w:val="single" w:color="000000" w:sz="4" w:space="0"/>
            </w:tcBorders>
          </w:tcPr>
          <w:p>
            <w:pPr>
              <w:pStyle w:val="18"/>
              <w:spacing w:line="247" w:lineRule="exact"/>
              <w:ind w:left="90"/>
            </w:pPr>
            <w:r>
              <w:t>Hotness of the body</w:t>
            </w:r>
          </w:p>
        </w:tc>
        <w:tc>
          <w:tcPr>
            <w:tcW w:w="2715" w:type="dxa"/>
            <w:tcBorders>
              <w:top w:val="single" w:color="000000" w:sz="4" w:space="0"/>
            </w:tcBorders>
          </w:tcPr>
          <w:p>
            <w:pPr>
              <w:pStyle w:val="18"/>
              <w:spacing w:line="247" w:lineRule="exact"/>
              <w:ind w:left="90"/>
              <w:jc w:val="center"/>
            </w:pPr>
            <w:r>
              <w:t>231</w:t>
            </w:r>
          </w:p>
        </w:tc>
        <w:tc>
          <w:tcPr>
            <w:tcW w:w="2419" w:type="dxa"/>
            <w:tcBorders>
              <w:top w:val="single" w:color="000000" w:sz="4" w:space="0"/>
            </w:tcBorders>
          </w:tcPr>
          <w:p>
            <w:pPr>
              <w:pStyle w:val="18"/>
              <w:spacing w:line="247" w:lineRule="exact"/>
              <w:ind w:left="90"/>
              <w:jc w:val="center"/>
            </w:pPr>
            <w:r>
              <w:t>64.2</w:t>
            </w:r>
          </w:p>
        </w:tc>
      </w:tr>
      <w:tr>
        <w:tblPrEx>
          <w:tblCellMar>
            <w:top w:w="0" w:type="dxa"/>
            <w:left w:w="0" w:type="dxa"/>
            <w:bottom w:w="0" w:type="dxa"/>
            <w:right w:w="0" w:type="dxa"/>
          </w:tblCellMar>
        </w:tblPrEx>
        <w:trPr>
          <w:trHeight w:val="373" w:hRule="atLeast"/>
        </w:trPr>
        <w:tc>
          <w:tcPr>
            <w:tcW w:w="3650" w:type="dxa"/>
          </w:tcPr>
          <w:p>
            <w:pPr>
              <w:pStyle w:val="18"/>
              <w:spacing w:before="56"/>
              <w:ind w:left="90"/>
            </w:pPr>
            <w:r>
              <w:t>Swelling at injection site</w:t>
            </w:r>
          </w:p>
        </w:tc>
        <w:tc>
          <w:tcPr>
            <w:tcW w:w="2715" w:type="dxa"/>
          </w:tcPr>
          <w:p>
            <w:pPr>
              <w:pStyle w:val="18"/>
              <w:spacing w:before="56"/>
              <w:ind w:left="90"/>
              <w:jc w:val="center"/>
            </w:pPr>
            <w:r>
              <w:t>209</w:t>
            </w:r>
          </w:p>
        </w:tc>
        <w:tc>
          <w:tcPr>
            <w:tcW w:w="2419" w:type="dxa"/>
          </w:tcPr>
          <w:p>
            <w:pPr>
              <w:pStyle w:val="18"/>
              <w:spacing w:before="56"/>
              <w:ind w:left="90"/>
              <w:jc w:val="center"/>
            </w:pPr>
            <w:r>
              <w:t>58.1</w:t>
            </w:r>
          </w:p>
        </w:tc>
      </w:tr>
      <w:tr>
        <w:tblPrEx>
          <w:tblCellMar>
            <w:top w:w="0" w:type="dxa"/>
            <w:left w:w="0" w:type="dxa"/>
            <w:bottom w:w="0" w:type="dxa"/>
            <w:right w:w="0" w:type="dxa"/>
          </w:tblCellMar>
        </w:tblPrEx>
        <w:trPr>
          <w:trHeight w:val="372" w:hRule="atLeast"/>
        </w:trPr>
        <w:tc>
          <w:tcPr>
            <w:tcW w:w="3650" w:type="dxa"/>
          </w:tcPr>
          <w:p>
            <w:pPr>
              <w:pStyle w:val="18"/>
              <w:spacing w:before="55"/>
              <w:ind w:left="90"/>
            </w:pPr>
            <w:r>
              <w:t>Restlessness</w:t>
            </w:r>
          </w:p>
        </w:tc>
        <w:tc>
          <w:tcPr>
            <w:tcW w:w="2715" w:type="dxa"/>
          </w:tcPr>
          <w:p>
            <w:pPr>
              <w:pStyle w:val="18"/>
              <w:spacing w:before="55"/>
              <w:ind w:left="90"/>
              <w:jc w:val="center"/>
            </w:pPr>
            <w:r>
              <w:t>182</w:t>
            </w:r>
          </w:p>
        </w:tc>
        <w:tc>
          <w:tcPr>
            <w:tcW w:w="2419" w:type="dxa"/>
          </w:tcPr>
          <w:p>
            <w:pPr>
              <w:pStyle w:val="18"/>
              <w:spacing w:before="55"/>
              <w:ind w:left="90"/>
              <w:jc w:val="center"/>
            </w:pPr>
            <w:r>
              <w:t>50.6</w:t>
            </w:r>
          </w:p>
        </w:tc>
      </w:tr>
      <w:tr>
        <w:tblPrEx>
          <w:tblCellMar>
            <w:top w:w="0" w:type="dxa"/>
            <w:left w:w="0" w:type="dxa"/>
            <w:bottom w:w="0" w:type="dxa"/>
            <w:right w:w="0" w:type="dxa"/>
          </w:tblCellMar>
        </w:tblPrEx>
        <w:trPr>
          <w:trHeight w:val="373" w:hRule="atLeast"/>
        </w:trPr>
        <w:tc>
          <w:tcPr>
            <w:tcW w:w="3650" w:type="dxa"/>
          </w:tcPr>
          <w:p>
            <w:pPr>
              <w:pStyle w:val="18"/>
              <w:spacing w:before="55"/>
              <w:ind w:left="90"/>
            </w:pPr>
            <w:r>
              <w:t>Mild rashes</w:t>
            </w:r>
          </w:p>
        </w:tc>
        <w:tc>
          <w:tcPr>
            <w:tcW w:w="2715" w:type="dxa"/>
          </w:tcPr>
          <w:p>
            <w:pPr>
              <w:pStyle w:val="18"/>
              <w:spacing w:before="55"/>
              <w:ind w:left="90"/>
              <w:jc w:val="center"/>
            </w:pPr>
            <w:r>
              <w:t>22</w:t>
            </w:r>
          </w:p>
        </w:tc>
        <w:tc>
          <w:tcPr>
            <w:tcW w:w="2419" w:type="dxa"/>
          </w:tcPr>
          <w:p>
            <w:pPr>
              <w:pStyle w:val="18"/>
              <w:spacing w:before="55"/>
              <w:ind w:left="90"/>
              <w:jc w:val="center"/>
            </w:pPr>
            <w:r>
              <w:t>6.1</w:t>
            </w:r>
          </w:p>
        </w:tc>
      </w:tr>
      <w:tr>
        <w:tblPrEx>
          <w:tblCellMar>
            <w:top w:w="0" w:type="dxa"/>
            <w:left w:w="0" w:type="dxa"/>
            <w:bottom w:w="0" w:type="dxa"/>
            <w:right w:w="0" w:type="dxa"/>
          </w:tblCellMar>
        </w:tblPrEx>
        <w:trPr>
          <w:trHeight w:val="434" w:hRule="atLeast"/>
        </w:trPr>
        <w:tc>
          <w:tcPr>
            <w:tcW w:w="3650" w:type="dxa"/>
            <w:tcBorders>
              <w:bottom w:val="single" w:color="000000" w:sz="4" w:space="0"/>
            </w:tcBorders>
          </w:tcPr>
          <w:p>
            <w:pPr>
              <w:pStyle w:val="18"/>
              <w:spacing w:before="56"/>
              <w:ind w:left="90"/>
            </w:pPr>
            <w:r>
              <w:t>Pains at injection site</w:t>
            </w:r>
          </w:p>
        </w:tc>
        <w:tc>
          <w:tcPr>
            <w:tcW w:w="2715" w:type="dxa"/>
            <w:tcBorders>
              <w:bottom w:val="single" w:color="000000" w:sz="4" w:space="0"/>
            </w:tcBorders>
          </w:tcPr>
          <w:p>
            <w:pPr>
              <w:pStyle w:val="18"/>
              <w:spacing w:before="56"/>
              <w:ind w:left="90"/>
              <w:jc w:val="center"/>
            </w:pPr>
            <w:r>
              <w:t>142</w:t>
            </w:r>
          </w:p>
        </w:tc>
        <w:tc>
          <w:tcPr>
            <w:tcW w:w="2419" w:type="dxa"/>
            <w:tcBorders>
              <w:bottom w:val="single" w:color="000000" w:sz="4" w:space="0"/>
            </w:tcBorders>
          </w:tcPr>
          <w:p>
            <w:pPr>
              <w:pStyle w:val="18"/>
              <w:spacing w:before="56"/>
              <w:ind w:left="90"/>
              <w:jc w:val="center"/>
            </w:pPr>
            <w:r>
              <w:t>39.4</w:t>
            </w:r>
          </w:p>
        </w:tc>
      </w:tr>
    </w:tbl>
    <w:p>
      <w:pPr>
        <w:ind w:left="90"/>
        <w:jc w:val="both"/>
        <w:rPr>
          <w:sz w:val="20"/>
        </w:rPr>
      </w:pPr>
      <w:r>
        <w:rPr>
          <w:sz w:val="20"/>
        </w:rPr>
        <w:t>*Multiple responses</w:t>
      </w:r>
    </w:p>
    <w:p>
      <w:pPr>
        <w:pStyle w:val="7"/>
        <w:ind w:left="90"/>
        <w:rPr>
          <w:sz w:val="22"/>
        </w:rPr>
      </w:pPr>
    </w:p>
    <w:p>
      <w:pPr>
        <w:pStyle w:val="7"/>
        <w:spacing w:before="10"/>
        <w:ind w:left="90"/>
        <w:rPr>
          <w:sz w:val="25"/>
        </w:rPr>
      </w:pPr>
    </w:p>
    <w:p>
      <w:pPr>
        <w:pStyle w:val="7"/>
        <w:spacing w:line="480" w:lineRule="auto"/>
        <w:ind w:left="90"/>
        <w:jc w:val="both"/>
      </w:pPr>
      <w:r>
        <w:t>The respondent‟s knowledge on adverse reactions following immunization, majority of respondents 231(64.2%) and 209(58.1%) mentioned hotness of the body and swelling at the injection site while only 22(6.1%) mentioned mild rashes as side effects of immunization.</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jc w:val="both"/>
      </w:pPr>
      <w:r>
        <w:t>Table 4.5: Attitude of respondent on routine immunization in Izom community (n=360)</w:t>
      </w:r>
    </w:p>
    <w:p>
      <w:pPr>
        <w:pStyle w:val="7"/>
        <w:spacing w:before="8"/>
        <w:ind w:left="90"/>
      </w:pPr>
    </w:p>
    <w:tbl>
      <w:tblPr>
        <w:tblStyle w:val="5"/>
        <w:tblW w:w="0" w:type="auto"/>
        <w:tblInd w:w="458" w:type="dxa"/>
        <w:tblLayout w:type="fixed"/>
        <w:tblCellMar>
          <w:top w:w="0" w:type="dxa"/>
          <w:left w:w="0" w:type="dxa"/>
          <w:bottom w:w="0" w:type="dxa"/>
          <w:right w:w="0" w:type="dxa"/>
        </w:tblCellMar>
      </w:tblPr>
      <w:tblGrid>
        <w:gridCol w:w="3430"/>
        <w:gridCol w:w="1733"/>
        <w:gridCol w:w="1558"/>
        <w:gridCol w:w="1936"/>
      </w:tblGrid>
      <w:tr>
        <w:tblPrEx>
          <w:tblCellMar>
            <w:top w:w="0" w:type="dxa"/>
            <w:left w:w="0" w:type="dxa"/>
            <w:bottom w:w="0" w:type="dxa"/>
            <w:right w:w="0" w:type="dxa"/>
          </w:tblCellMar>
        </w:tblPrEx>
        <w:trPr>
          <w:trHeight w:val="374" w:hRule="atLeast"/>
        </w:trPr>
        <w:tc>
          <w:tcPr>
            <w:tcW w:w="3430" w:type="dxa"/>
            <w:tcBorders>
              <w:top w:val="single" w:color="000000" w:sz="4" w:space="0"/>
            </w:tcBorders>
          </w:tcPr>
          <w:p>
            <w:pPr>
              <w:pStyle w:val="18"/>
              <w:spacing w:line="247" w:lineRule="exact"/>
              <w:ind w:left="90"/>
            </w:pPr>
            <w:r>
              <w:t>Attitude</w:t>
            </w:r>
          </w:p>
        </w:tc>
        <w:tc>
          <w:tcPr>
            <w:tcW w:w="1733" w:type="dxa"/>
            <w:tcBorders>
              <w:top w:val="single" w:color="000000" w:sz="4" w:space="0"/>
              <w:bottom w:val="single" w:color="000000" w:sz="4" w:space="0"/>
            </w:tcBorders>
          </w:tcPr>
          <w:p>
            <w:pPr>
              <w:pStyle w:val="18"/>
              <w:spacing w:line="247" w:lineRule="exact"/>
              <w:ind w:left="90"/>
              <w:jc w:val="center"/>
            </w:pPr>
            <w:r>
              <w:t>Yes</w:t>
            </w:r>
          </w:p>
        </w:tc>
        <w:tc>
          <w:tcPr>
            <w:tcW w:w="1558" w:type="dxa"/>
            <w:tcBorders>
              <w:top w:val="single" w:color="000000" w:sz="4" w:space="0"/>
              <w:bottom w:val="single" w:color="000000" w:sz="4" w:space="0"/>
            </w:tcBorders>
          </w:tcPr>
          <w:p>
            <w:pPr>
              <w:pStyle w:val="18"/>
              <w:spacing w:line="247" w:lineRule="exact"/>
              <w:ind w:left="90"/>
              <w:jc w:val="center"/>
            </w:pPr>
            <w:r>
              <w:t>No</w:t>
            </w:r>
          </w:p>
        </w:tc>
        <w:tc>
          <w:tcPr>
            <w:tcW w:w="1936" w:type="dxa"/>
            <w:tcBorders>
              <w:top w:val="single" w:color="000000" w:sz="4" w:space="0"/>
              <w:bottom w:val="single" w:color="000000" w:sz="4" w:space="0"/>
            </w:tcBorders>
          </w:tcPr>
          <w:p>
            <w:pPr>
              <w:pStyle w:val="18"/>
              <w:spacing w:line="247" w:lineRule="exact"/>
              <w:ind w:left="90"/>
              <w:jc w:val="center"/>
            </w:pPr>
            <w:r>
              <w:t>Do not know</w:t>
            </w:r>
          </w:p>
        </w:tc>
      </w:tr>
      <w:tr>
        <w:tblPrEx>
          <w:tblCellMar>
            <w:top w:w="0" w:type="dxa"/>
            <w:left w:w="0" w:type="dxa"/>
            <w:bottom w:w="0" w:type="dxa"/>
            <w:right w:w="0" w:type="dxa"/>
          </w:tblCellMar>
        </w:tblPrEx>
        <w:trPr>
          <w:trHeight w:val="489" w:hRule="atLeast"/>
        </w:trPr>
        <w:tc>
          <w:tcPr>
            <w:tcW w:w="3430" w:type="dxa"/>
            <w:tcBorders>
              <w:bottom w:val="single" w:color="000000" w:sz="4" w:space="0"/>
            </w:tcBorders>
          </w:tcPr>
          <w:p>
            <w:pPr>
              <w:pStyle w:val="18"/>
              <w:ind w:left="90"/>
            </w:pPr>
          </w:p>
        </w:tc>
        <w:tc>
          <w:tcPr>
            <w:tcW w:w="1733" w:type="dxa"/>
            <w:tcBorders>
              <w:top w:val="single" w:color="000000" w:sz="4" w:space="0"/>
              <w:bottom w:val="single" w:color="000000" w:sz="4" w:space="0"/>
            </w:tcBorders>
          </w:tcPr>
          <w:p>
            <w:pPr>
              <w:pStyle w:val="18"/>
              <w:spacing w:line="247" w:lineRule="exact"/>
              <w:ind w:left="90"/>
              <w:jc w:val="center"/>
            </w:pPr>
            <w:r>
              <w:t>Freq.(%)</w:t>
            </w:r>
          </w:p>
        </w:tc>
        <w:tc>
          <w:tcPr>
            <w:tcW w:w="1558" w:type="dxa"/>
            <w:tcBorders>
              <w:top w:val="single" w:color="000000" w:sz="4" w:space="0"/>
              <w:bottom w:val="single" w:color="000000" w:sz="4" w:space="0"/>
            </w:tcBorders>
          </w:tcPr>
          <w:p>
            <w:pPr>
              <w:pStyle w:val="18"/>
              <w:spacing w:line="247" w:lineRule="exact"/>
              <w:ind w:left="90"/>
            </w:pPr>
            <w:r>
              <w:t>Freq.(%)</w:t>
            </w:r>
          </w:p>
        </w:tc>
        <w:tc>
          <w:tcPr>
            <w:tcW w:w="1936" w:type="dxa"/>
            <w:tcBorders>
              <w:top w:val="single" w:color="000000" w:sz="4" w:space="0"/>
              <w:bottom w:val="single" w:color="000000" w:sz="4" w:space="0"/>
            </w:tcBorders>
          </w:tcPr>
          <w:p>
            <w:pPr>
              <w:pStyle w:val="18"/>
              <w:spacing w:line="247" w:lineRule="exact"/>
              <w:ind w:left="90"/>
              <w:jc w:val="center"/>
            </w:pPr>
            <w:r>
              <w:t>Freq.(%)</w:t>
            </w:r>
          </w:p>
        </w:tc>
      </w:tr>
      <w:tr>
        <w:tblPrEx>
          <w:tblCellMar>
            <w:top w:w="0" w:type="dxa"/>
            <w:left w:w="0" w:type="dxa"/>
            <w:bottom w:w="0" w:type="dxa"/>
            <w:right w:w="0" w:type="dxa"/>
          </w:tblCellMar>
        </w:tblPrEx>
        <w:trPr>
          <w:trHeight w:val="564" w:hRule="atLeast"/>
        </w:trPr>
        <w:tc>
          <w:tcPr>
            <w:tcW w:w="3430" w:type="dxa"/>
            <w:tcBorders>
              <w:top w:val="single" w:color="000000" w:sz="4" w:space="0"/>
            </w:tcBorders>
          </w:tcPr>
          <w:p>
            <w:pPr>
              <w:pStyle w:val="18"/>
              <w:spacing w:line="242" w:lineRule="auto"/>
              <w:ind w:left="90"/>
            </w:pPr>
            <w:r>
              <w:t>Mothers takes their children to PHC for RI</w:t>
            </w:r>
          </w:p>
        </w:tc>
        <w:tc>
          <w:tcPr>
            <w:tcW w:w="1733" w:type="dxa"/>
            <w:tcBorders>
              <w:top w:val="single" w:color="000000" w:sz="4" w:space="0"/>
            </w:tcBorders>
          </w:tcPr>
          <w:p>
            <w:pPr>
              <w:pStyle w:val="18"/>
              <w:spacing w:line="247" w:lineRule="exact"/>
              <w:ind w:left="90"/>
              <w:jc w:val="center"/>
            </w:pPr>
            <w:r>
              <w:t>240(66.7)</w:t>
            </w:r>
          </w:p>
        </w:tc>
        <w:tc>
          <w:tcPr>
            <w:tcW w:w="1558" w:type="dxa"/>
            <w:tcBorders>
              <w:top w:val="single" w:color="000000" w:sz="4" w:space="0"/>
            </w:tcBorders>
          </w:tcPr>
          <w:p>
            <w:pPr>
              <w:pStyle w:val="18"/>
              <w:spacing w:line="247" w:lineRule="exact"/>
              <w:ind w:left="90"/>
            </w:pPr>
            <w:r>
              <w:t>20(5.6)</w:t>
            </w:r>
          </w:p>
        </w:tc>
        <w:tc>
          <w:tcPr>
            <w:tcW w:w="1936" w:type="dxa"/>
            <w:tcBorders>
              <w:top w:val="single" w:color="000000" w:sz="4" w:space="0"/>
            </w:tcBorders>
          </w:tcPr>
          <w:p>
            <w:pPr>
              <w:pStyle w:val="18"/>
              <w:spacing w:line="247" w:lineRule="exact"/>
              <w:ind w:left="90"/>
              <w:jc w:val="center"/>
            </w:pPr>
            <w:r>
              <w:t>100(27.7)</w:t>
            </w:r>
          </w:p>
        </w:tc>
      </w:tr>
      <w:tr>
        <w:tblPrEx>
          <w:tblCellMar>
            <w:top w:w="0" w:type="dxa"/>
            <w:left w:w="0" w:type="dxa"/>
            <w:bottom w:w="0" w:type="dxa"/>
            <w:right w:w="0" w:type="dxa"/>
          </w:tblCellMar>
        </w:tblPrEx>
        <w:trPr>
          <w:trHeight w:val="626" w:hRule="atLeast"/>
        </w:trPr>
        <w:tc>
          <w:tcPr>
            <w:tcW w:w="3430" w:type="dxa"/>
          </w:tcPr>
          <w:p>
            <w:pPr>
              <w:pStyle w:val="18"/>
              <w:spacing w:before="55"/>
              <w:ind w:left="90"/>
            </w:pPr>
            <w:r>
              <w:t>Mothers think immunization is beneficial</w:t>
            </w:r>
          </w:p>
        </w:tc>
        <w:tc>
          <w:tcPr>
            <w:tcW w:w="1733" w:type="dxa"/>
          </w:tcPr>
          <w:p>
            <w:pPr>
              <w:pStyle w:val="18"/>
              <w:spacing w:before="55"/>
              <w:ind w:left="90"/>
              <w:jc w:val="center"/>
            </w:pPr>
            <w:r>
              <w:t>310(86.1)</w:t>
            </w:r>
          </w:p>
        </w:tc>
        <w:tc>
          <w:tcPr>
            <w:tcW w:w="1558" w:type="dxa"/>
          </w:tcPr>
          <w:p>
            <w:pPr>
              <w:pStyle w:val="18"/>
              <w:spacing w:before="55"/>
              <w:ind w:left="90"/>
            </w:pPr>
            <w:r>
              <w:t>50(13.9)</w:t>
            </w:r>
          </w:p>
        </w:tc>
        <w:tc>
          <w:tcPr>
            <w:tcW w:w="1936" w:type="dxa"/>
          </w:tcPr>
          <w:p>
            <w:pPr>
              <w:pStyle w:val="18"/>
              <w:spacing w:before="55"/>
              <w:ind w:left="90"/>
              <w:jc w:val="center"/>
            </w:pPr>
            <w:r>
              <w:t>–</w:t>
            </w:r>
          </w:p>
        </w:tc>
      </w:tr>
      <w:tr>
        <w:tblPrEx>
          <w:tblCellMar>
            <w:top w:w="0" w:type="dxa"/>
            <w:left w:w="0" w:type="dxa"/>
            <w:bottom w:w="0" w:type="dxa"/>
            <w:right w:w="0" w:type="dxa"/>
          </w:tblCellMar>
        </w:tblPrEx>
        <w:trPr>
          <w:trHeight w:val="685" w:hRule="atLeast"/>
        </w:trPr>
        <w:tc>
          <w:tcPr>
            <w:tcW w:w="3430" w:type="dxa"/>
          </w:tcPr>
          <w:p>
            <w:pPr>
              <w:pStyle w:val="18"/>
              <w:spacing w:before="55"/>
              <w:ind w:left="90"/>
            </w:pPr>
            <w:r>
              <w:t>Mothers will advise others to take their children for immunization</w:t>
            </w:r>
          </w:p>
        </w:tc>
        <w:tc>
          <w:tcPr>
            <w:tcW w:w="1733" w:type="dxa"/>
          </w:tcPr>
          <w:p>
            <w:pPr>
              <w:pStyle w:val="18"/>
              <w:spacing w:before="55"/>
              <w:ind w:left="90"/>
              <w:jc w:val="center"/>
            </w:pPr>
            <w:r>
              <w:t>307(85.3)</w:t>
            </w:r>
          </w:p>
        </w:tc>
        <w:tc>
          <w:tcPr>
            <w:tcW w:w="1558" w:type="dxa"/>
          </w:tcPr>
          <w:p>
            <w:pPr>
              <w:pStyle w:val="18"/>
              <w:spacing w:before="55"/>
              <w:ind w:left="90"/>
            </w:pPr>
            <w:r>
              <w:t>53(14.7)</w:t>
            </w:r>
          </w:p>
        </w:tc>
        <w:tc>
          <w:tcPr>
            <w:tcW w:w="1936" w:type="dxa"/>
          </w:tcPr>
          <w:p>
            <w:pPr>
              <w:pStyle w:val="18"/>
              <w:spacing w:before="55"/>
              <w:ind w:left="90"/>
              <w:jc w:val="center"/>
            </w:pPr>
            <w:r>
              <w:t>–</w:t>
            </w:r>
          </w:p>
        </w:tc>
      </w:tr>
      <w:tr>
        <w:tblPrEx>
          <w:tblCellMar>
            <w:top w:w="0" w:type="dxa"/>
            <w:left w:w="0" w:type="dxa"/>
            <w:bottom w:w="0" w:type="dxa"/>
            <w:right w:w="0" w:type="dxa"/>
          </w:tblCellMar>
        </w:tblPrEx>
        <w:trPr>
          <w:trHeight w:val="1000" w:hRule="atLeast"/>
        </w:trPr>
        <w:tc>
          <w:tcPr>
            <w:tcW w:w="3430" w:type="dxa"/>
            <w:tcBorders>
              <w:bottom w:val="single" w:color="000000" w:sz="4" w:space="0"/>
            </w:tcBorders>
          </w:tcPr>
          <w:p>
            <w:pPr>
              <w:pStyle w:val="18"/>
              <w:spacing w:before="116"/>
              <w:ind w:left="90"/>
            </w:pPr>
            <w:r>
              <w:t>Mothers think local preparations can serve as alternative to immunization</w:t>
            </w:r>
          </w:p>
        </w:tc>
        <w:tc>
          <w:tcPr>
            <w:tcW w:w="1733" w:type="dxa"/>
            <w:tcBorders>
              <w:bottom w:val="single" w:color="000000" w:sz="4" w:space="0"/>
            </w:tcBorders>
          </w:tcPr>
          <w:p>
            <w:pPr>
              <w:pStyle w:val="18"/>
              <w:spacing w:before="116"/>
              <w:ind w:left="90"/>
              <w:jc w:val="center"/>
            </w:pPr>
            <w:r>
              <w:t>61(17)</w:t>
            </w:r>
          </w:p>
        </w:tc>
        <w:tc>
          <w:tcPr>
            <w:tcW w:w="1558" w:type="dxa"/>
            <w:tcBorders>
              <w:bottom w:val="single" w:color="000000" w:sz="4" w:space="0"/>
            </w:tcBorders>
          </w:tcPr>
          <w:p>
            <w:pPr>
              <w:pStyle w:val="18"/>
              <w:spacing w:before="116"/>
              <w:ind w:left="90"/>
            </w:pPr>
            <w:r>
              <w:t>84(23)</w:t>
            </w:r>
          </w:p>
        </w:tc>
        <w:tc>
          <w:tcPr>
            <w:tcW w:w="1936" w:type="dxa"/>
            <w:tcBorders>
              <w:bottom w:val="single" w:color="000000" w:sz="4" w:space="0"/>
            </w:tcBorders>
          </w:tcPr>
          <w:p>
            <w:pPr>
              <w:pStyle w:val="18"/>
              <w:spacing w:before="116"/>
              <w:ind w:left="90"/>
              <w:jc w:val="center"/>
            </w:pPr>
            <w:r>
              <w:t>215(60)</w:t>
            </w:r>
          </w:p>
        </w:tc>
      </w:tr>
    </w:tbl>
    <w:p>
      <w:pPr>
        <w:pStyle w:val="7"/>
        <w:spacing w:before="8"/>
        <w:ind w:left="90"/>
        <w:rPr>
          <w:sz w:val="33"/>
        </w:rPr>
      </w:pPr>
    </w:p>
    <w:p>
      <w:pPr>
        <w:pStyle w:val="7"/>
        <w:spacing w:line="480" w:lineRule="auto"/>
        <w:ind w:left="90"/>
        <w:jc w:val="both"/>
      </w:pPr>
      <w:r>
        <w:t>Most of the respondents 240(66.7%) takes their children to Primary Health centre for routine immunization, 310(86.1%) believed immunization is beneficial while 307(85.3%) will advise others to take their children for immunization and 61(17%) believed there are local preparations that can serve as alternative to immunization.</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jc w:val="both"/>
      </w:pPr>
      <w:r>
        <w:t>Table 4.6: Child Characteristics in Izom community (n=360)</w:t>
      </w:r>
    </w:p>
    <w:p>
      <w:pPr>
        <w:pStyle w:val="7"/>
        <w:spacing w:before="8"/>
        <w:ind w:left="90"/>
      </w:pPr>
    </w:p>
    <w:tbl>
      <w:tblPr>
        <w:tblStyle w:val="5"/>
        <w:tblW w:w="0" w:type="auto"/>
        <w:tblInd w:w="352" w:type="dxa"/>
        <w:tblLayout w:type="fixed"/>
        <w:tblCellMar>
          <w:top w:w="0" w:type="dxa"/>
          <w:left w:w="0" w:type="dxa"/>
          <w:bottom w:w="0" w:type="dxa"/>
          <w:right w:w="0" w:type="dxa"/>
        </w:tblCellMar>
      </w:tblPr>
      <w:tblGrid>
        <w:gridCol w:w="2985"/>
        <w:gridCol w:w="3005"/>
        <w:gridCol w:w="2765"/>
      </w:tblGrid>
      <w:tr>
        <w:tblPrEx>
          <w:tblCellMar>
            <w:top w:w="0" w:type="dxa"/>
            <w:left w:w="0" w:type="dxa"/>
            <w:bottom w:w="0" w:type="dxa"/>
            <w:right w:w="0" w:type="dxa"/>
          </w:tblCellMar>
        </w:tblPrEx>
        <w:trPr>
          <w:trHeight w:val="491" w:hRule="atLeast"/>
        </w:trPr>
        <w:tc>
          <w:tcPr>
            <w:tcW w:w="2985" w:type="dxa"/>
            <w:tcBorders>
              <w:top w:val="single" w:color="000000" w:sz="4" w:space="0"/>
              <w:bottom w:val="single" w:color="000000" w:sz="4" w:space="0"/>
            </w:tcBorders>
          </w:tcPr>
          <w:p>
            <w:pPr>
              <w:pStyle w:val="18"/>
              <w:spacing w:line="251" w:lineRule="exact"/>
              <w:ind w:left="90"/>
              <w:rPr>
                <w:b/>
              </w:rPr>
            </w:pPr>
            <w:r>
              <w:rPr>
                <w:b/>
              </w:rPr>
              <w:t>Characteristics</w:t>
            </w:r>
          </w:p>
        </w:tc>
        <w:tc>
          <w:tcPr>
            <w:tcW w:w="3005" w:type="dxa"/>
            <w:tcBorders>
              <w:top w:val="single" w:color="000000" w:sz="4" w:space="0"/>
              <w:bottom w:val="single" w:color="000000" w:sz="4" w:space="0"/>
            </w:tcBorders>
          </w:tcPr>
          <w:p>
            <w:pPr>
              <w:pStyle w:val="18"/>
              <w:spacing w:line="247" w:lineRule="exact"/>
              <w:ind w:left="90"/>
              <w:jc w:val="center"/>
            </w:pPr>
            <w:r>
              <w:t>Frequency</w:t>
            </w:r>
          </w:p>
        </w:tc>
        <w:tc>
          <w:tcPr>
            <w:tcW w:w="2765" w:type="dxa"/>
            <w:tcBorders>
              <w:top w:val="single" w:color="000000" w:sz="4" w:space="0"/>
              <w:bottom w:val="single" w:color="000000" w:sz="4" w:space="0"/>
            </w:tcBorders>
          </w:tcPr>
          <w:p>
            <w:pPr>
              <w:pStyle w:val="18"/>
              <w:spacing w:line="247" w:lineRule="exact"/>
              <w:ind w:left="90"/>
              <w:jc w:val="center"/>
            </w:pPr>
            <w:r>
              <w:t>Percent</w:t>
            </w:r>
          </w:p>
        </w:tc>
      </w:tr>
      <w:tr>
        <w:tblPrEx>
          <w:tblCellMar>
            <w:top w:w="0" w:type="dxa"/>
            <w:left w:w="0" w:type="dxa"/>
            <w:bottom w:w="0" w:type="dxa"/>
            <w:right w:w="0" w:type="dxa"/>
          </w:tblCellMar>
        </w:tblPrEx>
        <w:trPr>
          <w:trHeight w:val="371" w:hRule="atLeast"/>
        </w:trPr>
        <w:tc>
          <w:tcPr>
            <w:tcW w:w="2985" w:type="dxa"/>
            <w:tcBorders>
              <w:top w:val="single" w:color="000000" w:sz="4" w:space="0"/>
            </w:tcBorders>
          </w:tcPr>
          <w:p>
            <w:pPr>
              <w:pStyle w:val="18"/>
              <w:spacing w:line="251" w:lineRule="exact"/>
              <w:ind w:left="90"/>
              <w:rPr>
                <w:b/>
              </w:rPr>
            </w:pPr>
            <w:r>
              <w:rPr>
                <w:b/>
              </w:rPr>
              <w:t>Sex</w:t>
            </w:r>
          </w:p>
        </w:tc>
        <w:tc>
          <w:tcPr>
            <w:tcW w:w="3005" w:type="dxa"/>
            <w:tcBorders>
              <w:top w:val="single" w:color="000000" w:sz="4" w:space="0"/>
            </w:tcBorders>
          </w:tcPr>
          <w:p>
            <w:pPr>
              <w:pStyle w:val="18"/>
              <w:ind w:left="90"/>
            </w:pPr>
          </w:p>
        </w:tc>
        <w:tc>
          <w:tcPr>
            <w:tcW w:w="2765" w:type="dxa"/>
            <w:tcBorders>
              <w:top w:val="single" w:color="000000" w:sz="4" w:space="0"/>
            </w:tcBorders>
          </w:tcPr>
          <w:p>
            <w:pPr>
              <w:pStyle w:val="18"/>
              <w:ind w:left="90"/>
            </w:pPr>
          </w:p>
        </w:tc>
      </w:tr>
      <w:tr>
        <w:tblPrEx>
          <w:tblCellMar>
            <w:top w:w="0" w:type="dxa"/>
            <w:left w:w="0" w:type="dxa"/>
            <w:bottom w:w="0" w:type="dxa"/>
            <w:right w:w="0" w:type="dxa"/>
          </w:tblCellMar>
        </w:tblPrEx>
        <w:trPr>
          <w:trHeight w:val="488" w:hRule="atLeast"/>
        </w:trPr>
        <w:tc>
          <w:tcPr>
            <w:tcW w:w="2985" w:type="dxa"/>
          </w:tcPr>
          <w:p>
            <w:pPr>
              <w:pStyle w:val="18"/>
              <w:spacing w:before="111"/>
              <w:ind w:left="90"/>
            </w:pPr>
            <w:r>
              <w:t>Male</w:t>
            </w:r>
          </w:p>
        </w:tc>
        <w:tc>
          <w:tcPr>
            <w:tcW w:w="3005" w:type="dxa"/>
          </w:tcPr>
          <w:p>
            <w:pPr>
              <w:pStyle w:val="18"/>
              <w:spacing w:before="111"/>
              <w:ind w:left="90"/>
              <w:jc w:val="center"/>
            </w:pPr>
            <w:r>
              <w:t>196</w:t>
            </w:r>
          </w:p>
        </w:tc>
        <w:tc>
          <w:tcPr>
            <w:tcW w:w="2765" w:type="dxa"/>
          </w:tcPr>
          <w:p>
            <w:pPr>
              <w:pStyle w:val="18"/>
              <w:spacing w:before="111"/>
              <w:ind w:left="90"/>
              <w:jc w:val="center"/>
            </w:pPr>
            <w:r>
              <w:t>54.4</w:t>
            </w:r>
          </w:p>
        </w:tc>
      </w:tr>
      <w:tr>
        <w:tblPrEx>
          <w:tblCellMar>
            <w:top w:w="0" w:type="dxa"/>
            <w:left w:w="0" w:type="dxa"/>
            <w:bottom w:w="0" w:type="dxa"/>
            <w:right w:w="0" w:type="dxa"/>
          </w:tblCellMar>
        </w:tblPrEx>
        <w:trPr>
          <w:trHeight w:val="494" w:hRule="atLeast"/>
        </w:trPr>
        <w:tc>
          <w:tcPr>
            <w:tcW w:w="2985" w:type="dxa"/>
          </w:tcPr>
          <w:p>
            <w:pPr>
              <w:pStyle w:val="18"/>
              <w:spacing w:before="115"/>
              <w:ind w:left="90"/>
            </w:pPr>
            <w:r>
              <w:t>Female</w:t>
            </w:r>
          </w:p>
        </w:tc>
        <w:tc>
          <w:tcPr>
            <w:tcW w:w="3005" w:type="dxa"/>
          </w:tcPr>
          <w:p>
            <w:pPr>
              <w:pStyle w:val="18"/>
              <w:spacing w:before="115"/>
              <w:ind w:left="90"/>
              <w:jc w:val="center"/>
            </w:pPr>
            <w:r>
              <w:t>164</w:t>
            </w:r>
          </w:p>
        </w:tc>
        <w:tc>
          <w:tcPr>
            <w:tcW w:w="2765" w:type="dxa"/>
          </w:tcPr>
          <w:p>
            <w:pPr>
              <w:pStyle w:val="18"/>
              <w:spacing w:before="115"/>
              <w:ind w:left="90"/>
              <w:jc w:val="center"/>
            </w:pPr>
            <w:r>
              <w:t>45.6</w:t>
            </w:r>
          </w:p>
        </w:tc>
      </w:tr>
      <w:tr>
        <w:tblPrEx>
          <w:tblCellMar>
            <w:top w:w="0" w:type="dxa"/>
            <w:left w:w="0" w:type="dxa"/>
            <w:bottom w:w="0" w:type="dxa"/>
            <w:right w:w="0" w:type="dxa"/>
          </w:tblCellMar>
        </w:tblPrEx>
        <w:trPr>
          <w:trHeight w:val="490" w:hRule="atLeast"/>
        </w:trPr>
        <w:tc>
          <w:tcPr>
            <w:tcW w:w="2985" w:type="dxa"/>
          </w:tcPr>
          <w:p>
            <w:pPr>
              <w:pStyle w:val="18"/>
              <w:spacing w:before="117"/>
              <w:ind w:left="90"/>
              <w:rPr>
                <w:b/>
              </w:rPr>
            </w:pPr>
            <w:r>
              <w:rPr>
                <w:b/>
              </w:rPr>
              <w:t>Place of child birth</w:t>
            </w:r>
          </w:p>
        </w:tc>
        <w:tc>
          <w:tcPr>
            <w:tcW w:w="3005" w:type="dxa"/>
          </w:tcPr>
          <w:p>
            <w:pPr>
              <w:pStyle w:val="18"/>
              <w:ind w:left="90"/>
            </w:pPr>
          </w:p>
        </w:tc>
        <w:tc>
          <w:tcPr>
            <w:tcW w:w="2765" w:type="dxa"/>
          </w:tcPr>
          <w:p>
            <w:pPr>
              <w:pStyle w:val="18"/>
              <w:ind w:left="90"/>
            </w:pPr>
          </w:p>
        </w:tc>
      </w:tr>
      <w:tr>
        <w:tblPrEx>
          <w:tblCellMar>
            <w:top w:w="0" w:type="dxa"/>
            <w:left w:w="0" w:type="dxa"/>
            <w:bottom w:w="0" w:type="dxa"/>
            <w:right w:w="0" w:type="dxa"/>
          </w:tblCellMar>
        </w:tblPrEx>
        <w:trPr>
          <w:trHeight w:val="488" w:hRule="atLeast"/>
        </w:trPr>
        <w:tc>
          <w:tcPr>
            <w:tcW w:w="2985" w:type="dxa"/>
          </w:tcPr>
          <w:p>
            <w:pPr>
              <w:pStyle w:val="18"/>
              <w:spacing w:before="111"/>
              <w:ind w:left="90"/>
            </w:pPr>
            <w:r>
              <w:t>Home</w:t>
            </w:r>
          </w:p>
        </w:tc>
        <w:tc>
          <w:tcPr>
            <w:tcW w:w="3005" w:type="dxa"/>
          </w:tcPr>
          <w:p>
            <w:pPr>
              <w:pStyle w:val="18"/>
              <w:spacing w:before="111"/>
              <w:ind w:left="90"/>
              <w:jc w:val="center"/>
            </w:pPr>
            <w:r>
              <w:t>232</w:t>
            </w:r>
          </w:p>
        </w:tc>
        <w:tc>
          <w:tcPr>
            <w:tcW w:w="2765" w:type="dxa"/>
          </w:tcPr>
          <w:p>
            <w:pPr>
              <w:pStyle w:val="18"/>
              <w:spacing w:before="111"/>
              <w:ind w:left="90"/>
              <w:jc w:val="center"/>
            </w:pPr>
            <w:r>
              <w:t>64.4</w:t>
            </w:r>
          </w:p>
        </w:tc>
      </w:tr>
      <w:tr>
        <w:tblPrEx>
          <w:tblCellMar>
            <w:top w:w="0" w:type="dxa"/>
            <w:left w:w="0" w:type="dxa"/>
            <w:bottom w:w="0" w:type="dxa"/>
            <w:right w:w="0" w:type="dxa"/>
          </w:tblCellMar>
        </w:tblPrEx>
        <w:trPr>
          <w:trHeight w:val="491" w:hRule="atLeast"/>
        </w:trPr>
        <w:tc>
          <w:tcPr>
            <w:tcW w:w="2985" w:type="dxa"/>
          </w:tcPr>
          <w:p>
            <w:pPr>
              <w:pStyle w:val="18"/>
              <w:spacing w:before="115"/>
              <w:ind w:left="90"/>
            </w:pPr>
            <w:r>
              <w:t>PHC</w:t>
            </w:r>
          </w:p>
        </w:tc>
        <w:tc>
          <w:tcPr>
            <w:tcW w:w="3005" w:type="dxa"/>
          </w:tcPr>
          <w:p>
            <w:pPr>
              <w:pStyle w:val="18"/>
              <w:spacing w:before="115"/>
              <w:ind w:left="90"/>
              <w:jc w:val="center"/>
            </w:pPr>
            <w:r>
              <w:t>84</w:t>
            </w:r>
          </w:p>
        </w:tc>
        <w:tc>
          <w:tcPr>
            <w:tcW w:w="2765" w:type="dxa"/>
          </w:tcPr>
          <w:p>
            <w:pPr>
              <w:pStyle w:val="18"/>
              <w:spacing w:before="115"/>
              <w:ind w:left="90"/>
              <w:jc w:val="center"/>
            </w:pPr>
            <w:r>
              <w:t>23.4</w:t>
            </w:r>
          </w:p>
        </w:tc>
      </w:tr>
      <w:tr>
        <w:tblPrEx>
          <w:tblCellMar>
            <w:top w:w="0" w:type="dxa"/>
            <w:left w:w="0" w:type="dxa"/>
            <w:bottom w:w="0" w:type="dxa"/>
            <w:right w:w="0" w:type="dxa"/>
          </w:tblCellMar>
        </w:tblPrEx>
        <w:trPr>
          <w:trHeight w:val="493" w:hRule="atLeast"/>
        </w:trPr>
        <w:tc>
          <w:tcPr>
            <w:tcW w:w="2985" w:type="dxa"/>
          </w:tcPr>
          <w:p>
            <w:pPr>
              <w:pStyle w:val="18"/>
              <w:spacing w:before="114"/>
              <w:ind w:left="90"/>
            </w:pPr>
            <w:r>
              <w:t>Private Clinic</w:t>
            </w:r>
          </w:p>
        </w:tc>
        <w:tc>
          <w:tcPr>
            <w:tcW w:w="3005" w:type="dxa"/>
          </w:tcPr>
          <w:p>
            <w:pPr>
              <w:pStyle w:val="18"/>
              <w:spacing w:before="114"/>
              <w:ind w:left="90"/>
              <w:jc w:val="center"/>
            </w:pPr>
            <w:r>
              <w:t>44</w:t>
            </w:r>
          </w:p>
        </w:tc>
        <w:tc>
          <w:tcPr>
            <w:tcW w:w="2765" w:type="dxa"/>
          </w:tcPr>
          <w:p>
            <w:pPr>
              <w:pStyle w:val="18"/>
              <w:spacing w:before="114"/>
              <w:ind w:left="90"/>
              <w:jc w:val="center"/>
            </w:pPr>
            <w:r>
              <w:t>12.2</w:t>
            </w:r>
          </w:p>
        </w:tc>
      </w:tr>
      <w:tr>
        <w:tblPrEx>
          <w:tblCellMar>
            <w:top w:w="0" w:type="dxa"/>
            <w:left w:w="0" w:type="dxa"/>
            <w:bottom w:w="0" w:type="dxa"/>
            <w:right w:w="0" w:type="dxa"/>
          </w:tblCellMar>
        </w:tblPrEx>
        <w:trPr>
          <w:trHeight w:val="499" w:hRule="atLeast"/>
        </w:trPr>
        <w:tc>
          <w:tcPr>
            <w:tcW w:w="2985" w:type="dxa"/>
          </w:tcPr>
          <w:p>
            <w:pPr>
              <w:pStyle w:val="18"/>
              <w:spacing w:before="117"/>
              <w:ind w:left="90"/>
              <w:rPr>
                <w:b/>
              </w:rPr>
            </w:pPr>
            <w:r>
              <w:rPr>
                <w:b/>
              </w:rPr>
              <w:t>Child immunization Status</w:t>
            </w:r>
          </w:p>
        </w:tc>
        <w:tc>
          <w:tcPr>
            <w:tcW w:w="3005" w:type="dxa"/>
          </w:tcPr>
          <w:p>
            <w:pPr>
              <w:pStyle w:val="18"/>
              <w:ind w:left="90"/>
            </w:pPr>
          </w:p>
        </w:tc>
        <w:tc>
          <w:tcPr>
            <w:tcW w:w="2765" w:type="dxa"/>
          </w:tcPr>
          <w:p>
            <w:pPr>
              <w:pStyle w:val="18"/>
              <w:ind w:left="90"/>
            </w:pPr>
          </w:p>
        </w:tc>
      </w:tr>
      <w:tr>
        <w:tblPrEx>
          <w:tblCellMar>
            <w:top w:w="0" w:type="dxa"/>
            <w:left w:w="0" w:type="dxa"/>
            <w:bottom w:w="0" w:type="dxa"/>
            <w:right w:w="0" w:type="dxa"/>
          </w:tblCellMar>
        </w:tblPrEx>
        <w:trPr>
          <w:trHeight w:val="495" w:hRule="atLeast"/>
        </w:trPr>
        <w:tc>
          <w:tcPr>
            <w:tcW w:w="2985" w:type="dxa"/>
          </w:tcPr>
          <w:p>
            <w:pPr>
              <w:pStyle w:val="18"/>
              <w:spacing w:before="120"/>
              <w:ind w:left="90"/>
            </w:pPr>
            <w:r>
              <w:t>Fully immunized</w:t>
            </w:r>
          </w:p>
        </w:tc>
        <w:tc>
          <w:tcPr>
            <w:tcW w:w="3005" w:type="dxa"/>
          </w:tcPr>
          <w:p>
            <w:pPr>
              <w:pStyle w:val="18"/>
              <w:spacing w:before="120"/>
              <w:ind w:left="90"/>
              <w:jc w:val="center"/>
            </w:pPr>
            <w:r>
              <w:t>128</w:t>
            </w:r>
          </w:p>
        </w:tc>
        <w:tc>
          <w:tcPr>
            <w:tcW w:w="2765" w:type="dxa"/>
          </w:tcPr>
          <w:p>
            <w:pPr>
              <w:pStyle w:val="18"/>
              <w:spacing w:before="120"/>
              <w:ind w:left="90"/>
              <w:jc w:val="center"/>
            </w:pPr>
            <w:r>
              <w:t>35.6</w:t>
            </w:r>
          </w:p>
        </w:tc>
      </w:tr>
      <w:tr>
        <w:tblPrEx>
          <w:tblCellMar>
            <w:top w:w="0" w:type="dxa"/>
            <w:left w:w="0" w:type="dxa"/>
            <w:bottom w:w="0" w:type="dxa"/>
            <w:right w:w="0" w:type="dxa"/>
          </w:tblCellMar>
        </w:tblPrEx>
        <w:trPr>
          <w:trHeight w:val="490" w:hRule="atLeast"/>
        </w:trPr>
        <w:tc>
          <w:tcPr>
            <w:tcW w:w="2985" w:type="dxa"/>
          </w:tcPr>
          <w:p>
            <w:pPr>
              <w:pStyle w:val="18"/>
              <w:spacing w:before="114"/>
              <w:ind w:left="90"/>
            </w:pPr>
            <w:r>
              <w:t>Not immunized</w:t>
            </w:r>
          </w:p>
        </w:tc>
        <w:tc>
          <w:tcPr>
            <w:tcW w:w="3005" w:type="dxa"/>
          </w:tcPr>
          <w:p>
            <w:pPr>
              <w:pStyle w:val="18"/>
              <w:spacing w:before="114"/>
              <w:ind w:left="90"/>
              <w:jc w:val="center"/>
            </w:pPr>
            <w:r>
              <w:t>124</w:t>
            </w:r>
          </w:p>
        </w:tc>
        <w:tc>
          <w:tcPr>
            <w:tcW w:w="2765" w:type="dxa"/>
          </w:tcPr>
          <w:p>
            <w:pPr>
              <w:pStyle w:val="18"/>
              <w:spacing w:before="114"/>
              <w:ind w:left="90"/>
              <w:jc w:val="center"/>
            </w:pPr>
            <w:r>
              <w:t>34.4</w:t>
            </w:r>
          </w:p>
        </w:tc>
      </w:tr>
      <w:tr>
        <w:tblPrEx>
          <w:tblCellMar>
            <w:top w:w="0" w:type="dxa"/>
            <w:left w:w="0" w:type="dxa"/>
            <w:bottom w:w="0" w:type="dxa"/>
            <w:right w:w="0" w:type="dxa"/>
          </w:tblCellMar>
        </w:tblPrEx>
        <w:trPr>
          <w:trHeight w:val="610" w:hRule="atLeast"/>
        </w:trPr>
        <w:tc>
          <w:tcPr>
            <w:tcW w:w="2985" w:type="dxa"/>
            <w:tcBorders>
              <w:bottom w:val="single" w:color="000000" w:sz="4" w:space="0"/>
            </w:tcBorders>
          </w:tcPr>
          <w:p>
            <w:pPr>
              <w:pStyle w:val="18"/>
              <w:spacing w:before="115"/>
              <w:ind w:left="90"/>
            </w:pPr>
            <w:r>
              <w:t>Partially immunized</w:t>
            </w:r>
          </w:p>
        </w:tc>
        <w:tc>
          <w:tcPr>
            <w:tcW w:w="3005" w:type="dxa"/>
            <w:tcBorders>
              <w:bottom w:val="single" w:color="000000" w:sz="4" w:space="0"/>
            </w:tcBorders>
          </w:tcPr>
          <w:p>
            <w:pPr>
              <w:pStyle w:val="18"/>
              <w:spacing w:before="115"/>
              <w:ind w:left="90"/>
              <w:jc w:val="center"/>
            </w:pPr>
            <w:r>
              <w:t>108</w:t>
            </w:r>
          </w:p>
        </w:tc>
        <w:tc>
          <w:tcPr>
            <w:tcW w:w="2765" w:type="dxa"/>
            <w:tcBorders>
              <w:bottom w:val="single" w:color="000000" w:sz="4" w:space="0"/>
            </w:tcBorders>
          </w:tcPr>
          <w:p>
            <w:pPr>
              <w:pStyle w:val="18"/>
              <w:spacing w:before="115"/>
              <w:ind w:left="90"/>
              <w:jc w:val="center"/>
            </w:pPr>
            <w:r>
              <w:t>30</w:t>
            </w:r>
          </w:p>
        </w:tc>
      </w:tr>
    </w:tbl>
    <w:p>
      <w:pPr>
        <w:pStyle w:val="7"/>
        <w:ind w:left="90"/>
        <w:rPr>
          <w:sz w:val="26"/>
        </w:rPr>
      </w:pPr>
    </w:p>
    <w:p>
      <w:pPr>
        <w:pStyle w:val="7"/>
        <w:spacing w:before="3"/>
        <w:ind w:left="90"/>
        <w:rPr>
          <w:sz w:val="21"/>
        </w:rPr>
      </w:pPr>
    </w:p>
    <w:p>
      <w:pPr>
        <w:pStyle w:val="7"/>
        <w:spacing w:before="1" w:line="480" w:lineRule="auto"/>
        <w:ind w:left="90"/>
        <w:jc w:val="both"/>
      </w:pPr>
      <w:r>
        <w:t>Many of the respondents 232(64.5%) gave birth at home while 84(23.3%) and 44(12.2%) gave birth at PHC and private clinic respectively. Almost thirty six percent 128(35.6%) were fully immunized while 108(30%) were partially immunized and the remaining 124(34.4%) were not immunized.</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jc w:val="both"/>
        <w:rPr>
          <w:sz w:val="22"/>
        </w:rPr>
      </w:pPr>
      <w:r>
        <w:t xml:space="preserve">Table 4.7: Immunization coverage for various antigens in Izom community </w:t>
      </w:r>
      <w:r>
        <w:rPr>
          <w:sz w:val="22"/>
        </w:rPr>
        <w:t>(n=360)</w:t>
      </w:r>
    </w:p>
    <w:p>
      <w:pPr>
        <w:pStyle w:val="7"/>
        <w:spacing w:before="8"/>
        <w:ind w:left="90"/>
      </w:pPr>
    </w:p>
    <w:tbl>
      <w:tblPr>
        <w:tblStyle w:val="5"/>
        <w:tblW w:w="0" w:type="auto"/>
        <w:tblInd w:w="460" w:type="dxa"/>
        <w:tblLayout w:type="fixed"/>
        <w:tblCellMar>
          <w:top w:w="0" w:type="dxa"/>
          <w:left w:w="0" w:type="dxa"/>
          <w:bottom w:w="0" w:type="dxa"/>
          <w:right w:w="0" w:type="dxa"/>
        </w:tblCellMar>
      </w:tblPr>
      <w:tblGrid>
        <w:gridCol w:w="2928"/>
        <w:gridCol w:w="2682"/>
        <w:gridCol w:w="2498"/>
      </w:tblGrid>
      <w:tr>
        <w:tblPrEx>
          <w:tblCellMar>
            <w:top w:w="0" w:type="dxa"/>
            <w:left w:w="0" w:type="dxa"/>
            <w:bottom w:w="0" w:type="dxa"/>
            <w:right w:w="0" w:type="dxa"/>
          </w:tblCellMar>
        </w:tblPrEx>
        <w:trPr>
          <w:trHeight w:val="374" w:hRule="atLeast"/>
        </w:trPr>
        <w:tc>
          <w:tcPr>
            <w:tcW w:w="2928" w:type="dxa"/>
            <w:tcBorders>
              <w:top w:val="single" w:color="000000" w:sz="4" w:space="0"/>
              <w:bottom w:val="single" w:color="000000" w:sz="4" w:space="0"/>
            </w:tcBorders>
          </w:tcPr>
          <w:p>
            <w:pPr>
              <w:pStyle w:val="18"/>
              <w:spacing w:line="249" w:lineRule="exact"/>
              <w:ind w:left="90"/>
            </w:pPr>
            <w:r>
              <w:t>RI vaccines (antigens)</w:t>
            </w:r>
          </w:p>
        </w:tc>
        <w:tc>
          <w:tcPr>
            <w:tcW w:w="2682" w:type="dxa"/>
            <w:tcBorders>
              <w:top w:val="single" w:color="000000" w:sz="4" w:space="0"/>
              <w:bottom w:val="single" w:color="000000" w:sz="4" w:space="0"/>
            </w:tcBorders>
          </w:tcPr>
          <w:p>
            <w:pPr>
              <w:pStyle w:val="18"/>
              <w:spacing w:line="249" w:lineRule="exact"/>
              <w:ind w:left="90"/>
              <w:jc w:val="center"/>
            </w:pPr>
            <w:r>
              <w:t>Frequency</w:t>
            </w:r>
          </w:p>
        </w:tc>
        <w:tc>
          <w:tcPr>
            <w:tcW w:w="2498" w:type="dxa"/>
            <w:tcBorders>
              <w:top w:val="single" w:color="000000" w:sz="4" w:space="0"/>
              <w:bottom w:val="single" w:color="000000" w:sz="4" w:space="0"/>
            </w:tcBorders>
          </w:tcPr>
          <w:p>
            <w:pPr>
              <w:pStyle w:val="18"/>
              <w:spacing w:line="249" w:lineRule="exact"/>
              <w:ind w:left="90"/>
              <w:jc w:val="center"/>
            </w:pPr>
            <w:r>
              <w:t>Percent</w:t>
            </w:r>
          </w:p>
        </w:tc>
      </w:tr>
      <w:tr>
        <w:tblPrEx>
          <w:tblCellMar>
            <w:top w:w="0" w:type="dxa"/>
            <w:left w:w="0" w:type="dxa"/>
            <w:bottom w:w="0" w:type="dxa"/>
            <w:right w:w="0" w:type="dxa"/>
          </w:tblCellMar>
        </w:tblPrEx>
        <w:trPr>
          <w:trHeight w:val="311" w:hRule="atLeast"/>
        </w:trPr>
        <w:tc>
          <w:tcPr>
            <w:tcW w:w="2928" w:type="dxa"/>
            <w:tcBorders>
              <w:top w:val="single" w:color="000000" w:sz="4" w:space="0"/>
            </w:tcBorders>
          </w:tcPr>
          <w:p>
            <w:pPr>
              <w:pStyle w:val="18"/>
              <w:spacing w:line="247" w:lineRule="exact"/>
              <w:ind w:left="90"/>
            </w:pPr>
            <w:r>
              <w:t>BCG</w:t>
            </w:r>
          </w:p>
        </w:tc>
        <w:tc>
          <w:tcPr>
            <w:tcW w:w="2682" w:type="dxa"/>
            <w:tcBorders>
              <w:top w:val="single" w:color="000000" w:sz="4" w:space="0"/>
            </w:tcBorders>
          </w:tcPr>
          <w:p>
            <w:pPr>
              <w:pStyle w:val="18"/>
              <w:spacing w:line="247" w:lineRule="exact"/>
              <w:ind w:left="90"/>
              <w:jc w:val="center"/>
            </w:pPr>
            <w:r>
              <w:t>219</w:t>
            </w:r>
          </w:p>
        </w:tc>
        <w:tc>
          <w:tcPr>
            <w:tcW w:w="2498" w:type="dxa"/>
            <w:tcBorders>
              <w:top w:val="single" w:color="000000" w:sz="4" w:space="0"/>
            </w:tcBorders>
          </w:tcPr>
          <w:p>
            <w:pPr>
              <w:pStyle w:val="18"/>
              <w:spacing w:line="247" w:lineRule="exact"/>
              <w:ind w:left="90"/>
              <w:jc w:val="center"/>
            </w:pPr>
            <w:r>
              <w:t>60.8</w:t>
            </w:r>
          </w:p>
        </w:tc>
      </w:tr>
      <w:tr>
        <w:tblPrEx>
          <w:tblCellMar>
            <w:top w:w="0" w:type="dxa"/>
            <w:left w:w="0" w:type="dxa"/>
            <w:bottom w:w="0" w:type="dxa"/>
            <w:right w:w="0" w:type="dxa"/>
          </w:tblCellMar>
        </w:tblPrEx>
        <w:trPr>
          <w:trHeight w:val="373" w:hRule="atLeast"/>
        </w:trPr>
        <w:tc>
          <w:tcPr>
            <w:tcW w:w="2928" w:type="dxa"/>
          </w:tcPr>
          <w:p>
            <w:pPr>
              <w:pStyle w:val="18"/>
              <w:spacing w:before="56"/>
              <w:ind w:left="90"/>
            </w:pPr>
            <w:r>
              <w:t>OPV1</w:t>
            </w:r>
          </w:p>
        </w:tc>
        <w:tc>
          <w:tcPr>
            <w:tcW w:w="2682" w:type="dxa"/>
          </w:tcPr>
          <w:p>
            <w:pPr>
              <w:pStyle w:val="18"/>
              <w:spacing w:before="56"/>
              <w:ind w:left="90"/>
              <w:jc w:val="center"/>
            </w:pPr>
            <w:r>
              <w:t>212</w:t>
            </w:r>
          </w:p>
        </w:tc>
        <w:tc>
          <w:tcPr>
            <w:tcW w:w="2498" w:type="dxa"/>
          </w:tcPr>
          <w:p>
            <w:pPr>
              <w:pStyle w:val="18"/>
              <w:spacing w:before="56"/>
              <w:ind w:left="90"/>
              <w:jc w:val="center"/>
            </w:pPr>
            <w:r>
              <w:t>58.9</w:t>
            </w:r>
          </w:p>
        </w:tc>
      </w:tr>
      <w:tr>
        <w:tblPrEx>
          <w:tblCellMar>
            <w:top w:w="0" w:type="dxa"/>
            <w:left w:w="0" w:type="dxa"/>
            <w:bottom w:w="0" w:type="dxa"/>
            <w:right w:w="0" w:type="dxa"/>
          </w:tblCellMar>
        </w:tblPrEx>
        <w:trPr>
          <w:trHeight w:val="372" w:hRule="atLeast"/>
        </w:trPr>
        <w:tc>
          <w:tcPr>
            <w:tcW w:w="2928" w:type="dxa"/>
          </w:tcPr>
          <w:p>
            <w:pPr>
              <w:pStyle w:val="18"/>
              <w:spacing w:before="55"/>
              <w:ind w:left="90"/>
            </w:pPr>
            <w:r>
              <w:t>OPV2</w:t>
            </w:r>
          </w:p>
        </w:tc>
        <w:tc>
          <w:tcPr>
            <w:tcW w:w="2682" w:type="dxa"/>
          </w:tcPr>
          <w:p>
            <w:pPr>
              <w:pStyle w:val="18"/>
              <w:spacing w:before="55"/>
              <w:ind w:left="90"/>
              <w:jc w:val="center"/>
            </w:pPr>
            <w:r>
              <w:t>188</w:t>
            </w:r>
          </w:p>
        </w:tc>
        <w:tc>
          <w:tcPr>
            <w:tcW w:w="2498" w:type="dxa"/>
          </w:tcPr>
          <w:p>
            <w:pPr>
              <w:pStyle w:val="18"/>
              <w:spacing w:before="55"/>
              <w:ind w:left="90"/>
              <w:jc w:val="center"/>
            </w:pPr>
            <w:r>
              <w:t>52.2</w:t>
            </w:r>
          </w:p>
        </w:tc>
      </w:tr>
      <w:tr>
        <w:tblPrEx>
          <w:tblCellMar>
            <w:top w:w="0" w:type="dxa"/>
            <w:left w:w="0" w:type="dxa"/>
            <w:bottom w:w="0" w:type="dxa"/>
            <w:right w:w="0" w:type="dxa"/>
          </w:tblCellMar>
        </w:tblPrEx>
        <w:trPr>
          <w:trHeight w:val="373" w:hRule="atLeast"/>
        </w:trPr>
        <w:tc>
          <w:tcPr>
            <w:tcW w:w="2928" w:type="dxa"/>
          </w:tcPr>
          <w:p>
            <w:pPr>
              <w:pStyle w:val="18"/>
              <w:spacing w:before="55"/>
              <w:ind w:left="90"/>
            </w:pPr>
            <w:r>
              <w:t>OPV3</w:t>
            </w:r>
          </w:p>
        </w:tc>
        <w:tc>
          <w:tcPr>
            <w:tcW w:w="2682" w:type="dxa"/>
          </w:tcPr>
          <w:p>
            <w:pPr>
              <w:pStyle w:val="18"/>
              <w:spacing w:before="55"/>
              <w:ind w:left="90"/>
              <w:jc w:val="center"/>
            </w:pPr>
            <w:r>
              <w:t>161</w:t>
            </w:r>
          </w:p>
        </w:tc>
        <w:tc>
          <w:tcPr>
            <w:tcW w:w="2498" w:type="dxa"/>
          </w:tcPr>
          <w:p>
            <w:pPr>
              <w:pStyle w:val="18"/>
              <w:spacing w:before="55"/>
              <w:ind w:left="90"/>
              <w:jc w:val="center"/>
            </w:pPr>
            <w:r>
              <w:t>44.7</w:t>
            </w:r>
          </w:p>
        </w:tc>
      </w:tr>
      <w:tr>
        <w:tblPrEx>
          <w:tblCellMar>
            <w:top w:w="0" w:type="dxa"/>
            <w:left w:w="0" w:type="dxa"/>
            <w:bottom w:w="0" w:type="dxa"/>
            <w:right w:w="0" w:type="dxa"/>
          </w:tblCellMar>
        </w:tblPrEx>
        <w:trPr>
          <w:trHeight w:val="373" w:hRule="atLeast"/>
        </w:trPr>
        <w:tc>
          <w:tcPr>
            <w:tcW w:w="2928" w:type="dxa"/>
          </w:tcPr>
          <w:p>
            <w:pPr>
              <w:pStyle w:val="18"/>
              <w:spacing w:before="56"/>
              <w:ind w:left="90"/>
            </w:pPr>
            <w:r>
              <w:t>Pentavalent1</w:t>
            </w:r>
          </w:p>
        </w:tc>
        <w:tc>
          <w:tcPr>
            <w:tcW w:w="2682" w:type="dxa"/>
          </w:tcPr>
          <w:p>
            <w:pPr>
              <w:pStyle w:val="18"/>
              <w:spacing w:before="56"/>
              <w:ind w:left="90"/>
              <w:jc w:val="center"/>
            </w:pPr>
            <w:r>
              <w:t>212</w:t>
            </w:r>
          </w:p>
        </w:tc>
        <w:tc>
          <w:tcPr>
            <w:tcW w:w="2498" w:type="dxa"/>
          </w:tcPr>
          <w:p>
            <w:pPr>
              <w:pStyle w:val="18"/>
              <w:spacing w:before="56"/>
              <w:ind w:left="90"/>
              <w:jc w:val="center"/>
            </w:pPr>
            <w:r>
              <w:t>58.9</w:t>
            </w:r>
          </w:p>
        </w:tc>
      </w:tr>
      <w:tr>
        <w:tblPrEx>
          <w:tblCellMar>
            <w:top w:w="0" w:type="dxa"/>
            <w:left w:w="0" w:type="dxa"/>
            <w:bottom w:w="0" w:type="dxa"/>
            <w:right w:w="0" w:type="dxa"/>
          </w:tblCellMar>
        </w:tblPrEx>
        <w:trPr>
          <w:trHeight w:val="373" w:hRule="atLeast"/>
        </w:trPr>
        <w:tc>
          <w:tcPr>
            <w:tcW w:w="2928" w:type="dxa"/>
          </w:tcPr>
          <w:p>
            <w:pPr>
              <w:pStyle w:val="18"/>
              <w:spacing w:before="55"/>
              <w:ind w:left="90"/>
            </w:pPr>
            <w:r>
              <w:t>Pentavalent2</w:t>
            </w:r>
          </w:p>
        </w:tc>
        <w:tc>
          <w:tcPr>
            <w:tcW w:w="2682" w:type="dxa"/>
          </w:tcPr>
          <w:p>
            <w:pPr>
              <w:pStyle w:val="18"/>
              <w:spacing w:before="55"/>
              <w:ind w:left="90"/>
              <w:jc w:val="center"/>
            </w:pPr>
            <w:r>
              <w:t>188</w:t>
            </w:r>
          </w:p>
        </w:tc>
        <w:tc>
          <w:tcPr>
            <w:tcW w:w="2498" w:type="dxa"/>
          </w:tcPr>
          <w:p>
            <w:pPr>
              <w:pStyle w:val="18"/>
              <w:spacing w:before="55"/>
              <w:ind w:left="90"/>
              <w:jc w:val="center"/>
            </w:pPr>
            <w:r>
              <w:t>52.2</w:t>
            </w:r>
          </w:p>
        </w:tc>
      </w:tr>
      <w:tr>
        <w:tblPrEx>
          <w:tblCellMar>
            <w:top w:w="0" w:type="dxa"/>
            <w:left w:w="0" w:type="dxa"/>
            <w:bottom w:w="0" w:type="dxa"/>
            <w:right w:w="0" w:type="dxa"/>
          </w:tblCellMar>
        </w:tblPrEx>
        <w:trPr>
          <w:trHeight w:val="373" w:hRule="atLeast"/>
        </w:trPr>
        <w:tc>
          <w:tcPr>
            <w:tcW w:w="2928" w:type="dxa"/>
          </w:tcPr>
          <w:p>
            <w:pPr>
              <w:pStyle w:val="18"/>
              <w:spacing w:before="56"/>
              <w:ind w:left="90"/>
            </w:pPr>
            <w:r>
              <w:t>Pentavalent3</w:t>
            </w:r>
          </w:p>
        </w:tc>
        <w:tc>
          <w:tcPr>
            <w:tcW w:w="2682" w:type="dxa"/>
          </w:tcPr>
          <w:p>
            <w:pPr>
              <w:pStyle w:val="18"/>
              <w:spacing w:before="56"/>
              <w:ind w:left="90"/>
              <w:jc w:val="center"/>
            </w:pPr>
            <w:r>
              <w:t>161</w:t>
            </w:r>
          </w:p>
        </w:tc>
        <w:tc>
          <w:tcPr>
            <w:tcW w:w="2498" w:type="dxa"/>
          </w:tcPr>
          <w:p>
            <w:pPr>
              <w:pStyle w:val="18"/>
              <w:spacing w:before="56"/>
              <w:ind w:left="90"/>
              <w:jc w:val="center"/>
            </w:pPr>
            <w:r>
              <w:t>44.7</w:t>
            </w:r>
          </w:p>
        </w:tc>
      </w:tr>
      <w:tr>
        <w:tblPrEx>
          <w:tblCellMar>
            <w:top w:w="0" w:type="dxa"/>
            <w:left w:w="0" w:type="dxa"/>
            <w:bottom w:w="0" w:type="dxa"/>
            <w:right w:w="0" w:type="dxa"/>
          </w:tblCellMar>
        </w:tblPrEx>
        <w:trPr>
          <w:trHeight w:val="372" w:hRule="atLeast"/>
        </w:trPr>
        <w:tc>
          <w:tcPr>
            <w:tcW w:w="2928" w:type="dxa"/>
          </w:tcPr>
          <w:p>
            <w:pPr>
              <w:pStyle w:val="18"/>
              <w:spacing w:before="55"/>
              <w:ind w:left="90"/>
            </w:pPr>
            <w:r>
              <w:t>Measles vaccine</w:t>
            </w:r>
          </w:p>
        </w:tc>
        <w:tc>
          <w:tcPr>
            <w:tcW w:w="2682" w:type="dxa"/>
          </w:tcPr>
          <w:p>
            <w:pPr>
              <w:pStyle w:val="18"/>
              <w:spacing w:before="55"/>
              <w:ind w:left="90"/>
              <w:jc w:val="center"/>
            </w:pPr>
            <w:r>
              <w:t>123</w:t>
            </w:r>
          </w:p>
        </w:tc>
        <w:tc>
          <w:tcPr>
            <w:tcW w:w="2498" w:type="dxa"/>
          </w:tcPr>
          <w:p>
            <w:pPr>
              <w:pStyle w:val="18"/>
              <w:spacing w:before="55"/>
              <w:ind w:left="90"/>
              <w:jc w:val="center"/>
            </w:pPr>
            <w:r>
              <w:t>34.2</w:t>
            </w:r>
          </w:p>
        </w:tc>
      </w:tr>
      <w:tr>
        <w:tblPrEx>
          <w:tblCellMar>
            <w:top w:w="0" w:type="dxa"/>
            <w:left w:w="0" w:type="dxa"/>
            <w:bottom w:w="0" w:type="dxa"/>
            <w:right w:w="0" w:type="dxa"/>
          </w:tblCellMar>
        </w:tblPrEx>
        <w:trPr>
          <w:trHeight w:val="435" w:hRule="atLeast"/>
        </w:trPr>
        <w:tc>
          <w:tcPr>
            <w:tcW w:w="2928" w:type="dxa"/>
            <w:tcBorders>
              <w:bottom w:val="single" w:color="000000" w:sz="4" w:space="0"/>
            </w:tcBorders>
          </w:tcPr>
          <w:p>
            <w:pPr>
              <w:pStyle w:val="18"/>
              <w:spacing w:before="55"/>
              <w:ind w:left="90"/>
            </w:pPr>
            <w:r>
              <w:t>Yellow fever vaccine</w:t>
            </w:r>
          </w:p>
        </w:tc>
        <w:tc>
          <w:tcPr>
            <w:tcW w:w="2682" w:type="dxa"/>
            <w:tcBorders>
              <w:bottom w:val="single" w:color="000000" w:sz="4" w:space="0"/>
            </w:tcBorders>
          </w:tcPr>
          <w:p>
            <w:pPr>
              <w:pStyle w:val="18"/>
              <w:spacing w:before="55"/>
              <w:ind w:left="90"/>
              <w:jc w:val="center"/>
            </w:pPr>
            <w:r>
              <w:t>123</w:t>
            </w:r>
          </w:p>
        </w:tc>
        <w:tc>
          <w:tcPr>
            <w:tcW w:w="2498" w:type="dxa"/>
            <w:tcBorders>
              <w:bottom w:val="single" w:color="000000" w:sz="4" w:space="0"/>
            </w:tcBorders>
          </w:tcPr>
          <w:p>
            <w:pPr>
              <w:pStyle w:val="18"/>
              <w:spacing w:before="55"/>
              <w:ind w:left="90"/>
              <w:jc w:val="center"/>
            </w:pPr>
            <w:r>
              <w:t>34.2</w:t>
            </w:r>
          </w:p>
        </w:tc>
      </w:tr>
    </w:tbl>
    <w:p>
      <w:pPr>
        <w:ind w:left="90"/>
        <w:jc w:val="both"/>
        <w:rPr>
          <w:sz w:val="20"/>
        </w:rPr>
      </w:pPr>
      <w:r>
        <w:rPr>
          <w:sz w:val="20"/>
        </w:rPr>
        <w:t>*Multiple responses</w:t>
      </w:r>
    </w:p>
    <w:p>
      <w:pPr>
        <w:pStyle w:val="7"/>
        <w:ind w:left="90"/>
        <w:rPr>
          <w:sz w:val="22"/>
        </w:rPr>
      </w:pPr>
    </w:p>
    <w:p>
      <w:pPr>
        <w:pStyle w:val="7"/>
        <w:ind w:left="90"/>
        <w:rPr>
          <w:sz w:val="22"/>
        </w:rPr>
      </w:pPr>
    </w:p>
    <w:p>
      <w:pPr>
        <w:pStyle w:val="7"/>
        <w:spacing w:before="11"/>
        <w:ind w:left="90"/>
        <w:rPr>
          <w:sz w:val="23"/>
        </w:rPr>
      </w:pPr>
    </w:p>
    <w:p>
      <w:pPr>
        <w:pStyle w:val="7"/>
        <w:spacing w:line="480" w:lineRule="auto"/>
        <w:ind w:left="90"/>
        <w:jc w:val="both"/>
      </w:pPr>
      <w:r>
        <w:t>The BCG coverage is 219(60.8%), OPV1 and Pentavalent vaccine1 is 212(58.9%) and 212(58.9%) respectively, also OPV3 and Pentavalent Vaccine3 is 161(44.7%) and 161(44.7%) respectively, and finally, the Measles vaccine and yellow fever vaccine coverage is 123(34.2%) and 123(34.2%) respectively.</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rPr>
          <w:sz w:val="22"/>
        </w:rPr>
      </w:pPr>
      <w:r>
        <w:t xml:space="preserve">Table 4.8: Immunization status of children in Izom community </w:t>
      </w:r>
      <w:r>
        <w:rPr>
          <w:sz w:val="22"/>
        </w:rPr>
        <w:t>(n=360)</w:t>
      </w:r>
    </w:p>
    <w:p>
      <w:pPr>
        <w:pStyle w:val="7"/>
        <w:spacing w:before="8"/>
        <w:ind w:left="90"/>
      </w:pPr>
    </w:p>
    <w:tbl>
      <w:tblPr>
        <w:tblStyle w:val="5"/>
        <w:tblW w:w="0" w:type="auto"/>
        <w:tblInd w:w="460" w:type="dxa"/>
        <w:tblLayout w:type="fixed"/>
        <w:tblCellMar>
          <w:top w:w="0" w:type="dxa"/>
          <w:left w:w="0" w:type="dxa"/>
          <w:bottom w:w="0" w:type="dxa"/>
          <w:right w:w="0" w:type="dxa"/>
        </w:tblCellMar>
      </w:tblPr>
      <w:tblGrid>
        <w:gridCol w:w="2840"/>
        <w:gridCol w:w="2771"/>
        <w:gridCol w:w="2498"/>
      </w:tblGrid>
      <w:tr>
        <w:tblPrEx>
          <w:tblCellMar>
            <w:top w:w="0" w:type="dxa"/>
            <w:left w:w="0" w:type="dxa"/>
            <w:bottom w:w="0" w:type="dxa"/>
            <w:right w:w="0" w:type="dxa"/>
          </w:tblCellMar>
        </w:tblPrEx>
        <w:trPr>
          <w:trHeight w:val="625" w:hRule="atLeast"/>
        </w:trPr>
        <w:tc>
          <w:tcPr>
            <w:tcW w:w="2840" w:type="dxa"/>
            <w:tcBorders>
              <w:top w:val="single" w:color="000000" w:sz="4" w:space="0"/>
              <w:bottom w:val="single" w:color="000000" w:sz="4" w:space="0"/>
            </w:tcBorders>
          </w:tcPr>
          <w:p>
            <w:pPr>
              <w:pStyle w:val="18"/>
              <w:spacing w:line="249" w:lineRule="exact"/>
              <w:ind w:left="90"/>
            </w:pPr>
            <w:r>
              <w:t>Immunization status</w:t>
            </w:r>
          </w:p>
        </w:tc>
        <w:tc>
          <w:tcPr>
            <w:tcW w:w="2771" w:type="dxa"/>
            <w:tcBorders>
              <w:top w:val="single" w:color="000000" w:sz="4" w:space="0"/>
              <w:bottom w:val="single" w:color="000000" w:sz="4" w:space="0"/>
            </w:tcBorders>
          </w:tcPr>
          <w:p>
            <w:pPr>
              <w:pStyle w:val="18"/>
              <w:spacing w:line="249" w:lineRule="exact"/>
              <w:ind w:left="90"/>
              <w:jc w:val="center"/>
            </w:pPr>
            <w:r>
              <w:t>Frequency</w:t>
            </w:r>
          </w:p>
        </w:tc>
        <w:tc>
          <w:tcPr>
            <w:tcW w:w="2498" w:type="dxa"/>
            <w:tcBorders>
              <w:top w:val="single" w:color="000000" w:sz="4" w:space="0"/>
              <w:bottom w:val="single" w:color="000000" w:sz="4" w:space="0"/>
            </w:tcBorders>
          </w:tcPr>
          <w:p>
            <w:pPr>
              <w:pStyle w:val="18"/>
              <w:spacing w:line="249" w:lineRule="exact"/>
              <w:ind w:left="90"/>
              <w:jc w:val="center"/>
            </w:pPr>
            <w:r>
              <w:t>Percent</w:t>
            </w:r>
          </w:p>
        </w:tc>
      </w:tr>
      <w:tr>
        <w:tblPrEx>
          <w:tblCellMar>
            <w:top w:w="0" w:type="dxa"/>
            <w:left w:w="0" w:type="dxa"/>
            <w:bottom w:w="0" w:type="dxa"/>
            <w:right w:w="0" w:type="dxa"/>
          </w:tblCellMar>
        </w:tblPrEx>
        <w:trPr>
          <w:trHeight w:val="438" w:hRule="atLeast"/>
        </w:trPr>
        <w:tc>
          <w:tcPr>
            <w:tcW w:w="2840" w:type="dxa"/>
            <w:tcBorders>
              <w:top w:val="single" w:color="000000" w:sz="4" w:space="0"/>
            </w:tcBorders>
          </w:tcPr>
          <w:p>
            <w:pPr>
              <w:pStyle w:val="18"/>
              <w:spacing w:line="249" w:lineRule="exact"/>
              <w:ind w:left="90"/>
            </w:pPr>
            <w:r>
              <w:t>Fully immunized</w:t>
            </w:r>
          </w:p>
        </w:tc>
        <w:tc>
          <w:tcPr>
            <w:tcW w:w="2771" w:type="dxa"/>
            <w:tcBorders>
              <w:top w:val="single" w:color="000000" w:sz="4" w:space="0"/>
            </w:tcBorders>
          </w:tcPr>
          <w:p>
            <w:pPr>
              <w:pStyle w:val="18"/>
              <w:spacing w:line="249" w:lineRule="exact"/>
              <w:ind w:left="90"/>
              <w:jc w:val="center"/>
            </w:pPr>
            <w:r>
              <w:t>128</w:t>
            </w:r>
          </w:p>
        </w:tc>
        <w:tc>
          <w:tcPr>
            <w:tcW w:w="2498" w:type="dxa"/>
            <w:tcBorders>
              <w:top w:val="single" w:color="000000" w:sz="4" w:space="0"/>
            </w:tcBorders>
          </w:tcPr>
          <w:p>
            <w:pPr>
              <w:pStyle w:val="18"/>
              <w:spacing w:line="249" w:lineRule="exact"/>
              <w:ind w:left="90"/>
              <w:jc w:val="center"/>
            </w:pPr>
            <w:r>
              <w:t>35.6</w:t>
            </w:r>
          </w:p>
        </w:tc>
      </w:tr>
      <w:tr>
        <w:tblPrEx>
          <w:tblCellMar>
            <w:top w:w="0" w:type="dxa"/>
            <w:left w:w="0" w:type="dxa"/>
            <w:bottom w:w="0" w:type="dxa"/>
            <w:right w:w="0" w:type="dxa"/>
          </w:tblCellMar>
        </w:tblPrEx>
        <w:trPr>
          <w:trHeight w:val="625" w:hRule="atLeast"/>
        </w:trPr>
        <w:tc>
          <w:tcPr>
            <w:tcW w:w="2840" w:type="dxa"/>
          </w:tcPr>
          <w:p>
            <w:pPr>
              <w:pStyle w:val="18"/>
              <w:spacing w:before="181"/>
              <w:ind w:left="90"/>
            </w:pPr>
            <w:r>
              <w:t>Not immunized</w:t>
            </w:r>
          </w:p>
        </w:tc>
        <w:tc>
          <w:tcPr>
            <w:tcW w:w="2771" w:type="dxa"/>
          </w:tcPr>
          <w:p>
            <w:pPr>
              <w:pStyle w:val="18"/>
              <w:spacing w:before="181"/>
              <w:ind w:left="90"/>
              <w:jc w:val="center"/>
            </w:pPr>
            <w:r>
              <w:t>124</w:t>
            </w:r>
          </w:p>
        </w:tc>
        <w:tc>
          <w:tcPr>
            <w:tcW w:w="2498" w:type="dxa"/>
          </w:tcPr>
          <w:p>
            <w:pPr>
              <w:pStyle w:val="18"/>
              <w:spacing w:before="181"/>
              <w:ind w:left="90"/>
              <w:jc w:val="center"/>
            </w:pPr>
            <w:r>
              <w:t>34.4</w:t>
            </w:r>
          </w:p>
        </w:tc>
      </w:tr>
      <w:tr>
        <w:tblPrEx>
          <w:tblCellMar>
            <w:top w:w="0" w:type="dxa"/>
            <w:left w:w="0" w:type="dxa"/>
            <w:bottom w:w="0" w:type="dxa"/>
            <w:right w:w="0" w:type="dxa"/>
          </w:tblCellMar>
        </w:tblPrEx>
        <w:trPr>
          <w:trHeight w:val="814" w:hRule="atLeast"/>
        </w:trPr>
        <w:tc>
          <w:tcPr>
            <w:tcW w:w="2840" w:type="dxa"/>
            <w:tcBorders>
              <w:bottom w:val="single" w:color="000000" w:sz="4" w:space="0"/>
            </w:tcBorders>
          </w:tcPr>
          <w:p>
            <w:pPr>
              <w:pStyle w:val="18"/>
              <w:spacing w:before="182"/>
              <w:ind w:left="90"/>
            </w:pPr>
            <w:r>
              <w:t>Partially immunized</w:t>
            </w:r>
          </w:p>
        </w:tc>
        <w:tc>
          <w:tcPr>
            <w:tcW w:w="2771" w:type="dxa"/>
            <w:tcBorders>
              <w:bottom w:val="single" w:color="000000" w:sz="4" w:space="0"/>
            </w:tcBorders>
          </w:tcPr>
          <w:p>
            <w:pPr>
              <w:pStyle w:val="18"/>
              <w:spacing w:before="182"/>
              <w:ind w:left="90"/>
              <w:jc w:val="center"/>
            </w:pPr>
            <w:r>
              <w:t>108</w:t>
            </w:r>
          </w:p>
        </w:tc>
        <w:tc>
          <w:tcPr>
            <w:tcW w:w="2498" w:type="dxa"/>
            <w:tcBorders>
              <w:bottom w:val="single" w:color="000000" w:sz="4" w:space="0"/>
            </w:tcBorders>
          </w:tcPr>
          <w:p>
            <w:pPr>
              <w:pStyle w:val="18"/>
              <w:spacing w:before="182"/>
              <w:ind w:left="90"/>
              <w:jc w:val="center"/>
            </w:pPr>
            <w:r>
              <w:t>30</w:t>
            </w:r>
          </w:p>
        </w:tc>
      </w:tr>
    </w:tbl>
    <w:p>
      <w:pPr>
        <w:pStyle w:val="7"/>
        <w:ind w:left="90"/>
        <w:rPr>
          <w:sz w:val="26"/>
        </w:rPr>
      </w:pPr>
    </w:p>
    <w:p>
      <w:pPr>
        <w:pStyle w:val="7"/>
        <w:ind w:left="90"/>
        <w:rPr>
          <w:sz w:val="26"/>
        </w:rPr>
      </w:pPr>
    </w:p>
    <w:p>
      <w:pPr>
        <w:pStyle w:val="7"/>
        <w:spacing w:before="172" w:line="480" w:lineRule="auto"/>
        <w:ind w:left="90"/>
      </w:pPr>
      <w:r>
        <w:t>Almost thirty six percent 128(35.6%) were fully immunized while 108(30%) were partially immunized and the remaining 124(34.4%) were not immunized.</w:t>
      </w:r>
    </w:p>
    <w:p>
      <w:pPr>
        <w:spacing w:line="480" w:lineRule="auto"/>
        <w:ind w:left="90"/>
        <w:sectPr>
          <w:pgSz w:w="11910" w:h="16840"/>
          <w:pgMar w:top="1440" w:right="1440" w:bottom="1440" w:left="1440" w:header="0" w:footer="654" w:gutter="0"/>
          <w:cols w:space="720" w:num="1"/>
          <w:docGrid w:linePitch="299" w:charSpace="0"/>
        </w:sectPr>
      </w:pPr>
    </w:p>
    <w:p>
      <w:pPr>
        <w:pStyle w:val="7"/>
        <w:spacing w:before="74"/>
        <w:ind w:left="90"/>
        <w:jc w:val="center"/>
      </w:pPr>
      <w:r>
        <w:t>Table 4.9: Reasons given for incomplete vaccination by respondents in Izom community</w:t>
      </w:r>
    </w:p>
    <w:p>
      <w:pPr>
        <w:pStyle w:val="7"/>
        <w:spacing w:before="1"/>
        <w:ind w:left="90"/>
      </w:pPr>
    </w:p>
    <w:p>
      <w:pPr>
        <w:spacing w:before="1"/>
        <w:ind w:left="90"/>
        <w:jc w:val="center"/>
      </w:pPr>
      <w:r>
        <w:t>(n=165)</w:t>
      </w:r>
    </w:p>
    <w:p>
      <w:pPr>
        <w:pStyle w:val="7"/>
        <w:spacing w:before="6"/>
        <w:ind w:left="90"/>
        <w:rPr>
          <w:sz w:val="22"/>
        </w:rPr>
      </w:pPr>
    </w:p>
    <w:tbl>
      <w:tblPr>
        <w:tblStyle w:val="5"/>
        <w:tblW w:w="0" w:type="auto"/>
        <w:tblInd w:w="460" w:type="dxa"/>
        <w:tblLayout w:type="fixed"/>
        <w:tblCellMar>
          <w:top w:w="0" w:type="dxa"/>
          <w:left w:w="0" w:type="dxa"/>
          <w:bottom w:w="0" w:type="dxa"/>
          <w:right w:w="0" w:type="dxa"/>
        </w:tblCellMar>
      </w:tblPr>
      <w:tblGrid>
        <w:gridCol w:w="3257"/>
        <w:gridCol w:w="2354"/>
        <w:gridCol w:w="2498"/>
      </w:tblGrid>
      <w:tr>
        <w:tblPrEx>
          <w:tblCellMar>
            <w:top w:w="0" w:type="dxa"/>
            <w:left w:w="0" w:type="dxa"/>
            <w:bottom w:w="0" w:type="dxa"/>
            <w:right w:w="0" w:type="dxa"/>
          </w:tblCellMar>
        </w:tblPrEx>
        <w:trPr>
          <w:trHeight w:val="373" w:hRule="atLeast"/>
        </w:trPr>
        <w:tc>
          <w:tcPr>
            <w:tcW w:w="3257" w:type="dxa"/>
            <w:tcBorders>
              <w:top w:val="single" w:color="000000" w:sz="4" w:space="0"/>
              <w:bottom w:val="single" w:color="000000" w:sz="4" w:space="0"/>
            </w:tcBorders>
          </w:tcPr>
          <w:p>
            <w:pPr>
              <w:pStyle w:val="18"/>
              <w:spacing w:line="247" w:lineRule="exact"/>
              <w:ind w:left="90"/>
            </w:pPr>
            <w:r>
              <w:t>Immunization status</w:t>
            </w:r>
          </w:p>
        </w:tc>
        <w:tc>
          <w:tcPr>
            <w:tcW w:w="2354" w:type="dxa"/>
            <w:tcBorders>
              <w:top w:val="single" w:color="000000" w:sz="4" w:space="0"/>
              <w:bottom w:val="single" w:color="000000" w:sz="4" w:space="0"/>
            </w:tcBorders>
          </w:tcPr>
          <w:p>
            <w:pPr>
              <w:pStyle w:val="18"/>
              <w:spacing w:line="247" w:lineRule="exact"/>
              <w:ind w:left="90"/>
              <w:jc w:val="center"/>
            </w:pPr>
            <w:r>
              <w:t>Frequency</w:t>
            </w:r>
          </w:p>
        </w:tc>
        <w:tc>
          <w:tcPr>
            <w:tcW w:w="2498" w:type="dxa"/>
            <w:tcBorders>
              <w:top w:val="single" w:color="000000" w:sz="4" w:space="0"/>
              <w:bottom w:val="single" w:color="000000" w:sz="4" w:space="0"/>
            </w:tcBorders>
          </w:tcPr>
          <w:p>
            <w:pPr>
              <w:pStyle w:val="18"/>
              <w:spacing w:line="247" w:lineRule="exact"/>
              <w:ind w:left="90"/>
              <w:jc w:val="center"/>
            </w:pPr>
            <w:r>
              <w:t>Percent</w:t>
            </w:r>
          </w:p>
        </w:tc>
      </w:tr>
      <w:tr>
        <w:tblPrEx>
          <w:tblCellMar>
            <w:top w:w="0" w:type="dxa"/>
            <w:left w:w="0" w:type="dxa"/>
            <w:bottom w:w="0" w:type="dxa"/>
            <w:right w:w="0" w:type="dxa"/>
          </w:tblCellMar>
        </w:tblPrEx>
        <w:trPr>
          <w:trHeight w:val="310" w:hRule="atLeast"/>
        </w:trPr>
        <w:tc>
          <w:tcPr>
            <w:tcW w:w="3257" w:type="dxa"/>
            <w:tcBorders>
              <w:top w:val="single" w:color="000000" w:sz="4" w:space="0"/>
            </w:tcBorders>
          </w:tcPr>
          <w:p>
            <w:pPr>
              <w:pStyle w:val="18"/>
              <w:spacing w:line="247" w:lineRule="exact"/>
              <w:ind w:left="90"/>
            </w:pPr>
            <w:r>
              <w:t>Mother too busy</w:t>
            </w:r>
          </w:p>
        </w:tc>
        <w:tc>
          <w:tcPr>
            <w:tcW w:w="2354" w:type="dxa"/>
            <w:tcBorders>
              <w:top w:val="single" w:color="000000" w:sz="4" w:space="0"/>
            </w:tcBorders>
          </w:tcPr>
          <w:p>
            <w:pPr>
              <w:pStyle w:val="18"/>
              <w:spacing w:line="247" w:lineRule="exact"/>
              <w:ind w:left="90"/>
              <w:jc w:val="center"/>
            </w:pPr>
            <w:r>
              <w:t>42</w:t>
            </w:r>
          </w:p>
        </w:tc>
        <w:tc>
          <w:tcPr>
            <w:tcW w:w="2498" w:type="dxa"/>
            <w:tcBorders>
              <w:top w:val="single" w:color="000000" w:sz="4" w:space="0"/>
            </w:tcBorders>
          </w:tcPr>
          <w:p>
            <w:pPr>
              <w:pStyle w:val="18"/>
              <w:spacing w:line="247" w:lineRule="exact"/>
              <w:ind w:left="90"/>
              <w:jc w:val="center"/>
            </w:pPr>
            <w:r>
              <w:t>25.5</w:t>
            </w:r>
          </w:p>
        </w:tc>
      </w:tr>
      <w:tr>
        <w:tblPrEx>
          <w:tblCellMar>
            <w:top w:w="0" w:type="dxa"/>
            <w:left w:w="0" w:type="dxa"/>
            <w:bottom w:w="0" w:type="dxa"/>
            <w:right w:w="0" w:type="dxa"/>
          </w:tblCellMar>
        </w:tblPrEx>
        <w:trPr>
          <w:trHeight w:val="373" w:hRule="atLeast"/>
        </w:trPr>
        <w:tc>
          <w:tcPr>
            <w:tcW w:w="3257" w:type="dxa"/>
          </w:tcPr>
          <w:p>
            <w:pPr>
              <w:pStyle w:val="18"/>
              <w:spacing w:before="55"/>
              <w:ind w:left="90"/>
            </w:pPr>
            <w:r>
              <w:t>Inconvenient time</w:t>
            </w:r>
          </w:p>
        </w:tc>
        <w:tc>
          <w:tcPr>
            <w:tcW w:w="2354" w:type="dxa"/>
          </w:tcPr>
          <w:p>
            <w:pPr>
              <w:pStyle w:val="18"/>
              <w:spacing w:before="55"/>
              <w:ind w:left="90"/>
              <w:jc w:val="center"/>
            </w:pPr>
            <w:r>
              <w:t>53</w:t>
            </w:r>
          </w:p>
        </w:tc>
        <w:tc>
          <w:tcPr>
            <w:tcW w:w="2498" w:type="dxa"/>
          </w:tcPr>
          <w:p>
            <w:pPr>
              <w:pStyle w:val="18"/>
              <w:spacing w:before="55"/>
              <w:ind w:left="90"/>
              <w:jc w:val="center"/>
            </w:pPr>
            <w:r>
              <w:t>32.1</w:t>
            </w:r>
          </w:p>
        </w:tc>
      </w:tr>
      <w:tr>
        <w:tblPrEx>
          <w:tblCellMar>
            <w:top w:w="0" w:type="dxa"/>
            <w:left w:w="0" w:type="dxa"/>
            <w:bottom w:w="0" w:type="dxa"/>
            <w:right w:w="0" w:type="dxa"/>
          </w:tblCellMar>
        </w:tblPrEx>
        <w:trPr>
          <w:trHeight w:val="373" w:hRule="atLeast"/>
        </w:trPr>
        <w:tc>
          <w:tcPr>
            <w:tcW w:w="3257" w:type="dxa"/>
          </w:tcPr>
          <w:p>
            <w:pPr>
              <w:pStyle w:val="18"/>
              <w:spacing w:before="56"/>
              <w:ind w:left="90"/>
            </w:pPr>
            <w:r>
              <w:t>Too frequent postponement</w:t>
            </w:r>
          </w:p>
        </w:tc>
        <w:tc>
          <w:tcPr>
            <w:tcW w:w="2354" w:type="dxa"/>
          </w:tcPr>
          <w:p>
            <w:pPr>
              <w:pStyle w:val="18"/>
              <w:spacing w:before="56"/>
              <w:ind w:left="90"/>
              <w:jc w:val="center"/>
            </w:pPr>
            <w:r>
              <w:t>31</w:t>
            </w:r>
          </w:p>
        </w:tc>
        <w:tc>
          <w:tcPr>
            <w:tcW w:w="2498" w:type="dxa"/>
          </w:tcPr>
          <w:p>
            <w:pPr>
              <w:pStyle w:val="18"/>
              <w:spacing w:before="56"/>
              <w:ind w:left="90"/>
              <w:jc w:val="center"/>
            </w:pPr>
            <w:r>
              <w:t>18.8</w:t>
            </w:r>
          </w:p>
        </w:tc>
      </w:tr>
      <w:tr>
        <w:tblPrEx>
          <w:tblCellMar>
            <w:top w:w="0" w:type="dxa"/>
            <w:left w:w="0" w:type="dxa"/>
            <w:bottom w:w="0" w:type="dxa"/>
            <w:right w:w="0" w:type="dxa"/>
          </w:tblCellMar>
        </w:tblPrEx>
        <w:trPr>
          <w:trHeight w:val="373" w:hRule="atLeast"/>
        </w:trPr>
        <w:tc>
          <w:tcPr>
            <w:tcW w:w="3257" w:type="dxa"/>
          </w:tcPr>
          <w:p>
            <w:pPr>
              <w:pStyle w:val="18"/>
              <w:spacing w:before="55"/>
              <w:ind w:left="90"/>
            </w:pPr>
            <w:r>
              <w:t>Fear of reaction</w:t>
            </w:r>
          </w:p>
        </w:tc>
        <w:tc>
          <w:tcPr>
            <w:tcW w:w="2354" w:type="dxa"/>
          </w:tcPr>
          <w:p>
            <w:pPr>
              <w:pStyle w:val="18"/>
              <w:spacing w:before="55"/>
              <w:ind w:left="90"/>
              <w:jc w:val="center"/>
            </w:pPr>
            <w:r>
              <w:t>17</w:t>
            </w:r>
          </w:p>
        </w:tc>
        <w:tc>
          <w:tcPr>
            <w:tcW w:w="2498" w:type="dxa"/>
          </w:tcPr>
          <w:p>
            <w:pPr>
              <w:pStyle w:val="18"/>
              <w:spacing w:before="55"/>
              <w:ind w:left="90"/>
              <w:jc w:val="center"/>
            </w:pPr>
            <w:r>
              <w:t>10.2</w:t>
            </w:r>
          </w:p>
        </w:tc>
      </w:tr>
      <w:tr>
        <w:tblPrEx>
          <w:tblCellMar>
            <w:top w:w="0" w:type="dxa"/>
            <w:left w:w="0" w:type="dxa"/>
            <w:bottom w:w="0" w:type="dxa"/>
            <w:right w:w="0" w:type="dxa"/>
          </w:tblCellMar>
        </w:tblPrEx>
        <w:trPr>
          <w:trHeight w:val="373" w:hRule="atLeast"/>
        </w:trPr>
        <w:tc>
          <w:tcPr>
            <w:tcW w:w="3257" w:type="dxa"/>
          </w:tcPr>
          <w:p>
            <w:pPr>
              <w:pStyle w:val="18"/>
              <w:spacing w:before="56"/>
              <w:ind w:left="90"/>
            </w:pPr>
            <w:r>
              <w:t>Place of immunization too far</w:t>
            </w:r>
          </w:p>
        </w:tc>
        <w:tc>
          <w:tcPr>
            <w:tcW w:w="2354" w:type="dxa"/>
          </w:tcPr>
          <w:p>
            <w:pPr>
              <w:pStyle w:val="18"/>
              <w:spacing w:before="56"/>
              <w:ind w:left="90"/>
              <w:jc w:val="center"/>
            </w:pPr>
            <w:r>
              <w:t>12</w:t>
            </w:r>
          </w:p>
        </w:tc>
        <w:tc>
          <w:tcPr>
            <w:tcW w:w="2498" w:type="dxa"/>
          </w:tcPr>
          <w:p>
            <w:pPr>
              <w:pStyle w:val="18"/>
              <w:spacing w:before="56"/>
              <w:ind w:left="90"/>
              <w:jc w:val="center"/>
            </w:pPr>
            <w:r>
              <w:t>7.3</w:t>
            </w:r>
          </w:p>
        </w:tc>
      </w:tr>
      <w:tr>
        <w:tblPrEx>
          <w:tblCellMar>
            <w:top w:w="0" w:type="dxa"/>
            <w:left w:w="0" w:type="dxa"/>
            <w:bottom w:w="0" w:type="dxa"/>
            <w:right w:w="0" w:type="dxa"/>
          </w:tblCellMar>
        </w:tblPrEx>
        <w:trPr>
          <w:trHeight w:val="435" w:hRule="atLeast"/>
        </w:trPr>
        <w:tc>
          <w:tcPr>
            <w:tcW w:w="3257" w:type="dxa"/>
            <w:tcBorders>
              <w:bottom w:val="single" w:color="000000" w:sz="4" w:space="0"/>
            </w:tcBorders>
          </w:tcPr>
          <w:p>
            <w:pPr>
              <w:pStyle w:val="18"/>
              <w:spacing w:before="55"/>
              <w:ind w:left="90"/>
            </w:pPr>
            <w:r>
              <w:t>Long waiting time</w:t>
            </w:r>
          </w:p>
        </w:tc>
        <w:tc>
          <w:tcPr>
            <w:tcW w:w="2354" w:type="dxa"/>
            <w:tcBorders>
              <w:bottom w:val="single" w:color="000000" w:sz="4" w:space="0"/>
            </w:tcBorders>
          </w:tcPr>
          <w:p>
            <w:pPr>
              <w:pStyle w:val="18"/>
              <w:spacing w:before="55"/>
              <w:ind w:left="90"/>
              <w:jc w:val="center"/>
            </w:pPr>
            <w:r>
              <w:t>10</w:t>
            </w:r>
          </w:p>
        </w:tc>
        <w:tc>
          <w:tcPr>
            <w:tcW w:w="2498" w:type="dxa"/>
            <w:tcBorders>
              <w:bottom w:val="single" w:color="000000" w:sz="4" w:space="0"/>
            </w:tcBorders>
          </w:tcPr>
          <w:p>
            <w:pPr>
              <w:pStyle w:val="18"/>
              <w:spacing w:before="55"/>
              <w:ind w:left="90"/>
              <w:jc w:val="center"/>
            </w:pPr>
            <w:r>
              <w:t>6.1</w:t>
            </w:r>
          </w:p>
        </w:tc>
      </w:tr>
    </w:tbl>
    <w:p>
      <w:pPr>
        <w:pStyle w:val="7"/>
        <w:ind w:left="90"/>
      </w:pPr>
    </w:p>
    <w:p>
      <w:pPr>
        <w:pStyle w:val="7"/>
        <w:spacing w:before="6"/>
        <w:ind w:left="90"/>
        <w:rPr>
          <w:sz w:val="33"/>
        </w:rPr>
      </w:pPr>
    </w:p>
    <w:p>
      <w:pPr>
        <w:pStyle w:val="7"/>
        <w:spacing w:line="480" w:lineRule="auto"/>
        <w:ind w:left="90"/>
        <w:jc w:val="both"/>
      </w:pPr>
      <w:r>
        <w:t>Inconvenient time is the highest 53(32.1%) reason given by the respondents for incomplete immunization coverage followed by mother too busy with 42(25.5%) and the least is long waiting time 10(6.1%).</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242" w:lineRule="auto"/>
        <w:ind w:left="90"/>
      </w:pPr>
      <w:r>
        <w:t>Table 4.10: Relationship between children immunization status and socio-demographic Characteristics of the respondents</w:t>
      </w:r>
    </w:p>
    <w:p>
      <w:pPr>
        <w:pStyle w:val="7"/>
        <w:spacing w:before="3"/>
        <w:ind w:left="90"/>
        <w:rPr>
          <w:sz w:val="21"/>
        </w:rPr>
      </w:pPr>
    </w:p>
    <w:tbl>
      <w:tblPr>
        <w:tblStyle w:val="5"/>
        <w:tblW w:w="0" w:type="auto"/>
        <w:tblInd w:w="458" w:type="dxa"/>
        <w:tblLayout w:type="fixed"/>
        <w:tblCellMar>
          <w:top w:w="0" w:type="dxa"/>
          <w:left w:w="0" w:type="dxa"/>
          <w:bottom w:w="0" w:type="dxa"/>
          <w:right w:w="0" w:type="dxa"/>
        </w:tblCellMar>
      </w:tblPr>
      <w:tblGrid>
        <w:gridCol w:w="3271"/>
        <w:gridCol w:w="2033"/>
        <w:gridCol w:w="1854"/>
        <w:gridCol w:w="1705"/>
      </w:tblGrid>
      <w:tr>
        <w:tblPrEx>
          <w:tblCellMar>
            <w:top w:w="0" w:type="dxa"/>
            <w:left w:w="0" w:type="dxa"/>
            <w:bottom w:w="0" w:type="dxa"/>
            <w:right w:w="0" w:type="dxa"/>
          </w:tblCellMar>
        </w:tblPrEx>
        <w:trPr>
          <w:trHeight w:val="311" w:hRule="atLeast"/>
        </w:trPr>
        <w:tc>
          <w:tcPr>
            <w:tcW w:w="3271" w:type="dxa"/>
            <w:vMerge w:val="restart"/>
            <w:tcBorders>
              <w:top w:val="single" w:color="000000" w:sz="4" w:space="0"/>
              <w:bottom w:val="single" w:color="000000" w:sz="4" w:space="0"/>
            </w:tcBorders>
          </w:tcPr>
          <w:p>
            <w:pPr>
              <w:pStyle w:val="18"/>
              <w:spacing w:before="190"/>
              <w:ind w:left="90"/>
              <w:rPr>
                <w:b/>
              </w:rPr>
            </w:pPr>
            <w:r>
              <w:rPr>
                <w:b/>
              </w:rPr>
              <w:t>Variables</w:t>
            </w:r>
          </w:p>
        </w:tc>
        <w:tc>
          <w:tcPr>
            <w:tcW w:w="3887" w:type="dxa"/>
            <w:gridSpan w:val="2"/>
            <w:tcBorders>
              <w:top w:val="single" w:color="000000" w:sz="4" w:space="0"/>
              <w:bottom w:val="single" w:color="000000" w:sz="4" w:space="0"/>
            </w:tcBorders>
          </w:tcPr>
          <w:p>
            <w:pPr>
              <w:pStyle w:val="18"/>
              <w:spacing w:before="27"/>
              <w:ind w:left="90"/>
              <w:rPr>
                <w:b/>
              </w:rPr>
            </w:pPr>
            <w:r>
              <w:rPr>
                <w:b/>
              </w:rPr>
              <w:t>Children Immunization status</w:t>
            </w:r>
          </w:p>
        </w:tc>
        <w:tc>
          <w:tcPr>
            <w:tcW w:w="1705" w:type="dxa"/>
            <w:vMerge w:val="restart"/>
            <w:tcBorders>
              <w:top w:val="single" w:color="000000" w:sz="4" w:space="0"/>
              <w:bottom w:val="single" w:color="000000" w:sz="4" w:space="0"/>
            </w:tcBorders>
          </w:tcPr>
          <w:p>
            <w:pPr>
              <w:pStyle w:val="18"/>
              <w:spacing w:before="190"/>
              <w:ind w:left="90"/>
              <w:rPr>
                <w:b/>
              </w:rPr>
            </w:pPr>
            <w:r>
              <w:rPr>
                <w:b/>
              </w:rPr>
              <w:t>Test statistic</w:t>
            </w:r>
          </w:p>
        </w:tc>
      </w:tr>
      <w:tr>
        <w:tblPrEx>
          <w:tblCellMar>
            <w:top w:w="0" w:type="dxa"/>
            <w:left w:w="0" w:type="dxa"/>
            <w:bottom w:w="0" w:type="dxa"/>
            <w:right w:w="0" w:type="dxa"/>
          </w:tblCellMar>
        </w:tblPrEx>
        <w:trPr>
          <w:trHeight w:val="314" w:hRule="atLeast"/>
        </w:trPr>
        <w:tc>
          <w:tcPr>
            <w:tcW w:w="3271" w:type="dxa"/>
            <w:vMerge w:val="continue"/>
            <w:tcBorders>
              <w:top w:val="nil"/>
              <w:bottom w:val="single" w:color="000000" w:sz="4" w:space="0"/>
            </w:tcBorders>
          </w:tcPr>
          <w:p>
            <w:pPr>
              <w:ind w:left="90"/>
              <w:rPr>
                <w:sz w:val="2"/>
                <w:szCs w:val="2"/>
              </w:rPr>
            </w:pPr>
          </w:p>
        </w:tc>
        <w:tc>
          <w:tcPr>
            <w:tcW w:w="2033" w:type="dxa"/>
            <w:tcBorders>
              <w:top w:val="single" w:color="000000" w:sz="4" w:space="0"/>
              <w:bottom w:val="single" w:color="000000" w:sz="4" w:space="0"/>
            </w:tcBorders>
          </w:tcPr>
          <w:p>
            <w:pPr>
              <w:pStyle w:val="18"/>
              <w:spacing w:before="29"/>
              <w:ind w:left="90"/>
              <w:jc w:val="center"/>
              <w:rPr>
                <w:b/>
              </w:rPr>
            </w:pPr>
            <w:r>
              <w:rPr>
                <w:b/>
              </w:rPr>
              <w:t>Not Immunize</w:t>
            </w:r>
          </w:p>
        </w:tc>
        <w:tc>
          <w:tcPr>
            <w:tcW w:w="1854" w:type="dxa"/>
            <w:tcBorders>
              <w:top w:val="single" w:color="000000" w:sz="4" w:space="0"/>
              <w:bottom w:val="single" w:color="000000" w:sz="4" w:space="0"/>
            </w:tcBorders>
          </w:tcPr>
          <w:p>
            <w:pPr>
              <w:pStyle w:val="18"/>
              <w:spacing w:before="29"/>
              <w:ind w:left="90"/>
              <w:jc w:val="center"/>
              <w:rPr>
                <w:b/>
              </w:rPr>
            </w:pPr>
            <w:r>
              <w:rPr>
                <w:b/>
              </w:rPr>
              <w:t>Immunize</w:t>
            </w:r>
          </w:p>
        </w:tc>
        <w:tc>
          <w:tcPr>
            <w:tcW w:w="1705" w:type="dxa"/>
            <w:vMerge w:val="continue"/>
            <w:tcBorders>
              <w:top w:val="nil"/>
              <w:bottom w:val="single" w:color="000000" w:sz="4" w:space="0"/>
            </w:tcBorders>
          </w:tcPr>
          <w:p>
            <w:pPr>
              <w:ind w:left="90"/>
              <w:rPr>
                <w:sz w:val="2"/>
                <w:szCs w:val="2"/>
              </w:rPr>
            </w:pPr>
          </w:p>
        </w:tc>
      </w:tr>
      <w:tr>
        <w:tblPrEx>
          <w:tblCellMar>
            <w:top w:w="0" w:type="dxa"/>
            <w:left w:w="0" w:type="dxa"/>
            <w:bottom w:w="0" w:type="dxa"/>
            <w:right w:w="0" w:type="dxa"/>
          </w:tblCellMar>
        </w:tblPrEx>
        <w:trPr>
          <w:trHeight w:val="312" w:hRule="atLeast"/>
        </w:trPr>
        <w:tc>
          <w:tcPr>
            <w:tcW w:w="3271" w:type="dxa"/>
            <w:tcBorders>
              <w:top w:val="single" w:color="000000" w:sz="4" w:space="0"/>
            </w:tcBorders>
          </w:tcPr>
          <w:p>
            <w:pPr>
              <w:pStyle w:val="18"/>
              <w:spacing w:before="27"/>
              <w:ind w:left="90"/>
              <w:rPr>
                <w:b/>
              </w:rPr>
            </w:pPr>
            <w:r>
              <w:rPr>
                <w:b/>
              </w:rPr>
              <w:t>Age category</w:t>
            </w:r>
          </w:p>
        </w:tc>
        <w:tc>
          <w:tcPr>
            <w:tcW w:w="2033" w:type="dxa"/>
            <w:tcBorders>
              <w:top w:val="single" w:color="000000" w:sz="4" w:space="0"/>
            </w:tcBorders>
          </w:tcPr>
          <w:p>
            <w:pPr>
              <w:pStyle w:val="18"/>
              <w:ind w:left="90"/>
            </w:pPr>
          </w:p>
        </w:tc>
        <w:tc>
          <w:tcPr>
            <w:tcW w:w="1854" w:type="dxa"/>
            <w:tcBorders>
              <w:top w:val="single" w:color="000000" w:sz="4" w:space="0"/>
            </w:tcBorders>
          </w:tcPr>
          <w:p>
            <w:pPr>
              <w:pStyle w:val="18"/>
              <w:ind w:left="90"/>
            </w:pPr>
          </w:p>
        </w:tc>
        <w:tc>
          <w:tcPr>
            <w:tcW w:w="1705" w:type="dxa"/>
            <w:tcBorders>
              <w:top w:val="single" w:color="000000" w:sz="4" w:space="0"/>
            </w:tcBorders>
          </w:tcPr>
          <w:p>
            <w:pPr>
              <w:pStyle w:val="18"/>
              <w:ind w:left="90"/>
            </w:pPr>
          </w:p>
        </w:tc>
      </w:tr>
      <w:tr>
        <w:tblPrEx>
          <w:tblCellMar>
            <w:top w:w="0" w:type="dxa"/>
            <w:left w:w="0" w:type="dxa"/>
            <w:bottom w:w="0" w:type="dxa"/>
            <w:right w:w="0" w:type="dxa"/>
          </w:tblCellMar>
        </w:tblPrEx>
        <w:trPr>
          <w:trHeight w:val="293" w:hRule="atLeast"/>
        </w:trPr>
        <w:tc>
          <w:tcPr>
            <w:tcW w:w="3271" w:type="dxa"/>
          </w:tcPr>
          <w:p>
            <w:pPr>
              <w:pStyle w:val="18"/>
              <w:spacing w:before="24" w:line="250" w:lineRule="exact"/>
              <w:ind w:left="90"/>
            </w:pPr>
            <w:r>
              <w:t>15-19 yrs</w:t>
            </w:r>
          </w:p>
        </w:tc>
        <w:tc>
          <w:tcPr>
            <w:tcW w:w="2033" w:type="dxa"/>
          </w:tcPr>
          <w:p>
            <w:pPr>
              <w:pStyle w:val="18"/>
              <w:spacing w:before="24" w:line="250" w:lineRule="exact"/>
              <w:ind w:left="90"/>
              <w:jc w:val="center"/>
            </w:pPr>
            <w:r>
              <w:t>21(9.1%)</w:t>
            </w:r>
          </w:p>
        </w:tc>
        <w:tc>
          <w:tcPr>
            <w:tcW w:w="1854" w:type="dxa"/>
          </w:tcPr>
          <w:p>
            <w:pPr>
              <w:pStyle w:val="18"/>
              <w:spacing w:before="24"/>
              <w:ind w:left="90"/>
              <w:jc w:val="center"/>
            </w:pPr>
            <w:r>
              <w:t>4(3.1%)</w:t>
            </w: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5" w:hRule="atLeast"/>
        </w:trPr>
        <w:tc>
          <w:tcPr>
            <w:tcW w:w="3271" w:type="dxa"/>
          </w:tcPr>
          <w:p>
            <w:pPr>
              <w:pStyle w:val="18"/>
              <w:spacing w:line="250" w:lineRule="exact"/>
              <w:ind w:left="90"/>
            </w:pPr>
            <w:r>
              <w:t>20-24 yrs</w:t>
            </w:r>
          </w:p>
        </w:tc>
        <w:tc>
          <w:tcPr>
            <w:tcW w:w="2033" w:type="dxa"/>
          </w:tcPr>
          <w:p>
            <w:pPr>
              <w:pStyle w:val="18"/>
              <w:spacing w:line="250" w:lineRule="exact"/>
              <w:ind w:left="90"/>
              <w:jc w:val="center"/>
            </w:pPr>
            <w:r>
              <w:t>54(23.3%)</w:t>
            </w:r>
          </w:p>
        </w:tc>
        <w:tc>
          <w:tcPr>
            <w:tcW w:w="1854" w:type="dxa"/>
          </w:tcPr>
          <w:p>
            <w:pPr>
              <w:pStyle w:val="18"/>
              <w:spacing w:line="237" w:lineRule="exact"/>
              <w:ind w:left="90"/>
              <w:jc w:val="center"/>
            </w:pPr>
            <w:r>
              <w:t>36(28.1%)</w:t>
            </w:r>
          </w:p>
        </w:tc>
        <w:tc>
          <w:tcPr>
            <w:tcW w:w="1705" w:type="dxa"/>
            <w:tcBorders>
              <w:top w:val="single" w:color="FFFFFF" w:sz="18" w:space="0"/>
            </w:tcBorders>
          </w:tcPr>
          <w:p>
            <w:pPr>
              <w:pStyle w:val="18"/>
              <w:spacing w:line="237" w:lineRule="exact"/>
              <w:ind w:left="90"/>
            </w:pPr>
            <w:r>
              <w:t>X</w:t>
            </w:r>
            <w:r>
              <w:rPr>
                <w:vertAlign w:val="superscript"/>
              </w:rPr>
              <w:t>2</w:t>
            </w:r>
            <w:r>
              <w:t>=8.400</w:t>
            </w:r>
          </w:p>
        </w:tc>
      </w:tr>
      <w:tr>
        <w:tblPrEx>
          <w:tblCellMar>
            <w:top w:w="0" w:type="dxa"/>
            <w:left w:w="0" w:type="dxa"/>
            <w:bottom w:w="0" w:type="dxa"/>
            <w:right w:w="0" w:type="dxa"/>
          </w:tblCellMar>
        </w:tblPrEx>
        <w:trPr>
          <w:trHeight w:val="313" w:hRule="atLeast"/>
        </w:trPr>
        <w:tc>
          <w:tcPr>
            <w:tcW w:w="3271" w:type="dxa"/>
          </w:tcPr>
          <w:p>
            <w:pPr>
              <w:pStyle w:val="18"/>
              <w:spacing w:before="26"/>
              <w:ind w:left="90"/>
            </w:pPr>
            <w:r>
              <w:t>25-29 yrs</w:t>
            </w:r>
          </w:p>
        </w:tc>
        <w:tc>
          <w:tcPr>
            <w:tcW w:w="2033" w:type="dxa"/>
          </w:tcPr>
          <w:p>
            <w:pPr>
              <w:pStyle w:val="18"/>
              <w:spacing w:before="26"/>
              <w:ind w:left="90"/>
              <w:jc w:val="center"/>
            </w:pPr>
            <w:r>
              <w:t>56(24.1%)</w:t>
            </w:r>
          </w:p>
        </w:tc>
        <w:tc>
          <w:tcPr>
            <w:tcW w:w="1854" w:type="dxa"/>
          </w:tcPr>
          <w:p>
            <w:pPr>
              <w:pStyle w:val="18"/>
              <w:spacing w:before="26"/>
              <w:ind w:left="90"/>
              <w:jc w:val="center"/>
            </w:pPr>
            <w:r>
              <w:t>42(32.8%)</w:t>
            </w:r>
          </w:p>
        </w:tc>
        <w:tc>
          <w:tcPr>
            <w:tcW w:w="1705" w:type="dxa"/>
          </w:tcPr>
          <w:p>
            <w:pPr>
              <w:pStyle w:val="18"/>
              <w:spacing w:before="26"/>
              <w:ind w:left="90"/>
            </w:pPr>
            <w:r>
              <w:t>P=0.078</w:t>
            </w:r>
          </w:p>
        </w:tc>
      </w:tr>
      <w:tr>
        <w:tblPrEx>
          <w:tblCellMar>
            <w:top w:w="0" w:type="dxa"/>
            <w:left w:w="0" w:type="dxa"/>
            <w:bottom w:w="0" w:type="dxa"/>
            <w:right w:w="0" w:type="dxa"/>
          </w:tblCellMar>
        </w:tblPrEx>
        <w:trPr>
          <w:trHeight w:val="312" w:hRule="atLeast"/>
        </w:trPr>
        <w:tc>
          <w:tcPr>
            <w:tcW w:w="3271" w:type="dxa"/>
          </w:tcPr>
          <w:p>
            <w:pPr>
              <w:pStyle w:val="18"/>
              <w:spacing w:before="25"/>
              <w:ind w:left="90"/>
            </w:pPr>
            <w:r>
              <w:t>30-34 yrs</w:t>
            </w:r>
          </w:p>
        </w:tc>
        <w:tc>
          <w:tcPr>
            <w:tcW w:w="2033" w:type="dxa"/>
          </w:tcPr>
          <w:p>
            <w:pPr>
              <w:pStyle w:val="18"/>
              <w:spacing w:before="25"/>
              <w:ind w:left="90"/>
              <w:jc w:val="center"/>
            </w:pPr>
            <w:r>
              <w:t>49(21.1%)</w:t>
            </w:r>
          </w:p>
        </w:tc>
        <w:tc>
          <w:tcPr>
            <w:tcW w:w="1854" w:type="dxa"/>
          </w:tcPr>
          <w:p>
            <w:pPr>
              <w:pStyle w:val="18"/>
              <w:spacing w:before="25"/>
              <w:ind w:left="90"/>
              <w:jc w:val="center"/>
            </w:pPr>
            <w:r>
              <w:t>22(17.2%)</w:t>
            </w:r>
          </w:p>
        </w:tc>
        <w:tc>
          <w:tcPr>
            <w:tcW w:w="1705" w:type="dxa"/>
          </w:tcPr>
          <w:p>
            <w:pPr>
              <w:pStyle w:val="18"/>
              <w:ind w:left="90"/>
            </w:pPr>
          </w:p>
        </w:tc>
      </w:tr>
      <w:tr>
        <w:tblPrEx>
          <w:tblCellMar>
            <w:top w:w="0" w:type="dxa"/>
            <w:left w:w="0" w:type="dxa"/>
            <w:bottom w:w="0" w:type="dxa"/>
            <w:right w:w="0" w:type="dxa"/>
          </w:tblCellMar>
        </w:tblPrEx>
        <w:trPr>
          <w:trHeight w:val="315" w:hRule="atLeast"/>
        </w:trPr>
        <w:tc>
          <w:tcPr>
            <w:tcW w:w="3271" w:type="dxa"/>
          </w:tcPr>
          <w:p>
            <w:pPr>
              <w:pStyle w:val="18"/>
              <w:spacing w:before="25"/>
              <w:ind w:left="90"/>
            </w:pPr>
            <w:r>
              <w:t>&gt; 34 yrs</w:t>
            </w:r>
          </w:p>
        </w:tc>
        <w:tc>
          <w:tcPr>
            <w:tcW w:w="2033" w:type="dxa"/>
          </w:tcPr>
          <w:p>
            <w:pPr>
              <w:pStyle w:val="18"/>
              <w:spacing w:before="25"/>
              <w:ind w:left="90"/>
              <w:jc w:val="center"/>
            </w:pPr>
            <w:r>
              <w:t>52(22.4%)</w:t>
            </w:r>
          </w:p>
        </w:tc>
        <w:tc>
          <w:tcPr>
            <w:tcW w:w="1854" w:type="dxa"/>
          </w:tcPr>
          <w:p>
            <w:pPr>
              <w:pStyle w:val="18"/>
              <w:spacing w:before="25"/>
              <w:ind w:left="90"/>
              <w:jc w:val="center"/>
            </w:pPr>
            <w:r>
              <w:t>24(18.8%)</w:t>
            </w:r>
          </w:p>
        </w:tc>
        <w:tc>
          <w:tcPr>
            <w:tcW w:w="1705" w:type="dxa"/>
          </w:tcPr>
          <w:p>
            <w:pPr>
              <w:pStyle w:val="18"/>
              <w:ind w:left="90"/>
            </w:pPr>
          </w:p>
        </w:tc>
      </w:tr>
      <w:tr>
        <w:tblPrEx>
          <w:tblCellMar>
            <w:top w:w="0" w:type="dxa"/>
            <w:left w:w="0" w:type="dxa"/>
            <w:bottom w:w="0" w:type="dxa"/>
            <w:right w:w="0" w:type="dxa"/>
          </w:tblCellMar>
        </w:tblPrEx>
        <w:trPr>
          <w:trHeight w:val="379" w:hRule="atLeast"/>
        </w:trPr>
        <w:tc>
          <w:tcPr>
            <w:tcW w:w="3271" w:type="dxa"/>
          </w:tcPr>
          <w:p>
            <w:pPr>
              <w:pStyle w:val="18"/>
              <w:spacing w:before="29"/>
              <w:ind w:left="90"/>
              <w:rPr>
                <w:b/>
              </w:rPr>
            </w:pPr>
            <w:r>
              <w:rPr>
                <w:b/>
              </w:rPr>
              <w:t>Total</w:t>
            </w:r>
          </w:p>
        </w:tc>
        <w:tc>
          <w:tcPr>
            <w:tcW w:w="2033" w:type="dxa"/>
          </w:tcPr>
          <w:p>
            <w:pPr>
              <w:pStyle w:val="18"/>
              <w:spacing w:before="29"/>
              <w:ind w:left="90"/>
              <w:jc w:val="center"/>
              <w:rPr>
                <w:b/>
              </w:rPr>
            </w:pPr>
            <w:r>
              <w:rPr>
                <w:b/>
              </w:rPr>
              <w:t>232(100.0%)</w:t>
            </w:r>
          </w:p>
        </w:tc>
        <w:tc>
          <w:tcPr>
            <w:tcW w:w="1854" w:type="dxa"/>
          </w:tcPr>
          <w:p>
            <w:pPr>
              <w:pStyle w:val="18"/>
              <w:spacing w:before="29"/>
              <w:ind w:left="90"/>
              <w:jc w:val="center"/>
              <w:rPr>
                <w:b/>
              </w:rPr>
            </w:pPr>
            <w:r>
              <w:rPr>
                <w:b/>
              </w:rPr>
              <w:t>128(100.0%)</w:t>
            </w:r>
          </w:p>
        </w:tc>
        <w:tc>
          <w:tcPr>
            <w:tcW w:w="1705" w:type="dxa"/>
          </w:tcPr>
          <w:p>
            <w:pPr>
              <w:pStyle w:val="18"/>
              <w:ind w:left="90"/>
            </w:pPr>
          </w:p>
        </w:tc>
      </w:tr>
      <w:tr>
        <w:tblPrEx>
          <w:tblCellMar>
            <w:top w:w="0" w:type="dxa"/>
            <w:left w:w="0" w:type="dxa"/>
            <w:bottom w:w="0" w:type="dxa"/>
            <w:right w:w="0" w:type="dxa"/>
          </w:tblCellMar>
        </w:tblPrEx>
        <w:trPr>
          <w:trHeight w:val="353" w:hRule="atLeast"/>
        </w:trPr>
        <w:tc>
          <w:tcPr>
            <w:tcW w:w="3271" w:type="dxa"/>
          </w:tcPr>
          <w:p>
            <w:pPr>
              <w:pStyle w:val="18"/>
              <w:spacing w:before="88" w:line="245" w:lineRule="exact"/>
              <w:ind w:left="90"/>
              <w:rPr>
                <w:b/>
              </w:rPr>
            </w:pPr>
            <w:r>
              <w:rPr>
                <w:b/>
              </w:rPr>
              <w:t>Sex</w:t>
            </w:r>
          </w:p>
        </w:tc>
        <w:tc>
          <w:tcPr>
            <w:tcW w:w="2033" w:type="dxa"/>
          </w:tcPr>
          <w:p>
            <w:pPr>
              <w:pStyle w:val="18"/>
              <w:ind w:left="90"/>
            </w:pPr>
          </w:p>
        </w:tc>
        <w:tc>
          <w:tcPr>
            <w:tcW w:w="1854" w:type="dxa"/>
          </w:tcPr>
          <w:p>
            <w:pPr>
              <w:pStyle w:val="18"/>
              <w:ind w:left="90"/>
            </w:pP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5" w:hRule="atLeast"/>
        </w:trPr>
        <w:tc>
          <w:tcPr>
            <w:tcW w:w="3271" w:type="dxa"/>
          </w:tcPr>
          <w:p>
            <w:pPr>
              <w:pStyle w:val="18"/>
              <w:spacing w:line="250" w:lineRule="exact"/>
              <w:ind w:left="90"/>
            </w:pPr>
            <w:r>
              <w:t>Male</w:t>
            </w:r>
          </w:p>
        </w:tc>
        <w:tc>
          <w:tcPr>
            <w:tcW w:w="2033" w:type="dxa"/>
          </w:tcPr>
          <w:p>
            <w:pPr>
              <w:pStyle w:val="18"/>
              <w:spacing w:line="250" w:lineRule="exact"/>
              <w:ind w:left="90"/>
              <w:jc w:val="center"/>
            </w:pPr>
            <w:r>
              <w:t>125(53.9%)</w:t>
            </w:r>
          </w:p>
        </w:tc>
        <w:tc>
          <w:tcPr>
            <w:tcW w:w="1854" w:type="dxa"/>
          </w:tcPr>
          <w:p>
            <w:pPr>
              <w:pStyle w:val="18"/>
              <w:spacing w:line="237" w:lineRule="exact"/>
              <w:ind w:left="90"/>
              <w:jc w:val="center"/>
            </w:pPr>
            <w:r>
              <w:t>70(54.7%)</w:t>
            </w:r>
          </w:p>
        </w:tc>
        <w:tc>
          <w:tcPr>
            <w:tcW w:w="1705" w:type="dxa"/>
            <w:tcBorders>
              <w:top w:val="single" w:color="FFFFFF" w:sz="18" w:space="0"/>
            </w:tcBorders>
          </w:tcPr>
          <w:p>
            <w:pPr>
              <w:pStyle w:val="18"/>
              <w:spacing w:line="237" w:lineRule="exact"/>
              <w:ind w:left="90"/>
            </w:pPr>
            <w:r>
              <w:t>X</w:t>
            </w:r>
            <w:r>
              <w:rPr>
                <w:vertAlign w:val="superscript"/>
              </w:rPr>
              <w:t>2</w:t>
            </w:r>
            <w:r>
              <w:t>=0.022</w:t>
            </w:r>
          </w:p>
        </w:tc>
      </w:tr>
      <w:tr>
        <w:tblPrEx>
          <w:tblCellMar>
            <w:top w:w="0" w:type="dxa"/>
            <w:left w:w="0" w:type="dxa"/>
            <w:bottom w:w="0" w:type="dxa"/>
            <w:right w:w="0" w:type="dxa"/>
          </w:tblCellMar>
        </w:tblPrEx>
        <w:trPr>
          <w:trHeight w:val="315" w:hRule="atLeast"/>
        </w:trPr>
        <w:tc>
          <w:tcPr>
            <w:tcW w:w="3271" w:type="dxa"/>
          </w:tcPr>
          <w:p>
            <w:pPr>
              <w:pStyle w:val="18"/>
              <w:spacing w:before="26"/>
              <w:ind w:left="90"/>
            </w:pPr>
            <w:r>
              <w:t>Female</w:t>
            </w:r>
          </w:p>
        </w:tc>
        <w:tc>
          <w:tcPr>
            <w:tcW w:w="2033" w:type="dxa"/>
          </w:tcPr>
          <w:p>
            <w:pPr>
              <w:pStyle w:val="18"/>
              <w:spacing w:before="26"/>
              <w:ind w:left="90"/>
              <w:jc w:val="center"/>
            </w:pPr>
            <w:r>
              <w:t>107(46.1%)</w:t>
            </w:r>
          </w:p>
        </w:tc>
        <w:tc>
          <w:tcPr>
            <w:tcW w:w="1854" w:type="dxa"/>
          </w:tcPr>
          <w:p>
            <w:pPr>
              <w:pStyle w:val="18"/>
              <w:spacing w:before="26"/>
              <w:ind w:left="90"/>
              <w:jc w:val="center"/>
            </w:pPr>
            <w:r>
              <w:t>58(45.3%)</w:t>
            </w:r>
          </w:p>
        </w:tc>
        <w:tc>
          <w:tcPr>
            <w:tcW w:w="1705" w:type="dxa"/>
          </w:tcPr>
          <w:p>
            <w:pPr>
              <w:pStyle w:val="18"/>
              <w:spacing w:before="26"/>
              <w:ind w:left="90"/>
            </w:pPr>
            <w:r>
              <w:t>P=0.883</w:t>
            </w:r>
          </w:p>
        </w:tc>
      </w:tr>
      <w:tr>
        <w:tblPrEx>
          <w:tblCellMar>
            <w:top w:w="0" w:type="dxa"/>
            <w:left w:w="0" w:type="dxa"/>
            <w:bottom w:w="0" w:type="dxa"/>
            <w:right w:w="0" w:type="dxa"/>
          </w:tblCellMar>
        </w:tblPrEx>
        <w:trPr>
          <w:trHeight w:val="377" w:hRule="atLeast"/>
        </w:trPr>
        <w:tc>
          <w:tcPr>
            <w:tcW w:w="3271" w:type="dxa"/>
          </w:tcPr>
          <w:p>
            <w:pPr>
              <w:pStyle w:val="18"/>
              <w:spacing w:before="27"/>
              <w:ind w:left="90"/>
              <w:rPr>
                <w:b/>
              </w:rPr>
            </w:pPr>
            <w:r>
              <w:rPr>
                <w:b/>
              </w:rPr>
              <w:t>Total</w:t>
            </w:r>
          </w:p>
        </w:tc>
        <w:tc>
          <w:tcPr>
            <w:tcW w:w="2033" w:type="dxa"/>
          </w:tcPr>
          <w:p>
            <w:pPr>
              <w:pStyle w:val="18"/>
              <w:spacing w:before="27"/>
              <w:ind w:left="90"/>
              <w:jc w:val="center"/>
              <w:rPr>
                <w:b/>
              </w:rPr>
            </w:pPr>
            <w:r>
              <w:rPr>
                <w:b/>
              </w:rPr>
              <w:t>232(100.0%)</w:t>
            </w:r>
          </w:p>
        </w:tc>
        <w:tc>
          <w:tcPr>
            <w:tcW w:w="1854" w:type="dxa"/>
          </w:tcPr>
          <w:p>
            <w:pPr>
              <w:pStyle w:val="18"/>
              <w:spacing w:before="27"/>
              <w:ind w:left="90"/>
              <w:jc w:val="center"/>
              <w:rPr>
                <w:b/>
              </w:rPr>
            </w:pPr>
            <w:r>
              <w:rPr>
                <w:b/>
              </w:rPr>
              <w:t>128(100.0%)</w:t>
            </w:r>
          </w:p>
        </w:tc>
        <w:tc>
          <w:tcPr>
            <w:tcW w:w="1705" w:type="dxa"/>
          </w:tcPr>
          <w:p>
            <w:pPr>
              <w:pStyle w:val="18"/>
              <w:ind w:left="90"/>
            </w:pPr>
          </w:p>
        </w:tc>
      </w:tr>
      <w:tr>
        <w:tblPrEx>
          <w:tblCellMar>
            <w:top w:w="0" w:type="dxa"/>
            <w:left w:w="0" w:type="dxa"/>
            <w:bottom w:w="0" w:type="dxa"/>
            <w:right w:w="0" w:type="dxa"/>
          </w:tblCellMar>
        </w:tblPrEx>
        <w:trPr>
          <w:trHeight w:val="374" w:hRule="atLeast"/>
        </w:trPr>
        <w:tc>
          <w:tcPr>
            <w:tcW w:w="3271" w:type="dxa"/>
          </w:tcPr>
          <w:p>
            <w:pPr>
              <w:pStyle w:val="18"/>
              <w:spacing w:before="88"/>
              <w:ind w:left="90"/>
              <w:rPr>
                <w:b/>
              </w:rPr>
            </w:pPr>
            <w:r>
              <w:rPr>
                <w:b/>
              </w:rPr>
              <w:t>Educational Status</w:t>
            </w:r>
          </w:p>
        </w:tc>
        <w:tc>
          <w:tcPr>
            <w:tcW w:w="2033" w:type="dxa"/>
          </w:tcPr>
          <w:p>
            <w:pPr>
              <w:pStyle w:val="18"/>
              <w:ind w:left="90"/>
            </w:pPr>
          </w:p>
        </w:tc>
        <w:tc>
          <w:tcPr>
            <w:tcW w:w="1854" w:type="dxa"/>
          </w:tcPr>
          <w:p>
            <w:pPr>
              <w:pStyle w:val="18"/>
              <w:ind w:left="90"/>
            </w:pPr>
          </w:p>
        </w:tc>
        <w:tc>
          <w:tcPr>
            <w:tcW w:w="1705" w:type="dxa"/>
          </w:tcPr>
          <w:p>
            <w:pPr>
              <w:pStyle w:val="18"/>
              <w:ind w:left="90"/>
            </w:pPr>
          </w:p>
        </w:tc>
      </w:tr>
      <w:tr>
        <w:tblPrEx>
          <w:tblCellMar>
            <w:top w:w="0" w:type="dxa"/>
            <w:left w:w="0" w:type="dxa"/>
            <w:bottom w:w="0" w:type="dxa"/>
            <w:right w:w="0" w:type="dxa"/>
          </w:tblCellMar>
        </w:tblPrEx>
        <w:trPr>
          <w:trHeight w:val="293" w:hRule="atLeast"/>
        </w:trPr>
        <w:tc>
          <w:tcPr>
            <w:tcW w:w="3271" w:type="dxa"/>
          </w:tcPr>
          <w:p>
            <w:pPr>
              <w:pStyle w:val="18"/>
              <w:spacing w:before="24" w:line="250" w:lineRule="exact"/>
              <w:ind w:left="90"/>
            </w:pPr>
            <w:r>
              <w:t>None</w:t>
            </w:r>
          </w:p>
        </w:tc>
        <w:tc>
          <w:tcPr>
            <w:tcW w:w="2033" w:type="dxa"/>
          </w:tcPr>
          <w:p>
            <w:pPr>
              <w:pStyle w:val="18"/>
              <w:spacing w:before="24" w:line="250" w:lineRule="exact"/>
              <w:ind w:left="90"/>
              <w:jc w:val="center"/>
            </w:pPr>
            <w:r>
              <w:t>139(59.9%)</w:t>
            </w:r>
          </w:p>
        </w:tc>
        <w:tc>
          <w:tcPr>
            <w:tcW w:w="1854" w:type="dxa"/>
          </w:tcPr>
          <w:p>
            <w:pPr>
              <w:pStyle w:val="18"/>
              <w:spacing w:before="24"/>
              <w:ind w:left="90"/>
              <w:jc w:val="center"/>
            </w:pPr>
            <w:r>
              <w:t>51(39.8%)</w:t>
            </w: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3" w:hRule="atLeast"/>
        </w:trPr>
        <w:tc>
          <w:tcPr>
            <w:tcW w:w="3271" w:type="dxa"/>
          </w:tcPr>
          <w:p>
            <w:pPr>
              <w:pStyle w:val="18"/>
              <w:spacing w:line="250" w:lineRule="exact"/>
              <w:ind w:left="90"/>
            </w:pPr>
            <w:r>
              <w:t>Primary</w:t>
            </w:r>
          </w:p>
        </w:tc>
        <w:tc>
          <w:tcPr>
            <w:tcW w:w="2033" w:type="dxa"/>
          </w:tcPr>
          <w:p>
            <w:pPr>
              <w:pStyle w:val="18"/>
              <w:spacing w:line="250" w:lineRule="exact"/>
              <w:ind w:left="90"/>
              <w:jc w:val="center"/>
            </w:pPr>
            <w:r>
              <w:t>59(25.4%)</w:t>
            </w:r>
          </w:p>
        </w:tc>
        <w:tc>
          <w:tcPr>
            <w:tcW w:w="1854" w:type="dxa"/>
          </w:tcPr>
          <w:p>
            <w:pPr>
              <w:pStyle w:val="18"/>
              <w:spacing w:line="237" w:lineRule="exact"/>
              <w:ind w:left="90"/>
              <w:jc w:val="center"/>
            </w:pPr>
            <w:r>
              <w:t>44(34.4%)</w:t>
            </w:r>
          </w:p>
        </w:tc>
        <w:tc>
          <w:tcPr>
            <w:tcW w:w="1705" w:type="dxa"/>
            <w:tcBorders>
              <w:top w:val="single" w:color="FFFFFF" w:sz="18" w:space="0"/>
            </w:tcBorders>
          </w:tcPr>
          <w:p>
            <w:pPr>
              <w:pStyle w:val="18"/>
              <w:spacing w:line="237" w:lineRule="exact"/>
              <w:ind w:left="90"/>
            </w:pPr>
            <w:r>
              <w:t>X</w:t>
            </w:r>
            <w:r>
              <w:rPr>
                <w:vertAlign w:val="superscript"/>
              </w:rPr>
              <w:t>2</w:t>
            </w:r>
            <w:r>
              <w:t>=14.089</w:t>
            </w:r>
          </w:p>
        </w:tc>
      </w:tr>
      <w:tr>
        <w:tblPrEx>
          <w:tblCellMar>
            <w:top w:w="0" w:type="dxa"/>
            <w:left w:w="0" w:type="dxa"/>
            <w:bottom w:w="0" w:type="dxa"/>
            <w:right w:w="0" w:type="dxa"/>
          </w:tblCellMar>
        </w:tblPrEx>
        <w:trPr>
          <w:trHeight w:val="315" w:hRule="atLeast"/>
        </w:trPr>
        <w:tc>
          <w:tcPr>
            <w:tcW w:w="3271" w:type="dxa"/>
          </w:tcPr>
          <w:p>
            <w:pPr>
              <w:pStyle w:val="18"/>
              <w:spacing w:before="25"/>
              <w:ind w:left="90"/>
            </w:pPr>
            <w:r>
              <w:t>Secondary and above</w:t>
            </w:r>
          </w:p>
        </w:tc>
        <w:tc>
          <w:tcPr>
            <w:tcW w:w="2033" w:type="dxa"/>
          </w:tcPr>
          <w:p>
            <w:pPr>
              <w:pStyle w:val="18"/>
              <w:spacing w:before="25"/>
              <w:ind w:left="90"/>
              <w:jc w:val="center"/>
            </w:pPr>
            <w:r>
              <w:t>34(14.7%)</w:t>
            </w:r>
          </w:p>
        </w:tc>
        <w:tc>
          <w:tcPr>
            <w:tcW w:w="1854" w:type="dxa"/>
          </w:tcPr>
          <w:p>
            <w:pPr>
              <w:pStyle w:val="18"/>
              <w:spacing w:before="25"/>
              <w:ind w:left="90"/>
              <w:jc w:val="center"/>
            </w:pPr>
            <w:r>
              <w:t>33(25.8%)</w:t>
            </w:r>
          </w:p>
        </w:tc>
        <w:tc>
          <w:tcPr>
            <w:tcW w:w="1705" w:type="dxa"/>
          </w:tcPr>
          <w:p>
            <w:pPr>
              <w:pStyle w:val="18"/>
              <w:spacing w:before="25"/>
              <w:ind w:left="90"/>
            </w:pPr>
            <w:r>
              <w:t>P=0.001</w:t>
            </w:r>
          </w:p>
        </w:tc>
      </w:tr>
      <w:tr>
        <w:tblPrEx>
          <w:tblCellMar>
            <w:top w:w="0" w:type="dxa"/>
            <w:left w:w="0" w:type="dxa"/>
            <w:bottom w:w="0" w:type="dxa"/>
            <w:right w:w="0" w:type="dxa"/>
          </w:tblCellMar>
        </w:tblPrEx>
        <w:trPr>
          <w:trHeight w:val="379" w:hRule="atLeast"/>
        </w:trPr>
        <w:tc>
          <w:tcPr>
            <w:tcW w:w="3271" w:type="dxa"/>
          </w:tcPr>
          <w:p>
            <w:pPr>
              <w:pStyle w:val="18"/>
              <w:spacing w:before="28"/>
              <w:ind w:left="90"/>
              <w:rPr>
                <w:b/>
              </w:rPr>
            </w:pPr>
            <w:r>
              <w:rPr>
                <w:b/>
              </w:rPr>
              <w:t>Total</w:t>
            </w:r>
          </w:p>
        </w:tc>
        <w:tc>
          <w:tcPr>
            <w:tcW w:w="2033" w:type="dxa"/>
          </w:tcPr>
          <w:p>
            <w:pPr>
              <w:pStyle w:val="18"/>
              <w:spacing w:before="28"/>
              <w:ind w:left="90"/>
              <w:jc w:val="center"/>
              <w:rPr>
                <w:b/>
              </w:rPr>
            </w:pPr>
            <w:r>
              <w:rPr>
                <w:b/>
              </w:rPr>
              <w:t>232(100.0%)</w:t>
            </w:r>
          </w:p>
        </w:tc>
        <w:tc>
          <w:tcPr>
            <w:tcW w:w="1854" w:type="dxa"/>
          </w:tcPr>
          <w:p>
            <w:pPr>
              <w:pStyle w:val="18"/>
              <w:spacing w:before="28"/>
              <w:ind w:left="90"/>
              <w:jc w:val="center"/>
              <w:rPr>
                <w:b/>
              </w:rPr>
            </w:pPr>
            <w:r>
              <w:rPr>
                <w:b/>
              </w:rPr>
              <w:t>128(100.0%)</w:t>
            </w:r>
          </w:p>
        </w:tc>
        <w:tc>
          <w:tcPr>
            <w:tcW w:w="1705" w:type="dxa"/>
          </w:tcPr>
          <w:p>
            <w:pPr>
              <w:pStyle w:val="18"/>
              <w:ind w:left="90"/>
            </w:pPr>
          </w:p>
        </w:tc>
      </w:tr>
      <w:tr>
        <w:tblPrEx>
          <w:tblCellMar>
            <w:top w:w="0" w:type="dxa"/>
            <w:left w:w="0" w:type="dxa"/>
            <w:bottom w:w="0" w:type="dxa"/>
            <w:right w:w="0" w:type="dxa"/>
          </w:tblCellMar>
        </w:tblPrEx>
        <w:trPr>
          <w:trHeight w:val="354" w:hRule="atLeast"/>
        </w:trPr>
        <w:tc>
          <w:tcPr>
            <w:tcW w:w="3271" w:type="dxa"/>
          </w:tcPr>
          <w:p>
            <w:pPr>
              <w:pStyle w:val="18"/>
              <w:spacing w:before="89" w:line="245" w:lineRule="exact"/>
              <w:ind w:left="90"/>
              <w:rPr>
                <w:b/>
              </w:rPr>
            </w:pPr>
            <w:r>
              <w:rPr>
                <w:b/>
              </w:rPr>
              <w:t>Occupational Status</w:t>
            </w:r>
          </w:p>
        </w:tc>
        <w:tc>
          <w:tcPr>
            <w:tcW w:w="2033" w:type="dxa"/>
          </w:tcPr>
          <w:p>
            <w:pPr>
              <w:pStyle w:val="18"/>
              <w:ind w:left="90"/>
            </w:pPr>
          </w:p>
        </w:tc>
        <w:tc>
          <w:tcPr>
            <w:tcW w:w="1854" w:type="dxa"/>
          </w:tcPr>
          <w:p>
            <w:pPr>
              <w:pStyle w:val="18"/>
              <w:ind w:left="90"/>
            </w:pP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5" w:hRule="atLeast"/>
        </w:trPr>
        <w:tc>
          <w:tcPr>
            <w:tcW w:w="3271" w:type="dxa"/>
          </w:tcPr>
          <w:p>
            <w:pPr>
              <w:pStyle w:val="18"/>
              <w:spacing w:line="250" w:lineRule="exact"/>
              <w:ind w:left="90"/>
            </w:pPr>
            <w:r>
              <w:t>Employed</w:t>
            </w:r>
          </w:p>
        </w:tc>
        <w:tc>
          <w:tcPr>
            <w:tcW w:w="2033" w:type="dxa"/>
          </w:tcPr>
          <w:p>
            <w:pPr>
              <w:pStyle w:val="18"/>
              <w:spacing w:line="250" w:lineRule="exact"/>
              <w:ind w:left="90"/>
              <w:jc w:val="center"/>
            </w:pPr>
            <w:r>
              <w:t>43(18.5%)</w:t>
            </w:r>
          </w:p>
        </w:tc>
        <w:tc>
          <w:tcPr>
            <w:tcW w:w="1854" w:type="dxa"/>
          </w:tcPr>
          <w:p>
            <w:pPr>
              <w:pStyle w:val="18"/>
              <w:spacing w:line="237" w:lineRule="exact"/>
              <w:ind w:left="90"/>
              <w:jc w:val="center"/>
            </w:pPr>
            <w:r>
              <w:t>26(20.3%)</w:t>
            </w:r>
          </w:p>
        </w:tc>
        <w:tc>
          <w:tcPr>
            <w:tcW w:w="1705" w:type="dxa"/>
            <w:tcBorders>
              <w:top w:val="single" w:color="FFFFFF" w:sz="18" w:space="0"/>
            </w:tcBorders>
          </w:tcPr>
          <w:p>
            <w:pPr>
              <w:pStyle w:val="18"/>
              <w:spacing w:line="237" w:lineRule="exact"/>
              <w:ind w:left="90"/>
            </w:pPr>
            <w:r>
              <w:t>X</w:t>
            </w:r>
            <w:r>
              <w:rPr>
                <w:vertAlign w:val="superscript"/>
              </w:rPr>
              <w:t>2</w:t>
            </w:r>
            <w:r>
              <w:t>=0.168</w:t>
            </w:r>
          </w:p>
        </w:tc>
      </w:tr>
      <w:tr>
        <w:tblPrEx>
          <w:tblCellMar>
            <w:top w:w="0" w:type="dxa"/>
            <w:left w:w="0" w:type="dxa"/>
            <w:bottom w:w="0" w:type="dxa"/>
            <w:right w:w="0" w:type="dxa"/>
          </w:tblCellMar>
        </w:tblPrEx>
        <w:trPr>
          <w:trHeight w:val="315" w:hRule="atLeast"/>
        </w:trPr>
        <w:tc>
          <w:tcPr>
            <w:tcW w:w="3271" w:type="dxa"/>
          </w:tcPr>
          <w:p>
            <w:pPr>
              <w:pStyle w:val="18"/>
              <w:spacing w:before="26"/>
              <w:ind w:left="90"/>
            </w:pPr>
            <w:r>
              <w:t>Not employed</w:t>
            </w:r>
          </w:p>
        </w:tc>
        <w:tc>
          <w:tcPr>
            <w:tcW w:w="2033" w:type="dxa"/>
          </w:tcPr>
          <w:p>
            <w:pPr>
              <w:pStyle w:val="18"/>
              <w:spacing w:before="26"/>
              <w:ind w:left="90"/>
              <w:jc w:val="center"/>
            </w:pPr>
            <w:r>
              <w:t>189(81.5%)</w:t>
            </w:r>
          </w:p>
        </w:tc>
        <w:tc>
          <w:tcPr>
            <w:tcW w:w="1854" w:type="dxa"/>
          </w:tcPr>
          <w:p>
            <w:pPr>
              <w:pStyle w:val="18"/>
              <w:spacing w:before="26"/>
              <w:ind w:left="90"/>
              <w:jc w:val="center"/>
            </w:pPr>
            <w:r>
              <w:t>102(79.7%)</w:t>
            </w:r>
          </w:p>
        </w:tc>
        <w:tc>
          <w:tcPr>
            <w:tcW w:w="1705" w:type="dxa"/>
          </w:tcPr>
          <w:p>
            <w:pPr>
              <w:pStyle w:val="18"/>
              <w:spacing w:before="26"/>
              <w:ind w:left="90"/>
            </w:pPr>
            <w:r>
              <w:t>P=0.682</w:t>
            </w:r>
          </w:p>
        </w:tc>
      </w:tr>
      <w:tr>
        <w:tblPrEx>
          <w:tblCellMar>
            <w:top w:w="0" w:type="dxa"/>
            <w:left w:w="0" w:type="dxa"/>
            <w:bottom w:w="0" w:type="dxa"/>
            <w:right w:w="0" w:type="dxa"/>
          </w:tblCellMar>
        </w:tblPrEx>
        <w:trPr>
          <w:trHeight w:val="377" w:hRule="atLeast"/>
        </w:trPr>
        <w:tc>
          <w:tcPr>
            <w:tcW w:w="3271" w:type="dxa"/>
          </w:tcPr>
          <w:p>
            <w:pPr>
              <w:pStyle w:val="18"/>
              <w:spacing w:before="27"/>
              <w:ind w:left="90"/>
              <w:rPr>
                <w:b/>
              </w:rPr>
            </w:pPr>
            <w:r>
              <w:rPr>
                <w:b/>
              </w:rPr>
              <w:t>Total</w:t>
            </w:r>
          </w:p>
        </w:tc>
        <w:tc>
          <w:tcPr>
            <w:tcW w:w="2033" w:type="dxa"/>
          </w:tcPr>
          <w:p>
            <w:pPr>
              <w:pStyle w:val="18"/>
              <w:spacing w:before="27"/>
              <w:ind w:left="90"/>
              <w:jc w:val="center"/>
              <w:rPr>
                <w:b/>
              </w:rPr>
            </w:pPr>
            <w:r>
              <w:rPr>
                <w:b/>
              </w:rPr>
              <w:t>232(100.0%)</w:t>
            </w:r>
          </w:p>
        </w:tc>
        <w:tc>
          <w:tcPr>
            <w:tcW w:w="1854" w:type="dxa"/>
          </w:tcPr>
          <w:p>
            <w:pPr>
              <w:pStyle w:val="18"/>
              <w:spacing w:before="27"/>
              <w:ind w:left="90"/>
              <w:jc w:val="center"/>
              <w:rPr>
                <w:b/>
              </w:rPr>
            </w:pPr>
            <w:r>
              <w:rPr>
                <w:b/>
              </w:rPr>
              <w:t>128(100.0%)</w:t>
            </w:r>
          </w:p>
        </w:tc>
        <w:tc>
          <w:tcPr>
            <w:tcW w:w="1705" w:type="dxa"/>
          </w:tcPr>
          <w:p>
            <w:pPr>
              <w:pStyle w:val="18"/>
              <w:ind w:left="90"/>
            </w:pPr>
          </w:p>
        </w:tc>
      </w:tr>
      <w:tr>
        <w:tblPrEx>
          <w:tblCellMar>
            <w:top w:w="0" w:type="dxa"/>
            <w:left w:w="0" w:type="dxa"/>
            <w:bottom w:w="0" w:type="dxa"/>
            <w:right w:w="0" w:type="dxa"/>
          </w:tblCellMar>
        </w:tblPrEx>
        <w:trPr>
          <w:trHeight w:val="356" w:hRule="atLeast"/>
        </w:trPr>
        <w:tc>
          <w:tcPr>
            <w:tcW w:w="3271" w:type="dxa"/>
          </w:tcPr>
          <w:p>
            <w:pPr>
              <w:pStyle w:val="18"/>
              <w:spacing w:before="88" w:line="248" w:lineRule="exact"/>
              <w:ind w:left="90"/>
              <w:rPr>
                <w:b/>
              </w:rPr>
            </w:pPr>
            <w:r>
              <w:rPr>
                <w:b/>
              </w:rPr>
              <w:t>Religion Status</w:t>
            </w:r>
          </w:p>
        </w:tc>
        <w:tc>
          <w:tcPr>
            <w:tcW w:w="2033" w:type="dxa"/>
          </w:tcPr>
          <w:p>
            <w:pPr>
              <w:pStyle w:val="18"/>
              <w:ind w:left="90"/>
            </w:pPr>
          </w:p>
        </w:tc>
        <w:tc>
          <w:tcPr>
            <w:tcW w:w="1854" w:type="dxa"/>
          </w:tcPr>
          <w:p>
            <w:pPr>
              <w:pStyle w:val="18"/>
              <w:ind w:left="90"/>
            </w:pP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3" w:hRule="atLeast"/>
        </w:trPr>
        <w:tc>
          <w:tcPr>
            <w:tcW w:w="3271" w:type="dxa"/>
          </w:tcPr>
          <w:p>
            <w:pPr>
              <w:pStyle w:val="18"/>
              <w:spacing w:line="250" w:lineRule="exact"/>
              <w:ind w:left="90"/>
            </w:pPr>
            <w:r>
              <w:t>Islam</w:t>
            </w:r>
          </w:p>
        </w:tc>
        <w:tc>
          <w:tcPr>
            <w:tcW w:w="2033" w:type="dxa"/>
          </w:tcPr>
          <w:p>
            <w:pPr>
              <w:pStyle w:val="18"/>
              <w:spacing w:line="250" w:lineRule="exact"/>
              <w:ind w:left="90"/>
              <w:jc w:val="center"/>
            </w:pPr>
            <w:r>
              <w:t>175(75.4%)</w:t>
            </w:r>
          </w:p>
        </w:tc>
        <w:tc>
          <w:tcPr>
            <w:tcW w:w="1854" w:type="dxa"/>
          </w:tcPr>
          <w:p>
            <w:pPr>
              <w:pStyle w:val="18"/>
              <w:spacing w:line="240" w:lineRule="exact"/>
              <w:ind w:left="90"/>
              <w:jc w:val="center"/>
            </w:pPr>
            <w:r>
              <w:t>105(82.0%)</w:t>
            </w:r>
          </w:p>
        </w:tc>
        <w:tc>
          <w:tcPr>
            <w:tcW w:w="1705" w:type="dxa"/>
            <w:tcBorders>
              <w:top w:val="single" w:color="FFFFFF" w:sz="18" w:space="0"/>
            </w:tcBorders>
          </w:tcPr>
          <w:p>
            <w:pPr>
              <w:pStyle w:val="18"/>
              <w:spacing w:line="240" w:lineRule="exact"/>
              <w:ind w:left="90"/>
            </w:pPr>
            <w:r>
              <w:t>X</w:t>
            </w:r>
            <w:r>
              <w:rPr>
                <w:vertAlign w:val="superscript"/>
              </w:rPr>
              <w:t>2</w:t>
            </w:r>
            <w:r>
              <w:t>=2.079</w:t>
            </w:r>
          </w:p>
        </w:tc>
      </w:tr>
      <w:tr>
        <w:tblPrEx>
          <w:tblCellMar>
            <w:top w:w="0" w:type="dxa"/>
            <w:left w:w="0" w:type="dxa"/>
            <w:bottom w:w="0" w:type="dxa"/>
            <w:right w:w="0" w:type="dxa"/>
          </w:tblCellMar>
        </w:tblPrEx>
        <w:trPr>
          <w:trHeight w:val="315" w:hRule="atLeast"/>
        </w:trPr>
        <w:tc>
          <w:tcPr>
            <w:tcW w:w="3271" w:type="dxa"/>
          </w:tcPr>
          <w:p>
            <w:pPr>
              <w:pStyle w:val="18"/>
              <w:spacing w:before="25"/>
              <w:ind w:left="90"/>
            </w:pPr>
            <w:r>
              <w:t>Christianity</w:t>
            </w:r>
          </w:p>
        </w:tc>
        <w:tc>
          <w:tcPr>
            <w:tcW w:w="2033" w:type="dxa"/>
          </w:tcPr>
          <w:p>
            <w:pPr>
              <w:pStyle w:val="18"/>
              <w:spacing w:before="25"/>
              <w:ind w:left="90"/>
              <w:jc w:val="center"/>
            </w:pPr>
            <w:r>
              <w:t>57(24.6%)</w:t>
            </w:r>
          </w:p>
        </w:tc>
        <w:tc>
          <w:tcPr>
            <w:tcW w:w="1854" w:type="dxa"/>
          </w:tcPr>
          <w:p>
            <w:pPr>
              <w:pStyle w:val="18"/>
              <w:spacing w:before="25"/>
              <w:ind w:left="90"/>
              <w:jc w:val="center"/>
            </w:pPr>
            <w:r>
              <w:t>23(18.0%)</w:t>
            </w:r>
          </w:p>
        </w:tc>
        <w:tc>
          <w:tcPr>
            <w:tcW w:w="1705" w:type="dxa"/>
          </w:tcPr>
          <w:p>
            <w:pPr>
              <w:pStyle w:val="18"/>
              <w:spacing w:before="25"/>
              <w:ind w:left="90"/>
            </w:pPr>
            <w:r>
              <w:t>P=0.149</w:t>
            </w:r>
          </w:p>
        </w:tc>
      </w:tr>
      <w:tr>
        <w:tblPrEx>
          <w:tblCellMar>
            <w:top w:w="0" w:type="dxa"/>
            <w:left w:w="0" w:type="dxa"/>
            <w:bottom w:w="0" w:type="dxa"/>
            <w:right w:w="0" w:type="dxa"/>
          </w:tblCellMar>
        </w:tblPrEx>
        <w:trPr>
          <w:trHeight w:val="379" w:hRule="atLeast"/>
        </w:trPr>
        <w:tc>
          <w:tcPr>
            <w:tcW w:w="3271" w:type="dxa"/>
          </w:tcPr>
          <w:p>
            <w:pPr>
              <w:pStyle w:val="18"/>
              <w:spacing w:before="28"/>
              <w:ind w:left="90"/>
              <w:rPr>
                <w:b/>
              </w:rPr>
            </w:pPr>
            <w:r>
              <w:rPr>
                <w:b/>
              </w:rPr>
              <w:t>Total</w:t>
            </w:r>
          </w:p>
        </w:tc>
        <w:tc>
          <w:tcPr>
            <w:tcW w:w="2033" w:type="dxa"/>
          </w:tcPr>
          <w:p>
            <w:pPr>
              <w:pStyle w:val="18"/>
              <w:spacing w:before="28"/>
              <w:ind w:left="90"/>
              <w:jc w:val="center"/>
              <w:rPr>
                <w:b/>
              </w:rPr>
            </w:pPr>
            <w:r>
              <w:rPr>
                <w:b/>
              </w:rPr>
              <w:t>232(100.0%)</w:t>
            </w:r>
          </w:p>
        </w:tc>
        <w:tc>
          <w:tcPr>
            <w:tcW w:w="1854" w:type="dxa"/>
          </w:tcPr>
          <w:p>
            <w:pPr>
              <w:pStyle w:val="18"/>
              <w:spacing w:before="28"/>
              <w:ind w:left="90"/>
              <w:jc w:val="center"/>
              <w:rPr>
                <w:b/>
              </w:rPr>
            </w:pPr>
            <w:r>
              <w:rPr>
                <w:b/>
              </w:rPr>
              <w:t>128(100.0%)</w:t>
            </w:r>
          </w:p>
        </w:tc>
        <w:tc>
          <w:tcPr>
            <w:tcW w:w="1705" w:type="dxa"/>
          </w:tcPr>
          <w:p>
            <w:pPr>
              <w:pStyle w:val="18"/>
              <w:ind w:left="90"/>
            </w:pPr>
          </w:p>
        </w:tc>
      </w:tr>
      <w:tr>
        <w:tblPrEx>
          <w:tblCellMar>
            <w:top w:w="0" w:type="dxa"/>
            <w:left w:w="0" w:type="dxa"/>
            <w:bottom w:w="0" w:type="dxa"/>
            <w:right w:w="0" w:type="dxa"/>
          </w:tblCellMar>
        </w:tblPrEx>
        <w:trPr>
          <w:trHeight w:val="354" w:hRule="atLeast"/>
        </w:trPr>
        <w:tc>
          <w:tcPr>
            <w:tcW w:w="3271" w:type="dxa"/>
          </w:tcPr>
          <w:p>
            <w:pPr>
              <w:pStyle w:val="18"/>
              <w:spacing w:before="88" w:line="246" w:lineRule="exact"/>
              <w:ind w:left="90"/>
              <w:rPr>
                <w:b/>
              </w:rPr>
            </w:pPr>
            <w:r>
              <w:rPr>
                <w:b/>
              </w:rPr>
              <w:t>Sources Of Information</w:t>
            </w:r>
          </w:p>
        </w:tc>
        <w:tc>
          <w:tcPr>
            <w:tcW w:w="2033" w:type="dxa"/>
          </w:tcPr>
          <w:p>
            <w:pPr>
              <w:pStyle w:val="18"/>
              <w:ind w:left="90"/>
            </w:pPr>
          </w:p>
        </w:tc>
        <w:tc>
          <w:tcPr>
            <w:tcW w:w="1854" w:type="dxa"/>
          </w:tcPr>
          <w:p>
            <w:pPr>
              <w:pStyle w:val="18"/>
              <w:ind w:left="90"/>
            </w:pP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3" w:hRule="atLeast"/>
        </w:trPr>
        <w:tc>
          <w:tcPr>
            <w:tcW w:w="3271" w:type="dxa"/>
          </w:tcPr>
          <w:p>
            <w:pPr>
              <w:pStyle w:val="18"/>
              <w:spacing w:line="250" w:lineRule="exact"/>
              <w:ind w:left="90"/>
            </w:pPr>
            <w:r>
              <w:t>Health workers</w:t>
            </w:r>
          </w:p>
        </w:tc>
        <w:tc>
          <w:tcPr>
            <w:tcW w:w="2033" w:type="dxa"/>
          </w:tcPr>
          <w:p>
            <w:pPr>
              <w:pStyle w:val="18"/>
              <w:spacing w:line="250" w:lineRule="exact"/>
              <w:ind w:left="90"/>
              <w:jc w:val="center"/>
            </w:pPr>
            <w:r>
              <w:t>41(36.3%)</w:t>
            </w:r>
          </w:p>
        </w:tc>
        <w:tc>
          <w:tcPr>
            <w:tcW w:w="1854" w:type="dxa"/>
          </w:tcPr>
          <w:p>
            <w:pPr>
              <w:pStyle w:val="18"/>
              <w:spacing w:line="238" w:lineRule="exact"/>
              <w:ind w:left="90"/>
              <w:jc w:val="center"/>
            </w:pPr>
            <w:r>
              <w:t>73(57.0%)</w:t>
            </w:r>
          </w:p>
        </w:tc>
        <w:tc>
          <w:tcPr>
            <w:tcW w:w="1705" w:type="dxa"/>
            <w:tcBorders>
              <w:top w:val="single" w:color="FFFFFF" w:sz="18" w:space="0"/>
            </w:tcBorders>
          </w:tcPr>
          <w:p>
            <w:pPr>
              <w:pStyle w:val="18"/>
              <w:spacing w:line="238" w:lineRule="exact"/>
              <w:ind w:left="90"/>
            </w:pPr>
            <w:r>
              <w:t>X</w:t>
            </w:r>
            <w:r>
              <w:rPr>
                <w:vertAlign w:val="superscript"/>
              </w:rPr>
              <w:t>2</w:t>
            </w:r>
            <w:r>
              <w:t>=10.365</w:t>
            </w:r>
          </w:p>
        </w:tc>
      </w:tr>
      <w:tr>
        <w:tblPrEx>
          <w:tblCellMar>
            <w:top w:w="0" w:type="dxa"/>
            <w:left w:w="0" w:type="dxa"/>
            <w:bottom w:w="0" w:type="dxa"/>
            <w:right w:w="0" w:type="dxa"/>
          </w:tblCellMar>
        </w:tblPrEx>
        <w:trPr>
          <w:trHeight w:val="315" w:hRule="atLeast"/>
        </w:trPr>
        <w:tc>
          <w:tcPr>
            <w:tcW w:w="3271" w:type="dxa"/>
          </w:tcPr>
          <w:p>
            <w:pPr>
              <w:pStyle w:val="18"/>
              <w:spacing w:before="25"/>
              <w:ind w:left="90"/>
            </w:pPr>
            <w:r>
              <w:t>Non health workers</w:t>
            </w:r>
          </w:p>
        </w:tc>
        <w:tc>
          <w:tcPr>
            <w:tcW w:w="2033" w:type="dxa"/>
          </w:tcPr>
          <w:p>
            <w:pPr>
              <w:pStyle w:val="18"/>
              <w:spacing w:before="25"/>
              <w:ind w:left="90"/>
              <w:jc w:val="center"/>
            </w:pPr>
            <w:r>
              <w:t>72(63.7%)</w:t>
            </w:r>
          </w:p>
        </w:tc>
        <w:tc>
          <w:tcPr>
            <w:tcW w:w="1854" w:type="dxa"/>
          </w:tcPr>
          <w:p>
            <w:pPr>
              <w:pStyle w:val="18"/>
              <w:spacing w:before="25"/>
              <w:ind w:left="90"/>
              <w:jc w:val="center"/>
            </w:pPr>
            <w:r>
              <w:t>55(43.0%)</w:t>
            </w:r>
          </w:p>
        </w:tc>
        <w:tc>
          <w:tcPr>
            <w:tcW w:w="1705" w:type="dxa"/>
          </w:tcPr>
          <w:p>
            <w:pPr>
              <w:pStyle w:val="18"/>
              <w:spacing w:before="25"/>
              <w:ind w:left="90"/>
            </w:pPr>
            <w:r>
              <w:t>P=0.001</w:t>
            </w:r>
          </w:p>
        </w:tc>
      </w:tr>
      <w:tr>
        <w:tblPrEx>
          <w:tblCellMar>
            <w:top w:w="0" w:type="dxa"/>
            <w:left w:w="0" w:type="dxa"/>
            <w:bottom w:w="0" w:type="dxa"/>
            <w:right w:w="0" w:type="dxa"/>
          </w:tblCellMar>
        </w:tblPrEx>
        <w:trPr>
          <w:trHeight w:val="379" w:hRule="atLeast"/>
        </w:trPr>
        <w:tc>
          <w:tcPr>
            <w:tcW w:w="3271" w:type="dxa"/>
          </w:tcPr>
          <w:p>
            <w:pPr>
              <w:pStyle w:val="18"/>
              <w:spacing w:before="28"/>
              <w:ind w:left="90"/>
              <w:rPr>
                <w:b/>
              </w:rPr>
            </w:pPr>
            <w:r>
              <w:rPr>
                <w:b/>
              </w:rPr>
              <w:t>Total</w:t>
            </w:r>
          </w:p>
        </w:tc>
        <w:tc>
          <w:tcPr>
            <w:tcW w:w="2033" w:type="dxa"/>
          </w:tcPr>
          <w:p>
            <w:pPr>
              <w:pStyle w:val="18"/>
              <w:spacing w:before="28"/>
              <w:ind w:left="90"/>
              <w:jc w:val="center"/>
              <w:rPr>
                <w:b/>
              </w:rPr>
            </w:pPr>
            <w:r>
              <w:rPr>
                <w:b/>
              </w:rPr>
              <w:t>113(100.0%)</w:t>
            </w:r>
          </w:p>
        </w:tc>
        <w:tc>
          <w:tcPr>
            <w:tcW w:w="1854" w:type="dxa"/>
          </w:tcPr>
          <w:p>
            <w:pPr>
              <w:pStyle w:val="18"/>
              <w:spacing w:before="28"/>
              <w:ind w:left="90"/>
              <w:jc w:val="center"/>
              <w:rPr>
                <w:b/>
              </w:rPr>
            </w:pPr>
            <w:r>
              <w:rPr>
                <w:b/>
              </w:rPr>
              <w:t>128(100.0%)</w:t>
            </w:r>
          </w:p>
        </w:tc>
        <w:tc>
          <w:tcPr>
            <w:tcW w:w="1705" w:type="dxa"/>
          </w:tcPr>
          <w:p>
            <w:pPr>
              <w:pStyle w:val="18"/>
              <w:ind w:left="90"/>
            </w:pPr>
          </w:p>
        </w:tc>
      </w:tr>
      <w:tr>
        <w:tblPrEx>
          <w:tblCellMar>
            <w:top w:w="0" w:type="dxa"/>
            <w:left w:w="0" w:type="dxa"/>
            <w:bottom w:w="0" w:type="dxa"/>
            <w:right w:w="0" w:type="dxa"/>
          </w:tblCellMar>
        </w:tblPrEx>
        <w:trPr>
          <w:trHeight w:val="353" w:hRule="atLeast"/>
        </w:trPr>
        <w:tc>
          <w:tcPr>
            <w:tcW w:w="3271" w:type="dxa"/>
          </w:tcPr>
          <w:p>
            <w:pPr>
              <w:pStyle w:val="18"/>
              <w:spacing w:before="88" w:line="245" w:lineRule="exact"/>
              <w:ind w:left="90"/>
              <w:rPr>
                <w:b/>
              </w:rPr>
            </w:pPr>
            <w:r>
              <w:rPr>
                <w:b/>
              </w:rPr>
              <w:t>Place Of Birth</w:t>
            </w:r>
          </w:p>
        </w:tc>
        <w:tc>
          <w:tcPr>
            <w:tcW w:w="2033" w:type="dxa"/>
          </w:tcPr>
          <w:p>
            <w:pPr>
              <w:pStyle w:val="18"/>
              <w:ind w:left="90"/>
            </w:pPr>
          </w:p>
        </w:tc>
        <w:tc>
          <w:tcPr>
            <w:tcW w:w="1854" w:type="dxa"/>
          </w:tcPr>
          <w:p>
            <w:pPr>
              <w:pStyle w:val="18"/>
              <w:ind w:left="90"/>
            </w:pPr>
          </w:p>
        </w:tc>
        <w:tc>
          <w:tcPr>
            <w:tcW w:w="1705" w:type="dxa"/>
            <w:tcBorders>
              <w:bottom w:val="single" w:color="FFFFFF" w:sz="18" w:space="0"/>
            </w:tcBorders>
          </w:tcPr>
          <w:p>
            <w:pPr>
              <w:pStyle w:val="18"/>
              <w:ind w:left="90"/>
            </w:pPr>
          </w:p>
        </w:tc>
      </w:tr>
      <w:tr>
        <w:tblPrEx>
          <w:tblCellMar>
            <w:top w:w="0" w:type="dxa"/>
            <w:left w:w="0" w:type="dxa"/>
            <w:bottom w:w="0" w:type="dxa"/>
            <w:right w:w="0" w:type="dxa"/>
          </w:tblCellMar>
        </w:tblPrEx>
        <w:trPr>
          <w:trHeight w:val="285" w:hRule="atLeast"/>
        </w:trPr>
        <w:tc>
          <w:tcPr>
            <w:tcW w:w="3271" w:type="dxa"/>
          </w:tcPr>
          <w:p>
            <w:pPr>
              <w:pStyle w:val="18"/>
              <w:spacing w:line="250" w:lineRule="exact"/>
              <w:ind w:left="90"/>
            </w:pPr>
            <w:r>
              <w:t>Health center</w:t>
            </w:r>
          </w:p>
        </w:tc>
        <w:tc>
          <w:tcPr>
            <w:tcW w:w="2033" w:type="dxa"/>
          </w:tcPr>
          <w:p>
            <w:pPr>
              <w:pStyle w:val="18"/>
              <w:spacing w:line="250" w:lineRule="exact"/>
              <w:ind w:left="90"/>
              <w:jc w:val="center"/>
            </w:pPr>
            <w:r>
              <w:t>68(29.3%)</w:t>
            </w:r>
          </w:p>
        </w:tc>
        <w:tc>
          <w:tcPr>
            <w:tcW w:w="1854" w:type="dxa"/>
          </w:tcPr>
          <w:p>
            <w:pPr>
              <w:pStyle w:val="18"/>
              <w:spacing w:line="250" w:lineRule="exact"/>
              <w:ind w:left="90"/>
              <w:jc w:val="center"/>
            </w:pPr>
            <w:r>
              <w:t>60(46.9%)</w:t>
            </w:r>
          </w:p>
        </w:tc>
        <w:tc>
          <w:tcPr>
            <w:tcW w:w="1705" w:type="dxa"/>
            <w:tcBorders>
              <w:top w:val="single" w:color="FFFFFF" w:sz="18" w:space="0"/>
            </w:tcBorders>
          </w:tcPr>
          <w:p>
            <w:pPr>
              <w:pStyle w:val="18"/>
              <w:spacing w:line="237" w:lineRule="exact"/>
              <w:ind w:left="90"/>
            </w:pPr>
            <w:r>
              <w:t>X</w:t>
            </w:r>
            <w:r>
              <w:rPr>
                <w:vertAlign w:val="superscript"/>
              </w:rPr>
              <w:t>2</w:t>
            </w:r>
            <w:r>
              <w:t>=10.365</w:t>
            </w:r>
          </w:p>
        </w:tc>
      </w:tr>
      <w:tr>
        <w:tblPrEx>
          <w:tblCellMar>
            <w:top w:w="0" w:type="dxa"/>
            <w:left w:w="0" w:type="dxa"/>
            <w:bottom w:w="0" w:type="dxa"/>
            <w:right w:w="0" w:type="dxa"/>
          </w:tblCellMar>
        </w:tblPrEx>
        <w:trPr>
          <w:trHeight w:val="315" w:hRule="atLeast"/>
        </w:trPr>
        <w:tc>
          <w:tcPr>
            <w:tcW w:w="3271" w:type="dxa"/>
          </w:tcPr>
          <w:p>
            <w:pPr>
              <w:pStyle w:val="18"/>
              <w:spacing w:before="26"/>
              <w:ind w:left="90"/>
            </w:pPr>
            <w:r>
              <w:t>At home</w:t>
            </w:r>
          </w:p>
        </w:tc>
        <w:tc>
          <w:tcPr>
            <w:tcW w:w="2033" w:type="dxa"/>
          </w:tcPr>
          <w:p>
            <w:pPr>
              <w:pStyle w:val="18"/>
              <w:spacing w:before="26"/>
              <w:ind w:left="90"/>
              <w:jc w:val="center"/>
            </w:pPr>
            <w:r>
              <w:t>164(70.7%)</w:t>
            </w:r>
          </w:p>
        </w:tc>
        <w:tc>
          <w:tcPr>
            <w:tcW w:w="1854" w:type="dxa"/>
          </w:tcPr>
          <w:p>
            <w:pPr>
              <w:pStyle w:val="18"/>
              <w:spacing w:before="26"/>
              <w:ind w:left="90"/>
              <w:jc w:val="center"/>
            </w:pPr>
            <w:r>
              <w:t>68(53.1%)</w:t>
            </w:r>
          </w:p>
        </w:tc>
        <w:tc>
          <w:tcPr>
            <w:tcW w:w="1705" w:type="dxa"/>
          </w:tcPr>
          <w:p>
            <w:pPr>
              <w:pStyle w:val="18"/>
              <w:spacing w:before="26"/>
              <w:ind w:left="90"/>
            </w:pPr>
            <w:r>
              <w:t>P=0.001</w:t>
            </w:r>
          </w:p>
        </w:tc>
      </w:tr>
      <w:tr>
        <w:tblPrEx>
          <w:tblCellMar>
            <w:top w:w="0" w:type="dxa"/>
            <w:left w:w="0" w:type="dxa"/>
            <w:bottom w:w="0" w:type="dxa"/>
            <w:right w:w="0" w:type="dxa"/>
          </w:tblCellMar>
        </w:tblPrEx>
        <w:trPr>
          <w:trHeight w:val="311" w:hRule="atLeast"/>
        </w:trPr>
        <w:tc>
          <w:tcPr>
            <w:tcW w:w="3271" w:type="dxa"/>
            <w:tcBorders>
              <w:bottom w:val="single" w:color="000000" w:sz="4" w:space="0"/>
            </w:tcBorders>
          </w:tcPr>
          <w:p>
            <w:pPr>
              <w:pStyle w:val="18"/>
              <w:spacing w:before="27"/>
              <w:ind w:left="90"/>
              <w:rPr>
                <w:b/>
              </w:rPr>
            </w:pPr>
            <w:r>
              <w:rPr>
                <w:b/>
              </w:rPr>
              <w:t>Total</w:t>
            </w:r>
          </w:p>
        </w:tc>
        <w:tc>
          <w:tcPr>
            <w:tcW w:w="2033" w:type="dxa"/>
            <w:tcBorders>
              <w:bottom w:val="single" w:color="000000" w:sz="4" w:space="0"/>
            </w:tcBorders>
          </w:tcPr>
          <w:p>
            <w:pPr>
              <w:pStyle w:val="18"/>
              <w:spacing w:before="27"/>
              <w:ind w:left="90"/>
              <w:jc w:val="center"/>
              <w:rPr>
                <w:b/>
              </w:rPr>
            </w:pPr>
            <w:r>
              <w:rPr>
                <w:b/>
              </w:rPr>
              <w:t>232(100.0%)</w:t>
            </w:r>
          </w:p>
        </w:tc>
        <w:tc>
          <w:tcPr>
            <w:tcW w:w="1854" w:type="dxa"/>
            <w:tcBorders>
              <w:bottom w:val="single" w:color="000000" w:sz="4" w:space="0"/>
            </w:tcBorders>
          </w:tcPr>
          <w:p>
            <w:pPr>
              <w:pStyle w:val="18"/>
              <w:spacing w:before="27"/>
              <w:ind w:left="90"/>
              <w:jc w:val="center"/>
              <w:rPr>
                <w:b/>
              </w:rPr>
            </w:pPr>
            <w:r>
              <w:rPr>
                <w:b/>
              </w:rPr>
              <w:t>128(100.0%)</w:t>
            </w:r>
          </w:p>
        </w:tc>
        <w:tc>
          <w:tcPr>
            <w:tcW w:w="1705" w:type="dxa"/>
            <w:tcBorders>
              <w:bottom w:val="single" w:color="000000" w:sz="4" w:space="0"/>
            </w:tcBorders>
          </w:tcPr>
          <w:p>
            <w:pPr>
              <w:pStyle w:val="18"/>
              <w:ind w:left="90"/>
            </w:pPr>
          </w:p>
        </w:tc>
      </w:tr>
    </w:tbl>
    <w:p>
      <w:pPr>
        <w:pStyle w:val="7"/>
        <w:spacing w:before="3"/>
        <w:ind w:left="90"/>
        <w:rPr>
          <w:sz w:val="23"/>
        </w:rPr>
      </w:pPr>
    </w:p>
    <w:p>
      <w:pPr>
        <w:pStyle w:val="7"/>
        <w:spacing w:line="480" w:lineRule="auto"/>
        <w:ind w:left="90"/>
        <w:jc w:val="both"/>
      </w:pPr>
      <w:r>
        <w:t>The table above shows the relationship between the maternal age and the immunization status of the children. The mother‟s age group between 15–19 years have the least (2) out of 128 fully immunized children while mother‟s age group between 25–29 years has the</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480" w:lineRule="auto"/>
        <w:ind w:left="90"/>
        <w:jc w:val="both"/>
      </w:pPr>
      <w:r>
        <w:t>highest number (41) of children that are fully immunized. However, the difference between maternal age and immunization status was not statistically significant (</w:t>
      </w:r>
      <w:r>
        <w:rPr>
          <w:sz w:val="22"/>
        </w:rPr>
        <w:t>χ</w:t>
      </w:r>
      <w:r>
        <w:rPr>
          <w:sz w:val="22"/>
          <w:vertAlign w:val="superscript"/>
        </w:rPr>
        <w:t>2</w:t>
      </w:r>
      <w:r>
        <w:rPr>
          <w:sz w:val="22"/>
        </w:rPr>
        <w:t>=</w:t>
      </w:r>
      <w:r>
        <w:t>8.400, P=0.078).</w:t>
      </w:r>
    </w:p>
    <w:p>
      <w:pPr>
        <w:pStyle w:val="7"/>
        <w:spacing w:line="480" w:lineRule="auto"/>
        <w:ind w:left="90"/>
        <w:jc w:val="both"/>
      </w:pPr>
      <w:r>
        <w:t>On the maternal education, it was found that, out of the 128 children that were fully immunized, only 33 of them had mother who attended secondary school and above and 51(39.8%) of mothers with non-formal education had their children fully immunized (</w:t>
      </w:r>
      <w:r>
        <w:rPr>
          <w:sz w:val="22"/>
        </w:rPr>
        <w:t>χ</w:t>
      </w:r>
      <w:r>
        <w:rPr>
          <w:sz w:val="22"/>
          <w:vertAlign w:val="superscript"/>
        </w:rPr>
        <w:t>2</w:t>
      </w:r>
      <w:r>
        <w:rPr>
          <w:sz w:val="22"/>
        </w:rPr>
        <w:t>=</w:t>
      </w:r>
      <w:r>
        <w:t>6.6072, p=0.0102).</w:t>
      </w:r>
    </w:p>
    <w:p>
      <w:pPr>
        <w:pStyle w:val="7"/>
        <w:spacing w:before="1" w:line="480" w:lineRule="auto"/>
        <w:ind w:left="90"/>
        <w:jc w:val="both"/>
      </w:pPr>
      <w:r>
        <w:t xml:space="preserve">The relationship between the sources of respondents‟ information regarding RI. Mothers who received information from health workers are more likely to fully immunize their children than those that received information from non health workers. The finding was significant with </w:t>
      </w:r>
      <w:r>
        <w:rPr>
          <w:sz w:val="22"/>
        </w:rPr>
        <w:t>χ</w:t>
      </w:r>
      <w:r>
        <w:rPr>
          <w:sz w:val="22"/>
          <w:vertAlign w:val="superscript"/>
        </w:rPr>
        <w:t>2</w:t>
      </w:r>
      <w:r>
        <w:rPr>
          <w:sz w:val="22"/>
        </w:rPr>
        <w:t>=10</w:t>
      </w:r>
      <w:r>
        <w:t>.365 and P=0.001.</w:t>
      </w:r>
    </w:p>
    <w:p>
      <w:pPr>
        <w:pStyle w:val="7"/>
        <w:spacing w:line="480" w:lineRule="auto"/>
        <w:ind w:left="90"/>
        <w:jc w:val="both"/>
      </w:pPr>
      <w:r>
        <w:t>The difference between immunization status of children and their place of delivery. There was an observed difference between children delivered at health centre and those delivered at home. The observed difference was statistically significant (</w:t>
      </w:r>
      <w:r>
        <w:rPr>
          <w:sz w:val="22"/>
        </w:rPr>
        <w:t>χ</w:t>
      </w:r>
      <w:r>
        <w:rPr>
          <w:sz w:val="22"/>
          <w:vertAlign w:val="superscript"/>
        </w:rPr>
        <w:t>2</w:t>
      </w:r>
      <w:r>
        <w:rPr>
          <w:sz w:val="22"/>
        </w:rPr>
        <w:t>=</w:t>
      </w:r>
      <w:r>
        <w:t>10.365, P=0.001).</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ind w:left="90"/>
      </w:pPr>
      <w:r>
        <w:t>Table 4.11: Logistic Regression of socio-demographic characteristics of respondents in Izom community</w:t>
      </w:r>
    </w:p>
    <w:p>
      <w:pPr>
        <w:pStyle w:val="7"/>
        <w:spacing w:before="8"/>
        <w:ind w:left="90"/>
      </w:pPr>
    </w:p>
    <w:tbl>
      <w:tblPr>
        <w:tblStyle w:val="5"/>
        <w:tblW w:w="0" w:type="auto"/>
        <w:tblInd w:w="458" w:type="dxa"/>
        <w:tblLayout w:type="fixed"/>
        <w:tblCellMar>
          <w:top w:w="0" w:type="dxa"/>
          <w:left w:w="0" w:type="dxa"/>
          <w:bottom w:w="0" w:type="dxa"/>
          <w:right w:w="0" w:type="dxa"/>
        </w:tblCellMar>
      </w:tblPr>
      <w:tblGrid>
        <w:gridCol w:w="2368"/>
        <w:gridCol w:w="1989"/>
        <w:gridCol w:w="1328"/>
        <w:gridCol w:w="1205"/>
        <w:gridCol w:w="1047"/>
        <w:gridCol w:w="1046"/>
      </w:tblGrid>
      <w:tr>
        <w:tblPrEx>
          <w:tblCellMar>
            <w:top w:w="0" w:type="dxa"/>
            <w:left w:w="0" w:type="dxa"/>
            <w:bottom w:w="0" w:type="dxa"/>
            <w:right w:w="0" w:type="dxa"/>
          </w:tblCellMar>
        </w:tblPrEx>
        <w:trPr>
          <w:trHeight w:val="313" w:hRule="atLeast"/>
        </w:trPr>
        <w:tc>
          <w:tcPr>
            <w:tcW w:w="2368" w:type="dxa"/>
            <w:vMerge w:val="restart"/>
            <w:tcBorders>
              <w:top w:val="single" w:color="000000" w:sz="4" w:space="0"/>
              <w:bottom w:val="single" w:color="000000" w:sz="4" w:space="0"/>
            </w:tcBorders>
          </w:tcPr>
          <w:p>
            <w:pPr>
              <w:pStyle w:val="18"/>
              <w:spacing w:before="190"/>
              <w:ind w:left="90"/>
              <w:rPr>
                <w:b/>
              </w:rPr>
            </w:pPr>
            <w:r>
              <w:rPr>
                <w:b/>
              </w:rPr>
              <w:t>Variables</w:t>
            </w:r>
          </w:p>
        </w:tc>
        <w:tc>
          <w:tcPr>
            <w:tcW w:w="1989" w:type="dxa"/>
            <w:vMerge w:val="restart"/>
            <w:tcBorders>
              <w:top w:val="single" w:color="000000" w:sz="4" w:space="0"/>
              <w:bottom w:val="single" w:color="000000" w:sz="4" w:space="0"/>
            </w:tcBorders>
          </w:tcPr>
          <w:p>
            <w:pPr>
              <w:pStyle w:val="18"/>
              <w:spacing w:before="190"/>
              <w:ind w:left="90"/>
              <w:rPr>
                <w:b/>
              </w:rPr>
            </w:pPr>
            <w:r>
              <w:rPr>
                <w:b/>
              </w:rPr>
              <w:t>B</w:t>
            </w:r>
          </w:p>
        </w:tc>
        <w:tc>
          <w:tcPr>
            <w:tcW w:w="1328" w:type="dxa"/>
            <w:vMerge w:val="restart"/>
            <w:tcBorders>
              <w:top w:val="single" w:color="000000" w:sz="4" w:space="0"/>
              <w:bottom w:val="single" w:color="000000" w:sz="4" w:space="0"/>
            </w:tcBorders>
          </w:tcPr>
          <w:p>
            <w:pPr>
              <w:pStyle w:val="18"/>
              <w:spacing w:before="190"/>
              <w:ind w:left="90"/>
              <w:jc w:val="center"/>
              <w:rPr>
                <w:b/>
              </w:rPr>
            </w:pPr>
            <w:r>
              <w:rPr>
                <w:b/>
              </w:rPr>
              <w:t>Sig.</w:t>
            </w:r>
          </w:p>
        </w:tc>
        <w:tc>
          <w:tcPr>
            <w:tcW w:w="1205" w:type="dxa"/>
            <w:vMerge w:val="restart"/>
            <w:tcBorders>
              <w:top w:val="single" w:color="000000" w:sz="4" w:space="0"/>
              <w:bottom w:val="single" w:color="000000" w:sz="4" w:space="0"/>
            </w:tcBorders>
          </w:tcPr>
          <w:p>
            <w:pPr>
              <w:pStyle w:val="18"/>
              <w:spacing w:before="190"/>
              <w:ind w:left="90"/>
              <w:jc w:val="center"/>
              <w:rPr>
                <w:b/>
              </w:rPr>
            </w:pPr>
            <w:r>
              <w:rPr>
                <w:b/>
              </w:rPr>
              <w:t>OR</w:t>
            </w:r>
          </w:p>
        </w:tc>
        <w:tc>
          <w:tcPr>
            <w:tcW w:w="2093" w:type="dxa"/>
            <w:gridSpan w:val="2"/>
            <w:tcBorders>
              <w:top w:val="single" w:color="000000" w:sz="4" w:space="0"/>
              <w:bottom w:val="single" w:color="000000" w:sz="4" w:space="0"/>
            </w:tcBorders>
          </w:tcPr>
          <w:p>
            <w:pPr>
              <w:pStyle w:val="18"/>
              <w:spacing w:before="29"/>
              <w:ind w:left="90"/>
              <w:rPr>
                <w:b/>
              </w:rPr>
            </w:pPr>
            <w:r>
              <w:rPr>
                <w:b/>
              </w:rPr>
              <w:t>95.0% C.I.</w:t>
            </w:r>
          </w:p>
        </w:tc>
      </w:tr>
      <w:tr>
        <w:tblPrEx>
          <w:tblCellMar>
            <w:top w:w="0" w:type="dxa"/>
            <w:left w:w="0" w:type="dxa"/>
            <w:bottom w:w="0" w:type="dxa"/>
            <w:right w:w="0" w:type="dxa"/>
          </w:tblCellMar>
        </w:tblPrEx>
        <w:trPr>
          <w:trHeight w:val="311" w:hRule="atLeast"/>
        </w:trPr>
        <w:tc>
          <w:tcPr>
            <w:tcW w:w="2368" w:type="dxa"/>
            <w:vMerge w:val="continue"/>
            <w:tcBorders>
              <w:top w:val="nil"/>
              <w:bottom w:val="single" w:color="000000" w:sz="4" w:space="0"/>
            </w:tcBorders>
          </w:tcPr>
          <w:p>
            <w:pPr>
              <w:ind w:left="90"/>
              <w:rPr>
                <w:sz w:val="2"/>
                <w:szCs w:val="2"/>
              </w:rPr>
            </w:pPr>
          </w:p>
        </w:tc>
        <w:tc>
          <w:tcPr>
            <w:tcW w:w="1989" w:type="dxa"/>
            <w:vMerge w:val="continue"/>
            <w:tcBorders>
              <w:top w:val="nil"/>
              <w:bottom w:val="single" w:color="000000" w:sz="4" w:space="0"/>
            </w:tcBorders>
          </w:tcPr>
          <w:p>
            <w:pPr>
              <w:ind w:left="90"/>
              <w:rPr>
                <w:sz w:val="2"/>
                <w:szCs w:val="2"/>
              </w:rPr>
            </w:pPr>
          </w:p>
        </w:tc>
        <w:tc>
          <w:tcPr>
            <w:tcW w:w="1328" w:type="dxa"/>
            <w:vMerge w:val="continue"/>
            <w:tcBorders>
              <w:top w:val="nil"/>
              <w:bottom w:val="single" w:color="000000" w:sz="4" w:space="0"/>
            </w:tcBorders>
          </w:tcPr>
          <w:p>
            <w:pPr>
              <w:ind w:left="90"/>
              <w:rPr>
                <w:sz w:val="2"/>
                <w:szCs w:val="2"/>
              </w:rPr>
            </w:pPr>
          </w:p>
        </w:tc>
        <w:tc>
          <w:tcPr>
            <w:tcW w:w="1205" w:type="dxa"/>
            <w:vMerge w:val="continue"/>
            <w:tcBorders>
              <w:top w:val="nil"/>
              <w:bottom w:val="single" w:color="000000" w:sz="4" w:space="0"/>
            </w:tcBorders>
          </w:tcPr>
          <w:p>
            <w:pPr>
              <w:ind w:left="90"/>
              <w:rPr>
                <w:sz w:val="2"/>
                <w:szCs w:val="2"/>
              </w:rPr>
            </w:pPr>
          </w:p>
        </w:tc>
        <w:tc>
          <w:tcPr>
            <w:tcW w:w="1047" w:type="dxa"/>
            <w:tcBorders>
              <w:top w:val="single" w:color="000000" w:sz="4" w:space="0"/>
              <w:bottom w:val="single" w:color="000000" w:sz="4" w:space="0"/>
            </w:tcBorders>
          </w:tcPr>
          <w:p>
            <w:pPr>
              <w:pStyle w:val="18"/>
              <w:spacing w:before="27"/>
              <w:ind w:left="90"/>
              <w:rPr>
                <w:b/>
              </w:rPr>
            </w:pPr>
            <w:r>
              <w:rPr>
                <w:b/>
              </w:rPr>
              <w:t>Lower</w:t>
            </w:r>
          </w:p>
        </w:tc>
        <w:tc>
          <w:tcPr>
            <w:tcW w:w="1046" w:type="dxa"/>
            <w:tcBorders>
              <w:top w:val="single" w:color="000000" w:sz="4" w:space="0"/>
              <w:bottom w:val="single" w:color="000000" w:sz="4" w:space="0"/>
            </w:tcBorders>
          </w:tcPr>
          <w:p>
            <w:pPr>
              <w:pStyle w:val="18"/>
              <w:spacing w:before="27"/>
              <w:ind w:left="90"/>
              <w:jc w:val="right"/>
              <w:rPr>
                <w:b/>
              </w:rPr>
            </w:pPr>
            <w:r>
              <w:rPr>
                <w:b/>
              </w:rPr>
              <w:t>Upper</w:t>
            </w:r>
          </w:p>
        </w:tc>
      </w:tr>
      <w:tr>
        <w:tblPrEx>
          <w:tblCellMar>
            <w:top w:w="0" w:type="dxa"/>
            <w:left w:w="0" w:type="dxa"/>
            <w:bottom w:w="0" w:type="dxa"/>
            <w:right w:w="0" w:type="dxa"/>
          </w:tblCellMar>
        </w:tblPrEx>
        <w:trPr>
          <w:trHeight w:val="314" w:hRule="atLeast"/>
        </w:trPr>
        <w:tc>
          <w:tcPr>
            <w:tcW w:w="2368" w:type="dxa"/>
            <w:tcBorders>
              <w:top w:val="single" w:color="000000" w:sz="4" w:space="0"/>
            </w:tcBorders>
          </w:tcPr>
          <w:p>
            <w:pPr>
              <w:pStyle w:val="18"/>
              <w:spacing w:before="29"/>
              <w:ind w:left="90"/>
              <w:rPr>
                <w:b/>
              </w:rPr>
            </w:pPr>
            <w:r>
              <w:rPr>
                <w:b/>
              </w:rPr>
              <w:t>Age</w:t>
            </w:r>
          </w:p>
        </w:tc>
        <w:tc>
          <w:tcPr>
            <w:tcW w:w="1989" w:type="dxa"/>
            <w:tcBorders>
              <w:top w:val="single" w:color="000000" w:sz="4" w:space="0"/>
            </w:tcBorders>
          </w:tcPr>
          <w:p>
            <w:pPr>
              <w:pStyle w:val="18"/>
              <w:ind w:left="90"/>
            </w:pPr>
          </w:p>
        </w:tc>
        <w:tc>
          <w:tcPr>
            <w:tcW w:w="1328" w:type="dxa"/>
            <w:tcBorders>
              <w:top w:val="single" w:color="000000" w:sz="4" w:space="0"/>
            </w:tcBorders>
          </w:tcPr>
          <w:p>
            <w:pPr>
              <w:pStyle w:val="18"/>
              <w:spacing w:before="29"/>
              <w:ind w:left="90"/>
              <w:jc w:val="right"/>
              <w:rPr>
                <w:b/>
              </w:rPr>
            </w:pPr>
            <w:r>
              <w:rPr>
                <w:b/>
              </w:rPr>
              <w:t>0.313</w:t>
            </w:r>
          </w:p>
        </w:tc>
        <w:tc>
          <w:tcPr>
            <w:tcW w:w="1205" w:type="dxa"/>
            <w:tcBorders>
              <w:top w:val="single" w:color="000000" w:sz="4" w:space="0"/>
            </w:tcBorders>
          </w:tcPr>
          <w:p>
            <w:pPr>
              <w:pStyle w:val="18"/>
              <w:ind w:left="90"/>
            </w:pPr>
          </w:p>
        </w:tc>
        <w:tc>
          <w:tcPr>
            <w:tcW w:w="1047" w:type="dxa"/>
            <w:tcBorders>
              <w:top w:val="single" w:color="000000" w:sz="4" w:space="0"/>
            </w:tcBorders>
          </w:tcPr>
          <w:p>
            <w:pPr>
              <w:pStyle w:val="18"/>
              <w:ind w:left="90"/>
            </w:pPr>
          </w:p>
        </w:tc>
        <w:tc>
          <w:tcPr>
            <w:tcW w:w="1046" w:type="dxa"/>
            <w:tcBorders>
              <w:top w:val="single" w:color="000000" w:sz="4" w:space="0"/>
            </w:tcBorders>
          </w:tcPr>
          <w:p>
            <w:pPr>
              <w:pStyle w:val="18"/>
              <w:ind w:left="90"/>
            </w:pPr>
          </w:p>
        </w:tc>
      </w:tr>
      <w:tr>
        <w:tblPrEx>
          <w:tblCellMar>
            <w:top w:w="0" w:type="dxa"/>
            <w:left w:w="0" w:type="dxa"/>
            <w:bottom w:w="0" w:type="dxa"/>
            <w:right w:w="0" w:type="dxa"/>
          </w:tblCellMar>
        </w:tblPrEx>
        <w:trPr>
          <w:trHeight w:val="310" w:hRule="atLeast"/>
        </w:trPr>
        <w:tc>
          <w:tcPr>
            <w:tcW w:w="2368" w:type="dxa"/>
          </w:tcPr>
          <w:p>
            <w:pPr>
              <w:pStyle w:val="18"/>
              <w:spacing w:before="22"/>
              <w:ind w:left="90"/>
            </w:pPr>
            <w:r>
              <w:t>15-19 yrs</w:t>
            </w:r>
          </w:p>
        </w:tc>
        <w:tc>
          <w:tcPr>
            <w:tcW w:w="1989" w:type="dxa"/>
          </w:tcPr>
          <w:p>
            <w:pPr>
              <w:pStyle w:val="18"/>
              <w:spacing w:before="22"/>
              <w:ind w:left="90"/>
              <w:jc w:val="right"/>
            </w:pPr>
            <w:r>
              <w:t>1.385</w:t>
            </w:r>
          </w:p>
        </w:tc>
        <w:tc>
          <w:tcPr>
            <w:tcW w:w="1328" w:type="dxa"/>
          </w:tcPr>
          <w:p>
            <w:pPr>
              <w:pStyle w:val="18"/>
              <w:spacing w:before="22"/>
              <w:ind w:left="90"/>
              <w:jc w:val="right"/>
            </w:pPr>
            <w:r>
              <w:t>0.041</w:t>
            </w:r>
          </w:p>
        </w:tc>
        <w:tc>
          <w:tcPr>
            <w:tcW w:w="1205" w:type="dxa"/>
          </w:tcPr>
          <w:p>
            <w:pPr>
              <w:pStyle w:val="18"/>
              <w:spacing w:before="22"/>
              <w:ind w:left="90"/>
              <w:jc w:val="right"/>
            </w:pPr>
            <w:r>
              <w:t>3.996</w:t>
            </w:r>
          </w:p>
        </w:tc>
        <w:tc>
          <w:tcPr>
            <w:tcW w:w="1047" w:type="dxa"/>
          </w:tcPr>
          <w:p>
            <w:pPr>
              <w:pStyle w:val="18"/>
              <w:spacing w:before="22"/>
              <w:ind w:left="90"/>
            </w:pPr>
            <w:r>
              <w:t>1.061</w:t>
            </w:r>
          </w:p>
        </w:tc>
        <w:tc>
          <w:tcPr>
            <w:tcW w:w="1046" w:type="dxa"/>
          </w:tcPr>
          <w:p>
            <w:pPr>
              <w:pStyle w:val="18"/>
              <w:spacing w:before="22"/>
              <w:ind w:left="90"/>
              <w:jc w:val="right"/>
            </w:pPr>
            <w:r>
              <w:t>15.048</w:t>
            </w:r>
          </w:p>
        </w:tc>
      </w:tr>
      <w:tr>
        <w:tblPrEx>
          <w:tblCellMar>
            <w:top w:w="0" w:type="dxa"/>
            <w:left w:w="0" w:type="dxa"/>
            <w:bottom w:w="0" w:type="dxa"/>
            <w:right w:w="0" w:type="dxa"/>
          </w:tblCellMar>
        </w:tblPrEx>
        <w:trPr>
          <w:trHeight w:val="313" w:hRule="atLeast"/>
        </w:trPr>
        <w:tc>
          <w:tcPr>
            <w:tcW w:w="2368" w:type="dxa"/>
          </w:tcPr>
          <w:p>
            <w:pPr>
              <w:pStyle w:val="18"/>
              <w:spacing w:before="26"/>
              <w:ind w:left="90"/>
            </w:pPr>
            <w:r>
              <w:t>20-24 yrs</w:t>
            </w:r>
          </w:p>
        </w:tc>
        <w:tc>
          <w:tcPr>
            <w:tcW w:w="1989" w:type="dxa"/>
          </w:tcPr>
          <w:p>
            <w:pPr>
              <w:pStyle w:val="18"/>
              <w:spacing w:before="26"/>
              <w:ind w:left="90"/>
              <w:jc w:val="right"/>
            </w:pPr>
            <w:r>
              <w:t>1.334</w:t>
            </w:r>
          </w:p>
        </w:tc>
        <w:tc>
          <w:tcPr>
            <w:tcW w:w="1328" w:type="dxa"/>
          </w:tcPr>
          <w:p>
            <w:pPr>
              <w:pStyle w:val="18"/>
              <w:spacing w:before="26"/>
              <w:ind w:left="90"/>
              <w:jc w:val="right"/>
            </w:pPr>
            <w:r>
              <w:t>0.045</w:t>
            </w:r>
          </w:p>
        </w:tc>
        <w:tc>
          <w:tcPr>
            <w:tcW w:w="1205" w:type="dxa"/>
          </w:tcPr>
          <w:p>
            <w:pPr>
              <w:pStyle w:val="18"/>
              <w:spacing w:before="26"/>
              <w:ind w:left="90"/>
              <w:jc w:val="right"/>
            </w:pPr>
            <w:r>
              <w:t>3.798</w:t>
            </w:r>
          </w:p>
        </w:tc>
        <w:tc>
          <w:tcPr>
            <w:tcW w:w="1047" w:type="dxa"/>
          </w:tcPr>
          <w:p>
            <w:pPr>
              <w:pStyle w:val="18"/>
              <w:spacing w:before="26"/>
              <w:ind w:left="90"/>
            </w:pPr>
            <w:r>
              <w:t>1.032</w:t>
            </w:r>
          </w:p>
        </w:tc>
        <w:tc>
          <w:tcPr>
            <w:tcW w:w="1046" w:type="dxa"/>
          </w:tcPr>
          <w:p>
            <w:pPr>
              <w:pStyle w:val="18"/>
              <w:spacing w:before="26"/>
              <w:ind w:left="90"/>
              <w:jc w:val="right"/>
            </w:pPr>
            <w:r>
              <w:t>13.970</w:t>
            </w:r>
          </w:p>
        </w:tc>
      </w:tr>
      <w:tr>
        <w:tblPrEx>
          <w:tblCellMar>
            <w:top w:w="0" w:type="dxa"/>
            <w:left w:w="0" w:type="dxa"/>
            <w:bottom w:w="0" w:type="dxa"/>
            <w:right w:w="0" w:type="dxa"/>
          </w:tblCellMar>
        </w:tblPrEx>
        <w:trPr>
          <w:trHeight w:val="311" w:hRule="atLeast"/>
        </w:trPr>
        <w:tc>
          <w:tcPr>
            <w:tcW w:w="2368" w:type="dxa"/>
          </w:tcPr>
          <w:p>
            <w:pPr>
              <w:pStyle w:val="18"/>
              <w:spacing w:before="25"/>
              <w:ind w:left="90"/>
            </w:pPr>
            <w:r>
              <w:t>25-29 yrs</w:t>
            </w:r>
          </w:p>
        </w:tc>
        <w:tc>
          <w:tcPr>
            <w:tcW w:w="1989" w:type="dxa"/>
          </w:tcPr>
          <w:p>
            <w:pPr>
              <w:pStyle w:val="18"/>
              <w:spacing w:before="25"/>
              <w:ind w:left="90"/>
              <w:jc w:val="right"/>
            </w:pPr>
            <w:r>
              <w:t>1.153</w:t>
            </w:r>
          </w:p>
        </w:tc>
        <w:tc>
          <w:tcPr>
            <w:tcW w:w="1328" w:type="dxa"/>
          </w:tcPr>
          <w:p>
            <w:pPr>
              <w:pStyle w:val="18"/>
              <w:spacing w:before="25"/>
              <w:ind w:left="90"/>
              <w:jc w:val="right"/>
            </w:pPr>
            <w:r>
              <w:t>0.105</w:t>
            </w:r>
          </w:p>
        </w:tc>
        <w:tc>
          <w:tcPr>
            <w:tcW w:w="1205" w:type="dxa"/>
          </w:tcPr>
          <w:p>
            <w:pPr>
              <w:pStyle w:val="18"/>
              <w:spacing w:before="25"/>
              <w:ind w:left="90"/>
              <w:jc w:val="right"/>
            </w:pPr>
            <w:r>
              <w:t>3.168</w:t>
            </w:r>
          </w:p>
        </w:tc>
        <w:tc>
          <w:tcPr>
            <w:tcW w:w="1047" w:type="dxa"/>
          </w:tcPr>
          <w:p>
            <w:pPr>
              <w:pStyle w:val="18"/>
              <w:spacing w:before="25"/>
              <w:ind w:left="90"/>
            </w:pPr>
            <w:r>
              <w:t>0.787</w:t>
            </w:r>
          </w:p>
        </w:tc>
        <w:tc>
          <w:tcPr>
            <w:tcW w:w="1046" w:type="dxa"/>
          </w:tcPr>
          <w:p>
            <w:pPr>
              <w:pStyle w:val="18"/>
              <w:spacing w:before="25"/>
              <w:ind w:left="90"/>
              <w:jc w:val="right"/>
            </w:pPr>
            <w:r>
              <w:t>12.751</w:t>
            </w:r>
          </w:p>
        </w:tc>
      </w:tr>
      <w:tr>
        <w:tblPrEx>
          <w:tblCellMar>
            <w:top w:w="0" w:type="dxa"/>
            <w:left w:w="0" w:type="dxa"/>
            <w:bottom w:w="0" w:type="dxa"/>
            <w:right w:w="0" w:type="dxa"/>
          </w:tblCellMar>
        </w:tblPrEx>
        <w:trPr>
          <w:trHeight w:val="313" w:hRule="atLeast"/>
        </w:trPr>
        <w:tc>
          <w:tcPr>
            <w:tcW w:w="2368" w:type="dxa"/>
          </w:tcPr>
          <w:p>
            <w:pPr>
              <w:pStyle w:val="18"/>
              <w:spacing w:before="25"/>
              <w:ind w:left="90"/>
            </w:pPr>
            <w:r>
              <w:t>30-34 yrs</w:t>
            </w:r>
          </w:p>
        </w:tc>
        <w:tc>
          <w:tcPr>
            <w:tcW w:w="1989" w:type="dxa"/>
          </w:tcPr>
          <w:p>
            <w:pPr>
              <w:pStyle w:val="18"/>
              <w:spacing w:before="25"/>
              <w:ind w:left="90"/>
              <w:jc w:val="right"/>
            </w:pPr>
            <w:r>
              <w:t>1.410</w:t>
            </w:r>
          </w:p>
        </w:tc>
        <w:tc>
          <w:tcPr>
            <w:tcW w:w="1328" w:type="dxa"/>
          </w:tcPr>
          <w:p>
            <w:pPr>
              <w:pStyle w:val="18"/>
              <w:spacing w:before="25"/>
              <w:ind w:left="90"/>
              <w:jc w:val="right"/>
            </w:pPr>
            <w:r>
              <w:t>0.046</w:t>
            </w:r>
          </w:p>
        </w:tc>
        <w:tc>
          <w:tcPr>
            <w:tcW w:w="1205" w:type="dxa"/>
          </w:tcPr>
          <w:p>
            <w:pPr>
              <w:pStyle w:val="18"/>
              <w:spacing w:before="25"/>
              <w:ind w:left="90"/>
              <w:jc w:val="right"/>
            </w:pPr>
            <w:r>
              <w:t>4.096</w:t>
            </w:r>
          </w:p>
        </w:tc>
        <w:tc>
          <w:tcPr>
            <w:tcW w:w="1047" w:type="dxa"/>
          </w:tcPr>
          <w:p>
            <w:pPr>
              <w:pStyle w:val="18"/>
              <w:spacing w:before="25"/>
              <w:ind w:left="90"/>
            </w:pPr>
            <w:r>
              <w:t>1.026</w:t>
            </w:r>
          </w:p>
        </w:tc>
        <w:tc>
          <w:tcPr>
            <w:tcW w:w="1046" w:type="dxa"/>
          </w:tcPr>
          <w:p>
            <w:pPr>
              <w:pStyle w:val="18"/>
              <w:spacing w:before="25"/>
              <w:ind w:left="90"/>
              <w:jc w:val="right"/>
            </w:pPr>
            <w:r>
              <w:t>16.351</w:t>
            </w:r>
          </w:p>
        </w:tc>
      </w:tr>
      <w:tr>
        <w:tblPrEx>
          <w:tblCellMar>
            <w:top w:w="0" w:type="dxa"/>
            <w:left w:w="0" w:type="dxa"/>
            <w:bottom w:w="0" w:type="dxa"/>
            <w:right w:w="0" w:type="dxa"/>
          </w:tblCellMar>
        </w:tblPrEx>
        <w:trPr>
          <w:trHeight w:val="443" w:hRule="atLeast"/>
        </w:trPr>
        <w:tc>
          <w:tcPr>
            <w:tcW w:w="2368" w:type="dxa"/>
          </w:tcPr>
          <w:p>
            <w:pPr>
              <w:pStyle w:val="18"/>
              <w:spacing w:before="26"/>
              <w:ind w:left="90"/>
            </w:pPr>
            <w:r>
              <w:t>&gt; 34 yrs</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39" w:hRule="atLeast"/>
        </w:trPr>
        <w:tc>
          <w:tcPr>
            <w:tcW w:w="2368" w:type="dxa"/>
          </w:tcPr>
          <w:p>
            <w:pPr>
              <w:pStyle w:val="18"/>
              <w:spacing w:before="155"/>
              <w:ind w:left="90"/>
              <w:rPr>
                <w:b/>
              </w:rPr>
            </w:pPr>
            <w:r>
              <w:rPr>
                <w:b/>
              </w:rPr>
              <w:t>Sex</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309" w:hRule="atLeast"/>
        </w:trPr>
        <w:tc>
          <w:tcPr>
            <w:tcW w:w="2368" w:type="dxa"/>
          </w:tcPr>
          <w:p>
            <w:pPr>
              <w:pStyle w:val="18"/>
              <w:spacing w:before="22"/>
              <w:ind w:left="90"/>
            </w:pPr>
            <w:r>
              <w:t>Male</w:t>
            </w:r>
          </w:p>
        </w:tc>
        <w:tc>
          <w:tcPr>
            <w:tcW w:w="1989" w:type="dxa"/>
          </w:tcPr>
          <w:p>
            <w:pPr>
              <w:pStyle w:val="18"/>
              <w:spacing w:before="22"/>
              <w:ind w:left="90"/>
              <w:jc w:val="right"/>
            </w:pPr>
            <w:r>
              <w:t>-0.222</w:t>
            </w:r>
          </w:p>
        </w:tc>
        <w:tc>
          <w:tcPr>
            <w:tcW w:w="1328" w:type="dxa"/>
          </w:tcPr>
          <w:p>
            <w:pPr>
              <w:pStyle w:val="18"/>
              <w:spacing w:before="22"/>
              <w:ind w:left="90"/>
              <w:jc w:val="right"/>
            </w:pPr>
            <w:r>
              <w:t>0.425</w:t>
            </w:r>
          </w:p>
        </w:tc>
        <w:tc>
          <w:tcPr>
            <w:tcW w:w="1205" w:type="dxa"/>
          </w:tcPr>
          <w:p>
            <w:pPr>
              <w:pStyle w:val="18"/>
              <w:spacing w:before="22"/>
              <w:ind w:left="90"/>
              <w:jc w:val="right"/>
            </w:pPr>
            <w:r>
              <w:t>0.801</w:t>
            </w:r>
          </w:p>
        </w:tc>
        <w:tc>
          <w:tcPr>
            <w:tcW w:w="1047" w:type="dxa"/>
          </w:tcPr>
          <w:p>
            <w:pPr>
              <w:pStyle w:val="18"/>
              <w:spacing w:before="22"/>
              <w:ind w:left="90"/>
            </w:pPr>
            <w:r>
              <w:t>0.465</w:t>
            </w:r>
          </w:p>
        </w:tc>
        <w:tc>
          <w:tcPr>
            <w:tcW w:w="1046" w:type="dxa"/>
          </w:tcPr>
          <w:p>
            <w:pPr>
              <w:pStyle w:val="18"/>
              <w:spacing w:before="22"/>
              <w:ind w:left="90"/>
              <w:jc w:val="right"/>
            </w:pPr>
            <w:r>
              <w:t>1.381</w:t>
            </w:r>
          </w:p>
        </w:tc>
      </w:tr>
      <w:tr>
        <w:tblPrEx>
          <w:tblCellMar>
            <w:top w:w="0" w:type="dxa"/>
            <w:left w:w="0" w:type="dxa"/>
            <w:bottom w:w="0" w:type="dxa"/>
            <w:right w:w="0" w:type="dxa"/>
          </w:tblCellMar>
        </w:tblPrEx>
        <w:trPr>
          <w:trHeight w:val="441" w:hRule="atLeast"/>
        </w:trPr>
        <w:tc>
          <w:tcPr>
            <w:tcW w:w="2368" w:type="dxa"/>
          </w:tcPr>
          <w:p>
            <w:pPr>
              <w:pStyle w:val="18"/>
              <w:spacing w:before="25"/>
              <w:ind w:left="90"/>
            </w:pPr>
            <w:r>
              <w:t>Female</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40" w:hRule="atLeast"/>
        </w:trPr>
        <w:tc>
          <w:tcPr>
            <w:tcW w:w="2368" w:type="dxa"/>
          </w:tcPr>
          <w:p>
            <w:pPr>
              <w:pStyle w:val="18"/>
              <w:spacing w:before="154"/>
              <w:ind w:left="90"/>
              <w:rPr>
                <w:b/>
              </w:rPr>
            </w:pPr>
            <w:r>
              <w:rPr>
                <w:b/>
              </w:rPr>
              <w:t>Qualification</w:t>
            </w:r>
          </w:p>
        </w:tc>
        <w:tc>
          <w:tcPr>
            <w:tcW w:w="1989" w:type="dxa"/>
          </w:tcPr>
          <w:p>
            <w:pPr>
              <w:pStyle w:val="18"/>
              <w:ind w:left="90"/>
            </w:pPr>
          </w:p>
        </w:tc>
        <w:tc>
          <w:tcPr>
            <w:tcW w:w="1328" w:type="dxa"/>
          </w:tcPr>
          <w:p>
            <w:pPr>
              <w:pStyle w:val="18"/>
              <w:spacing w:before="154"/>
              <w:ind w:left="90"/>
              <w:jc w:val="right"/>
              <w:rPr>
                <w:b/>
              </w:rPr>
            </w:pPr>
            <w:r>
              <w:rPr>
                <w:b/>
              </w:rPr>
              <w:t>0.096</w:t>
            </w: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310" w:hRule="atLeast"/>
        </w:trPr>
        <w:tc>
          <w:tcPr>
            <w:tcW w:w="2368" w:type="dxa"/>
          </w:tcPr>
          <w:p>
            <w:pPr>
              <w:pStyle w:val="18"/>
              <w:spacing w:before="24"/>
              <w:ind w:left="90"/>
            </w:pPr>
            <w:r>
              <w:t>None</w:t>
            </w:r>
          </w:p>
        </w:tc>
        <w:tc>
          <w:tcPr>
            <w:tcW w:w="1989" w:type="dxa"/>
          </w:tcPr>
          <w:p>
            <w:pPr>
              <w:pStyle w:val="18"/>
              <w:spacing w:before="24"/>
              <w:ind w:left="90"/>
              <w:jc w:val="right"/>
            </w:pPr>
            <w:r>
              <w:t>0.692</w:t>
            </w:r>
          </w:p>
        </w:tc>
        <w:tc>
          <w:tcPr>
            <w:tcW w:w="1328" w:type="dxa"/>
          </w:tcPr>
          <w:p>
            <w:pPr>
              <w:pStyle w:val="18"/>
              <w:spacing w:before="24"/>
              <w:ind w:left="90"/>
              <w:jc w:val="right"/>
            </w:pPr>
            <w:r>
              <w:t>0.037</w:t>
            </w:r>
          </w:p>
        </w:tc>
        <w:tc>
          <w:tcPr>
            <w:tcW w:w="1205" w:type="dxa"/>
          </w:tcPr>
          <w:p>
            <w:pPr>
              <w:pStyle w:val="18"/>
              <w:spacing w:before="24"/>
              <w:ind w:left="90"/>
              <w:jc w:val="right"/>
            </w:pPr>
            <w:r>
              <w:t>1.998</w:t>
            </w:r>
          </w:p>
        </w:tc>
        <w:tc>
          <w:tcPr>
            <w:tcW w:w="1047" w:type="dxa"/>
          </w:tcPr>
          <w:p>
            <w:pPr>
              <w:pStyle w:val="18"/>
              <w:spacing w:before="24"/>
              <w:ind w:left="90"/>
            </w:pPr>
            <w:r>
              <w:t>1.042</w:t>
            </w:r>
          </w:p>
        </w:tc>
        <w:tc>
          <w:tcPr>
            <w:tcW w:w="1046" w:type="dxa"/>
          </w:tcPr>
          <w:p>
            <w:pPr>
              <w:pStyle w:val="18"/>
              <w:spacing w:before="24"/>
              <w:ind w:left="90"/>
              <w:jc w:val="right"/>
            </w:pPr>
            <w:r>
              <w:t>3.832</w:t>
            </w:r>
          </w:p>
        </w:tc>
      </w:tr>
      <w:tr>
        <w:tblPrEx>
          <w:tblCellMar>
            <w:top w:w="0" w:type="dxa"/>
            <w:left w:w="0" w:type="dxa"/>
            <w:bottom w:w="0" w:type="dxa"/>
            <w:right w:w="0" w:type="dxa"/>
          </w:tblCellMar>
        </w:tblPrEx>
        <w:trPr>
          <w:trHeight w:val="311" w:hRule="atLeast"/>
        </w:trPr>
        <w:tc>
          <w:tcPr>
            <w:tcW w:w="2368" w:type="dxa"/>
          </w:tcPr>
          <w:p>
            <w:pPr>
              <w:pStyle w:val="18"/>
              <w:spacing w:before="25"/>
              <w:ind w:left="90"/>
            </w:pPr>
            <w:r>
              <w:t>Primary</w:t>
            </w:r>
          </w:p>
        </w:tc>
        <w:tc>
          <w:tcPr>
            <w:tcW w:w="1989" w:type="dxa"/>
          </w:tcPr>
          <w:p>
            <w:pPr>
              <w:pStyle w:val="18"/>
              <w:spacing w:before="25"/>
              <w:ind w:left="90"/>
              <w:jc w:val="right"/>
            </w:pPr>
            <w:r>
              <w:t>0.073</w:t>
            </w:r>
          </w:p>
        </w:tc>
        <w:tc>
          <w:tcPr>
            <w:tcW w:w="1328" w:type="dxa"/>
          </w:tcPr>
          <w:p>
            <w:pPr>
              <w:pStyle w:val="18"/>
              <w:spacing w:before="25"/>
              <w:ind w:left="90"/>
              <w:jc w:val="right"/>
            </w:pPr>
            <w:r>
              <w:t>0.838</w:t>
            </w:r>
          </w:p>
        </w:tc>
        <w:tc>
          <w:tcPr>
            <w:tcW w:w="1205" w:type="dxa"/>
          </w:tcPr>
          <w:p>
            <w:pPr>
              <w:pStyle w:val="18"/>
              <w:spacing w:before="25"/>
              <w:ind w:left="90"/>
              <w:jc w:val="right"/>
            </w:pPr>
            <w:r>
              <w:t>1.075</w:t>
            </w:r>
          </w:p>
        </w:tc>
        <w:tc>
          <w:tcPr>
            <w:tcW w:w="1047" w:type="dxa"/>
          </w:tcPr>
          <w:p>
            <w:pPr>
              <w:pStyle w:val="18"/>
              <w:spacing w:before="25"/>
              <w:ind w:left="90"/>
            </w:pPr>
            <w:r>
              <w:t>0.535</w:t>
            </w:r>
          </w:p>
        </w:tc>
        <w:tc>
          <w:tcPr>
            <w:tcW w:w="1046" w:type="dxa"/>
          </w:tcPr>
          <w:p>
            <w:pPr>
              <w:pStyle w:val="18"/>
              <w:spacing w:before="25"/>
              <w:ind w:left="90"/>
              <w:jc w:val="right"/>
            </w:pPr>
            <w:r>
              <w:t>2.161</w:t>
            </w:r>
          </w:p>
        </w:tc>
      </w:tr>
      <w:tr>
        <w:tblPrEx>
          <w:tblCellMar>
            <w:top w:w="0" w:type="dxa"/>
            <w:left w:w="0" w:type="dxa"/>
            <w:bottom w:w="0" w:type="dxa"/>
            <w:right w:w="0" w:type="dxa"/>
          </w:tblCellMar>
        </w:tblPrEx>
        <w:trPr>
          <w:trHeight w:val="441" w:hRule="atLeast"/>
        </w:trPr>
        <w:tc>
          <w:tcPr>
            <w:tcW w:w="2368" w:type="dxa"/>
          </w:tcPr>
          <w:p>
            <w:pPr>
              <w:pStyle w:val="18"/>
              <w:spacing w:before="25"/>
              <w:ind w:left="90"/>
            </w:pPr>
            <w:r>
              <w:t>Secondary</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40" w:hRule="atLeast"/>
        </w:trPr>
        <w:tc>
          <w:tcPr>
            <w:tcW w:w="2368" w:type="dxa"/>
          </w:tcPr>
          <w:p>
            <w:pPr>
              <w:pStyle w:val="18"/>
              <w:spacing w:before="154"/>
              <w:ind w:left="90"/>
              <w:rPr>
                <w:b/>
              </w:rPr>
            </w:pPr>
            <w:r>
              <w:rPr>
                <w:b/>
              </w:rPr>
              <w:t>Occupation</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311" w:hRule="atLeast"/>
        </w:trPr>
        <w:tc>
          <w:tcPr>
            <w:tcW w:w="2368" w:type="dxa"/>
          </w:tcPr>
          <w:p>
            <w:pPr>
              <w:pStyle w:val="18"/>
              <w:spacing w:before="24"/>
              <w:ind w:left="90"/>
            </w:pPr>
            <w:r>
              <w:t>Employed</w:t>
            </w:r>
          </w:p>
        </w:tc>
        <w:tc>
          <w:tcPr>
            <w:tcW w:w="1989" w:type="dxa"/>
          </w:tcPr>
          <w:p>
            <w:pPr>
              <w:pStyle w:val="18"/>
              <w:spacing w:before="24"/>
              <w:ind w:left="90"/>
              <w:jc w:val="right"/>
            </w:pPr>
            <w:r>
              <w:t>0.221</w:t>
            </w:r>
          </w:p>
        </w:tc>
        <w:tc>
          <w:tcPr>
            <w:tcW w:w="1328" w:type="dxa"/>
          </w:tcPr>
          <w:p>
            <w:pPr>
              <w:pStyle w:val="18"/>
              <w:spacing w:before="24"/>
              <w:ind w:left="90"/>
              <w:jc w:val="right"/>
            </w:pPr>
            <w:r>
              <w:t>0.536</w:t>
            </w:r>
          </w:p>
        </w:tc>
        <w:tc>
          <w:tcPr>
            <w:tcW w:w="1205" w:type="dxa"/>
          </w:tcPr>
          <w:p>
            <w:pPr>
              <w:pStyle w:val="18"/>
              <w:spacing w:before="24"/>
              <w:ind w:left="90"/>
              <w:jc w:val="right"/>
            </w:pPr>
            <w:r>
              <w:t>1.247</w:t>
            </w:r>
          </w:p>
        </w:tc>
        <w:tc>
          <w:tcPr>
            <w:tcW w:w="1047" w:type="dxa"/>
          </w:tcPr>
          <w:p>
            <w:pPr>
              <w:pStyle w:val="18"/>
              <w:spacing w:before="24"/>
              <w:ind w:left="90"/>
            </w:pPr>
            <w:r>
              <w:t>0.619</w:t>
            </w:r>
          </w:p>
        </w:tc>
        <w:tc>
          <w:tcPr>
            <w:tcW w:w="1046" w:type="dxa"/>
          </w:tcPr>
          <w:p>
            <w:pPr>
              <w:pStyle w:val="18"/>
              <w:spacing w:before="24"/>
              <w:ind w:left="90"/>
              <w:jc w:val="right"/>
            </w:pPr>
            <w:r>
              <w:t>2.512</w:t>
            </w:r>
          </w:p>
        </w:tc>
      </w:tr>
      <w:tr>
        <w:tblPrEx>
          <w:tblCellMar>
            <w:top w:w="0" w:type="dxa"/>
            <w:left w:w="0" w:type="dxa"/>
            <w:bottom w:w="0" w:type="dxa"/>
            <w:right w:w="0" w:type="dxa"/>
          </w:tblCellMar>
        </w:tblPrEx>
        <w:trPr>
          <w:trHeight w:val="441" w:hRule="atLeast"/>
        </w:trPr>
        <w:tc>
          <w:tcPr>
            <w:tcW w:w="2368" w:type="dxa"/>
          </w:tcPr>
          <w:p>
            <w:pPr>
              <w:pStyle w:val="18"/>
              <w:spacing w:before="25"/>
              <w:ind w:left="90"/>
            </w:pPr>
            <w:r>
              <w:t>Not employed</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39" w:hRule="atLeast"/>
        </w:trPr>
        <w:tc>
          <w:tcPr>
            <w:tcW w:w="2368" w:type="dxa"/>
          </w:tcPr>
          <w:p>
            <w:pPr>
              <w:pStyle w:val="18"/>
              <w:spacing w:before="154"/>
              <w:ind w:left="90"/>
              <w:rPr>
                <w:b/>
              </w:rPr>
            </w:pPr>
            <w:r>
              <w:rPr>
                <w:b/>
              </w:rPr>
              <w:t>Religion</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310" w:hRule="atLeast"/>
        </w:trPr>
        <w:tc>
          <w:tcPr>
            <w:tcW w:w="2368" w:type="dxa"/>
          </w:tcPr>
          <w:p>
            <w:pPr>
              <w:pStyle w:val="18"/>
              <w:spacing w:before="22"/>
              <w:ind w:left="90"/>
            </w:pPr>
            <w:r>
              <w:t>Islam</w:t>
            </w:r>
          </w:p>
        </w:tc>
        <w:tc>
          <w:tcPr>
            <w:tcW w:w="1989" w:type="dxa"/>
          </w:tcPr>
          <w:p>
            <w:pPr>
              <w:pStyle w:val="18"/>
              <w:spacing w:before="22"/>
              <w:ind w:left="90"/>
              <w:jc w:val="right"/>
            </w:pPr>
            <w:r>
              <w:t>-0.064</w:t>
            </w:r>
          </w:p>
        </w:tc>
        <w:tc>
          <w:tcPr>
            <w:tcW w:w="1328" w:type="dxa"/>
          </w:tcPr>
          <w:p>
            <w:pPr>
              <w:pStyle w:val="18"/>
              <w:spacing w:before="22"/>
              <w:ind w:left="90"/>
              <w:jc w:val="right"/>
            </w:pPr>
            <w:r>
              <w:t>0.867</w:t>
            </w:r>
          </w:p>
        </w:tc>
        <w:tc>
          <w:tcPr>
            <w:tcW w:w="1205" w:type="dxa"/>
          </w:tcPr>
          <w:p>
            <w:pPr>
              <w:pStyle w:val="18"/>
              <w:spacing w:before="22"/>
              <w:ind w:left="90"/>
              <w:jc w:val="right"/>
            </w:pPr>
            <w:r>
              <w:t>0.938</w:t>
            </w:r>
          </w:p>
        </w:tc>
        <w:tc>
          <w:tcPr>
            <w:tcW w:w="1047" w:type="dxa"/>
          </w:tcPr>
          <w:p>
            <w:pPr>
              <w:pStyle w:val="18"/>
              <w:spacing w:before="22"/>
              <w:ind w:left="90"/>
            </w:pPr>
            <w:r>
              <w:t>0.442</w:t>
            </w:r>
          </w:p>
        </w:tc>
        <w:tc>
          <w:tcPr>
            <w:tcW w:w="1046" w:type="dxa"/>
          </w:tcPr>
          <w:p>
            <w:pPr>
              <w:pStyle w:val="18"/>
              <w:spacing w:before="22"/>
              <w:ind w:left="90"/>
              <w:jc w:val="right"/>
            </w:pPr>
            <w:r>
              <w:t>1.989</w:t>
            </w:r>
          </w:p>
        </w:tc>
      </w:tr>
      <w:tr>
        <w:tblPrEx>
          <w:tblCellMar>
            <w:top w:w="0" w:type="dxa"/>
            <w:left w:w="0" w:type="dxa"/>
            <w:bottom w:w="0" w:type="dxa"/>
            <w:right w:w="0" w:type="dxa"/>
          </w:tblCellMar>
        </w:tblPrEx>
        <w:trPr>
          <w:trHeight w:val="442" w:hRule="atLeast"/>
        </w:trPr>
        <w:tc>
          <w:tcPr>
            <w:tcW w:w="2368" w:type="dxa"/>
          </w:tcPr>
          <w:p>
            <w:pPr>
              <w:pStyle w:val="18"/>
              <w:spacing w:before="26"/>
              <w:ind w:left="90"/>
            </w:pPr>
            <w:r>
              <w:t>Christianity</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39" w:hRule="atLeast"/>
        </w:trPr>
        <w:tc>
          <w:tcPr>
            <w:tcW w:w="2368" w:type="dxa"/>
          </w:tcPr>
          <w:p>
            <w:pPr>
              <w:pStyle w:val="18"/>
              <w:spacing w:before="154"/>
              <w:ind w:left="90"/>
              <w:rPr>
                <w:b/>
              </w:rPr>
            </w:pPr>
            <w:r>
              <w:rPr>
                <w:b/>
              </w:rPr>
              <w:t>Sources of Information</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309" w:hRule="atLeast"/>
        </w:trPr>
        <w:tc>
          <w:tcPr>
            <w:tcW w:w="2368" w:type="dxa"/>
          </w:tcPr>
          <w:p>
            <w:pPr>
              <w:pStyle w:val="18"/>
              <w:spacing w:before="22"/>
              <w:ind w:left="90"/>
            </w:pPr>
            <w:r>
              <w:t>Health workers</w:t>
            </w:r>
          </w:p>
        </w:tc>
        <w:tc>
          <w:tcPr>
            <w:tcW w:w="1989" w:type="dxa"/>
          </w:tcPr>
          <w:p>
            <w:pPr>
              <w:pStyle w:val="18"/>
              <w:spacing w:before="22"/>
              <w:ind w:left="90"/>
              <w:jc w:val="right"/>
            </w:pPr>
            <w:r>
              <w:t>-0.889</w:t>
            </w:r>
          </w:p>
        </w:tc>
        <w:tc>
          <w:tcPr>
            <w:tcW w:w="1328" w:type="dxa"/>
          </w:tcPr>
          <w:p>
            <w:pPr>
              <w:pStyle w:val="18"/>
              <w:spacing w:before="22"/>
              <w:ind w:left="90"/>
              <w:jc w:val="right"/>
            </w:pPr>
            <w:r>
              <w:t>0.002</w:t>
            </w:r>
          </w:p>
        </w:tc>
        <w:tc>
          <w:tcPr>
            <w:tcW w:w="1205" w:type="dxa"/>
          </w:tcPr>
          <w:p>
            <w:pPr>
              <w:pStyle w:val="18"/>
              <w:spacing w:before="22"/>
              <w:ind w:left="90"/>
              <w:jc w:val="right"/>
            </w:pPr>
            <w:r>
              <w:t>0.411</w:t>
            </w:r>
          </w:p>
        </w:tc>
        <w:tc>
          <w:tcPr>
            <w:tcW w:w="1047" w:type="dxa"/>
          </w:tcPr>
          <w:p>
            <w:pPr>
              <w:pStyle w:val="18"/>
              <w:spacing w:before="22"/>
              <w:ind w:left="90"/>
            </w:pPr>
            <w:r>
              <w:t>0.234</w:t>
            </w:r>
          </w:p>
        </w:tc>
        <w:tc>
          <w:tcPr>
            <w:tcW w:w="1046" w:type="dxa"/>
          </w:tcPr>
          <w:p>
            <w:pPr>
              <w:pStyle w:val="18"/>
              <w:spacing w:before="22"/>
              <w:ind w:left="90"/>
              <w:jc w:val="right"/>
            </w:pPr>
            <w:r>
              <w:t>0.721</w:t>
            </w:r>
          </w:p>
        </w:tc>
      </w:tr>
      <w:tr>
        <w:tblPrEx>
          <w:tblCellMar>
            <w:top w:w="0" w:type="dxa"/>
            <w:left w:w="0" w:type="dxa"/>
            <w:bottom w:w="0" w:type="dxa"/>
            <w:right w:w="0" w:type="dxa"/>
          </w:tblCellMar>
        </w:tblPrEx>
        <w:trPr>
          <w:trHeight w:val="441" w:hRule="atLeast"/>
        </w:trPr>
        <w:tc>
          <w:tcPr>
            <w:tcW w:w="2368" w:type="dxa"/>
          </w:tcPr>
          <w:p>
            <w:pPr>
              <w:pStyle w:val="18"/>
              <w:spacing w:before="25"/>
              <w:ind w:left="90"/>
            </w:pPr>
            <w:r>
              <w:t>Non health workers</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40" w:hRule="atLeast"/>
        </w:trPr>
        <w:tc>
          <w:tcPr>
            <w:tcW w:w="2368" w:type="dxa"/>
          </w:tcPr>
          <w:p>
            <w:pPr>
              <w:pStyle w:val="18"/>
              <w:spacing w:before="155"/>
              <w:ind w:left="90"/>
              <w:rPr>
                <w:b/>
              </w:rPr>
            </w:pPr>
            <w:r>
              <w:rPr>
                <w:b/>
              </w:rPr>
              <w:t>Place of birth</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310" w:hRule="atLeast"/>
        </w:trPr>
        <w:tc>
          <w:tcPr>
            <w:tcW w:w="2368" w:type="dxa"/>
          </w:tcPr>
          <w:p>
            <w:pPr>
              <w:pStyle w:val="18"/>
              <w:spacing w:before="24"/>
              <w:ind w:left="90"/>
            </w:pPr>
            <w:r>
              <w:t>Health center</w:t>
            </w:r>
          </w:p>
        </w:tc>
        <w:tc>
          <w:tcPr>
            <w:tcW w:w="1989" w:type="dxa"/>
          </w:tcPr>
          <w:p>
            <w:pPr>
              <w:pStyle w:val="18"/>
              <w:spacing w:before="24"/>
              <w:ind w:left="90"/>
              <w:jc w:val="right"/>
            </w:pPr>
            <w:r>
              <w:t>-0.272</w:t>
            </w:r>
          </w:p>
        </w:tc>
        <w:tc>
          <w:tcPr>
            <w:tcW w:w="1328" w:type="dxa"/>
          </w:tcPr>
          <w:p>
            <w:pPr>
              <w:pStyle w:val="18"/>
              <w:spacing w:before="24"/>
              <w:ind w:left="90"/>
              <w:jc w:val="right"/>
            </w:pPr>
            <w:r>
              <w:t>0.361</w:t>
            </w:r>
          </w:p>
        </w:tc>
        <w:tc>
          <w:tcPr>
            <w:tcW w:w="1205" w:type="dxa"/>
          </w:tcPr>
          <w:p>
            <w:pPr>
              <w:pStyle w:val="18"/>
              <w:spacing w:before="24"/>
              <w:ind w:left="90"/>
              <w:jc w:val="right"/>
            </w:pPr>
            <w:r>
              <w:t>0.762</w:t>
            </w:r>
          </w:p>
        </w:tc>
        <w:tc>
          <w:tcPr>
            <w:tcW w:w="1047" w:type="dxa"/>
          </w:tcPr>
          <w:p>
            <w:pPr>
              <w:pStyle w:val="18"/>
              <w:spacing w:before="24"/>
              <w:ind w:left="90"/>
            </w:pPr>
            <w:r>
              <w:t>0.424</w:t>
            </w:r>
          </w:p>
        </w:tc>
        <w:tc>
          <w:tcPr>
            <w:tcW w:w="1046" w:type="dxa"/>
          </w:tcPr>
          <w:p>
            <w:pPr>
              <w:pStyle w:val="18"/>
              <w:spacing w:before="24"/>
              <w:ind w:left="90"/>
              <w:jc w:val="right"/>
            </w:pPr>
            <w:r>
              <w:t>1.367</w:t>
            </w:r>
          </w:p>
        </w:tc>
      </w:tr>
      <w:tr>
        <w:tblPrEx>
          <w:tblCellMar>
            <w:top w:w="0" w:type="dxa"/>
            <w:left w:w="0" w:type="dxa"/>
            <w:bottom w:w="0" w:type="dxa"/>
            <w:right w:w="0" w:type="dxa"/>
          </w:tblCellMar>
        </w:tblPrEx>
        <w:trPr>
          <w:trHeight w:val="441" w:hRule="atLeast"/>
        </w:trPr>
        <w:tc>
          <w:tcPr>
            <w:tcW w:w="2368" w:type="dxa"/>
          </w:tcPr>
          <w:p>
            <w:pPr>
              <w:pStyle w:val="18"/>
              <w:spacing w:before="25"/>
              <w:ind w:left="90"/>
            </w:pPr>
            <w:r>
              <w:t>At home</w:t>
            </w:r>
          </w:p>
        </w:tc>
        <w:tc>
          <w:tcPr>
            <w:tcW w:w="1989" w:type="dxa"/>
          </w:tcPr>
          <w:p>
            <w:pPr>
              <w:pStyle w:val="18"/>
              <w:ind w:left="90"/>
            </w:pPr>
          </w:p>
        </w:tc>
        <w:tc>
          <w:tcPr>
            <w:tcW w:w="1328" w:type="dxa"/>
          </w:tcPr>
          <w:p>
            <w:pPr>
              <w:pStyle w:val="18"/>
              <w:ind w:left="90"/>
            </w:pPr>
          </w:p>
        </w:tc>
        <w:tc>
          <w:tcPr>
            <w:tcW w:w="1205" w:type="dxa"/>
          </w:tcPr>
          <w:p>
            <w:pPr>
              <w:pStyle w:val="18"/>
              <w:ind w:left="90"/>
            </w:pPr>
          </w:p>
        </w:tc>
        <w:tc>
          <w:tcPr>
            <w:tcW w:w="1047" w:type="dxa"/>
          </w:tcPr>
          <w:p>
            <w:pPr>
              <w:pStyle w:val="18"/>
              <w:ind w:left="90"/>
            </w:pPr>
          </w:p>
        </w:tc>
        <w:tc>
          <w:tcPr>
            <w:tcW w:w="1046" w:type="dxa"/>
          </w:tcPr>
          <w:p>
            <w:pPr>
              <w:pStyle w:val="18"/>
              <w:ind w:left="90"/>
            </w:pPr>
          </w:p>
        </w:tc>
      </w:tr>
      <w:tr>
        <w:tblPrEx>
          <w:tblCellMar>
            <w:top w:w="0" w:type="dxa"/>
            <w:left w:w="0" w:type="dxa"/>
            <w:bottom w:w="0" w:type="dxa"/>
            <w:right w:w="0" w:type="dxa"/>
          </w:tblCellMar>
        </w:tblPrEx>
        <w:trPr>
          <w:trHeight w:val="439" w:hRule="atLeast"/>
        </w:trPr>
        <w:tc>
          <w:tcPr>
            <w:tcW w:w="2368" w:type="dxa"/>
            <w:tcBorders>
              <w:bottom w:val="single" w:color="000000" w:sz="4" w:space="0"/>
            </w:tcBorders>
          </w:tcPr>
          <w:p>
            <w:pPr>
              <w:pStyle w:val="18"/>
              <w:spacing w:before="154"/>
              <w:ind w:left="90"/>
              <w:rPr>
                <w:b/>
              </w:rPr>
            </w:pPr>
            <w:r>
              <w:rPr>
                <w:b/>
              </w:rPr>
              <w:t>Constant</w:t>
            </w:r>
          </w:p>
        </w:tc>
        <w:tc>
          <w:tcPr>
            <w:tcW w:w="1989" w:type="dxa"/>
            <w:tcBorders>
              <w:bottom w:val="single" w:color="000000" w:sz="4" w:space="0"/>
            </w:tcBorders>
          </w:tcPr>
          <w:p>
            <w:pPr>
              <w:pStyle w:val="18"/>
              <w:spacing w:before="154"/>
              <w:ind w:left="90"/>
              <w:jc w:val="right"/>
              <w:rPr>
                <w:b/>
              </w:rPr>
            </w:pPr>
            <w:r>
              <w:rPr>
                <w:b/>
              </w:rPr>
              <w:t>-0.082</w:t>
            </w:r>
          </w:p>
        </w:tc>
        <w:tc>
          <w:tcPr>
            <w:tcW w:w="1328" w:type="dxa"/>
            <w:tcBorders>
              <w:bottom w:val="single" w:color="000000" w:sz="4" w:space="0"/>
            </w:tcBorders>
          </w:tcPr>
          <w:p>
            <w:pPr>
              <w:pStyle w:val="18"/>
              <w:spacing w:before="154"/>
              <w:ind w:left="90"/>
              <w:jc w:val="right"/>
              <w:rPr>
                <w:b/>
              </w:rPr>
            </w:pPr>
            <w:r>
              <w:rPr>
                <w:b/>
              </w:rPr>
              <w:t>0.718</w:t>
            </w:r>
          </w:p>
        </w:tc>
        <w:tc>
          <w:tcPr>
            <w:tcW w:w="1205" w:type="dxa"/>
            <w:tcBorders>
              <w:bottom w:val="single" w:color="000000" w:sz="4" w:space="0"/>
            </w:tcBorders>
          </w:tcPr>
          <w:p>
            <w:pPr>
              <w:pStyle w:val="18"/>
              <w:spacing w:before="154"/>
              <w:ind w:left="90"/>
              <w:jc w:val="right"/>
              <w:rPr>
                <w:b/>
              </w:rPr>
            </w:pPr>
            <w:r>
              <w:rPr>
                <w:b/>
              </w:rPr>
              <w:t>0.922</w:t>
            </w:r>
          </w:p>
        </w:tc>
        <w:tc>
          <w:tcPr>
            <w:tcW w:w="1047" w:type="dxa"/>
            <w:tcBorders>
              <w:bottom w:val="single" w:color="000000" w:sz="4" w:space="0"/>
            </w:tcBorders>
          </w:tcPr>
          <w:p>
            <w:pPr>
              <w:pStyle w:val="18"/>
              <w:ind w:left="90"/>
            </w:pPr>
          </w:p>
        </w:tc>
        <w:tc>
          <w:tcPr>
            <w:tcW w:w="1046" w:type="dxa"/>
            <w:tcBorders>
              <w:bottom w:val="single" w:color="000000" w:sz="4" w:space="0"/>
            </w:tcBorders>
          </w:tcPr>
          <w:p>
            <w:pPr>
              <w:pStyle w:val="18"/>
              <w:ind w:left="90"/>
            </w:pPr>
          </w:p>
        </w:tc>
      </w:tr>
    </w:tbl>
    <w:p>
      <w:pPr>
        <w:pStyle w:val="7"/>
        <w:spacing w:before="1"/>
        <w:ind w:left="90"/>
        <w:rPr>
          <w:sz w:val="33"/>
        </w:rPr>
      </w:pPr>
    </w:p>
    <w:p>
      <w:pPr>
        <w:pStyle w:val="7"/>
        <w:spacing w:line="480" w:lineRule="auto"/>
        <w:ind w:left="90"/>
        <w:jc w:val="both"/>
      </w:pPr>
      <w:r>
        <w:t>The coefficient for age groups 15-19 years and 30-34 years are significant indicating that increasing affluence is associated with increased odds of achieving full child immunization. Mothers of age 30-34 years are 4.1 times more likely to fully immunize their children than the other age group and mothers of age group 15-19 years are 3.996</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480" w:lineRule="auto"/>
        <w:ind w:left="90"/>
        <w:jc w:val="both"/>
      </w:pPr>
      <w:r>
        <w:t>times more likely to fully immunize their children. Sources of maternal information on routine immunization was found to be a predictor of full immunization coverage of children (OR = 0.411, 95% CI =0.234 to 0.721).</w:t>
      </w:r>
    </w:p>
    <w:p>
      <w:pPr>
        <w:spacing w:line="480" w:lineRule="auto"/>
        <w:ind w:left="90"/>
        <w:jc w:val="both"/>
        <w:sectPr>
          <w:pgSz w:w="11910" w:h="16840"/>
          <w:pgMar w:top="1440" w:right="1440" w:bottom="1440" w:left="1440" w:header="0" w:footer="654" w:gutter="0"/>
          <w:cols w:space="720" w:num="1"/>
          <w:docGrid w:linePitch="299" w:charSpace="0"/>
        </w:sectPr>
      </w:pPr>
    </w:p>
    <w:p>
      <w:pPr>
        <w:pStyle w:val="2"/>
        <w:spacing w:before="78" w:line="480" w:lineRule="auto"/>
        <w:ind w:left="90" w:firstLine="0"/>
        <w:jc w:val="center"/>
      </w:pPr>
      <w:bookmarkStart w:id="26" w:name="_TOC_250005"/>
      <w:bookmarkEnd w:id="26"/>
      <w:r>
        <w:t xml:space="preserve">CHAPTER FIVE </w:t>
      </w:r>
    </w:p>
    <w:p>
      <w:pPr>
        <w:pStyle w:val="2"/>
        <w:spacing w:before="78" w:line="480" w:lineRule="auto"/>
        <w:ind w:left="90" w:firstLine="0"/>
        <w:jc w:val="center"/>
        <w:rPr>
          <w:rFonts w:hint="default"/>
          <w:lang w:val="en-US"/>
        </w:rPr>
      </w:pPr>
      <w:r>
        <w:rPr>
          <w:rFonts w:hint="default"/>
          <w:lang w:val="en-US"/>
        </w:rPr>
        <w:t>SUMMARY, CONCLUSION AND RECOMMENDATION</w:t>
      </w:r>
    </w:p>
    <w:p>
      <w:pPr>
        <w:pStyle w:val="7"/>
        <w:spacing w:line="480" w:lineRule="auto"/>
        <w:ind w:left="90"/>
        <w:jc w:val="both"/>
        <w:rPr>
          <w:b/>
          <w:bCs/>
        </w:rPr>
      </w:pPr>
      <w:r>
        <w:rPr>
          <w:rFonts w:hint="default"/>
          <w:b/>
          <w:bCs/>
          <w:lang w:val="en-US"/>
        </w:rPr>
        <w:t>5.1. SUMMARY</w:t>
      </w:r>
    </w:p>
    <w:p>
      <w:pPr>
        <w:pStyle w:val="7"/>
        <w:spacing w:line="480" w:lineRule="auto"/>
        <w:ind w:left="90"/>
        <w:jc w:val="both"/>
      </w:pPr>
      <w:r>
        <w:t>Researchers have identified the role of maternal knowledge as an important determinant of vaccination coverage.</w:t>
      </w:r>
      <w:r>
        <w:rPr>
          <w:vertAlign w:val="superscript"/>
        </w:rPr>
        <w:t>20,24</w:t>
      </w:r>
      <w:r>
        <w:t xml:space="preserve"> </w:t>
      </w:r>
      <w:r>
        <w:rPr>
          <w:spacing w:val="-3"/>
        </w:rPr>
        <w:t xml:space="preserve">In </w:t>
      </w:r>
      <w:r>
        <w:t>this study, maternal knowledge on routine immunization was rated poor as only 21(5.8%) consistent with the study conducted in Zamfara state, Nigeria.</w:t>
      </w:r>
      <w:r>
        <w:rPr>
          <w:vertAlign w:val="superscript"/>
        </w:rPr>
        <w:t>43</w:t>
      </w:r>
      <w:r>
        <w:t xml:space="preserve"> Similarly only (5.8%) of them knew the correct meaning of RI as the immunization given to children at health centres from birth and at various ages till they are nine months old, 30(8.3%) knew the vaccination schedule for BCG at birth and that OPV, Pentavalent at 6, 10 and 14 weeks of age and measles vaccines at nine months. However, 162 (44.7%) of mothers knew the correct number of visits (5) to be made to health centre before a child can be fully immunize. while 211(58.6%) knew the age at which first visit should be made, 213(59.6%) knew the age at which the last visit is made this is consistent with other findings .</w:t>
      </w:r>
      <w:r>
        <w:rPr>
          <w:vertAlign w:val="superscript"/>
        </w:rPr>
        <w:t>27,29</w:t>
      </w:r>
      <w:r>
        <w:t xml:space="preserve"> The low levels of mothers or care givers knowledge on routine immunization in this study contrast with the finding,</w:t>
      </w:r>
      <w:r>
        <w:rPr>
          <w:vertAlign w:val="superscript"/>
        </w:rPr>
        <w:t>20</w:t>
      </w:r>
      <w:r>
        <w:t xml:space="preserve"> in spite of this poor maternal knowledge on routine immunization, high proportion of has positive attitude towards immunization, 86.6% of mothers believed immunization is beneficial and could advise others to take their children for</w:t>
      </w:r>
      <w:r>
        <w:rPr>
          <w:spacing w:val="-4"/>
        </w:rPr>
        <w:t xml:space="preserve"> </w:t>
      </w:r>
      <w:r>
        <w:t>immunization.</w:t>
      </w:r>
    </w:p>
    <w:p>
      <w:pPr>
        <w:pStyle w:val="7"/>
        <w:spacing w:before="197" w:line="480" w:lineRule="auto"/>
        <w:ind w:left="90"/>
        <w:jc w:val="both"/>
      </w:pPr>
      <w:r>
        <w:t>The proportion of fully immunized children (35.5%) though higher than the national coverage of 25%,</w:t>
      </w:r>
      <w:r>
        <w:rPr>
          <w:vertAlign w:val="superscript"/>
        </w:rPr>
        <w:t>11</w:t>
      </w:r>
      <w:r>
        <w:t xml:space="preserve"> the immunization coverage in the community is still very low when compared with acceptable national target of 90%. The finding is similar to a study conducted in northern Nigeria and India.</w:t>
      </w:r>
      <w:r>
        <w:rPr>
          <w:vertAlign w:val="superscript"/>
        </w:rPr>
        <w:t>23,43</w:t>
      </w:r>
      <w:r>
        <w:t xml:space="preserve"> The coverage for the various  antigens shows; BCG has the highest coverage of 60.8% and the lowest is measles vaccine coverage of 34.2% while coverage for both OPV1 and Pentavalent1 was 58.9% (Pentavalent 1 - Pentavalent 3 Drop - out rate was 14.2%). the low coverage for OPV</w:t>
      </w:r>
      <w:r>
        <w:rPr>
          <w:spacing w:val="52"/>
        </w:rPr>
        <w:t xml:space="preserve"> </w:t>
      </w:r>
      <w:r>
        <w:t>and</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482" w:lineRule="auto"/>
        <w:ind w:left="90"/>
        <w:jc w:val="both"/>
      </w:pPr>
      <w:r>
        <w:t>Measles vaccines has negative effects on the government efforts to eradicate polio and the fight against measles.</w:t>
      </w:r>
    </w:p>
    <w:p>
      <w:pPr>
        <w:pStyle w:val="7"/>
        <w:spacing w:before="193" w:line="480" w:lineRule="auto"/>
        <w:ind w:left="90"/>
        <w:jc w:val="both"/>
      </w:pPr>
      <w:r>
        <w:t>Factors that were found to be significantly associated with full immunization coverage of children in this study are maternal educational status, sources of maternal information on RI and place of child delivery. This study revealed that 50% of mothers who attained secondary school and above had their children fully immunized while 32% of mothers with primary school education and below had their children fully immunized. This is consistent with a study in Kenya.</w:t>
      </w:r>
      <w:r>
        <w:rPr>
          <w:vertAlign w:val="superscript"/>
        </w:rPr>
        <w:t>15</w:t>
      </w:r>
      <w:r>
        <w:t xml:space="preserve"> This study revealed that educational status of mothers has no independent bearing on the immunization status of children; this finding is similar to study conducted in India.</w:t>
      </w:r>
    </w:p>
    <w:p>
      <w:pPr>
        <w:pStyle w:val="7"/>
        <w:spacing w:before="201" w:line="480" w:lineRule="auto"/>
        <w:ind w:left="90"/>
        <w:jc w:val="both"/>
      </w:pPr>
      <w:r>
        <w:t>Maternal occupation is a factor that researchers found to have influence on the immunization status of a child. Mothers who are professionals and managers were found to be significantly associated with higher likely hood of fully immunizing their children than those who are not working.</w:t>
      </w:r>
      <w:r>
        <w:rPr>
          <w:vertAlign w:val="superscript"/>
        </w:rPr>
        <w:t>30,34,35</w:t>
      </w:r>
      <w:r>
        <w:t xml:space="preserve"> This study showed that occupation is not significantly associated with immunization status of children; this could be as a result of homogeneity nature of the community where the majority are unemployed with just a few engaged in petty trading.</w:t>
      </w:r>
    </w:p>
    <w:p>
      <w:pPr>
        <w:pStyle w:val="7"/>
        <w:spacing w:before="203" w:line="480" w:lineRule="auto"/>
        <w:ind w:left="90"/>
        <w:jc w:val="both"/>
      </w:pPr>
      <w:r>
        <w:t>Religion as a factor was found to be significantly associated with child immunization status in a study conducted in Nigeria by Babalola.</w:t>
      </w:r>
      <w:r>
        <w:rPr>
          <w:vertAlign w:val="superscript"/>
        </w:rPr>
        <w:t>33</w:t>
      </w:r>
      <w:r>
        <w:t xml:space="preserve"> Another study showed that religious affiliation affects immunization status of children with Muslim religion found to be associated with reduced odds of full immunization.</w:t>
      </w:r>
      <w:r>
        <w:rPr>
          <w:vertAlign w:val="superscript"/>
        </w:rPr>
        <w:t>39,40,41</w:t>
      </w:r>
      <w:r>
        <w:t xml:space="preserve"> likewise, other studies found that increased childhood morbidity and mortality is associated with Muslims religion.</w:t>
      </w:r>
      <w:r>
        <w:rPr>
          <w:vertAlign w:val="superscript"/>
        </w:rPr>
        <w:t>42</w:t>
      </w:r>
      <w:r>
        <w:t xml:space="preserve">  In this study, no significant association was found between religion affiliation of mothers and</w:t>
      </w:r>
      <w:r>
        <w:rPr>
          <w:spacing w:val="32"/>
        </w:rPr>
        <w:t xml:space="preserve"> </w:t>
      </w:r>
      <w:r>
        <w:t>immunization</w:t>
      </w:r>
      <w:r>
        <w:rPr>
          <w:spacing w:val="32"/>
        </w:rPr>
        <w:t xml:space="preserve"> </w:t>
      </w:r>
      <w:r>
        <w:t>status</w:t>
      </w:r>
      <w:r>
        <w:rPr>
          <w:spacing w:val="34"/>
        </w:rPr>
        <w:t xml:space="preserve"> </w:t>
      </w:r>
      <w:r>
        <w:t>of</w:t>
      </w:r>
      <w:r>
        <w:rPr>
          <w:spacing w:val="31"/>
        </w:rPr>
        <w:t xml:space="preserve"> </w:t>
      </w:r>
      <w:r>
        <w:t>children.</w:t>
      </w:r>
      <w:r>
        <w:rPr>
          <w:spacing w:val="33"/>
        </w:rPr>
        <w:t xml:space="preserve"> </w:t>
      </w:r>
      <w:r>
        <w:t>Similarly,</w:t>
      </w:r>
      <w:r>
        <w:rPr>
          <w:spacing w:val="34"/>
        </w:rPr>
        <w:t xml:space="preserve"> </w:t>
      </w:r>
      <w:r>
        <w:t>a</w:t>
      </w:r>
      <w:r>
        <w:rPr>
          <w:spacing w:val="33"/>
        </w:rPr>
        <w:t xml:space="preserve"> </w:t>
      </w:r>
      <w:r>
        <w:t>report</w:t>
      </w:r>
      <w:r>
        <w:rPr>
          <w:spacing w:val="32"/>
        </w:rPr>
        <w:t xml:space="preserve"> </w:t>
      </w:r>
      <w:r>
        <w:t>on</w:t>
      </w:r>
      <w:r>
        <w:rPr>
          <w:spacing w:val="32"/>
        </w:rPr>
        <w:t xml:space="preserve"> </w:t>
      </w:r>
      <w:r>
        <w:t>the</w:t>
      </w:r>
      <w:r>
        <w:rPr>
          <w:spacing w:val="34"/>
        </w:rPr>
        <w:t xml:space="preserve"> </w:t>
      </w:r>
      <w:r>
        <w:t>study</w:t>
      </w:r>
      <w:r>
        <w:rPr>
          <w:spacing w:val="27"/>
        </w:rPr>
        <w:t xml:space="preserve"> </w:t>
      </w:r>
      <w:r>
        <w:t>in</w:t>
      </w:r>
      <w:r>
        <w:rPr>
          <w:spacing w:val="33"/>
        </w:rPr>
        <w:t xml:space="preserve"> </w:t>
      </w:r>
      <w:r>
        <w:t>three</w:t>
      </w:r>
      <w:r>
        <w:rPr>
          <w:spacing w:val="31"/>
        </w:rPr>
        <w:t xml:space="preserve"> </w:t>
      </w:r>
      <w:r>
        <w:t>states</w:t>
      </w:r>
      <w:r>
        <w:rPr>
          <w:spacing w:val="32"/>
        </w:rPr>
        <w:t xml:space="preserve"> </w:t>
      </w:r>
      <w:r>
        <w:t>of</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482" w:lineRule="auto"/>
        <w:ind w:left="90"/>
        <w:jc w:val="both"/>
      </w:pPr>
      <w:r>
        <w:t>northern Nigeria found little effect of religious inclination on the decision of parents to immunize their children.</w:t>
      </w:r>
    </w:p>
    <w:p>
      <w:pPr>
        <w:pStyle w:val="7"/>
        <w:spacing w:before="193" w:line="480" w:lineRule="auto"/>
        <w:ind w:left="90"/>
        <w:jc w:val="both"/>
      </w:pPr>
      <w:r>
        <w:t>Maternal sources of information on routine immunization were found to be significantly associated with child immunization status. Mothers whose sources of information were from health care workers were more likely to get their children fully immunized than those whose source of information were from paramedical workers (non health workers). In this study, 64% of mothers who got information on routine immunization from health care workers, had their children fully immunized (OR= 0.4254) i.e. they are 0.4 times more likely to fully immunize their children than mothers who got information from non health care workers. This is finding is consistent with studies carried out in India and Libya.</w:t>
      </w:r>
      <w:r>
        <w:rPr>
          <w:vertAlign w:val="superscript"/>
        </w:rPr>
        <w:t>23,25</w:t>
      </w:r>
    </w:p>
    <w:p>
      <w:pPr>
        <w:pStyle w:val="7"/>
        <w:spacing w:before="201" w:line="480" w:lineRule="auto"/>
        <w:ind w:left="90"/>
        <w:jc w:val="both"/>
      </w:pPr>
      <w:r>
        <w:t>The place of child birth contributed significantly to child immunization status. Studies have shown that mothers who delivered at health centres are more likely to have their children fully immunized than those who delivered at home probably because of the lectures and advice given to mothers on the importance of child vaccination by health workers after delivery. In this study, 47% of mothers who delivered at health centres had their children fully immunized and only 29% of mothers who delivered at home had their children fully immunized. The study revealed that the place of child delivery is significantly associated with immunization status of a child which is similar to a study conducted in Edo Delta Nigeria,</w:t>
      </w:r>
      <w:r>
        <w:rPr>
          <w:vertAlign w:val="superscript"/>
        </w:rPr>
        <w:t>31</w:t>
      </w:r>
      <w:r>
        <w:t xml:space="preserve"> finding from this study was contrary to a Kenya study where mothers who delivered at health centres were found to be independently associated with child immunization status i.e. they were 2.26 times more likely to get their children fully immunized.</w:t>
      </w:r>
      <w:r>
        <w:rPr>
          <w:vertAlign w:val="superscript"/>
        </w:rPr>
        <w:t>15</w:t>
      </w:r>
    </w:p>
    <w:p>
      <w:pPr>
        <w:spacing w:line="480" w:lineRule="auto"/>
        <w:ind w:left="90"/>
        <w:jc w:val="both"/>
        <w:sectPr>
          <w:pgSz w:w="11910" w:h="16840"/>
          <w:pgMar w:top="1440" w:right="1440" w:bottom="1440" w:left="1440" w:header="0" w:footer="654" w:gutter="0"/>
          <w:cols w:space="720" w:num="1"/>
          <w:docGrid w:linePitch="299" w:charSpace="0"/>
        </w:sectPr>
      </w:pPr>
    </w:p>
    <w:p>
      <w:pPr>
        <w:pStyle w:val="7"/>
        <w:spacing w:before="74" w:line="480" w:lineRule="auto"/>
        <w:ind w:left="90"/>
        <w:jc w:val="both"/>
        <w:rPr>
          <w:vertAlign w:val="superscript"/>
        </w:rPr>
      </w:pPr>
      <w:r>
        <w:t>This study revealed difference in immunization status for sex with 19.4% of fully immunized male and 16.1% of fully immunized female. However, the finding is not statistically significant which is consistent with other studies that revealed that sex of a child did not significantly affect immunization.</w:t>
      </w:r>
      <w:r>
        <w:rPr>
          <w:vertAlign w:val="superscript"/>
        </w:rPr>
        <w:t>20,25,26,30,32</w:t>
      </w:r>
      <w:r>
        <w:t xml:space="preserve"> On the contrary, a study in India showed that males have higher immunization rate than females and that the difference was statistically</w:t>
      </w:r>
      <w:r>
        <w:rPr>
          <w:spacing w:val="-6"/>
        </w:rPr>
        <w:t xml:space="preserve"> </w:t>
      </w:r>
      <w:r>
        <w:t>significant.</w:t>
      </w:r>
      <w:r>
        <w:rPr>
          <w:vertAlign w:val="superscript"/>
        </w:rPr>
        <w:t>28</w:t>
      </w:r>
    </w:p>
    <w:p>
      <w:pPr>
        <w:pStyle w:val="2"/>
        <w:numPr>
          <w:ilvl w:val="0"/>
          <w:numId w:val="0"/>
        </w:numPr>
        <w:tabs>
          <w:tab w:val="left" w:pos="1000"/>
          <w:tab w:val="left" w:pos="1001"/>
        </w:tabs>
        <w:spacing w:before="1" w:line="480" w:lineRule="auto"/>
        <w:ind w:left="90" w:leftChars="0"/>
        <w:rPr>
          <w:b/>
          <w:sz w:val="23"/>
        </w:rPr>
      </w:pPr>
      <w:bookmarkStart w:id="27" w:name="_TOC_250004"/>
      <w:bookmarkEnd w:id="27"/>
      <w:bookmarkStart w:id="28" w:name="_TOC_250003"/>
      <w:bookmarkEnd w:id="28"/>
      <w:r>
        <w:rPr>
          <w:rFonts w:hint="default"/>
          <w:lang w:val="en-US"/>
        </w:rPr>
        <w:t xml:space="preserve">5.2 </w:t>
      </w:r>
      <w:r>
        <w:t>CONCLUSION</w:t>
      </w:r>
    </w:p>
    <w:p>
      <w:pPr>
        <w:pStyle w:val="7"/>
        <w:spacing w:line="480" w:lineRule="auto"/>
        <w:ind w:left="90"/>
        <w:jc w:val="both"/>
      </w:pPr>
      <w:r>
        <w:t>The maternal knowledge on the routine immunization was poor (8.3%), however mother‟s and attitudes towards immunization are</w:t>
      </w:r>
      <w:r>
        <w:rPr>
          <w:spacing w:val="-6"/>
        </w:rPr>
        <w:t xml:space="preserve"> </w:t>
      </w:r>
      <w:r>
        <w:t>good.</w:t>
      </w:r>
    </w:p>
    <w:p>
      <w:pPr>
        <w:pStyle w:val="7"/>
        <w:spacing w:before="194" w:line="482" w:lineRule="auto"/>
        <w:ind w:left="90"/>
        <w:jc w:val="both"/>
      </w:pPr>
      <w:r>
        <w:t>More so, and in spite of the successes recorded in the area of childhood Immunization services in Nigeria, the fully immunized children aged 12-23 months in Izom community was still far below the recommended 80% at district level (35.5%).</w:t>
      </w:r>
    </w:p>
    <w:p>
      <w:pPr>
        <w:pStyle w:val="7"/>
        <w:spacing w:before="194" w:line="480" w:lineRule="auto"/>
        <w:ind w:left="90"/>
        <w:jc w:val="both"/>
      </w:pPr>
      <w:r>
        <w:t>Among the factors that were significantly associated with full immunization coverage of children in the community are maternal education, sources of maternal information on routine immunization, and place of child delivery.</w:t>
      </w:r>
    </w:p>
    <w:p>
      <w:pPr>
        <w:pStyle w:val="7"/>
        <w:spacing w:before="200" w:line="480" w:lineRule="auto"/>
        <w:ind w:left="90"/>
        <w:jc w:val="both"/>
      </w:pPr>
      <w:r>
        <w:t>While only sources of maternal information on routine immunization was found to be independently associated (predictor) with full immunization coverage of children in the community.</w:t>
      </w:r>
    </w:p>
    <w:p>
      <w:pPr>
        <w:pStyle w:val="2"/>
        <w:numPr>
          <w:ilvl w:val="0"/>
          <w:numId w:val="0"/>
        </w:numPr>
        <w:tabs>
          <w:tab w:val="left" w:pos="1000"/>
          <w:tab w:val="left" w:pos="1001"/>
        </w:tabs>
        <w:spacing w:before="78" w:line="480" w:lineRule="auto"/>
        <w:ind w:left="90" w:leftChars="0"/>
      </w:pPr>
      <w:bookmarkStart w:id="29" w:name="_TOC_250002"/>
      <w:bookmarkEnd w:id="29"/>
      <w:r>
        <w:rPr>
          <w:rFonts w:hint="default"/>
          <w:lang w:val="en-US"/>
        </w:rPr>
        <w:t xml:space="preserve">5.3 </w:t>
      </w:r>
      <w:r>
        <w:t>RECOMMENDATIONS</w:t>
      </w:r>
    </w:p>
    <w:p>
      <w:pPr>
        <w:pStyle w:val="7"/>
        <w:spacing w:line="480" w:lineRule="auto"/>
        <w:ind w:left="90"/>
      </w:pPr>
      <w:r>
        <w:t>Based on the findings of the study, the following recommendations are proffered</w:t>
      </w:r>
    </w:p>
    <w:p>
      <w:pPr>
        <w:pStyle w:val="17"/>
        <w:numPr>
          <w:ilvl w:val="2"/>
          <w:numId w:val="5"/>
        </w:numPr>
        <w:tabs>
          <w:tab w:val="left" w:pos="1181"/>
        </w:tabs>
        <w:spacing w:line="480" w:lineRule="auto"/>
        <w:ind w:left="90" w:firstLine="0"/>
        <w:jc w:val="both"/>
        <w:rPr>
          <w:sz w:val="24"/>
        </w:rPr>
      </w:pPr>
      <w:r>
        <w:rPr>
          <w:sz w:val="24"/>
        </w:rPr>
        <w:t>The Edo state government through the ministry of health and state primary health care development agency should coordinate and disseminate information  on the importance of routine immunization through radio and television messages and</w:t>
      </w:r>
      <w:r>
        <w:rPr>
          <w:spacing w:val="-1"/>
          <w:sz w:val="24"/>
        </w:rPr>
        <w:t xml:space="preserve"> </w:t>
      </w:r>
      <w:r>
        <w:rPr>
          <w:sz w:val="24"/>
        </w:rPr>
        <w:t>jingles.</w:t>
      </w:r>
    </w:p>
    <w:p>
      <w:pPr>
        <w:pStyle w:val="17"/>
        <w:numPr>
          <w:ilvl w:val="2"/>
          <w:numId w:val="5"/>
        </w:numPr>
        <w:tabs>
          <w:tab w:val="left" w:pos="1181"/>
        </w:tabs>
        <w:spacing w:before="1" w:line="480" w:lineRule="auto"/>
        <w:ind w:left="90" w:firstLine="0"/>
        <w:jc w:val="both"/>
        <w:rPr>
          <w:sz w:val="24"/>
        </w:rPr>
      </w:pPr>
      <w:r>
        <w:rPr>
          <w:sz w:val="24"/>
        </w:rPr>
        <w:t>Ikpoba-Okha Local Government Area should create awareness on routine immunization in the community through the social</w:t>
      </w:r>
      <w:r>
        <w:rPr>
          <w:spacing w:val="-6"/>
          <w:sz w:val="24"/>
        </w:rPr>
        <w:t xml:space="preserve"> </w:t>
      </w:r>
      <w:r>
        <w:rPr>
          <w:sz w:val="24"/>
        </w:rPr>
        <w:t>mobilization.</w:t>
      </w:r>
    </w:p>
    <w:p>
      <w:pPr>
        <w:pStyle w:val="17"/>
        <w:numPr>
          <w:ilvl w:val="2"/>
          <w:numId w:val="5"/>
        </w:numPr>
        <w:tabs>
          <w:tab w:val="left" w:pos="1181"/>
        </w:tabs>
        <w:spacing w:line="480" w:lineRule="auto"/>
        <w:ind w:left="90" w:firstLine="0"/>
        <w:jc w:val="both"/>
        <w:rPr>
          <w:sz w:val="24"/>
        </w:rPr>
      </w:pPr>
      <w:r>
        <w:rPr>
          <w:sz w:val="24"/>
        </w:rPr>
        <w:t>In the light of the inconvenient time and busy schedule of the mothers or care giver in the community, the community should be involved in the planning and implementation of routine immunization</w:t>
      </w:r>
      <w:r>
        <w:rPr>
          <w:spacing w:val="-2"/>
          <w:sz w:val="24"/>
        </w:rPr>
        <w:t xml:space="preserve"> </w:t>
      </w:r>
      <w:r>
        <w:rPr>
          <w:sz w:val="24"/>
        </w:rPr>
        <w:t>activities.</w:t>
      </w:r>
    </w:p>
    <w:p>
      <w:pPr>
        <w:pStyle w:val="17"/>
        <w:numPr>
          <w:ilvl w:val="2"/>
          <w:numId w:val="5"/>
        </w:numPr>
        <w:tabs>
          <w:tab w:val="left" w:pos="1241"/>
        </w:tabs>
        <w:spacing w:line="480" w:lineRule="auto"/>
        <w:ind w:left="90" w:firstLine="0"/>
        <w:jc w:val="both"/>
        <w:rPr>
          <w:sz w:val="24"/>
        </w:rPr>
      </w:pPr>
      <w:r>
        <w:tab/>
      </w:r>
      <w:r>
        <w:rPr>
          <w:sz w:val="24"/>
        </w:rPr>
        <w:t>Ikpoba-Okha Local Government Area should strengthen the communication skills among the health care workers to be able to stress to the mothers and care givers the importance of routine</w:t>
      </w:r>
      <w:r>
        <w:rPr>
          <w:spacing w:val="-1"/>
          <w:sz w:val="24"/>
        </w:rPr>
        <w:t xml:space="preserve"> </w:t>
      </w:r>
      <w:r>
        <w:rPr>
          <w:sz w:val="24"/>
        </w:rPr>
        <w:t>immunization.</w:t>
      </w:r>
    </w:p>
    <w:p>
      <w:pPr>
        <w:pStyle w:val="17"/>
        <w:numPr>
          <w:ilvl w:val="2"/>
          <w:numId w:val="5"/>
        </w:numPr>
        <w:tabs>
          <w:tab w:val="left" w:pos="1181"/>
        </w:tabs>
        <w:spacing w:before="1" w:line="480" w:lineRule="auto"/>
        <w:ind w:left="90" w:firstLine="0"/>
        <w:jc w:val="both"/>
        <w:rPr>
          <w:sz w:val="24"/>
        </w:rPr>
      </w:pPr>
      <w:r>
        <w:rPr>
          <w:sz w:val="24"/>
        </w:rPr>
        <w:t>The Non-Governmental Organization and Community based Organizations should be involved in routine immunization</w:t>
      </w:r>
      <w:r>
        <w:rPr>
          <w:spacing w:val="-3"/>
          <w:sz w:val="24"/>
        </w:rPr>
        <w:t xml:space="preserve"> </w:t>
      </w:r>
      <w:r>
        <w:rPr>
          <w:sz w:val="24"/>
        </w:rPr>
        <w:t>activities.</w:t>
      </w:r>
    </w:p>
    <w:p>
      <w:pPr>
        <w:pStyle w:val="17"/>
        <w:numPr>
          <w:ilvl w:val="2"/>
          <w:numId w:val="5"/>
        </w:numPr>
        <w:tabs>
          <w:tab w:val="left" w:pos="1181"/>
        </w:tabs>
        <w:spacing w:line="480" w:lineRule="auto"/>
        <w:ind w:left="90" w:firstLine="0"/>
        <w:jc w:val="both"/>
        <w:rPr>
          <w:sz w:val="24"/>
        </w:rPr>
      </w:pPr>
      <w:r>
        <w:rPr>
          <w:sz w:val="24"/>
        </w:rPr>
        <w:t>Others scope of the study such as health system and operational barriers and demand barriers against RI should be explore for further</w:t>
      </w:r>
      <w:r>
        <w:rPr>
          <w:spacing w:val="-9"/>
          <w:sz w:val="24"/>
        </w:rPr>
        <w:t xml:space="preserve"> </w:t>
      </w:r>
      <w:r>
        <w:rPr>
          <w:sz w:val="24"/>
        </w:rPr>
        <w:t>research.</w:t>
      </w:r>
    </w:p>
    <w:p>
      <w:pPr>
        <w:pStyle w:val="17"/>
        <w:numPr>
          <w:ilvl w:val="2"/>
          <w:numId w:val="5"/>
        </w:numPr>
        <w:tabs>
          <w:tab w:val="left" w:pos="1181"/>
        </w:tabs>
        <w:spacing w:before="1" w:line="480" w:lineRule="auto"/>
        <w:ind w:left="90" w:firstLine="0"/>
        <w:jc w:val="both"/>
        <w:rPr>
          <w:sz w:val="24"/>
        </w:rPr>
      </w:pPr>
      <w:r>
        <w:rPr>
          <w:sz w:val="24"/>
        </w:rPr>
        <w:t>The Ikpoba-Okha Local Government Area through the health department should advocate and sensitize both the community and religious leaders on the importance of routine immunization in their</w:t>
      </w:r>
      <w:r>
        <w:rPr>
          <w:spacing w:val="-4"/>
          <w:sz w:val="24"/>
        </w:rPr>
        <w:t xml:space="preserve"> </w:t>
      </w:r>
      <w:r>
        <w:rPr>
          <w:sz w:val="24"/>
        </w:rPr>
        <w:t>communities.</w:t>
      </w:r>
    </w:p>
    <w:p>
      <w:pPr>
        <w:spacing w:line="480" w:lineRule="auto"/>
        <w:ind w:left="90"/>
        <w:jc w:val="both"/>
        <w:rPr>
          <w:sz w:val="24"/>
        </w:rPr>
        <w:sectPr>
          <w:pgSz w:w="11910" w:h="16840"/>
          <w:pgMar w:top="1440" w:right="1440" w:bottom="1440" w:left="1440" w:header="0" w:footer="654" w:gutter="0"/>
          <w:cols w:space="720" w:num="1"/>
          <w:docGrid w:linePitch="299" w:charSpace="0"/>
        </w:sectPr>
      </w:pPr>
    </w:p>
    <w:p>
      <w:pPr>
        <w:pStyle w:val="2"/>
        <w:spacing w:before="61" w:line="480" w:lineRule="auto"/>
        <w:ind w:left="90" w:firstLine="0"/>
        <w:jc w:val="center"/>
      </w:pPr>
      <w:bookmarkStart w:id="30" w:name="_TOC_250001"/>
      <w:bookmarkEnd w:id="30"/>
      <w:r>
        <w:t>REFERENCES</w:t>
      </w:r>
    </w:p>
    <w:p>
      <w:pPr>
        <w:pStyle w:val="17"/>
        <w:numPr>
          <w:ilvl w:val="0"/>
          <w:numId w:val="6"/>
        </w:numPr>
        <w:tabs>
          <w:tab w:val="left" w:pos="1001"/>
        </w:tabs>
        <w:spacing w:line="480" w:lineRule="auto"/>
        <w:ind w:left="90" w:firstLine="0"/>
        <w:rPr>
          <w:sz w:val="24"/>
        </w:rPr>
      </w:pPr>
      <w:r>
        <w:rPr>
          <w:sz w:val="24"/>
        </w:rPr>
        <w:t>World Health Organization (WHO). Immunization Coverage – Fact Sheet</w:t>
      </w:r>
      <w:r>
        <w:rPr>
          <w:color w:val="0000FF"/>
          <w:sz w:val="24"/>
          <w:u w:val="single" w:color="0000FF"/>
        </w:rPr>
        <w:t xml:space="preserve"> </w:t>
      </w:r>
      <w:r>
        <w:fldChar w:fldCharType="begin"/>
      </w:r>
      <w:r>
        <w:instrText xml:space="preserve"> HYPERLINK "http://www.who.int/mediacentre/factsheets/fs378/en/" \h </w:instrText>
      </w:r>
      <w:r>
        <w:fldChar w:fldCharType="separate"/>
      </w:r>
      <w:r>
        <w:rPr>
          <w:color w:val="0000FF"/>
          <w:sz w:val="24"/>
          <w:u w:val="single" w:color="0000FF"/>
        </w:rPr>
        <w:t>http://www.who.int/mediacentre/factsheets/fs378/en/</w:t>
      </w:r>
      <w:r>
        <w:rPr>
          <w:color w:val="0000FF"/>
          <w:sz w:val="24"/>
          <w:u w:val="single" w:color="0000FF"/>
        </w:rPr>
        <w:fldChar w:fldCharType="end"/>
      </w:r>
      <w:r>
        <w:rPr>
          <w:sz w:val="24"/>
        </w:rPr>
        <w:t>. Accessed 14</w:t>
      </w:r>
      <w:r>
        <w:rPr>
          <w:sz w:val="24"/>
          <w:vertAlign w:val="superscript"/>
        </w:rPr>
        <w:t>th</w:t>
      </w:r>
      <w:r>
        <w:rPr>
          <w:sz w:val="24"/>
        </w:rPr>
        <w:t xml:space="preserve"> Jan.</w:t>
      </w:r>
      <w:r>
        <w:rPr>
          <w:spacing w:val="-13"/>
          <w:sz w:val="24"/>
        </w:rPr>
        <w:t xml:space="preserve"> </w:t>
      </w:r>
      <w:r>
        <w:rPr>
          <w:sz w:val="24"/>
        </w:rPr>
        <w:t>2014</w:t>
      </w:r>
    </w:p>
    <w:p>
      <w:pPr>
        <w:pStyle w:val="17"/>
        <w:numPr>
          <w:ilvl w:val="0"/>
          <w:numId w:val="6"/>
        </w:numPr>
        <w:tabs>
          <w:tab w:val="left" w:pos="1001"/>
        </w:tabs>
        <w:spacing w:before="240" w:line="480" w:lineRule="auto"/>
        <w:ind w:left="90" w:firstLine="0"/>
        <w:rPr>
          <w:sz w:val="24"/>
        </w:rPr>
      </w:pPr>
      <w:r>
        <w:rPr>
          <w:sz w:val="24"/>
        </w:rPr>
        <w:t xml:space="preserve">Olesen OF, Lonnroth A, Mulligan B. "Human vaccine research in the European Union". </w:t>
      </w:r>
      <w:r>
        <w:rPr>
          <w:i/>
          <w:sz w:val="24"/>
        </w:rPr>
        <w:t>Vaccine</w:t>
      </w:r>
      <w:r>
        <w:rPr>
          <w:sz w:val="24"/>
        </w:rPr>
        <w:t>. 2009; 27 (5):</w:t>
      </w:r>
      <w:r>
        <w:rPr>
          <w:spacing w:val="-1"/>
          <w:sz w:val="24"/>
        </w:rPr>
        <w:t xml:space="preserve"> </w:t>
      </w:r>
      <w:r>
        <w:rPr>
          <w:sz w:val="24"/>
        </w:rPr>
        <w:t>640–5.</w:t>
      </w:r>
    </w:p>
    <w:p>
      <w:pPr>
        <w:pStyle w:val="7"/>
        <w:spacing w:before="10"/>
        <w:ind w:left="90"/>
        <w:rPr>
          <w:sz w:val="20"/>
        </w:rPr>
      </w:pPr>
    </w:p>
    <w:p>
      <w:pPr>
        <w:pStyle w:val="17"/>
        <w:numPr>
          <w:ilvl w:val="0"/>
          <w:numId w:val="6"/>
        </w:numPr>
        <w:tabs>
          <w:tab w:val="left" w:pos="1001"/>
        </w:tabs>
        <w:ind w:left="90" w:firstLine="0"/>
        <w:rPr>
          <w:sz w:val="24"/>
        </w:rPr>
      </w:pPr>
      <w:r>
        <w:rPr>
          <w:sz w:val="24"/>
        </w:rPr>
        <w:t>WHO Smallpox Eradication Programme.</w:t>
      </w:r>
      <w:r>
        <w:rPr>
          <w:color w:val="0000FF"/>
          <w:sz w:val="24"/>
          <w:u w:val="single" w:color="0000FF"/>
        </w:rPr>
        <w:t xml:space="preserve"> </w:t>
      </w:r>
      <w:r>
        <w:fldChar w:fldCharType="begin"/>
      </w:r>
      <w:r>
        <w:instrText xml:space="preserve"> HYPERLINK "http://choo.fis.utoronto.ca/fis/courses/lis2102/ko.who.case.html" \h </w:instrText>
      </w:r>
      <w:r>
        <w:fldChar w:fldCharType="separate"/>
      </w:r>
      <w:r>
        <w:rPr>
          <w:color w:val="0000FF"/>
          <w:sz w:val="24"/>
          <w:u w:val="single" w:color="0000FF"/>
        </w:rPr>
        <w:t>http://choo.fis.utoronto.ca/fis/courses/lis2102/ko.who.case.html</w:t>
      </w:r>
      <w:r>
        <w:rPr>
          <w:color w:val="0000FF"/>
          <w:sz w:val="24"/>
        </w:rPr>
        <w:t xml:space="preserve"> </w:t>
      </w:r>
      <w:r>
        <w:rPr>
          <w:color w:val="0000FF"/>
          <w:sz w:val="24"/>
        </w:rPr>
        <w:fldChar w:fldCharType="end"/>
      </w:r>
      <w:r>
        <w:rPr>
          <w:sz w:val="24"/>
        </w:rPr>
        <w:t>accessed 22</w:t>
      </w:r>
      <w:r>
        <w:rPr>
          <w:sz w:val="24"/>
          <w:vertAlign w:val="superscript"/>
        </w:rPr>
        <w:t>nd</w:t>
      </w:r>
      <w:r>
        <w:rPr>
          <w:sz w:val="24"/>
        </w:rPr>
        <w:t xml:space="preserve"> June, 2014.</w:t>
      </w:r>
    </w:p>
    <w:p>
      <w:pPr>
        <w:pStyle w:val="7"/>
        <w:spacing w:before="10"/>
        <w:ind w:left="90"/>
        <w:rPr>
          <w:sz w:val="20"/>
        </w:rPr>
      </w:pPr>
    </w:p>
    <w:p>
      <w:pPr>
        <w:pStyle w:val="17"/>
        <w:numPr>
          <w:ilvl w:val="0"/>
          <w:numId w:val="6"/>
        </w:numPr>
        <w:tabs>
          <w:tab w:val="left" w:pos="1001"/>
        </w:tabs>
        <w:ind w:left="90" w:firstLine="0"/>
        <w:rPr>
          <w:sz w:val="24"/>
        </w:rPr>
      </w:pPr>
      <w:r>
        <w:rPr>
          <w:sz w:val="24"/>
        </w:rPr>
        <w:t>History and Epidemiology of Global Smallpox Eradication.</w:t>
      </w:r>
      <w:r>
        <w:rPr>
          <w:color w:val="0000FF"/>
          <w:sz w:val="24"/>
          <w:u w:val="single" w:color="0000FF"/>
        </w:rPr>
        <w:t xml:space="preserve"> </w:t>
      </w:r>
      <w:r>
        <w:fldChar w:fldCharType="begin"/>
      </w:r>
      <w:r>
        <w:instrText xml:space="preserve"> HYPERLINK "https://emergency.cdc.gov/agent/smallpox/training/overview/pdf/eradicationhistory.pdf" \h </w:instrText>
      </w:r>
      <w:r>
        <w:fldChar w:fldCharType="separate"/>
      </w:r>
      <w:r>
        <w:rPr>
          <w:color w:val="0000FF"/>
          <w:spacing w:val="-1"/>
          <w:sz w:val="24"/>
          <w:u w:val="single" w:color="0000FF"/>
        </w:rPr>
        <w:t>https://emergency.cdc.gov/agent/smallpox/training/overview/pdf/eradicationhistory.</w:t>
      </w:r>
      <w:r>
        <w:rPr>
          <w:color w:val="0000FF"/>
          <w:spacing w:val="-1"/>
          <w:sz w:val="24"/>
          <w:u w:val="single" w:color="0000FF"/>
        </w:rPr>
        <w:fldChar w:fldCharType="end"/>
      </w:r>
      <w:r>
        <w:fldChar w:fldCharType="begin"/>
      </w:r>
      <w:r>
        <w:instrText xml:space="preserve"> HYPERLINK "https://emergency.cdc.gov/agent/smallpox/training/overview/pdf/eradicationhistory.pdf" \h </w:instrText>
      </w:r>
      <w:r>
        <w:fldChar w:fldCharType="separate"/>
      </w:r>
      <w:r>
        <w:rPr>
          <w:color w:val="0000FF"/>
          <w:spacing w:val="-1"/>
          <w:sz w:val="24"/>
          <w:u w:val="single" w:color="0000FF"/>
        </w:rPr>
        <w:t xml:space="preserve"> </w:t>
      </w:r>
      <w:r>
        <w:rPr>
          <w:color w:val="0000FF"/>
          <w:sz w:val="24"/>
          <w:u w:val="single" w:color="0000FF"/>
        </w:rPr>
        <w:t>pdf</w:t>
      </w:r>
      <w:r>
        <w:rPr>
          <w:color w:val="0000FF"/>
          <w:sz w:val="24"/>
        </w:rPr>
        <w:t xml:space="preserve"> </w:t>
      </w:r>
      <w:r>
        <w:rPr>
          <w:color w:val="0000FF"/>
          <w:sz w:val="24"/>
        </w:rPr>
        <w:fldChar w:fldCharType="end"/>
      </w:r>
      <w:r>
        <w:rPr>
          <w:sz w:val="24"/>
        </w:rPr>
        <w:t>accessed 17th December,</w:t>
      </w:r>
      <w:r>
        <w:rPr>
          <w:spacing w:val="-2"/>
          <w:sz w:val="24"/>
        </w:rPr>
        <w:t xml:space="preserve"> </w:t>
      </w:r>
      <w:r>
        <w:rPr>
          <w:sz w:val="24"/>
        </w:rPr>
        <w:t>2014.</w:t>
      </w:r>
    </w:p>
    <w:p>
      <w:pPr>
        <w:pStyle w:val="7"/>
        <w:spacing w:before="8"/>
        <w:ind w:left="90"/>
        <w:rPr>
          <w:sz w:val="20"/>
        </w:rPr>
      </w:pPr>
    </w:p>
    <w:p>
      <w:pPr>
        <w:pStyle w:val="17"/>
        <w:numPr>
          <w:ilvl w:val="0"/>
          <w:numId w:val="6"/>
        </w:numPr>
        <w:tabs>
          <w:tab w:val="left" w:pos="1001"/>
        </w:tabs>
        <w:spacing w:before="1"/>
        <w:ind w:left="90" w:firstLine="0"/>
        <w:rPr>
          <w:sz w:val="24"/>
        </w:rPr>
      </w:pPr>
      <w:r>
        <w:rPr>
          <w:sz w:val="24"/>
        </w:rPr>
        <w:t>Global Routine Immunization Coverage, 2011, Morbidity and Mortality Weekly Report (MMWR)/November. 2, 2012;</w:t>
      </w:r>
      <w:r>
        <w:rPr>
          <w:spacing w:val="-1"/>
          <w:sz w:val="24"/>
        </w:rPr>
        <w:t xml:space="preserve"> </w:t>
      </w:r>
      <w:r>
        <w:rPr>
          <w:sz w:val="24"/>
        </w:rPr>
        <w:t>61(43):883.</w:t>
      </w:r>
    </w:p>
    <w:p>
      <w:pPr>
        <w:pStyle w:val="7"/>
        <w:spacing w:before="9"/>
        <w:ind w:left="90"/>
        <w:rPr>
          <w:sz w:val="20"/>
        </w:rPr>
      </w:pPr>
    </w:p>
    <w:p>
      <w:pPr>
        <w:pStyle w:val="17"/>
        <w:numPr>
          <w:ilvl w:val="0"/>
          <w:numId w:val="6"/>
        </w:numPr>
        <w:tabs>
          <w:tab w:val="left" w:pos="1001"/>
        </w:tabs>
        <w:spacing w:before="1"/>
        <w:ind w:left="90" w:firstLine="0"/>
        <w:rPr>
          <w:sz w:val="24"/>
        </w:rPr>
      </w:pPr>
      <w:r>
        <w:rPr>
          <w:sz w:val="24"/>
        </w:rPr>
        <w:t>WHO Expanded Programme on Immunization (EPI), 1987.</w:t>
      </w:r>
      <w:r>
        <w:rPr>
          <w:color w:val="0000FF"/>
          <w:sz w:val="24"/>
          <w:u w:val="single" w:color="0000FF"/>
        </w:rPr>
        <w:t xml:space="preserve"> </w:t>
      </w:r>
      <w:r>
        <w:fldChar w:fldCharType="begin"/>
      </w:r>
      <w:r>
        <w:instrText xml:space="preserve"> HYPERLINK "http://www.who.int/immunization/programmes_systems/supply_chain/benefits_of_immunization/en/" \h </w:instrText>
      </w:r>
      <w:r>
        <w:fldChar w:fldCharType="separate"/>
      </w:r>
      <w:r>
        <w:rPr>
          <w:color w:val="0000FF"/>
          <w:sz w:val="24"/>
          <w:u w:val="single" w:color="0000FF"/>
        </w:rPr>
        <w:t>http://www.who.int/immunization/programmes_systems/supply_chain/benefits_of_i</w:t>
      </w:r>
      <w:r>
        <w:rPr>
          <w:color w:val="0000FF"/>
          <w:sz w:val="24"/>
          <w:u w:val="single" w:color="0000FF"/>
        </w:rPr>
        <w:fldChar w:fldCharType="end"/>
      </w:r>
      <w:r>
        <w:fldChar w:fldCharType="begin"/>
      </w:r>
      <w:r>
        <w:instrText xml:space="preserve"> HYPERLINK "http://www.who.int/immunization/programmes_systems/supply_chain/benefits_of_immunization/en/" \h </w:instrText>
      </w:r>
      <w:r>
        <w:fldChar w:fldCharType="separate"/>
      </w:r>
      <w:r>
        <w:rPr>
          <w:color w:val="0000FF"/>
          <w:sz w:val="24"/>
          <w:u w:val="single" w:color="0000FF"/>
        </w:rPr>
        <w:t xml:space="preserve"> mmunization/en/</w:t>
      </w:r>
      <w:r>
        <w:rPr>
          <w:color w:val="0000FF"/>
          <w:sz w:val="24"/>
          <w:u w:val="single" w:color="0000FF"/>
        </w:rPr>
        <w:fldChar w:fldCharType="end"/>
      </w:r>
      <w:r>
        <w:rPr>
          <w:color w:val="0000FF"/>
          <w:sz w:val="24"/>
        </w:rPr>
        <w:t xml:space="preserve"> </w:t>
      </w:r>
      <w:r>
        <w:rPr>
          <w:sz w:val="24"/>
        </w:rPr>
        <w:t>accessed on 6</w:t>
      </w:r>
      <w:r>
        <w:rPr>
          <w:sz w:val="24"/>
          <w:vertAlign w:val="superscript"/>
        </w:rPr>
        <w:t>th</w:t>
      </w:r>
      <w:r>
        <w:rPr>
          <w:sz w:val="24"/>
        </w:rPr>
        <w:t xml:space="preserve"> August,</w:t>
      </w:r>
      <w:r>
        <w:rPr>
          <w:spacing w:val="1"/>
          <w:sz w:val="24"/>
        </w:rPr>
        <w:t xml:space="preserve"> </w:t>
      </w:r>
      <w:r>
        <w:rPr>
          <w:sz w:val="24"/>
        </w:rPr>
        <w:t>2013.</w:t>
      </w:r>
    </w:p>
    <w:p>
      <w:pPr>
        <w:pStyle w:val="17"/>
        <w:numPr>
          <w:ilvl w:val="0"/>
          <w:numId w:val="6"/>
        </w:numPr>
        <w:tabs>
          <w:tab w:val="left" w:pos="1001"/>
        </w:tabs>
        <w:spacing w:before="240"/>
        <w:ind w:left="90" w:firstLine="0"/>
        <w:rPr>
          <w:sz w:val="24"/>
        </w:rPr>
      </w:pPr>
      <w:r>
        <w:rPr>
          <w:sz w:val="24"/>
        </w:rPr>
        <w:t>National Immunization Policy Revised 2009, National Primary Health</w:t>
      </w:r>
      <w:r>
        <w:rPr>
          <w:spacing w:val="-17"/>
          <w:sz w:val="24"/>
        </w:rPr>
        <w:t xml:space="preserve"> </w:t>
      </w:r>
      <w:r>
        <w:rPr>
          <w:sz w:val="24"/>
        </w:rPr>
        <w:t>Care Development</w:t>
      </w:r>
      <w:r>
        <w:rPr>
          <w:spacing w:val="-1"/>
          <w:sz w:val="24"/>
        </w:rPr>
        <w:t xml:space="preserve"> </w:t>
      </w:r>
      <w:r>
        <w:rPr>
          <w:sz w:val="24"/>
        </w:rPr>
        <w:t>Agency.</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Paediatric Association of Nigeria (PAN), Recommended Routine Immunization Schedule for Nigeria Children, </w:t>
      </w:r>
      <w:r>
        <w:rPr>
          <w:i/>
          <w:sz w:val="24"/>
        </w:rPr>
        <w:t>Nigeria Journal of Paediatrics</w:t>
      </w:r>
      <w:r>
        <w:rPr>
          <w:sz w:val="24"/>
        </w:rPr>
        <w:t>, 2012; 39(4): 152- 158.</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Vaccines and Immunization: the past, present and future in Nigeria, </w:t>
      </w:r>
      <w:r>
        <w:rPr>
          <w:i/>
          <w:sz w:val="24"/>
        </w:rPr>
        <w:t>Nigeria Journal of Paediatrics</w:t>
      </w:r>
      <w:r>
        <w:rPr>
          <w:sz w:val="24"/>
        </w:rPr>
        <w:t>, 2011; 38(4):</w:t>
      </w:r>
      <w:r>
        <w:rPr>
          <w:spacing w:val="-1"/>
          <w:sz w:val="24"/>
        </w:rPr>
        <w:t xml:space="preserve"> </w:t>
      </w:r>
      <w:r>
        <w:rPr>
          <w:sz w:val="24"/>
        </w:rPr>
        <w:t>186-194.</w:t>
      </w:r>
    </w:p>
    <w:p>
      <w:pPr>
        <w:pStyle w:val="7"/>
        <w:spacing w:before="10"/>
        <w:ind w:left="90"/>
        <w:rPr>
          <w:sz w:val="20"/>
        </w:rPr>
      </w:pPr>
    </w:p>
    <w:p>
      <w:pPr>
        <w:pStyle w:val="17"/>
        <w:numPr>
          <w:ilvl w:val="0"/>
          <w:numId w:val="6"/>
        </w:numPr>
        <w:tabs>
          <w:tab w:val="left" w:pos="1001"/>
        </w:tabs>
        <w:ind w:left="90" w:firstLine="0"/>
        <w:jc w:val="both"/>
        <w:rPr>
          <w:sz w:val="24"/>
        </w:rPr>
      </w:pPr>
      <w:r>
        <w:rPr>
          <w:sz w:val="24"/>
        </w:rPr>
        <w:t>FBA Health System Analysts, Revised Version, June, 2005, The State of Routine Immunization Services in Nigeria and Reasons for Current</w:t>
      </w:r>
      <w:r>
        <w:rPr>
          <w:spacing w:val="-5"/>
          <w:sz w:val="24"/>
        </w:rPr>
        <w:t xml:space="preserve"> </w:t>
      </w:r>
      <w:r>
        <w:rPr>
          <w:sz w:val="24"/>
        </w:rPr>
        <w:t>Problems.</w:t>
      </w:r>
    </w:p>
    <w:p>
      <w:pPr>
        <w:pStyle w:val="7"/>
        <w:spacing w:before="10"/>
        <w:ind w:left="90"/>
        <w:rPr>
          <w:sz w:val="20"/>
        </w:rPr>
      </w:pPr>
    </w:p>
    <w:p>
      <w:pPr>
        <w:pStyle w:val="17"/>
        <w:numPr>
          <w:ilvl w:val="0"/>
          <w:numId w:val="6"/>
        </w:numPr>
        <w:tabs>
          <w:tab w:val="left" w:pos="1001"/>
        </w:tabs>
        <w:ind w:left="90" w:firstLine="0"/>
        <w:jc w:val="both"/>
        <w:rPr>
          <w:sz w:val="24"/>
        </w:rPr>
      </w:pPr>
      <w:r>
        <w:rPr>
          <w:sz w:val="24"/>
        </w:rPr>
        <w:t>Nigeria Demographic and Health Survey (NDHS), 2013, National Population Commission.</w:t>
      </w:r>
    </w:p>
    <w:p>
      <w:pPr>
        <w:pStyle w:val="7"/>
        <w:spacing w:before="11"/>
        <w:ind w:left="90"/>
        <w:rPr>
          <w:sz w:val="20"/>
        </w:rPr>
      </w:pPr>
    </w:p>
    <w:p>
      <w:pPr>
        <w:pStyle w:val="17"/>
        <w:numPr>
          <w:ilvl w:val="0"/>
          <w:numId w:val="6"/>
        </w:numPr>
        <w:tabs>
          <w:tab w:val="left" w:pos="1001"/>
        </w:tabs>
        <w:ind w:left="90" w:firstLine="0"/>
        <w:jc w:val="both"/>
        <w:rPr>
          <w:sz w:val="24"/>
        </w:rPr>
      </w:pPr>
      <w:r>
        <w:rPr>
          <w:sz w:val="24"/>
        </w:rPr>
        <w:t>National Primary Health Care Development Agency, Immunization Training Module for Penta-Valent (DPT-HEP.B-HIB) vaccine in Nigeria, Training Manual, January</w:t>
      </w:r>
      <w:r>
        <w:rPr>
          <w:spacing w:val="-5"/>
          <w:sz w:val="24"/>
        </w:rPr>
        <w:t xml:space="preserve"> </w:t>
      </w:r>
      <w:r>
        <w:rPr>
          <w:sz w:val="24"/>
        </w:rPr>
        <w:t>2012.</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Singh SK, A study on the determinants of immunization coverage among 12-23 months old children in urban slums of Lucknow district, India, </w:t>
      </w:r>
      <w:r>
        <w:rPr>
          <w:i/>
          <w:sz w:val="24"/>
        </w:rPr>
        <w:t>Indian J Med Sci</w:t>
      </w:r>
      <w:r>
        <w:rPr>
          <w:sz w:val="24"/>
        </w:rPr>
        <w:t>, November, 2007;</w:t>
      </w:r>
      <w:r>
        <w:rPr>
          <w:spacing w:val="-1"/>
          <w:sz w:val="24"/>
        </w:rPr>
        <w:t xml:space="preserve"> </w:t>
      </w:r>
      <w:r>
        <w:rPr>
          <w:sz w:val="24"/>
        </w:rPr>
        <w:t>61(11):598-606.</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Singh CM, Kaushik A, Jain PK, Kumar S, Srivastava DK, Singh NP et al, Immunization Coverage in Etawah: A border District of Utar Pradesh, </w:t>
      </w:r>
      <w:r>
        <w:rPr>
          <w:i/>
          <w:sz w:val="24"/>
        </w:rPr>
        <w:t>Indian Journal of Community Health</w:t>
      </w:r>
      <w:r>
        <w:rPr>
          <w:sz w:val="24"/>
        </w:rPr>
        <w:t>, 2012;</w:t>
      </w:r>
      <w:r>
        <w:rPr>
          <w:spacing w:val="-2"/>
          <w:sz w:val="24"/>
        </w:rPr>
        <w:t xml:space="preserve"> </w:t>
      </w:r>
      <w:r>
        <w:rPr>
          <w:sz w:val="24"/>
        </w:rPr>
        <w:t>24(2):134-139.</w:t>
      </w:r>
    </w:p>
    <w:p>
      <w:pPr>
        <w:ind w:left="90"/>
        <w:jc w:val="both"/>
        <w:rPr>
          <w:sz w:val="24"/>
        </w:rPr>
        <w:sectPr>
          <w:pgSz w:w="11910" w:h="16840"/>
          <w:pgMar w:top="1440" w:right="1440" w:bottom="1440" w:left="1440" w:header="0" w:footer="654" w:gutter="0"/>
          <w:cols w:space="720" w:num="1"/>
          <w:docGrid w:linePitch="299" w:charSpace="0"/>
        </w:sectPr>
      </w:pPr>
    </w:p>
    <w:p>
      <w:pPr>
        <w:pStyle w:val="17"/>
        <w:numPr>
          <w:ilvl w:val="0"/>
          <w:numId w:val="6"/>
        </w:numPr>
        <w:tabs>
          <w:tab w:val="left" w:pos="1001"/>
        </w:tabs>
        <w:spacing w:before="74"/>
        <w:ind w:left="90" w:firstLine="0"/>
        <w:jc w:val="both"/>
        <w:rPr>
          <w:sz w:val="24"/>
        </w:rPr>
      </w:pPr>
      <w:r>
        <w:rPr>
          <w:sz w:val="24"/>
        </w:rPr>
        <w:t xml:space="preserve">Lilian CM, Simon K, Janeth K, Immunization Coverage and </w:t>
      </w:r>
      <w:r>
        <w:rPr>
          <w:spacing w:val="2"/>
          <w:sz w:val="24"/>
        </w:rPr>
        <w:t xml:space="preserve">its </w:t>
      </w:r>
      <w:r>
        <w:rPr>
          <w:sz w:val="24"/>
        </w:rPr>
        <w:t xml:space="preserve">Determinants Among Children Aged 12-23 months in Peri-Urban Area of Kenya, </w:t>
      </w:r>
      <w:r>
        <w:rPr>
          <w:i/>
          <w:sz w:val="24"/>
        </w:rPr>
        <w:t>Pan African Medical Journal</w:t>
      </w:r>
      <w:r>
        <w:rPr>
          <w:sz w:val="24"/>
        </w:rPr>
        <w:t>, 2013; 14:3.</w:t>
      </w:r>
    </w:p>
    <w:p>
      <w:pPr>
        <w:pStyle w:val="7"/>
        <w:spacing w:before="10"/>
        <w:ind w:left="90"/>
        <w:rPr>
          <w:sz w:val="20"/>
        </w:rPr>
      </w:pPr>
    </w:p>
    <w:p>
      <w:pPr>
        <w:pStyle w:val="17"/>
        <w:numPr>
          <w:ilvl w:val="0"/>
          <w:numId w:val="6"/>
        </w:numPr>
        <w:tabs>
          <w:tab w:val="left" w:pos="1001"/>
        </w:tabs>
        <w:ind w:left="90" w:firstLine="0"/>
        <w:jc w:val="both"/>
        <w:rPr>
          <w:sz w:val="24"/>
        </w:rPr>
      </w:pPr>
      <w:r>
        <w:rPr>
          <w:sz w:val="24"/>
        </w:rPr>
        <w:t>Malini Kar. Primary Immunization Status of Children in Slums Area of South Delhi: the Challenge of Reaching Urban poor</w:t>
      </w:r>
      <w:r>
        <w:rPr>
          <w:i/>
          <w:sz w:val="24"/>
        </w:rPr>
        <w:t>, Indian J of Community Med</w:t>
      </w:r>
      <w:r>
        <w:rPr>
          <w:sz w:val="24"/>
        </w:rPr>
        <w:t>. 2001; 26:151-4.</w:t>
      </w:r>
    </w:p>
    <w:p>
      <w:pPr>
        <w:pStyle w:val="7"/>
        <w:spacing w:before="10"/>
        <w:ind w:left="90"/>
        <w:rPr>
          <w:sz w:val="20"/>
        </w:rPr>
      </w:pPr>
    </w:p>
    <w:p>
      <w:pPr>
        <w:pStyle w:val="17"/>
        <w:numPr>
          <w:ilvl w:val="0"/>
          <w:numId w:val="6"/>
        </w:numPr>
        <w:tabs>
          <w:tab w:val="left" w:pos="1001"/>
        </w:tabs>
        <w:ind w:left="90" w:firstLine="0"/>
        <w:rPr>
          <w:sz w:val="24"/>
        </w:rPr>
      </w:pPr>
      <w:r>
        <w:rPr>
          <w:sz w:val="24"/>
        </w:rPr>
        <w:t xml:space="preserve">Immunization Trend in Nigeria, </w:t>
      </w:r>
      <w:r>
        <w:rPr>
          <w:i/>
          <w:sz w:val="24"/>
        </w:rPr>
        <w:t>Afrimedic Journal</w:t>
      </w:r>
      <w:r>
        <w:rPr>
          <w:sz w:val="24"/>
        </w:rPr>
        <w:t>, 2011; 2(2):</w:t>
      </w:r>
      <w:r>
        <w:rPr>
          <w:spacing w:val="3"/>
          <w:sz w:val="24"/>
        </w:rPr>
        <w:t xml:space="preserve"> </w:t>
      </w:r>
      <w:r>
        <w:rPr>
          <w:sz w:val="24"/>
        </w:rPr>
        <w:t>39-40.</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Abdulkarim, AA, Ibrahim RM, Fawi AO, Adebayo OA, Johnson A‟WBR, Vaccines and immunization: the past, present and future in Nigeria, </w:t>
      </w:r>
      <w:r>
        <w:rPr>
          <w:i/>
          <w:sz w:val="24"/>
        </w:rPr>
        <w:t>Nigerian Journal of Paediatrics</w:t>
      </w:r>
      <w:r>
        <w:rPr>
          <w:sz w:val="24"/>
        </w:rPr>
        <w:t>,</w:t>
      </w:r>
      <w:r>
        <w:rPr>
          <w:spacing w:val="-1"/>
          <w:sz w:val="24"/>
        </w:rPr>
        <w:t xml:space="preserve"> </w:t>
      </w:r>
      <w:r>
        <w:rPr>
          <w:sz w:val="24"/>
        </w:rPr>
        <w:t>2011;38(4):186-194.</w:t>
      </w:r>
    </w:p>
    <w:p>
      <w:pPr>
        <w:pStyle w:val="7"/>
        <w:spacing w:before="10"/>
        <w:ind w:left="90"/>
        <w:rPr>
          <w:sz w:val="20"/>
        </w:rPr>
      </w:pPr>
    </w:p>
    <w:p>
      <w:pPr>
        <w:pStyle w:val="17"/>
        <w:numPr>
          <w:ilvl w:val="0"/>
          <w:numId w:val="6"/>
        </w:numPr>
        <w:tabs>
          <w:tab w:val="left" w:pos="1001"/>
        </w:tabs>
        <w:spacing w:before="1"/>
        <w:ind w:left="90" w:firstLine="0"/>
        <w:rPr>
          <w:sz w:val="24"/>
        </w:rPr>
      </w:pPr>
      <w:r>
        <w:rPr>
          <w:sz w:val="24"/>
        </w:rPr>
        <w:t xml:space="preserve">Abdulraheem IS,Onajole AT, Jimoh AAG, Oladipo AR, Reasons for Incomplete Vaccination and Factors for Missed Opportunities among Rural Nigeria Children, </w:t>
      </w:r>
      <w:r>
        <w:rPr>
          <w:i/>
          <w:sz w:val="24"/>
        </w:rPr>
        <w:t>Journal of Public Health and Epidemiology</w:t>
      </w:r>
      <w:r>
        <w:rPr>
          <w:sz w:val="24"/>
        </w:rPr>
        <w:t>, 2011; 3(4): 194-203.</w:t>
      </w:r>
      <w:r>
        <w:rPr>
          <w:color w:val="0000FF"/>
          <w:sz w:val="24"/>
          <w:u w:val="single" w:color="0000FF"/>
        </w:rPr>
        <w:t xml:space="preserve"> </w:t>
      </w:r>
      <w:r>
        <w:fldChar w:fldCharType="begin"/>
      </w:r>
      <w:r>
        <w:instrText xml:space="preserve"> HYPERLINK "http://www.academicjournal.org/phe" \h </w:instrText>
      </w:r>
      <w:r>
        <w:fldChar w:fldCharType="separate"/>
      </w:r>
      <w:r>
        <w:rPr>
          <w:color w:val="0000FF"/>
          <w:sz w:val="24"/>
          <w:u w:val="single" w:color="0000FF"/>
        </w:rPr>
        <w:t>www.academicjournal.org/phe</w:t>
      </w:r>
      <w:r>
        <w:rPr>
          <w:color w:val="0000FF"/>
          <w:sz w:val="24"/>
          <w:u w:val="single" w:color="0000FF"/>
        </w:rPr>
        <w:fldChar w:fldCharType="end"/>
      </w:r>
    </w:p>
    <w:p>
      <w:pPr>
        <w:pStyle w:val="7"/>
        <w:spacing w:before="9"/>
        <w:ind w:left="90"/>
        <w:rPr>
          <w:sz w:val="20"/>
        </w:rPr>
      </w:pPr>
    </w:p>
    <w:p>
      <w:pPr>
        <w:pStyle w:val="17"/>
        <w:numPr>
          <w:ilvl w:val="0"/>
          <w:numId w:val="6"/>
        </w:numPr>
        <w:tabs>
          <w:tab w:val="left" w:pos="1001"/>
        </w:tabs>
        <w:spacing w:before="1"/>
        <w:ind w:left="90" w:firstLine="0"/>
        <w:rPr>
          <w:sz w:val="24"/>
        </w:rPr>
      </w:pPr>
      <w:r>
        <w:rPr>
          <w:sz w:val="24"/>
        </w:rPr>
        <w:t xml:space="preserve">Odusanya O, Ewan FA, Francois PM, Vincent IA, determinants of vaccination coverage in rural Nigeria, </w:t>
      </w:r>
      <w:r>
        <w:rPr>
          <w:i/>
          <w:sz w:val="24"/>
        </w:rPr>
        <w:t>BMC Public Health</w:t>
      </w:r>
      <w:r>
        <w:rPr>
          <w:sz w:val="24"/>
        </w:rPr>
        <w:t>, 2008; 8:381.</w:t>
      </w:r>
      <w:r>
        <w:rPr>
          <w:sz w:val="24"/>
          <w:u w:val="single"/>
        </w:rPr>
        <w:t xml:space="preserve"> </w:t>
      </w:r>
      <w:r>
        <w:fldChar w:fldCharType="begin"/>
      </w:r>
      <w:r>
        <w:instrText xml:space="preserve"> HYPERLINK "http://www.biomedcentral.com/471-2458/8/381" \h </w:instrText>
      </w:r>
      <w:r>
        <w:fldChar w:fldCharType="separate"/>
      </w:r>
      <w:r>
        <w:rPr>
          <w:sz w:val="24"/>
          <w:u w:val="single"/>
        </w:rPr>
        <w:t>www.biomedcentral.com/471-2458/8/381</w:t>
      </w:r>
      <w:r>
        <w:rPr>
          <w:sz w:val="24"/>
          <w:u w:val="single"/>
        </w:rPr>
        <w:fldChar w:fldCharType="end"/>
      </w:r>
    </w:p>
    <w:p>
      <w:pPr>
        <w:pStyle w:val="7"/>
        <w:spacing w:before="10"/>
        <w:ind w:left="90"/>
        <w:rPr>
          <w:sz w:val="20"/>
        </w:rPr>
      </w:pPr>
    </w:p>
    <w:p>
      <w:pPr>
        <w:pStyle w:val="17"/>
        <w:numPr>
          <w:ilvl w:val="0"/>
          <w:numId w:val="6"/>
        </w:numPr>
        <w:tabs>
          <w:tab w:val="left" w:pos="1001"/>
        </w:tabs>
        <w:ind w:left="90" w:firstLine="0"/>
        <w:rPr>
          <w:sz w:val="24"/>
        </w:rPr>
      </w:pPr>
      <w:r>
        <w:rPr>
          <w:sz w:val="24"/>
        </w:rPr>
        <w:t xml:space="preserve">Adebayo BE, Oladokun RE, Akinbumi FO, Immunization Coverage in a Rural Community in South Western Nigeria, </w:t>
      </w:r>
      <w:r>
        <w:rPr>
          <w:i/>
          <w:sz w:val="24"/>
        </w:rPr>
        <w:t>J Vaccine Vaccin</w:t>
      </w:r>
      <w:r>
        <w:rPr>
          <w:sz w:val="24"/>
        </w:rPr>
        <w:t>, 2012;</w:t>
      </w:r>
      <w:r>
        <w:rPr>
          <w:spacing w:val="-4"/>
          <w:sz w:val="24"/>
        </w:rPr>
        <w:t xml:space="preserve"> </w:t>
      </w:r>
      <w:r>
        <w:rPr>
          <w:sz w:val="24"/>
        </w:rPr>
        <w:t>3:4.</w:t>
      </w:r>
    </w:p>
    <w:p>
      <w:pPr>
        <w:pStyle w:val="7"/>
        <w:spacing w:before="10"/>
        <w:ind w:left="90"/>
        <w:rPr>
          <w:sz w:val="20"/>
        </w:rPr>
      </w:pPr>
    </w:p>
    <w:p>
      <w:pPr>
        <w:pStyle w:val="17"/>
        <w:numPr>
          <w:ilvl w:val="0"/>
          <w:numId w:val="6"/>
        </w:numPr>
        <w:tabs>
          <w:tab w:val="left" w:pos="1001"/>
        </w:tabs>
        <w:ind w:left="90" w:firstLine="0"/>
        <w:rPr>
          <w:sz w:val="24"/>
        </w:rPr>
      </w:pPr>
      <w:r>
        <w:rPr>
          <w:sz w:val="24"/>
        </w:rPr>
        <w:t xml:space="preserve">Christopher O, the social determinants of routine immunization in Ekiti state of Nigeria, </w:t>
      </w:r>
      <w:r>
        <w:rPr>
          <w:i/>
          <w:sz w:val="24"/>
        </w:rPr>
        <w:t>Ethno-Med</w:t>
      </w:r>
      <w:r>
        <w:rPr>
          <w:sz w:val="24"/>
        </w:rPr>
        <w:t>, 2009;</w:t>
      </w:r>
      <w:r>
        <w:rPr>
          <w:spacing w:val="-1"/>
          <w:sz w:val="24"/>
        </w:rPr>
        <w:t xml:space="preserve"> </w:t>
      </w:r>
      <w:r>
        <w:rPr>
          <w:sz w:val="24"/>
        </w:rPr>
        <w:t>3(1):49-56.</w:t>
      </w:r>
    </w:p>
    <w:p>
      <w:pPr>
        <w:pStyle w:val="7"/>
        <w:spacing w:before="10"/>
        <w:ind w:left="90"/>
        <w:rPr>
          <w:sz w:val="20"/>
        </w:rPr>
      </w:pPr>
    </w:p>
    <w:p>
      <w:pPr>
        <w:pStyle w:val="17"/>
        <w:numPr>
          <w:ilvl w:val="0"/>
          <w:numId w:val="6"/>
        </w:numPr>
        <w:tabs>
          <w:tab w:val="left" w:pos="1001"/>
        </w:tabs>
        <w:ind w:left="90" w:firstLine="0"/>
        <w:jc w:val="both"/>
        <w:rPr>
          <w:sz w:val="24"/>
        </w:rPr>
      </w:pPr>
      <w:r>
        <w:rPr>
          <w:sz w:val="24"/>
        </w:rPr>
        <w:t>Nath B, Singh JV, Awasthi S, Bushan V, Kumar V, Singh SKl, KAP study on immunization of children in a city of North India, A 30 cluster survey. OJHAS, 2008; 7(1);</w:t>
      </w:r>
      <w:r>
        <w:rPr>
          <w:spacing w:val="-1"/>
          <w:sz w:val="24"/>
        </w:rPr>
        <w:t xml:space="preserve"> </w:t>
      </w:r>
      <w:r>
        <w:rPr>
          <w:sz w:val="24"/>
        </w:rPr>
        <w:t>2-10.</w:t>
      </w:r>
    </w:p>
    <w:p>
      <w:pPr>
        <w:pStyle w:val="7"/>
        <w:spacing w:before="10"/>
        <w:ind w:left="90"/>
        <w:rPr>
          <w:sz w:val="20"/>
        </w:rPr>
      </w:pPr>
    </w:p>
    <w:p>
      <w:pPr>
        <w:pStyle w:val="17"/>
        <w:numPr>
          <w:ilvl w:val="0"/>
          <w:numId w:val="6"/>
        </w:numPr>
        <w:tabs>
          <w:tab w:val="left" w:pos="1001"/>
        </w:tabs>
        <w:ind w:left="90" w:firstLine="0"/>
        <w:jc w:val="both"/>
        <w:rPr>
          <w:sz w:val="24"/>
        </w:rPr>
      </w:pPr>
      <w:r>
        <w:rPr>
          <w:sz w:val="24"/>
        </w:rPr>
        <w:t>Ambe JP, Omotara BA, Mandu Baba Ml, perceptions, beliefs and prsctices</w:t>
      </w:r>
      <w:r>
        <w:rPr>
          <w:spacing w:val="33"/>
          <w:sz w:val="24"/>
        </w:rPr>
        <w:t xml:space="preserve"> </w:t>
      </w:r>
      <w:r>
        <w:rPr>
          <w:sz w:val="24"/>
        </w:rPr>
        <w:t xml:space="preserve">of mothers in sub-urban and rural areas towards measles and measles vaccination in Northern Nigeria, </w:t>
      </w:r>
      <w:r>
        <w:rPr>
          <w:i/>
          <w:sz w:val="24"/>
        </w:rPr>
        <w:t>Trop Doct</w:t>
      </w:r>
      <w:r>
        <w:rPr>
          <w:sz w:val="24"/>
        </w:rPr>
        <w:t>., 2001; 31:89-90.</w:t>
      </w:r>
    </w:p>
    <w:p>
      <w:pPr>
        <w:pStyle w:val="7"/>
        <w:spacing w:before="11"/>
        <w:ind w:left="90"/>
        <w:rPr>
          <w:sz w:val="20"/>
        </w:rPr>
      </w:pPr>
    </w:p>
    <w:p>
      <w:pPr>
        <w:pStyle w:val="17"/>
        <w:numPr>
          <w:ilvl w:val="0"/>
          <w:numId w:val="6"/>
        </w:numPr>
        <w:tabs>
          <w:tab w:val="left" w:pos="1001"/>
        </w:tabs>
        <w:ind w:left="90" w:firstLine="0"/>
        <w:jc w:val="both"/>
        <w:rPr>
          <w:sz w:val="24"/>
        </w:rPr>
      </w:pPr>
      <w:r>
        <w:rPr>
          <w:sz w:val="24"/>
        </w:rPr>
        <w:t xml:space="preserve">Mabbrouka A.M Bofarraj, knowledge, attitude and practices of mothers regarding immunization of infants and preschool children Al-Beida City, Libya 2008. </w:t>
      </w:r>
      <w:r>
        <w:rPr>
          <w:i/>
          <w:sz w:val="24"/>
        </w:rPr>
        <w:t>Egypt J Peadiatric Allergy Immonology</w:t>
      </w:r>
      <w:r>
        <w:rPr>
          <w:sz w:val="24"/>
        </w:rPr>
        <w:t>, 2011;</w:t>
      </w:r>
      <w:r>
        <w:rPr>
          <w:spacing w:val="-3"/>
          <w:sz w:val="24"/>
        </w:rPr>
        <w:t xml:space="preserve"> </w:t>
      </w:r>
      <w:r>
        <w:rPr>
          <w:sz w:val="24"/>
        </w:rPr>
        <w:t>9(1):29-34.</w:t>
      </w:r>
    </w:p>
    <w:p>
      <w:pPr>
        <w:pStyle w:val="7"/>
        <w:spacing w:before="10"/>
        <w:ind w:left="90"/>
        <w:rPr>
          <w:sz w:val="20"/>
        </w:rPr>
      </w:pPr>
    </w:p>
    <w:p>
      <w:pPr>
        <w:pStyle w:val="17"/>
        <w:numPr>
          <w:ilvl w:val="0"/>
          <w:numId w:val="6"/>
        </w:numPr>
        <w:tabs>
          <w:tab w:val="left" w:pos="1001"/>
        </w:tabs>
        <w:ind w:left="90" w:firstLine="0"/>
        <w:jc w:val="both"/>
        <w:rPr>
          <w:sz w:val="24"/>
        </w:rPr>
      </w:pPr>
      <w:r>
        <w:rPr>
          <w:sz w:val="24"/>
        </w:rPr>
        <w:t>Sutapa M, Gandhari B, Rahul K, suman KR, care giver‟s knowledge and practice</w:t>
      </w:r>
      <w:r>
        <w:rPr>
          <w:spacing w:val="-34"/>
          <w:sz w:val="24"/>
        </w:rPr>
        <w:t xml:space="preserve"> </w:t>
      </w:r>
      <w:r>
        <w:rPr>
          <w:sz w:val="24"/>
        </w:rPr>
        <w:t xml:space="preserve">on routine immunization among 12-23 months children in rural community of west Bengal, </w:t>
      </w:r>
      <w:r>
        <w:rPr>
          <w:i/>
          <w:sz w:val="24"/>
        </w:rPr>
        <w:t>IOSR J dental and medical sciences</w:t>
      </w:r>
      <w:r>
        <w:rPr>
          <w:sz w:val="24"/>
        </w:rPr>
        <w:t>, 2013;</w:t>
      </w:r>
      <w:r>
        <w:rPr>
          <w:spacing w:val="-1"/>
          <w:sz w:val="24"/>
        </w:rPr>
        <w:t xml:space="preserve"> </w:t>
      </w:r>
      <w:r>
        <w:rPr>
          <w:sz w:val="24"/>
        </w:rPr>
        <w:t>6(6):105-111.</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Awodele O, Oreagba IA, Akinyede A, Awodele DF,Dolapo DC, knowledge and attitude towards childhood immunization among mother attending antenatal clinic in Lagos University Teaching Hospital, Nigeria, </w:t>
      </w:r>
      <w:r>
        <w:rPr>
          <w:i/>
          <w:sz w:val="24"/>
        </w:rPr>
        <w:t>AJO</w:t>
      </w:r>
      <w:r>
        <w:rPr>
          <w:sz w:val="24"/>
        </w:rPr>
        <w:t>L,</w:t>
      </w:r>
      <w:r>
        <w:rPr>
          <w:spacing w:val="-5"/>
          <w:sz w:val="24"/>
        </w:rPr>
        <w:t xml:space="preserve"> </w:t>
      </w:r>
      <w:r>
        <w:rPr>
          <w:sz w:val="24"/>
        </w:rPr>
        <w:t>2010;12(3):72-79.</w:t>
      </w:r>
    </w:p>
    <w:p>
      <w:pPr>
        <w:pStyle w:val="7"/>
        <w:spacing w:before="11"/>
        <w:ind w:left="90"/>
        <w:rPr>
          <w:sz w:val="20"/>
        </w:rPr>
      </w:pPr>
    </w:p>
    <w:p>
      <w:pPr>
        <w:pStyle w:val="17"/>
        <w:numPr>
          <w:ilvl w:val="0"/>
          <w:numId w:val="6"/>
        </w:numPr>
        <w:tabs>
          <w:tab w:val="left" w:pos="1001"/>
        </w:tabs>
        <w:ind w:left="90" w:firstLine="0"/>
        <w:rPr>
          <w:sz w:val="24"/>
        </w:rPr>
      </w:pPr>
      <w:r>
        <w:rPr>
          <w:sz w:val="24"/>
        </w:rPr>
        <w:t xml:space="preserve">Goel N, Abrol A, Pathak R, Sharma M, Gulati S, Swami H, status of routine immunization in Chandigarh, India. </w:t>
      </w:r>
      <w:r>
        <w:rPr>
          <w:i/>
          <w:sz w:val="24"/>
        </w:rPr>
        <w:t>The internet Journal of Health</w:t>
      </w:r>
      <w:r>
        <w:rPr>
          <w:sz w:val="24"/>
        </w:rPr>
        <w:t>, 2007;</w:t>
      </w:r>
      <w:r>
        <w:rPr>
          <w:spacing w:val="-4"/>
          <w:sz w:val="24"/>
        </w:rPr>
        <w:t xml:space="preserve"> </w:t>
      </w:r>
      <w:r>
        <w:rPr>
          <w:sz w:val="24"/>
        </w:rPr>
        <w:t>7(1).</w:t>
      </w:r>
    </w:p>
    <w:p>
      <w:pPr>
        <w:ind w:left="90"/>
        <w:rPr>
          <w:sz w:val="24"/>
        </w:rPr>
        <w:sectPr>
          <w:pgSz w:w="11910" w:h="16840"/>
          <w:pgMar w:top="1440" w:right="1440" w:bottom="1440" w:left="1440" w:header="0" w:footer="654" w:gutter="0"/>
          <w:cols w:space="720" w:num="1"/>
          <w:docGrid w:linePitch="299" w:charSpace="0"/>
        </w:sectPr>
      </w:pPr>
    </w:p>
    <w:p>
      <w:pPr>
        <w:pStyle w:val="17"/>
        <w:numPr>
          <w:ilvl w:val="0"/>
          <w:numId w:val="6"/>
        </w:numPr>
        <w:tabs>
          <w:tab w:val="left" w:pos="1001"/>
        </w:tabs>
        <w:spacing w:before="74"/>
        <w:ind w:left="90" w:firstLine="0"/>
        <w:jc w:val="both"/>
        <w:rPr>
          <w:sz w:val="24"/>
        </w:rPr>
      </w:pPr>
      <w:r>
        <w:rPr>
          <w:sz w:val="24"/>
        </w:rPr>
        <w:t xml:space="preserve">Kobayashi M, Hirakawa K, Sawada M, Suzuki C, Saikawa S, Ando H et al, vaccination coverage of poliomyelitis among less than 5-years old children in the markets of niger, </w:t>
      </w:r>
      <w:r>
        <w:rPr>
          <w:i/>
          <w:sz w:val="24"/>
        </w:rPr>
        <w:t>JPN J Infectious Diseases</w:t>
      </w:r>
      <w:r>
        <w:rPr>
          <w:sz w:val="24"/>
        </w:rPr>
        <w:t>, 2003;</w:t>
      </w:r>
      <w:r>
        <w:rPr>
          <w:spacing w:val="-1"/>
          <w:sz w:val="24"/>
        </w:rPr>
        <w:t xml:space="preserve"> </w:t>
      </w:r>
      <w:r>
        <w:rPr>
          <w:sz w:val="24"/>
        </w:rPr>
        <w:t>56:175-177.</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Antai, D. Inequitable childhood immunization uptake in Nigeria: A multilevel analysis of individual and contextual determinants. </w:t>
      </w:r>
      <w:r>
        <w:rPr>
          <w:i/>
          <w:sz w:val="24"/>
        </w:rPr>
        <w:t>Biomedical Central Infectious Diseases</w:t>
      </w:r>
      <w:r>
        <w:rPr>
          <w:sz w:val="24"/>
        </w:rPr>
        <w:t>, 2009;</w:t>
      </w:r>
      <w:r>
        <w:rPr>
          <w:spacing w:val="-1"/>
          <w:sz w:val="24"/>
        </w:rPr>
        <w:t xml:space="preserve"> </w:t>
      </w:r>
      <w:r>
        <w:rPr>
          <w:sz w:val="24"/>
        </w:rPr>
        <w:t>9:181.</w:t>
      </w:r>
    </w:p>
    <w:p>
      <w:pPr>
        <w:pStyle w:val="7"/>
        <w:spacing w:before="10"/>
        <w:ind w:left="90"/>
        <w:rPr>
          <w:sz w:val="20"/>
        </w:rPr>
      </w:pPr>
    </w:p>
    <w:p>
      <w:pPr>
        <w:pStyle w:val="17"/>
        <w:numPr>
          <w:ilvl w:val="0"/>
          <w:numId w:val="6"/>
        </w:numPr>
        <w:tabs>
          <w:tab w:val="left" w:pos="1001"/>
        </w:tabs>
        <w:ind w:left="90" w:firstLine="0"/>
        <w:jc w:val="both"/>
        <w:rPr>
          <w:sz w:val="24"/>
        </w:rPr>
      </w:pPr>
      <w:r>
        <w:rPr>
          <w:sz w:val="24"/>
        </w:rPr>
        <w:t xml:space="preserve">Angela O, Babatunde F, Akinwumi F, Edet E, Immunization coverage in selected communities in Edo Delta, Nigeria. </w:t>
      </w:r>
      <w:r>
        <w:rPr>
          <w:i/>
          <w:sz w:val="24"/>
        </w:rPr>
        <w:t>World Journal of Vaccines</w:t>
      </w:r>
      <w:r>
        <w:rPr>
          <w:sz w:val="24"/>
        </w:rPr>
        <w:t>, 2012;</w:t>
      </w:r>
      <w:r>
        <w:rPr>
          <w:spacing w:val="-5"/>
          <w:sz w:val="24"/>
        </w:rPr>
        <w:t xml:space="preserve"> </w:t>
      </w:r>
      <w:r>
        <w:rPr>
          <w:sz w:val="24"/>
        </w:rPr>
        <w:t>2:21-26.</w:t>
      </w:r>
    </w:p>
    <w:p>
      <w:pPr>
        <w:pStyle w:val="7"/>
        <w:spacing w:before="10"/>
        <w:ind w:left="90"/>
        <w:rPr>
          <w:sz w:val="20"/>
        </w:rPr>
      </w:pPr>
    </w:p>
    <w:p>
      <w:pPr>
        <w:pStyle w:val="17"/>
        <w:numPr>
          <w:ilvl w:val="0"/>
          <w:numId w:val="6"/>
        </w:numPr>
        <w:tabs>
          <w:tab w:val="left" w:pos="1001"/>
        </w:tabs>
        <w:ind w:left="90" w:firstLine="0"/>
        <w:rPr>
          <w:sz w:val="24"/>
        </w:rPr>
      </w:pPr>
      <w:r>
        <w:rPr>
          <w:sz w:val="24"/>
        </w:rPr>
        <w:t>Kidane T. National Expanded Programme on immunization coverage survey</w:t>
      </w:r>
      <w:r>
        <w:rPr>
          <w:spacing w:val="53"/>
          <w:sz w:val="24"/>
        </w:rPr>
        <w:t xml:space="preserve"> </w:t>
      </w:r>
      <w:r>
        <w:rPr>
          <w:sz w:val="24"/>
        </w:rPr>
        <w:t>report,</w:t>
      </w:r>
    </w:p>
    <w:p>
      <w:pPr>
        <w:ind w:left="90"/>
        <w:rPr>
          <w:sz w:val="24"/>
        </w:rPr>
      </w:pPr>
      <w:r>
        <w:rPr>
          <w:i/>
          <w:sz w:val="24"/>
        </w:rPr>
        <w:t>Ethiopian Journal of Health Development</w:t>
      </w:r>
      <w:r>
        <w:rPr>
          <w:sz w:val="24"/>
        </w:rPr>
        <w:t>, 2008; 22(2):148-157.</w:t>
      </w:r>
    </w:p>
    <w:p>
      <w:pPr>
        <w:pStyle w:val="7"/>
        <w:spacing w:before="10"/>
        <w:ind w:left="90"/>
        <w:rPr>
          <w:sz w:val="20"/>
        </w:rPr>
      </w:pPr>
    </w:p>
    <w:p>
      <w:pPr>
        <w:pStyle w:val="17"/>
        <w:numPr>
          <w:ilvl w:val="0"/>
          <w:numId w:val="6"/>
        </w:numPr>
        <w:tabs>
          <w:tab w:val="left" w:pos="1001"/>
        </w:tabs>
        <w:spacing w:before="1"/>
        <w:ind w:left="90" w:firstLine="0"/>
        <w:jc w:val="both"/>
        <w:rPr>
          <w:sz w:val="24"/>
        </w:rPr>
      </w:pPr>
      <w:r>
        <w:rPr>
          <w:sz w:val="24"/>
        </w:rPr>
        <w:t xml:space="preserve">Babalola S. Determinants of uptake of full dose of Diphtheria-Pertussis-Tetanus Vaccines (DPT3) in Northern Nigeria: A multilevel Analysis. </w:t>
      </w:r>
      <w:r>
        <w:rPr>
          <w:i/>
          <w:sz w:val="24"/>
        </w:rPr>
        <w:t>Maternal Child Health Journal</w:t>
      </w:r>
      <w:r>
        <w:rPr>
          <w:sz w:val="24"/>
        </w:rPr>
        <w:t>, 2009;</w:t>
      </w:r>
      <w:r>
        <w:rPr>
          <w:spacing w:val="-1"/>
          <w:sz w:val="24"/>
        </w:rPr>
        <w:t xml:space="preserve"> </w:t>
      </w:r>
      <w:r>
        <w:rPr>
          <w:sz w:val="24"/>
        </w:rPr>
        <w:t>13:550-558.</w:t>
      </w:r>
    </w:p>
    <w:p>
      <w:pPr>
        <w:pStyle w:val="7"/>
        <w:spacing w:before="9"/>
        <w:ind w:left="90"/>
        <w:rPr>
          <w:sz w:val="20"/>
        </w:rPr>
      </w:pPr>
    </w:p>
    <w:p>
      <w:pPr>
        <w:pStyle w:val="17"/>
        <w:numPr>
          <w:ilvl w:val="0"/>
          <w:numId w:val="6"/>
        </w:numPr>
        <w:tabs>
          <w:tab w:val="left" w:pos="1001"/>
        </w:tabs>
        <w:spacing w:before="1"/>
        <w:ind w:left="90" w:firstLine="0"/>
        <w:jc w:val="both"/>
        <w:rPr>
          <w:sz w:val="24"/>
        </w:rPr>
      </w:pPr>
      <w:r>
        <w:rPr>
          <w:sz w:val="24"/>
        </w:rPr>
        <w:t xml:space="preserve">Basel PL, Shrestha </w:t>
      </w:r>
      <w:r>
        <w:rPr>
          <w:spacing w:val="-2"/>
          <w:sz w:val="24"/>
        </w:rPr>
        <w:t xml:space="preserve">IB. </w:t>
      </w:r>
      <w:r>
        <w:rPr>
          <w:sz w:val="24"/>
        </w:rPr>
        <w:t>factors associated with dropout between Bacille Calmette Guerin (BCG) and measles vaccination in a village committee of a district,Journal of Nepal Health Research Council, 2012;</w:t>
      </w:r>
      <w:r>
        <w:rPr>
          <w:spacing w:val="-2"/>
          <w:sz w:val="24"/>
        </w:rPr>
        <w:t xml:space="preserve"> </w:t>
      </w:r>
      <w:r>
        <w:rPr>
          <w:sz w:val="24"/>
        </w:rPr>
        <w:t>147-51.</w:t>
      </w:r>
    </w:p>
    <w:p>
      <w:pPr>
        <w:pStyle w:val="7"/>
        <w:spacing w:before="10"/>
        <w:ind w:left="90"/>
        <w:rPr>
          <w:sz w:val="20"/>
        </w:rPr>
      </w:pPr>
    </w:p>
    <w:p>
      <w:pPr>
        <w:pStyle w:val="17"/>
        <w:numPr>
          <w:ilvl w:val="0"/>
          <w:numId w:val="6"/>
        </w:numPr>
        <w:tabs>
          <w:tab w:val="left" w:pos="1001"/>
        </w:tabs>
        <w:ind w:left="90" w:firstLine="0"/>
        <w:jc w:val="both"/>
        <w:rPr>
          <w:sz w:val="24"/>
        </w:rPr>
      </w:pPr>
      <w:r>
        <w:rPr>
          <w:sz w:val="24"/>
        </w:rPr>
        <w:t>Bbaale E, factors influencing childhood immunization in Uganda, J health Population Nutrition, 2013;</w:t>
      </w:r>
      <w:r>
        <w:rPr>
          <w:spacing w:val="-1"/>
          <w:sz w:val="24"/>
        </w:rPr>
        <w:t xml:space="preserve"> </w:t>
      </w:r>
      <w:r>
        <w:rPr>
          <w:sz w:val="24"/>
        </w:rPr>
        <w:t>31(1):118-129.</w:t>
      </w:r>
    </w:p>
    <w:p>
      <w:pPr>
        <w:pStyle w:val="7"/>
        <w:spacing w:before="10"/>
        <w:ind w:left="90"/>
        <w:rPr>
          <w:sz w:val="20"/>
        </w:rPr>
      </w:pPr>
    </w:p>
    <w:p>
      <w:pPr>
        <w:pStyle w:val="17"/>
        <w:numPr>
          <w:ilvl w:val="0"/>
          <w:numId w:val="6"/>
        </w:numPr>
        <w:tabs>
          <w:tab w:val="left" w:pos="1001"/>
        </w:tabs>
        <w:ind w:left="90" w:firstLine="0"/>
        <w:jc w:val="both"/>
        <w:rPr>
          <w:sz w:val="24"/>
        </w:rPr>
      </w:pPr>
      <w:r>
        <w:rPr>
          <w:sz w:val="24"/>
        </w:rPr>
        <w:t>Sia D, Kobiane JF, Sondo BK, Fournier P. individual and environmental characteristics associated with immunization of children in rural areas in Burkina faso; a multi-level analysis; santé 2007;</w:t>
      </w:r>
      <w:r>
        <w:rPr>
          <w:spacing w:val="-3"/>
          <w:sz w:val="24"/>
        </w:rPr>
        <w:t xml:space="preserve"> </w:t>
      </w:r>
      <w:r>
        <w:rPr>
          <w:sz w:val="24"/>
        </w:rPr>
        <w:t>17:201-6.</w:t>
      </w:r>
    </w:p>
    <w:p>
      <w:pPr>
        <w:pStyle w:val="7"/>
        <w:spacing w:before="10"/>
        <w:ind w:left="90"/>
        <w:rPr>
          <w:sz w:val="20"/>
        </w:rPr>
      </w:pPr>
    </w:p>
    <w:p>
      <w:pPr>
        <w:pStyle w:val="17"/>
        <w:numPr>
          <w:ilvl w:val="0"/>
          <w:numId w:val="6"/>
        </w:numPr>
        <w:tabs>
          <w:tab w:val="left" w:pos="1001"/>
        </w:tabs>
        <w:ind w:left="90" w:firstLine="0"/>
        <w:jc w:val="both"/>
        <w:rPr>
          <w:sz w:val="24"/>
        </w:rPr>
      </w:pPr>
      <w:r>
        <w:rPr>
          <w:sz w:val="24"/>
        </w:rPr>
        <w:t>Babirye JN, Rtemberwa E, Kiguli J, Wamani H, Nuwaha F, Engebretsen IMS; more support for mothers; a quantitative study on factors affecting immunization behaviour in Kampala, Uganda. BMC Public Health, 2011;</w:t>
      </w:r>
      <w:r>
        <w:rPr>
          <w:spacing w:val="-2"/>
          <w:sz w:val="24"/>
        </w:rPr>
        <w:t xml:space="preserve"> </w:t>
      </w:r>
      <w:r>
        <w:rPr>
          <w:sz w:val="24"/>
        </w:rPr>
        <w:t>11:723.</w:t>
      </w:r>
    </w:p>
    <w:p>
      <w:pPr>
        <w:pStyle w:val="7"/>
        <w:spacing w:before="10"/>
        <w:ind w:left="90"/>
        <w:rPr>
          <w:sz w:val="20"/>
        </w:rPr>
      </w:pPr>
    </w:p>
    <w:p>
      <w:pPr>
        <w:pStyle w:val="17"/>
        <w:numPr>
          <w:ilvl w:val="0"/>
          <w:numId w:val="6"/>
        </w:numPr>
        <w:tabs>
          <w:tab w:val="left" w:pos="1001"/>
        </w:tabs>
        <w:ind w:left="90" w:firstLine="0"/>
        <w:jc w:val="both"/>
        <w:rPr>
          <w:sz w:val="24"/>
        </w:rPr>
      </w:pPr>
      <w:r>
        <w:rPr>
          <w:sz w:val="24"/>
        </w:rPr>
        <w:t>Muula AS, Polycarpe MY, Job J Siziya S, Rudatsikira E. association between maternal use of traditional healer services and child vaccination coverage in Pont- Sonde, Haiti; int.J equity health, 2009;</w:t>
      </w:r>
      <w:r>
        <w:rPr>
          <w:spacing w:val="-2"/>
          <w:sz w:val="24"/>
        </w:rPr>
        <w:t xml:space="preserve"> </w:t>
      </w:r>
      <w:r>
        <w:rPr>
          <w:sz w:val="24"/>
        </w:rPr>
        <w:t>8:1.</w:t>
      </w:r>
    </w:p>
    <w:p>
      <w:pPr>
        <w:pStyle w:val="7"/>
        <w:spacing w:before="11"/>
        <w:ind w:left="90"/>
        <w:rPr>
          <w:sz w:val="20"/>
        </w:rPr>
      </w:pPr>
    </w:p>
    <w:p>
      <w:pPr>
        <w:pStyle w:val="17"/>
        <w:numPr>
          <w:ilvl w:val="0"/>
          <w:numId w:val="6"/>
        </w:numPr>
        <w:tabs>
          <w:tab w:val="left" w:pos="1001"/>
        </w:tabs>
        <w:ind w:left="90" w:firstLine="0"/>
        <w:jc w:val="both"/>
        <w:rPr>
          <w:sz w:val="24"/>
        </w:rPr>
      </w:pPr>
      <w:r>
        <w:rPr>
          <w:sz w:val="24"/>
        </w:rPr>
        <w:t>Ophori EA, Tula MY, Azih AV, Okojie R and Ikpo PE, Current trend of immunization in Nigeria; prospect and challenges, Tropical Medicine and Health, 2013; 42(2):67-75.</w:t>
      </w:r>
    </w:p>
    <w:p>
      <w:pPr>
        <w:pStyle w:val="7"/>
        <w:spacing w:before="10"/>
        <w:ind w:left="90"/>
        <w:rPr>
          <w:sz w:val="20"/>
        </w:rPr>
      </w:pPr>
    </w:p>
    <w:p>
      <w:pPr>
        <w:pStyle w:val="17"/>
        <w:numPr>
          <w:ilvl w:val="0"/>
          <w:numId w:val="6"/>
        </w:numPr>
        <w:tabs>
          <w:tab w:val="left" w:pos="1001"/>
        </w:tabs>
        <w:ind w:left="90" w:firstLine="0"/>
        <w:jc w:val="both"/>
        <w:rPr>
          <w:sz w:val="24"/>
        </w:rPr>
      </w:pPr>
      <w:r>
        <w:rPr>
          <w:sz w:val="24"/>
        </w:rPr>
        <w:t>Olorunsaiye CZ and Degge H, Variations in the uptake of routine immunization in Nigeria: examining Determinant of Inequitable Access, Global Health Communication; 2016 2(1);</w:t>
      </w:r>
      <w:r>
        <w:rPr>
          <w:spacing w:val="-1"/>
          <w:sz w:val="24"/>
        </w:rPr>
        <w:t xml:space="preserve"> </w:t>
      </w:r>
      <w:r>
        <w:rPr>
          <w:sz w:val="24"/>
        </w:rPr>
        <w:t>19-29.</w:t>
      </w:r>
    </w:p>
    <w:p>
      <w:pPr>
        <w:pStyle w:val="7"/>
        <w:spacing w:before="10"/>
        <w:ind w:left="90"/>
        <w:rPr>
          <w:sz w:val="20"/>
        </w:rPr>
      </w:pPr>
    </w:p>
    <w:p>
      <w:pPr>
        <w:pStyle w:val="17"/>
        <w:numPr>
          <w:ilvl w:val="0"/>
          <w:numId w:val="6"/>
        </w:numPr>
        <w:tabs>
          <w:tab w:val="left" w:pos="1001"/>
        </w:tabs>
        <w:ind w:left="90" w:firstLine="0"/>
        <w:jc w:val="both"/>
        <w:rPr>
          <w:sz w:val="24"/>
        </w:rPr>
      </w:pPr>
      <w:r>
        <w:rPr>
          <w:sz w:val="24"/>
        </w:rPr>
        <w:t>Antai D, Faith and Child Survival: the role of religion in immunization in Nigeria. J Bio Sci 2009; 41;</w:t>
      </w:r>
      <w:r>
        <w:rPr>
          <w:spacing w:val="-1"/>
          <w:sz w:val="24"/>
        </w:rPr>
        <w:t xml:space="preserve"> </w:t>
      </w:r>
      <w:r>
        <w:rPr>
          <w:sz w:val="24"/>
        </w:rPr>
        <w:t>57-76.</w:t>
      </w:r>
    </w:p>
    <w:p>
      <w:pPr>
        <w:pStyle w:val="7"/>
        <w:spacing w:before="10"/>
        <w:ind w:left="90"/>
        <w:rPr>
          <w:sz w:val="20"/>
        </w:rPr>
      </w:pPr>
    </w:p>
    <w:p>
      <w:pPr>
        <w:pStyle w:val="17"/>
        <w:numPr>
          <w:ilvl w:val="0"/>
          <w:numId w:val="6"/>
        </w:numPr>
        <w:tabs>
          <w:tab w:val="left" w:pos="1001"/>
        </w:tabs>
        <w:ind w:left="90" w:firstLine="0"/>
        <w:jc w:val="both"/>
        <w:rPr>
          <w:sz w:val="24"/>
        </w:rPr>
      </w:pPr>
      <w:r>
        <w:rPr>
          <w:sz w:val="24"/>
        </w:rPr>
        <w:t>Gyimah SO. What has faith got to do with it? Religion and Child Survival in Ghana, J Bio Sci. 2007;</w:t>
      </w:r>
      <w:r>
        <w:rPr>
          <w:spacing w:val="1"/>
          <w:sz w:val="24"/>
        </w:rPr>
        <w:t xml:space="preserve"> </w:t>
      </w:r>
      <w:r>
        <w:rPr>
          <w:sz w:val="24"/>
        </w:rPr>
        <w:t>39:923-37.</w:t>
      </w:r>
    </w:p>
    <w:p>
      <w:pPr>
        <w:ind w:left="90"/>
        <w:jc w:val="both"/>
        <w:rPr>
          <w:sz w:val="24"/>
        </w:rPr>
        <w:sectPr>
          <w:pgSz w:w="11910" w:h="16840"/>
          <w:pgMar w:top="1440" w:right="1440" w:bottom="1440" w:left="1440" w:header="0" w:footer="654" w:gutter="0"/>
          <w:cols w:space="720" w:num="1"/>
          <w:docGrid w:linePitch="299" w:charSpace="0"/>
        </w:sectPr>
      </w:pPr>
    </w:p>
    <w:p>
      <w:pPr>
        <w:pStyle w:val="17"/>
        <w:numPr>
          <w:ilvl w:val="0"/>
          <w:numId w:val="6"/>
        </w:numPr>
        <w:tabs>
          <w:tab w:val="left" w:pos="1001"/>
        </w:tabs>
        <w:spacing w:before="74"/>
        <w:ind w:left="90" w:firstLine="0"/>
        <w:jc w:val="both"/>
        <w:rPr>
          <w:sz w:val="24"/>
        </w:rPr>
      </w:pPr>
      <w:r>
        <w:rPr>
          <w:sz w:val="24"/>
        </w:rPr>
        <w:t>Gidado S, Nguku P, Biya O, Waziri NE, Mohammed A, Nsubuga P et al, Determinants of routine immunization coverage in Bungudu, Zamfara northern Nigeria, Pan African Medical Journal. 2014; 18(sup 1):</w:t>
      </w:r>
      <w:r>
        <w:rPr>
          <w:spacing w:val="2"/>
          <w:sz w:val="24"/>
        </w:rPr>
        <w:t xml:space="preserve"> </w:t>
      </w:r>
      <w:r>
        <w:rPr>
          <w:sz w:val="24"/>
        </w:rPr>
        <w:t>9.</w:t>
      </w:r>
    </w:p>
    <w:p>
      <w:pPr>
        <w:pStyle w:val="7"/>
        <w:spacing w:before="10"/>
        <w:ind w:left="90"/>
        <w:rPr>
          <w:sz w:val="20"/>
        </w:rPr>
      </w:pPr>
    </w:p>
    <w:p>
      <w:pPr>
        <w:pStyle w:val="17"/>
        <w:numPr>
          <w:ilvl w:val="0"/>
          <w:numId w:val="6"/>
        </w:numPr>
        <w:tabs>
          <w:tab w:val="left" w:pos="1001"/>
        </w:tabs>
        <w:ind w:left="90" w:firstLine="0"/>
        <w:jc w:val="both"/>
        <w:rPr>
          <w:sz w:val="24"/>
        </w:rPr>
      </w:pPr>
      <w:r>
        <w:rPr>
          <w:sz w:val="24"/>
        </w:rPr>
        <w:t>Ferrinho P,Drame M. Barriers to immunization coverage in DRC: An analysis of  the GAVI-Alliance cash-based support. Ann Trop Med Public Health, 2013; 6:401- 7.</w:t>
      </w:r>
      <w:bookmarkStart w:id="31" w:name="_TOC_250000"/>
      <w:bookmarkEnd w:id="31"/>
    </w:p>
    <w:p>
      <w:pPr>
        <w:rPr>
          <w:sz w:val="24"/>
        </w:rPr>
      </w:pPr>
      <w:r>
        <w:rPr>
          <w:sz w:val="24"/>
        </w:rPr>
        <w:br w:type="page"/>
      </w:r>
    </w:p>
    <w:p>
      <w:pPr>
        <w:spacing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spacing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spacing w:line="480" w:lineRule="auto"/>
        <w:ind w:left="0" w:leftChars="0" w:firstLine="0" w:firstLineChars="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spacing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spacing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pStyle w:val="9"/>
        <w:shd w:val="clear" w:color="auto" w:fill="FFFFFF"/>
        <w:spacing w:before="0" w:beforeAutospacing="0" w:after="0" w:afterAutospacing="0" w:line="480" w:lineRule="auto"/>
        <w:ind w:left="0" w:leftChars="0" w:firstLine="0" w:firstLineChars="0"/>
        <w:jc w:val="both"/>
        <w:rPr>
          <w:rFonts w:hint="default"/>
          <w:b/>
          <w:bCs/>
        </w:rPr>
      </w:pPr>
      <w:r>
        <w:rPr>
          <w:rFonts w:hint="default"/>
          <w:b/>
          <w:bCs/>
          <w:lang w:val="en-US"/>
        </w:rPr>
        <w:t xml:space="preserve">1. </w:t>
      </w:r>
      <w:r>
        <w:rPr>
          <w:rFonts w:hint="default"/>
          <w:b/>
          <w:bCs/>
        </w:rPr>
        <w:t>Age group (years)</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15 - 19</w:t>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20 – 24</w:t>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25 – 29</w:t>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30 – 34</w:t>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≥35</w:t>
      </w:r>
      <w:r>
        <w:rPr>
          <w:rFonts w:hint="default"/>
          <w:lang w:val="en-US"/>
        </w:rPr>
        <w:tab/>
      </w:r>
      <w:r>
        <w:rPr>
          <w:rFonts w:hint="default"/>
          <w:lang w:val="en-US"/>
        </w:rPr>
        <w:tab/>
      </w:r>
      <w:r>
        <w:rPr>
          <w:rFonts w:hint="default"/>
          <w:lang w:val="en-US"/>
        </w:rPr>
        <w:t>(  )</w:t>
      </w:r>
    </w:p>
    <w:p>
      <w:pPr>
        <w:pStyle w:val="9"/>
        <w:numPr>
          <w:ilvl w:val="0"/>
          <w:numId w:val="7"/>
        </w:numPr>
        <w:shd w:val="clear" w:color="auto" w:fill="FFFFFF"/>
        <w:spacing w:before="0" w:beforeAutospacing="0" w:after="0" w:afterAutospacing="0" w:line="480" w:lineRule="auto"/>
        <w:ind w:left="0" w:leftChars="0" w:firstLine="0" w:firstLineChars="0"/>
        <w:jc w:val="both"/>
        <w:rPr>
          <w:rFonts w:hint="default"/>
          <w:b/>
          <w:bCs/>
        </w:rPr>
      </w:pPr>
      <w:r>
        <w:rPr>
          <w:rFonts w:hint="default"/>
          <w:b/>
          <w:bCs/>
        </w:rPr>
        <w:t>Educational level</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Non</w:t>
      </w:r>
      <w:r>
        <w:rPr>
          <w:rFonts w:hint="default"/>
          <w:lang w:val="en-US"/>
        </w:rPr>
        <w:t>-</w:t>
      </w:r>
      <w:r>
        <w:rPr>
          <w:rFonts w:hint="default"/>
        </w:rPr>
        <w:t>formal</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Primary</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Secondary</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Tertiary</w:t>
      </w:r>
      <w:r>
        <w:rPr>
          <w:rFonts w:hint="default"/>
          <w:lang w:val="en-US"/>
        </w:rPr>
        <w:tab/>
      </w:r>
      <w:r>
        <w:rPr>
          <w:rFonts w:hint="default"/>
          <w:lang w:val="en-US"/>
        </w:rPr>
        <w:t>(  )</w:t>
      </w:r>
    </w:p>
    <w:p>
      <w:pPr>
        <w:pStyle w:val="9"/>
        <w:numPr>
          <w:ilvl w:val="0"/>
          <w:numId w:val="7"/>
        </w:numPr>
        <w:shd w:val="clear" w:color="auto" w:fill="FFFFFF"/>
        <w:spacing w:before="0" w:beforeAutospacing="0" w:after="0" w:afterAutospacing="0" w:line="480" w:lineRule="auto"/>
        <w:ind w:left="0" w:leftChars="0" w:firstLine="0" w:firstLineChars="0"/>
        <w:jc w:val="both"/>
        <w:rPr>
          <w:rFonts w:hint="default"/>
          <w:b/>
          <w:bCs/>
        </w:rPr>
      </w:pPr>
      <w:r>
        <w:rPr>
          <w:rFonts w:hint="default"/>
          <w:b/>
          <w:bCs/>
        </w:rPr>
        <w:t>Marital status</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Married</w:t>
      </w:r>
      <w:r>
        <w:rPr>
          <w:rFonts w:hint="default"/>
          <w:lang w:val="en-US"/>
        </w:rPr>
        <w:tab/>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Divorce or separated</w:t>
      </w:r>
      <w:r>
        <w:rPr>
          <w:rFonts w:hint="default"/>
          <w:lang w:val="en-US"/>
        </w:rPr>
        <w:tab/>
      </w:r>
      <w:r>
        <w:rPr>
          <w:rFonts w:hint="default"/>
          <w:lang w:val="en-US"/>
        </w:rPr>
        <w:tab/>
      </w:r>
      <w:r>
        <w:rPr>
          <w:rFonts w:hint="default"/>
          <w:lang w:val="en-US"/>
        </w:rPr>
        <w:t>(  )</w:t>
      </w:r>
    </w:p>
    <w:p>
      <w:pPr>
        <w:pStyle w:val="9"/>
        <w:numPr>
          <w:ilvl w:val="0"/>
          <w:numId w:val="7"/>
        </w:numPr>
        <w:shd w:val="clear" w:color="auto" w:fill="FFFFFF"/>
        <w:spacing w:before="0" w:beforeAutospacing="0" w:after="0" w:afterAutospacing="0" w:line="480" w:lineRule="auto"/>
        <w:ind w:left="0" w:leftChars="0" w:firstLine="0" w:firstLineChars="0"/>
        <w:jc w:val="both"/>
        <w:rPr>
          <w:rFonts w:hint="default"/>
          <w:b/>
          <w:bCs/>
        </w:rPr>
      </w:pPr>
      <w:r>
        <w:rPr>
          <w:rFonts w:hint="default"/>
          <w:b/>
          <w:bCs/>
        </w:rPr>
        <w:t>Occupation</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Unemployed</w:t>
      </w:r>
      <w:r>
        <w:rPr>
          <w:rFonts w:hint="default"/>
          <w:lang w:val="en-US"/>
        </w:rPr>
        <w:tab/>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Trading</w:t>
      </w:r>
      <w:r>
        <w:rPr>
          <w:rFonts w:hint="default"/>
          <w:lang w:val="en-US"/>
        </w:rPr>
        <w:tab/>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Civil servant</w:t>
      </w:r>
      <w:r>
        <w:rPr>
          <w:rFonts w:hint="default"/>
          <w:lang w:val="en-US"/>
        </w:rPr>
        <w:tab/>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Others (tailoring, firewood, vendors)</w:t>
      </w:r>
      <w:r>
        <w:rPr>
          <w:rFonts w:hint="default"/>
          <w:lang w:val="en-US"/>
        </w:rPr>
        <w:tab/>
      </w:r>
      <w:r>
        <w:rPr>
          <w:rFonts w:hint="default"/>
          <w:lang w:val="en-US"/>
        </w:rPr>
        <w:tab/>
      </w:r>
      <w:r>
        <w:rPr>
          <w:rFonts w:hint="default"/>
          <w:lang w:val="en-US"/>
        </w:rPr>
        <w:t>(  )</w:t>
      </w:r>
    </w:p>
    <w:p>
      <w:pPr>
        <w:pStyle w:val="9"/>
        <w:numPr>
          <w:ilvl w:val="0"/>
          <w:numId w:val="7"/>
        </w:numPr>
        <w:shd w:val="clear" w:color="auto" w:fill="FFFFFF"/>
        <w:spacing w:before="0" w:beforeAutospacing="0" w:after="0" w:afterAutospacing="0" w:line="480" w:lineRule="auto"/>
        <w:ind w:left="0" w:leftChars="0" w:firstLine="0" w:firstLineChars="0"/>
        <w:jc w:val="both"/>
        <w:rPr>
          <w:rFonts w:hint="default"/>
          <w:b/>
          <w:bCs/>
        </w:rPr>
      </w:pPr>
      <w:r>
        <w:rPr>
          <w:rFonts w:hint="default"/>
          <w:b/>
          <w:bCs/>
        </w:rPr>
        <w:t>Religion</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Islam</w:t>
      </w:r>
      <w:r>
        <w:rPr>
          <w:rFonts w:hint="default"/>
          <w:lang w:val="en-US"/>
        </w:rPr>
        <w:tab/>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rPr>
        <w:t>Christianity</w:t>
      </w:r>
      <w:r>
        <w:rPr>
          <w:rFonts w:hint="default"/>
          <w:lang w:val="en-US"/>
        </w:rPr>
        <w:tab/>
      </w:r>
      <w:r>
        <w:rPr>
          <w:rFonts w:hint="default"/>
          <w:lang w:val="en-US"/>
        </w:rPr>
        <w:t>(  )</w:t>
      </w:r>
    </w:p>
    <w:p>
      <w:pPr>
        <w:spacing w:after="0" w:line="480" w:lineRule="auto"/>
        <w:jc w:val="both"/>
        <w:rPr>
          <w:rFonts w:hint="default" w:ascii="Tahoma" w:hAnsi="Tahoma" w:cs="Tahoma"/>
          <w:b/>
          <w:bCs/>
          <w:color w:val="000000" w:themeColor="text1"/>
          <w:sz w:val="24"/>
          <w:szCs w:val="24"/>
          <w:lang w:val="en-US"/>
        </w:rPr>
      </w:pPr>
      <w:r>
        <w:rPr>
          <w:rFonts w:hint="default" w:ascii="Tahoma" w:hAnsi="Tahoma" w:cs="Tahoma"/>
          <w:b/>
          <w:bCs/>
          <w:color w:val="000000" w:themeColor="text1"/>
          <w:sz w:val="24"/>
          <w:szCs w:val="24"/>
          <w:lang w:val="en-US"/>
        </w:rPr>
        <w:t>SECTION B</w:t>
      </w:r>
    </w:p>
    <w:p>
      <w:pPr>
        <w:pStyle w:val="17"/>
        <w:numPr>
          <w:ilvl w:val="0"/>
          <w:numId w:val="3"/>
        </w:numPr>
        <w:tabs>
          <w:tab w:val="left" w:pos="1001"/>
        </w:tabs>
        <w:spacing w:before="1" w:line="480" w:lineRule="auto"/>
        <w:ind w:left="90" w:firstLine="0"/>
        <w:jc w:val="left"/>
        <w:rPr>
          <w:rFonts w:hint="default" w:ascii="Times New Roman" w:hAnsi="Times New Roman" w:cs="Times New Roman"/>
          <w:b/>
          <w:bCs/>
          <w:sz w:val="24"/>
          <w:szCs w:val="24"/>
        </w:rPr>
      </w:pPr>
      <w:r>
        <w:rPr>
          <w:rFonts w:hint="default" w:ascii="Times New Roman" w:hAnsi="Times New Roman" w:cs="Times New Roman"/>
          <w:b/>
          <w:bCs/>
          <w:sz w:val="24"/>
          <w:szCs w:val="24"/>
        </w:rPr>
        <w:t>Knowledge of mothers or care givers on routine</w:t>
      </w:r>
      <w:r>
        <w:rPr>
          <w:rFonts w:hint="default" w:ascii="Times New Roman" w:hAnsi="Times New Roman" w:cs="Times New Roman"/>
          <w:b/>
          <w:bCs/>
          <w:spacing w:val="-2"/>
          <w:sz w:val="24"/>
          <w:szCs w:val="24"/>
        </w:rPr>
        <w:t xml:space="preserve"> </w:t>
      </w:r>
      <w:r>
        <w:rPr>
          <w:rFonts w:hint="default" w:ascii="Times New Roman" w:hAnsi="Times New Roman" w:cs="Times New Roman"/>
          <w:b/>
          <w:bCs/>
          <w:sz w:val="24"/>
          <w:szCs w:val="24"/>
        </w:rPr>
        <w:t>immunization</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17"/>
              <w:numPr>
                <w:ilvl w:val="0"/>
                <w:numId w:val="0"/>
              </w:numPr>
              <w:tabs>
                <w:tab w:val="left" w:pos="1001"/>
              </w:tabs>
              <w:spacing w:before="1" w:line="480" w:lineRule="auto"/>
              <w:ind w:left="90" w:leftChars="0"/>
              <w:jc w:val="left"/>
              <w:rPr>
                <w:rFonts w:hint="default" w:ascii="Times New Roman" w:hAnsi="Times New Roman" w:eastAsia="Times New Roman" w:cs="Times New Roman"/>
                <w:color w:val="000000" w:themeColor="text1"/>
                <w:sz w:val="24"/>
                <w:szCs w:val="24"/>
              </w:rPr>
            </w:pPr>
            <w:r>
              <w:rPr>
                <w:rFonts w:hint="default" w:ascii="Times New Roman" w:hAnsi="Times New Roman" w:eastAsia="SimSun" w:cs="Times New Roman"/>
                <w:sz w:val="24"/>
                <w:szCs w:val="24"/>
              </w:rPr>
              <w:t>The first dose of vaccination is given to children at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birth.</w:t>
            </w:r>
          </w:p>
        </w:tc>
        <w:tc>
          <w:tcPr>
            <w:tcW w:w="107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c>
          <w:tcPr>
            <w:tcW w:w="100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rPr>
            </w:pPr>
            <w:r>
              <w:rPr>
                <w:rFonts w:hint="default" w:ascii="Times New Roman" w:hAnsi="Times New Roman" w:eastAsia="SimSun" w:cs="Times New Roman"/>
                <w:sz w:val="24"/>
                <w:szCs w:val="24"/>
              </w:rPr>
              <w:t>A particular disease has its vaccine for its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immunization</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rPr>
            </w:pPr>
            <w:r>
              <w:rPr>
                <w:rFonts w:hint="default" w:ascii="Times New Roman" w:hAnsi="Times New Roman" w:eastAsia="SimSun" w:cs="Times New Roman"/>
                <w:sz w:val="24"/>
                <w:szCs w:val="24"/>
              </w:rPr>
              <w:t>Some of the sickness are not contraindicated for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vaccination</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SimSun" w:cs="Times New Roman"/>
                <w:sz w:val="24"/>
                <w:szCs w:val="24"/>
              </w:rPr>
              <w:t>Giving children more than one vaccine at a time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have no negative impact on their health</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pStyle w:val="17"/>
        <w:numPr>
          <w:ilvl w:val="0"/>
          <w:numId w:val="0"/>
        </w:numPr>
        <w:tabs>
          <w:tab w:val="left" w:pos="1001"/>
        </w:tabs>
        <w:spacing w:before="1" w:line="480" w:lineRule="auto"/>
        <w:ind w:left="90" w:leftChars="0"/>
        <w:jc w:val="left"/>
        <w:rPr>
          <w:rFonts w:hint="default" w:ascii="Times New Roman" w:hAnsi="Times New Roman" w:eastAsia="SimSun" w:cs="Times New Roman"/>
          <w:b w:val="0"/>
          <w:bCs w:val="0"/>
          <w:sz w:val="24"/>
          <w:szCs w:val="24"/>
        </w:rPr>
      </w:pPr>
    </w:p>
    <w:p>
      <w:pPr>
        <w:pStyle w:val="17"/>
        <w:numPr>
          <w:ilvl w:val="0"/>
          <w:numId w:val="3"/>
        </w:numPr>
        <w:tabs>
          <w:tab w:val="left" w:pos="1061"/>
        </w:tabs>
        <w:spacing w:line="480" w:lineRule="auto"/>
        <w:ind w:left="90" w:firstLine="0"/>
        <w:jc w:val="left"/>
        <w:rPr>
          <w:rFonts w:hint="default" w:ascii="Times New Roman" w:hAnsi="Times New Roman" w:cs="Times New Roman"/>
          <w:sz w:val="24"/>
          <w:szCs w:val="24"/>
        </w:rPr>
      </w:pPr>
      <w:r>
        <w:rPr>
          <w:rFonts w:hint="default" w:ascii="Times New Roman" w:hAnsi="Times New Roman" w:cs="Times New Roman"/>
          <w:sz w:val="24"/>
          <w:szCs w:val="24"/>
        </w:rPr>
        <w:t>Attitude of mothers or caregivers on routine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immunization.</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17"/>
              <w:numPr>
                <w:ilvl w:val="0"/>
                <w:numId w:val="0"/>
              </w:numPr>
              <w:tabs>
                <w:tab w:val="left" w:pos="1001"/>
              </w:tabs>
              <w:spacing w:before="1" w:line="480" w:lineRule="auto"/>
              <w:ind w:left="90" w:leftChars="0"/>
              <w:jc w:val="left"/>
              <w:rPr>
                <w:rFonts w:hint="default" w:ascii="Times New Roman" w:hAnsi="Times New Roman" w:eastAsia="Times New Roman" w:cs="Times New Roman"/>
                <w:color w:val="000000" w:themeColor="text1"/>
                <w:sz w:val="24"/>
                <w:szCs w:val="24"/>
              </w:rPr>
            </w:pPr>
            <w:r>
              <w:rPr>
                <w:rFonts w:hint="default" w:ascii="Times New Roman" w:hAnsi="Times New Roman" w:cs="Times New Roman"/>
                <w:sz w:val="24"/>
                <w:szCs w:val="24"/>
              </w:rPr>
              <w:t>Mothers takes their children to PHC for RI</w:t>
            </w:r>
          </w:p>
        </w:tc>
        <w:tc>
          <w:tcPr>
            <w:tcW w:w="107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c>
          <w:tcPr>
            <w:tcW w:w="100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rPr>
            </w:pPr>
            <w:r>
              <w:rPr>
                <w:rFonts w:hint="default" w:ascii="Times New Roman" w:hAnsi="Times New Roman" w:cs="Times New Roman"/>
                <w:sz w:val="24"/>
                <w:szCs w:val="24"/>
              </w:rPr>
              <w:t>Mothers think immunization is beneficial</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rPr>
            </w:pPr>
            <w:r>
              <w:rPr>
                <w:rFonts w:hint="default" w:ascii="Times New Roman" w:hAnsi="Times New Roman" w:cs="Times New Roman"/>
                <w:sz w:val="24"/>
                <w:szCs w:val="24"/>
              </w:rPr>
              <w:t>Mothers will advise others to take their children for immunization</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Mothers think local preparations can serve as alternative to immunization</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pStyle w:val="17"/>
        <w:numPr>
          <w:ilvl w:val="0"/>
          <w:numId w:val="0"/>
        </w:numPr>
        <w:tabs>
          <w:tab w:val="left" w:pos="1061"/>
        </w:tabs>
        <w:spacing w:line="480" w:lineRule="auto"/>
        <w:ind w:left="90" w:leftChars="0"/>
        <w:jc w:val="left"/>
        <w:rPr>
          <w:rFonts w:hint="default" w:ascii="Times New Roman" w:hAnsi="Times New Roman" w:cs="Times New Roman"/>
          <w:sz w:val="24"/>
          <w:szCs w:val="24"/>
        </w:rPr>
      </w:pPr>
    </w:p>
    <w:p>
      <w:pPr>
        <w:pStyle w:val="17"/>
        <w:numPr>
          <w:ilvl w:val="0"/>
          <w:numId w:val="3"/>
        </w:numPr>
        <w:tabs>
          <w:tab w:val="left" w:pos="1063"/>
        </w:tabs>
        <w:spacing w:line="480" w:lineRule="auto"/>
        <w:ind w:left="90" w:firstLine="0"/>
        <w:jc w:val="left"/>
        <w:rPr>
          <w:rFonts w:hint="default" w:ascii="Times New Roman" w:hAnsi="Times New Roman" w:cs="Times New Roman"/>
          <w:sz w:val="24"/>
          <w:szCs w:val="24"/>
        </w:rPr>
      </w:pPr>
      <w:r>
        <w:rPr>
          <w:rFonts w:hint="default" w:ascii="Times New Roman" w:hAnsi="Times New Roman" w:cs="Times New Roman"/>
          <w:sz w:val="24"/>
          <w:szCs w:val="24"/>
        </w:rPr>
        <w:t>Immunization Coverage of children aged 12 – 23</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months</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17"/>
              <w:numPr>
                <w:ilvl w:val="0"/>
                <w:numId w:val="0"/>
              </w:numPr>
              <w:tabs>
                <w:tab w:val="left" w:pos="1001"/>
              </w:tabs>
              <w:spacing w:before="1" w:line="480" w:lineRule="auto"/>
              <w:ind w:left="90" w:leftChars="0"/>
              <w:jc w:val="left"/>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BCG</w:t>
            </w:r>
          </w:p>
        </w:tc>
        <w:tc>
          <w:tcPr>
            <w:tcW w:w="107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c>
          <w:tcPr>
            <w:tcW w:w="100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OPV1</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OPV2</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lang w:val="en-US"/>
              </w:rPr>
              <w:t>OPV3</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rPr>
              <w:t>Pentavalent1</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leftChars="0" w:right="0" w:rightChars="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Pentavalent2</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17"/>
              <w:numPr>
                <w:ilvl w:val="0"/>
                <w:numId w:val="0"/>
              </w:numPr>
              <w:tabs>
                <w:tab w:val="left" w:pos="1063"/>
              </w:tabs>
              <w:spacing w:line="480" w:lineRule="auto"/>
              <w:ind w:left="90" w:leftChars="0"/>
              <w:jc w:val="left"/>
              <w:rPr>
                <w:rFonts w:hint="default" w:ascii="Times New Roman" w:hAnsi="Times New Roman" w:cs="Times New Roman"/>
                <w:sz w:val="24"/>
                <w:szCs w:val="24"/>
              </w:rPr>
            </w:pPr>
            <w:r>
              <w:rPr>
                <w:rFonts w:hint="default" w:ascii="Times New Roman" w:hAnsi="Times New Roman" w:cs="Times New Roman"/>
                <w:sz w:val="24"/>
                <w:szCs w:val="24"/>
              </w:rPr>
              <w:t>Pentavalent3</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17"/>
              <w:numPr>
                <w:ilvl w:val="0"/>
                <w:numId w:val="0"/>
              </w:numPr>
              <w:tabs>
                <w:tab w:val="left" w:pos="1063"/>
              </w:tabs>
              <w:spacing w:line="480" w:lineRule="auto"/>
              <w:ind w:left="90" w:leftChars="0"/>
              <w:jc w:val="left"/>
              <w:rPr>
                <w:rFonts w:hint="default" w:ascii="Times New Roman" w:hAnsi="Times New Roman" w:cs="Times New Roman"/>
                <w:sz w:val="24"/>
                <w:szCs w:val="24"/>
              </w:rPr>
            </w:pPr>
            <w:r>
              <w:rPr>
                <w:rFonts w:hint="default" w:ascii="Times New Roman" w:hAnsi="Times New Roman" w:cs="Times New Roman"/>
                <w:sz w:val="24"/>
                <w:szCs w:val="24"/>
              </w:rPr>
              <w:t>Measles vaccine</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pStyle w:val="17"/>
              <w:numPr>
                <w:ilvl w:val="0"/>
                <w:numId w:val="0"/>
              </w:numPr>
              <w:tabs>
                <w:tab w:val="left" w:pos="1063"/>
              </w:tabs>
              <w:spacing w:line="480" w:lineRule="auto"/>
              <w:ind w:left="90" w:leftChars="0"/>
              <w:jc w:val="left"/>
              <w:rPr>
                <w:rFonts w:hint="default" w:ascii="Times New Roman" w:hAnsi="Times New Roman" w:cs="Times New Roman"/>
                <w:sz w:val="24"/>
                <w:szCs w:val="24"/>
              </w:rPr>
            </w:pPr>
            <w:r>
              <w:rPr>
                <w:rFonts w:hint="default" w:ascii="Times New Roman" w:hAnsi="Times New Roman" w:cs="Times New Roman"/>
                <w:sz w:val="24"/>
                <w:szCs w:val="24"/>
              </w:rPr>
              <w:t>Yellow fever vaccine</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pStyle w:val="17"/>
        <w:numPr>
          <w:ilvl w:val="0"/>
          <w:numId w:val="0"/>
        </w:numPr>
        <w:tabs>
          <w:tab w:val="left" w:pos="1063"/>
        </w:tabs>
        <w:spacing w:line="480" w:lineRule="auto"/>
        <w:ind w:left="90" w:leftChars="0"/>
        <w:jc w:val="left"/>
        <w:rPr>
          <w:rFonts w:hint="default" w:ascii="Times New Roman" w:hAnsi="Times New Roman" w:cs="Times New Roman"/>
          <w:sz w:val="24"/>
          <w:szCs w:val="24"/>
        </w:rPr>
      </w:pPr>
    </w:p>
    <w:p>
      <w:pPr>
        <w:pStyle w:val="17"/>
        <w:numPr>
          <w:ilvl w:val="0"/>
          <w:numId w:val="3"/>
        </w:numPr>
        <w:tabs>
          <w:tab w:val="left" w:pos="1001"/>
        </w:tabs>
        <w:spacing w:line="480" w:lineRule="auto"/>
        <w:ind w:left="90" w:firstLine="0"/>
        <w:jc w:val="left"/>
        <w:rPr>
          <w:rFonts w:hint="default" w:ascii="Times New Roman" w:hAnsi="Times New Roman" w:cs="Times New Roman"/>
          <w:sz w:val="24"/>
          <w:szCs w:val="24"/>
        </w:rPr>
      </w:pPr>
      <w:r>
        <w:rPr>
          <w:rFonts w:hint="default" w:ascii="Times New Roman" w:hAnsi="Times New Roman" w:cs="Times New Roman"/>
          <w:sz w:val="24"/>
          <w:szCs w:val="24"/>
        </w:rPr>
        <w:t>Socio-demographic data of mothers or care givers on routine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immunization.</w:t>
      </w:r>
    </w:p>
    <w:p>
      <w:pPr>
        <w:spacing w:line="48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Sex</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Educational Status</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None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Primary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Secondary and above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Occupational Status</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Employed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Not employed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rPr>
        <w:t>Religion Status</w:t>
      </w:r>
      <w:r>
        <w:rPr>
          <w:rFonts w:hint="default" w:ascii="Times New Roman" w:hAnsi="Times New Roman" w:cs="Times New Roman"/>
          <w:b/>
          <w:bCs/>
          <w:sz w:val="24"/>
          <w:szCs w:val="24"/>
          <w:lang w:val="en-US"/>
        </w:rPr>
        <w:tab/>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Islam</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Christianity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Sources Of Information</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Health workers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Non health workers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Place Of Birth</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Health center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At home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3"/>
        </w:numPr>
        <w:spacing w:line="480" w:lineRule="auto"/>
        <w:ind w:left="90" w:leftChars="0" w:firstLine="0" w:firstLineChars="0"/>
        <w:jc w:val="left"/>
        <w:rPr>
          <w:rFonts w:hint="default" w:ascii="Times New Roman" w:hAnsi="Times New Roman"/>
          <w:sz w:val="24"/>
          <w:szCs w:val="24"/>
          <w:lang w:val="en-US"/>
        </w:rPr>
      </w:pPr>
      <w:r>
        <w:rPr>
          <w:rFonts w:hint="default" w:ascii="Times New Roman" w:hAnsi="Times New Roman"/>
          <w:sz w:val="24"/>
          <w:szCs w:val="24"/>
          <w:lang w:val="en-US"/>
        </w:rPr>
        <w:t>What are the vaccine preventable diseases known in Izom community?</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line="247" w:lineRule="exact"/>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Tuberculosis</w:t>
            </w:r>
          </w:p>
        </w:tc>
        <w:tc>
          <w:tcPr>
            <w:tcW w:w="107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c>
          <w:tcPr>
            <w:tcW w:w="100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Poliomyelitis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Diphtheria</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1"/>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Pertussis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cs="Times New Roman"/>
                <w:sz w:val="24"/>
                <w:szCs w:val="24"/>
                <w:lang w:val="en-US"/>
              </w:rPr>
            </w:pPr>
            <w:r>
              <w:rPr>
                <w:rFonts w:hint="default" w:ascii="Times New Roman" w:hAnsi="Times New Roman" w:cs="Times New Roman"/>
                <w:sz w:val="24"/>
                <w:szCs w:val="24"/>
              </w:rPr>
              <w:t>Tetanus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cs="Times New Roman"/>
                <w:sz w:val="24"/>
                <w:szCs w:val="24"/>
              </w:rPr>
            </w:pPr>
            <w:r>
              <w:rPr>
                <w:rFonts w:hint="default" w:ascii="Times New Roman" w:hAnsi="Times New Roman" w:cs="Times New Roman"/>
                <w:sz w:val="24"/>
                <w:szCs w:val="24"/>
              </w:rPr>
              <w:t>Measles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cs="Times New Roman"/>
                <w:sz w:val="24"/>
                <w:szCs w:val="24"/>
              </w:rPr>
            </w:pPr>
            <w:r>
              <w:rPr>
                <w:rFonts w:hint="default" w:ascii="Times New Roman" w:hAnsi="Times New Roman" w:cs="Times New Roman"/>
                <w:sz w:val="24"/>
                <w:szCs w:val="24"/>
              </w:rPr>
              <w:t>Hepatitis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cs="Times New Roman"/>
                <w:sz w:val="24"/>
                <w:szCs w:val="24"/>
              </w:rPr>
            </w:pPr>
            <w:r>
              <w:rPr>
                <w:rFonts w:hint="default" w:ascii="Times New Roman" w:hAnsi="Times New Roman" w:cs="Times New Roman"/>
                <w:sz w:val="24"/>
                <w:szCs w:val="24"/>
              </w:rPr>
              <w:t>Malaria</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1"/>
              <w:ind w:left="90" w:leftChars="0"/>
              <w:rPr>
                <w:rFonts w:hint="default" w:ascii="Times New Roman" w:hAnsi="Times New Roman" w:cs="Times New Roman"/>
                <w:sz w:val="24"/>
                <w:szCs w:val="24"/>
              </w:rPr>
            </w:pPr>
            <w:r>
              <w:rPr>
                <w:rFonts w:hint="default" w:ascii="Times New Roman" w:hAnsi="Times New Roman" w:cs="Times New Roman"/>
                <w:sz w:val="24"/>
                <w:szCs w:val="24"/>
              </w:rPr>
              <w:t>Meningitis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122"/>
              <w:ind w:left="90" w:leftChars="0"/>
              <w:rPr>
                <w:rFonts w:hint="default" w:ascii="Times New Roman" w:hAnsi="Times New Roman" w:cs="Times New Roman"/>
                <w:sz w:val="24"/>
                <w:szCs w:val="24"/>
              </w:rPr>
            </w:pPr>
            <w:r>
              <w:rPr>
                <w:rFonts w:hint="default" w:ascii="Times New Roman" w:hAnsi="Times New Roman" w:cs="Times New Roman"/>
                <w:sz w:val="24"/>
                <w:szCs w:val="24"/>
              </w:rPr>
              <w:t>Yellow fever</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spacing w:line="480" w:lineRule="auto"/>
        <w:jc w:val="left"/>
        <w:rPr>
          <w:rFonts w:hint="default" w:ascii="Times New Roman" w:hAnsi="Times New Roman"/>
          <w:sz w:val="24"/>
          <w:szCs w:val="24"/>
          <w:lang w:val="en-US"/>
        </w:rPr>
      </w:pPr>
    </w:p>
    <w:p>
      <w:pPr>
        <w:numPr>
          <w:ilvl w:val="0"/>
          <w:numId w:val="3"/>
        </w:numPr>
        <w:spacing w:line="480" w:lineRule="auto"/>
        <w:ind w:left="90" w:leftChars="0" w:firstLine="0" w:firstLineChars="0"/>
        <w:jc w:val="left"/>
        <w:rPr>
          <w:rFonts w:hint="default" w:ascii="Times New Roman" w:hAnsi="Times New Roman"/>
          <w:sz w:val="24"/>
          <w:szCs w:val="24"/>
          <w:lang w:val="en-US"/>
        </w:rPr>
      </w:pPr>
      <w:r>
        <w:rPr>
          <w:rFonts w:hint="default" w:ascii="Times New Roman" w:hAnsi="Times New Roman"/>
          <w:sz w:val="24"/>
          <w:szCs w:val="24"/>
          <w:lang w:val="en-US"/>
        </w:rPr>
        <w:t>What are the  symptoms of vaccine preventable diseases in Izom Community?</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line="480" w:lineRule="auto"/>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Symptoms of vaccine preventable diseases (VPDs)</w:t>
            </w:r>
          </w:p>
        </w:tc>
        <w:tc>
          <w:tcPr>
            <w:tcW w:w="107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c>
          <w:tcPr>
            <w:tcW w:w="100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line="480" w:lineRule="auto"/>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Weakness of limb(s)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6" w:line="480" w:lineRule="auto"/>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Cough</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5" w:line="480" w:lineRule="auto"/>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Hotness of the body</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5" w:line="480" w:lineRule="auto"/>
              <w:ind w:left="90" w:leftChars="0"/>
              <w:rPr>
                <w:rFonts w:hint="default" w:ascii="Times New Roman" w:hAnsi="Times New Roman" w:cs="Times New Roman"/>
                <w:sz w:val="24"/>
                <w:szCs w:val="24"/>
                <w:lang w:val="en-US"/>
              </w:rPr>
            </w:pPr>
            <w:r>
              <w:rPr>
                <w:rFonts w:hint="default" w:ascii="Times New Roman" w:hAnsi="Times New Roman" w:cs="Times New Roman"/>
                <w:sz w:val="24"/>
                <w:szCs w:val="24"/>
              </w:rPr>
              <w:t>Difficulty in breathing</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6" w:line="480" w:lineRule="auto"/>
              <w:ind w:left="90" w:leftChars="0"/>
              <w:rPr>
                <w:rFonts w:hint="default" w:ascii="Times New Roman" w:hAnsi="Times New Roman" w:cs="Times New Roman"/>
                <w:sz w:val="24"/>
                <w:szCs w:val="24"/>
              </w:rPr>
            </w:pPr>
            <w:r>
              <w:rPr>
                <w:rFonts w:hint="default" w:ascii="Times New Roman" w:hAnsi="Times New Roman" w:cs="Times New Roman"/>
                <w:sz w:val="24"/>
                <w:szCs w:val="24"/>
              </w:rPr>
              <w:t>Yellowness of the eyes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5" w:line="480" w:lineRule="auto"/>
              <w:ind w:left="90" w:leftChars="0"/>
              <w:rPr>
                <w:rFonts w:hint="default" w:ascii="Times New Roman" w:hAnsi="Times New Roman" w:cs="Times New Roman"/>
                <w:sz w:val="24"/>
                <w:szCs w:val="24"/>
              </w:rPr>
            </w:pPr>
            <w:r>
              <w:rPr>
                <w:rFonts w:hint="default" w:ascii="Times New Roman" w:hAnsi="Times New Roman" w:cs="Times New Roman"/>
                <w:sz w:val="24"/>
                <w:szCs w:val="24"/>
              </w:rPr>
              <w:t>Generalized skin rashes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spacing w:line="480" w:lineRule="auto"/>
        <w:jc w:val="left"/>
        <w:rPr>
          <w:rFonts w:hint="default" w:ascii="Times New Roman" w:hAnsi="Times New Roman"/>
          <w:sz w:val="24"/>
          <w:szCs w:val="24"/>
          <w:lang w:val="en-US"/>
        </w:rPr>
      </w:pPr>
    </w:p>
    <w:p>
      <w:pPr>
        <w:numPr>
          <w:ilvl w:val="0"/>
          <w:numId w:val="3"/>
        </w:numPr>
        <w:spacing w:line="480" w:lineRule="auto"/>
        <w:ind w:left="90" w:leftChars="0" w:firstLine="0" w:firstLineChars="0"/>
        <w:jc w:val="left"/>
        <w:rPr>
          <w:rFonts w:hint="default" w:ascii="Times New Roman" w:hAnsi="Times New Roman"/>
          <w:sz w:val="24"/>
          <w:szCs w:val="24"/>
          <w:lang w:val="en-US"/>
        </w:rPr>
      </w:pPr>
      <w:r>
        <w:rPr>
          <w:rFonts w:hint="default" w:ascii="Times New Roman" w:hAnsi="Times New Roman"/>
          <w:sz w:val="24"/>
          <w:szCs w:val="24"/>
          <w:lang w:val="en-US"/>
        </w:rPr>
        <w:t>What are the  adverse reactions associated with vaccine preventable disease in Izom community?</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line="247" w:lineRule="exact"/>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Hotness of the body</w:t>
            </w:r>
          </w:p>
        </w:tc>
        <w:tc>
          <w:tcPr>
            <w:tcW w:w="107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c>
          <w:tcPr>
            <w:tcW w:w="100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6"/>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Swelling at injection site</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5"/>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Restlessness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5"/>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Mild rashes</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vAlign w:val="top"/>
          </w:tcPr>
          <w:p>
            <w:pPr>
              <w:pStyle w:val="18"/>
              <w:spacing w:before="56"/>
              <w:ind w:left="90" w:leftChars="0"/>
              <w:rPr>
                <w:rFonts w:hint="default" w:ascii="Times New Roman" w:hAnsi="Times New Roman" w:cs="Times New Roman"/>
                <w:sz w:val="24"/>
                <w:szCs w:val="24"/>
                <w:lang w:val="en-US"/>
              </w:rPr>
            </w:pPr>
            <w:r>
              <w:rPr>
                <w:rFonts w:hint="default" w:ascii="Times New Roman" w:hAnsi="Times New Roman" w:cs="Times New Roman"/>
                <w:sz w:val="24"/>
                <w:szCs w:val="24"/>
              </w:rPr>
              <w:t>Pains at injection site</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numPr>
          <w:ilvl w:val="0"/>
          <w:numId w:val="0"/>
        </w:numPr>
        <w:spacing w:line="480" w:lineRule="auto"/>
        <w:ind w:left="90" w:leftChars="0"/>
        <w:jc w:val="left"/>
        <w:rPr>
          <w:rFonts w:hint="default" w:ascii="Times New Roman" w:hAnsi="Times New Roman"/>
          <w:sz w:val="24"/>
          <w:szCs w:val="24"/>
          <w:lang w:val="en-US"/>
        </w:rPr>
      </w:pPr>
    </w:p>
    <w:p>
      <w:pPr>
        <w:numPr>
          <w:ilvl w:val="0"/>
          <w:numId w:val="3"/>
        </w:numPr>
        <w:spacing w:line="480" w:lineRule="auto"/>
        <w:ind w:left="90" w:leftChars="0" w:firstLine="0" w:firstLineChars="0"/>
        <w:jc w:val="left"/>
        <w:rPr>
          <w:rFonts w:hint="default" w:ascii="Times New Roman" w:hAnsi="Times New Roman"/>
          <w:sz w:val="24"/>
          <w:szCs w:val="24"/>
          <w:lang w:val="en-US"/>
        </w:rPr>
      </w:pPr>
      <w:r>
        <w:rPr>
          <w:rFonts w:hint="default" w:ascii="Times New Roman" w:hAnsi="Times New Roman"/>
          <w:sz w:val="24"/>
          <w:szCs w:val="24"/>
          <w:lang w:val="en-US"/>
        </w:rPr>
        <w:t>What is the   Immunization status of children in Izom community?</w:t>
      </w:r>
    </w:p>
    <w:p>
      <w:pPr>
        <w:spacing w:line="480" w:lineRule="auto"/>
        <w:jc w:val="left"/>
        <w:rPr>
          <w:rFonts w:hint="default" w:ascii="Times New Roman" w:hAnsi="Times New Roman"/>
          <w:sz w:val="24"/>
          <w:szCs w:val="24"/>
          <w:lang w:val="en-US"/>
        </w:rPr>
      </w:pPr>
      <w:r>
        <w:rPr>
          <w:rFonts w:hint="default" w:ascii="Times New Roman" w:hAnsi="Times New Roman"/>
          <w:sz w:val="24"/>
          <w:szCs w:val="24"/>
          <w:lang w:val="en-US"/>
        </w:rPr>
        <w:t>Fully immunized</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w:t>
      </w:r>
    </w:p>
    <w:p>
      <w:pPr>
        <w:spacing w:line="480" w:lineRule="auto"/>
        <w:jc w:val="left"/>
        <w:rPr>
          <w:rFonts w:hint="default" w:ascii="Times New Roman" w:hAnsi="Times New Roman"/>
          <w:sz w:val="24"/>
          <w:szCs w:val="24"/>
          <w:lang w:val="en-US"/>
        </w:rPr>
      </w:pPr>
      <w:r>
        <w:rPr>
          <w:rFonts w:hint="default" w:ascii="Times New Roman" w:hAnsi="Times New Roman"/>
          <w:sz w:val="24"/>
          <w:szCs w:val="24"/>
          <w:lang w:val="en-US"/>
        </w:rPr>
        <w:t>Not immunized</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w:t>
      </w:r>
    </w:p>
    <w:p>
      <w:pPr>
        <w:spacing w:line="480" w:lineRule="auto"/>
        <w:jc w:val="left"/>
        <w:rPr>
          <w:rFonts w:hint="default" w:ascii="Times New Roman" w:hAnsi="Times New Roman"/>
          <w:sz w:val="24"/>
          <w:szCs w:val="24"/>
          <w:lang w:val="en-US"/>
        </w:rPr>
      </w:pPr>
      <w:r>
        <w:rPr>
          <w:rFonts w:hint="default" w:ascii="Times New Roman" w:hAnsi="Times New Roman"/>
          <w:sz w:val="24"/>
          <w:szCs w:val="24"/>
          <w:lang w:val="en-US"/>
        </w:rPr>
        <w:t>Partially immunized</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w:t>
      </w:r>
    </w:p>
    <w:p>
      <w:pPr>
        <w:numPr>
          <w:ilvl w:val="0"/>
          <w:numId w:val="3"/>
        </w:numPr>
        <w:spacing w:line="480" w:lineRule="auto"/>
        <w:ind w:left="90" w:leftChars="0" w:firstLine="0" w:firstLineChars="0"/>
        <w:jc w:val="left"/>
        <w:rPr>
          <w:rFonts w:hint="default" w:ascii="Times New Roman" w:hAnsi="Times New Roman"/>
          <w:sz w:val="24"/>
          <w:szCs w:val="24"/>
          <w:lang w:val="en-US"/>
        </w:rPr>
      </w:pPr>
      <w:r>
        <w:rPr>
          <w:rFonts w:hint="default" w:ascii="Times New Roman" w:hAnsi="Times New Roman"/>
          <w:sz w:val="24"/>
          <w:szCs w:val="24"/>
          <w:lang w:val="en-US"/>
        </w:rPr>
        <w:t>What are the Reasons for incomplete vaccination  in Izom community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8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1073"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Yes</w:t>
            </w:r>
          </w:p>
        </w:tc>
        <w:tc>
          <w:tcPr>
            <w:tcW w:w="100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line="247" w:lineRule="exact"/>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Mother too busy</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55"/>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Inconvenient time</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56"/>
              <w:ind w:left="90" w:leftChars="0"/>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sz w:val="24"/>
                <w:szCs w:val="24"/>
              </w:rPr>
              <w:t>Too frequent postponement</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55"/>
              <w:ind w:left="90" w:leftChars="0"/>
              <w:rPr>
                <w:rFonts w:hint="default" w:ascii="Times New Roman" w:hAnsi="Times New Roman" w:cs="Times New Roman"/>
                <w:sz w:val="24"/>
                <w:szCs w:val="24"/>
                <w:lang w:val="en-US"/>
              </w:rPr>
            </w:pPr>
            <w:r>
              <w:rPr>
                <w:rFonts w:hint="default" w:ascii="Times New Roman" w:hAnsi="Times New Roman" w:cs="Times New Roman"/>
                <w:sz w:val="24"/>
                <w:szCs w:val="24"/>
              </w:rPr>
              <w:t>Fear of reaction</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56"/>
              <w:ind w:left="90" w:leftChars="0"/>
              <w:rPr>
                <w:rFonts w:hint="default" w:ascii="Times New Roman" w:hAnsi="Times New Roman" w:cs="Times New Roman"/>
                <w:sz w:val="24"/>
                <w:szCs w:val="24"/>
              </w:rPr>
            </w:pPr>
            <w:r>
              <w:rPr>
                <w:rFonts w:hint="default" w:ascii="Times New Roman" w:hAnsi="Times New Roman" w:cs="Times New Roman"/>
                <w:sz w:val="24"/>
                <w:szCs w:val="24"/>
              </w:rPr>
              <w:t>Place of immunization too far</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shd w:val="clear" w:color="auto" w:fill="auto"/>
            <w:vAlign w:val="top"/>
          </w:tcPr>
          <w:p>
            <w:pPr>
              <w:pStyle w:val="18"/>
              <w:spacing w:before="55"/>
              <w:ind w:left="90" w:leftChars="0"/>
              <w:rPr>
                <w:rFonts w:hint="default" w:ascii="Times New Roman" w:hAnsi="Times New Roman" w:cs="Times New Roman"/>
                <w:sz w:val="24"/>
                <w:szCs w:val="24"/>
              </w:rPr>
            </w:pPr>
            <w:r>
              <w:rPr>
                <w:rFonts w:hint="default" w:ascii="Times New Roman" w:hAnsi="Times New Roman" w:cs="Times New Roman"/>
                <w:sz w:val="24"/>
                <w:szCs w:val="24"/>
              </w:rPr>
              <w:t>Long waiting time</w:t>
            </w:r>
          </w:p>
        </w:tc>
        <w:tc>
          <w:tcPr>
            <w:tcW w:w="107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c>
          <w:tcPr>
            <w:tcW w:w="100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eastAsia="zh-CN" w:bidi="ar-SA"/>
              </w:rPr>
            </w:pPr>
          </w:p>
        </w:tc>
      </w:tr>
    </w:tbl>
    <w:p>
      <w:pPr>
        <w:spacing w:line="480" w:lineRule="auto"/>
        <w:jc w:val="left"/>
        <w:rPr>
          <w:rFonts w:hint="default" w:ascii="Times New Roman" w:hAnsi="Times New Roman"/>
          <w:sz w:val="24"/>
          <w:szCs w:val="24"/>
          <w:lang w:val="en-US"/>
        </w:rPr>
      </w:pPr>
    </w:p>
    <w:p>
      <w:pPr>
        <w:spacing w:after="0"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lang w:val="en-US"/>
        </w:rPr>
        <w:t>SECTION C</w:t>
      </w:r>
    </w:p>
    <w:p>
      <w:pPr>
        <w:pStyle w:val="9"/>
        <w:numPr>
          <w:ilvl w:val="0"/>
          <w:numId w:val="8"/>
        </w:numPr>
        <w:shd w:val="clear" w:color="auto" w:fill="FFFFFF"/>
        <w:spacing w:before="0" w:beforeAutospacing="0" w:after="0" w:afterAutospacing="0" w:line="480" w:lineRule="auto"/>
        <w:ind w:leftChars="0"/>
        <w:jc w:val="both"/>
        <w:rPr>
          <w:rFonts w:hint="default"/>
          <w:lang w:val="en-US"/>
        </w:rPr>
      </w:pPr>
      <w:r>
        <w:rPr>
          <w:rFonts w:hint="default"/>
          <w:lang w:val="en-US"/>
        </w:rPr>
        <w:t>Does ignorance of mothers contribute to their attitude towards immunization?</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Yes</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No</w:t>
      </w:r>
      <w:r>
        <w:rPr>
          <w:rFonts w:hint="default"/>
          <w:lang w:val="en-US"/>
        </w:rPr>
        <w:tab/>
      </w:r>
      <w:r>
        <w:rPr>
          <w:rFonts w:hint="default"/>
          <w:lang w:val="en-US"/>
        </w:rPr>
        <w:t>(  )</w:t>
      </w:r>
    </w:p>
    <w:p>
      <w:pPr>
        <w:pStyle w:val="9"/>
        <w:numPr>
          <w:ilvl w:val="0"/>
          <w:numId w:val="8"/>
        </w:numPr>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Does lack of immunization lead to death of children?</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Yes</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No</w:t>
      </w:r>
      <w:r>
        <w:rPr>
          <w:rFonts w:hint="default"/>
          <w:lang w:val="en-US"/>
        </w:rPr>
        <w:tab/>
      </w:r>
      <w:r>
        <w:rPr>
          <w:rFonts w:hint="default"/>
          <w:lang w:val="en-US"/>
        </w:rPr>
        <w:t>(  )</w:t>
      </w:r>
    </w:p>
    <w:p>
      <w:pPr>
        <w:pStyle w:val="9"/>
        <w:numPr>
          <w:ilvl w:val="0"/>
          <w:numId w:val="8"/>
        </w:numPr>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Do mother get actively involved and delighted in the immunization of the children?</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Yes</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No</w:t>
      </w:r>
      <w:r>
        <w:rPr>
          <w:rFonts w:hint="default"/>
          <w:lang w:val="en-US"/>
        </w:rPr>
        <w:tab/>
      </w:r>
      <w:r>
        <w:rPr>
          <w:rFonts w:hint="default"/>
          <w:lang w:val="en-US"/>
        </w:rPr>
        <w:t>(  )</w:t>
      </w:r>
    </w:p>
    <w:p>
      <w:pPr>
        <w:pStyle w:val="9"/>
        <w:numPr>
          <w:ilvl w:val="0"/>
          <w:numId w:val="8"/>
        </w:numPr>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Does the behaviour of health workers affect mothers in the immunization of their children?</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Yes</w:t>
      </w:r>
      <w:r>
        <w:rPr>
          <w:rFonts w:hint="default"/>
          <w:lang w:val="en-US"/>
        </w:rPr>
        <w:tab/>
      </w:r>
      <w:r>
        <w:rPr>
          <w:rFonts w:hint="default"/>
          <w:lang w:val="en-US"/>
        </w:rPr>
        <w:t>(  )</w:t>
      </w:r>
    </w:p>
    <w:p>
      <w:pPr>
        <w:pStyle w:val="9"/>
        <w:shd w:val="clear" w:color="auto" w:fill="FFFFFF"/>
        <w:spacing w:before="0" w:beforeAutospacing="0" w:after="0" w:afterAutospacing="0" w:line="480" w:lineRule="auto"/>
        <w:ind w:left="0" w:leftChars="0" w:firstLine="0" w:firstLineChars="0"/>
        <w:jc w:val="both"/>
        <w:rPr>
          <w:rFonts w:hint="default"/>
          <w:lang w:val="en-US"/>
        </w:rPr>
      </w:pPr>
      <w:r>
        <w:rPr>
          <w:rFonts w:hint="default"/>
          <w:lang w:val="en-US"/>
        </w:rPr>
        <w:t>No</w:t>
      </w:r>
      <w:r>
        <w:rPr>
          <w:rFonts w:hint="default"/>
          <w:lang w:val="en-US"/>
        </w:rPr>
        <w:tab/>
      </w:r>
      <w:r>
        <w:rPr>
          <w:rFonts w:hint="default"/>
          <w:lang w:val="en-US"/>
        </w:rPr>
        <w:t>(  )</w:t>
      </w:r>
    </w:p>
    <w:p>
      <w:pPr>
        <w:pStyle w:val="17"/>
        <w:numPr>
          <w:ilvl w:val="0"/>
          <w:numId w:val="0"/>
        </w:numPr>
        <w:tabs>
          <w:tab w:val="left" w:pos="1001"/>
        </w:tabs>
        <w:jc w:val="both"/>
        <w:rPr>
          <w:sz w:val="24"/>
        </w:rPr>
      </w:pPr>
    </w:p>
    <w:sectPr>
      <w:pgSz w:w="11910" w:h="16840"/>
      <w:pgMar w:top="1440" w:right="1440" w:bottom="1440" w:left="1440" w:header="0" w:footer="65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4"/>
      </w:rPr>
    </w:pPr>
    <w:r>
      <w:pict>
        <v:shape id="_x0000_s2049" o:spid="_x0000_s2049" o:spt="202" type="#_x0000_t202" style="position:absolute;left:0pt;margin-left:299.15pt;margin-top:794.25pt;height:13.05pt;width:15.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45" w:lineRule="exact"/>
                  <w:ind w:left="4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7D4A"/>
    <w:multiLevelType w:val="multilevel"/>
    <w:tmpl w:val="1D447D4A"/>
    <w:lvl w:ilvl="0" w:tentative="0">
      <w:start w:val="1"/>
      <w:numFmt w:val="decimal"/>
      <w:lvlText w:val="%1."/>
      <w:lvlJc w:val="left"/>
      <w:pPr>
        <w:ind w:left="1000" w:hanging="360"/>
        <w:jc w:val="left"/>
      </w:pPr>
      <w:rPr>
        <w:rFonts w:hint="default" w:ascii="Times New Roman" w:hAnsi="Times New Roman" w:eastAsia="Times New Roman" w:cs="Times New Roman"/>
        <w:spacing w:val="-4"/>
        <w:w w:val="97"/>
        <w:sz w:val="24"/>
        <w:szCs w:val="24"/>
        <w:lang w:val="en-US" w:eastAsia="en-US" w:bidi="en-US"/>
      </w:rPr>
    </w:lvl>
    <w:lvl w:ilvl="1" w:tentative="0">
      <w:start w:val="0"/>
      <w:numFmt w:val="bullet"/>
      <w:lvlText w:val="•"/>
      <w:lvlJc w:val="left"/>
      <w:pPr>
        <w:ind w:left="1956" w:hanging="360"/>
      </w:pPr>
      <w:rPr>
        <w:rFonts w:hint="default"/>
        <w:lang w:val="en-US" w:eastAsia="en-US" w:bidi="en-US"/>
      </w:rPr>
    </w:lvl>
    <w:lvl w:ilvl="2" w:tentative="0">
      <w:start w:val="0"/>
      <w:numFmt w:val="bullet"/>
      <w:lvlText w:val="•"/>
      <w:lvlJc w:val="left"/>
      <w:pPr>
        <w:ind w:left="2913" w:hanging="360"/>
      </w:pPr>
      <w:rPr>
        <w:rFonts w:hint="default"/>
        <w:lang w:val="en-US" w:eastAsia="en-US" w:bidi="en-US"/>
      </w:rPr>
    </w:lvl>
    <w:lvl w:ilvl="3" w:tentative="0">
      <w:start w:val="0"/>
      <w:numFmt w:val="bullet"/>
      <w:lvlText w:val="•"/>
      <w:lvlJc w:val="left"/>
      <w:pPr>
        <w:ind w:left="3869" w:hanging="360"/>
      </w:pPr>
      <w:rPr>
        <w:rFonts w:hint="default"/>
        <w:lang w:val="en-US" w:eastAsia="en-US" w:bidi="en-US"/>
      </w:rPr>
    </w:lvl>
    <w:lvl w:ilvl="4" w:tentative="0">
      <w:start w:val="0"/>
      <w:numFmt w:val="bullet"/>
      <w:lvlText w:val="•"/>
      <w:lvlJc w:val="left"/>
      <w:pPr>
        <w:ind w:left="4826" w:hanging="360"/>
      </w:pPr>
      <w:rPr>
        <w:rFonts w:hint="default"/>
        <w:lang w:val="en-US" w:eastAsia="en-US" w:bidi="en-US"/>
      </w:rPr>
    </w:lvl>
    <w:lvl w:ilvl="5" w:tentative="0">
      <w:start w:val="0"/>
      <w:numFmt w:val="bullet"/>
      <w:lvlText w:val="•"/>
      <w:lvlJc w:val="left"/>
      <w:pPr>
        <w:ind w:left="5783" w:hanging="360"/>
      </w:pPr>
      <w:rPr>
        <w:rFonts w:hint="default"/>
        <w:lang w:val="en-US" w:eastAsia="en-US" w:bidi="en-US"/>
      </w:rPr>
    </w:lvl>
    <w:lvl w:ilvl="6" w:tentative="0">
      <w:start w:val="0"/>
      <w:numFmt w:val="bullet"/>
      <w:lvlText w:val="•"/>
      <w:lvlJc w:val="left"/>
      <w:pPr>
        <w:ind w:left="6739" w:hanging="360"/>
      </w:pPr>
      <w:rPr>
        <w:rFonts w:hint="default"/>
        <w:lang w:val="en-US" w:eastAsia="en-US" w:bidi="en-US"/>
      </w:rPr>
    </w:lvl>
    <w:lvl w:ilvl="7" w:tentative="0">
      <w:start w:val="0"/>
      <w:numFmt w:val="bullet"/>
      <w:lvlText w:val="•"/>
      <w:lvlJc w:val="left"/>
      <w:pPr>
        <w:ind w:left="7696" w:hanging="360"/>
      </w:pPr>
      <w:rPr>
        <w:rFonts w:hint="default"/>
        <w:lang w:val="en-US" w:eastAsia="en-US" w:bidi="en-US"/>
      </w:rPr>
    </w:lvl>
    <w:lvl w:ilvl="8" w:tentative="0">
      <w:start w:val="0"/>
      <w:numFmt w:val="bullet"/>
      <w:lvlText w:val="•"/>
      <w:lvlJc w:val="left"/>
      <w:pPr>
        <w:ind w:left="8653" w:hanging="360"/>
      </w:pPr>
      <w:rPr>
        <w:rFonts w:hint="default"/>
        <w:lang w:val="en-US" w:eastAsia="en-US" w:bidi="en-US"/>
      </w:rPr>
    </w:lvl>
  </w:abstractNum>
  <w:abstractNum w:abstractNumId="1">
    <w:nsid w:val="22B4273F"/>
    <w:multiLevelType w:val="singleLevel"/>
    <w:tmpl w:val="22B4273F"/>
    <w:lvl w:ilvl="0" w:tentative="0">
      <w:start w:val="1"/>
      <w:numFmt w:val="upperLetter"/>
      <w:suff w:val="space"/>
      <w:lvlText w:val="%1."/>
      <w:lvlJc w:val="left"/>
    </w:lvl>
  </w:abstractNum>
  <w:abstractNum w:abstractNumId="2">
    <w:nsid w:val="26A4103A"/>
    <w:multiLevelType w:val="multilevel"/>
    <w:tmpl w:val="26A4103A"/>
    <w:lvl w:ilvl="0" w:tentative="0">
      <w:start w:val="3"/>
      <w:numFmt w:val="decimal"/>
      <w:lvlText w:val="%1"/>
      <w:lvlJc w:val="left"/>
      <w:pPr>
        <w:ind w:left="1000" w:hanging="540"/>
        <w:jc w:val="left"/>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869" w:hanging="540"/>
      </w:pPr>
      <w:rPr>
        <w:rFonts w:hint="default"/>
        <w:lang w:val="en-US" w:eastAsia="en-US" w:bidi="en-US"/>
      </w:rPr>
    </w:lvl>
    <w:lvl w:ilvl="4" w:tentative="0">
      <w:start w:val="0"/>
      <w:numFmt w:val="bullet"/>
      <w:lvlText w:val="•"/>
      <w:lvlJc w:val="left"/>
      <w:pPr>
        <w:ind w:left="4826" w:hanging="540"/>
      </w:pPr>
      <w:rPr>
        <w:rFonts w:hint="default"/>
        <w:lang w:val="en-US" w:eastAsia="en-US" w:bidi="en-US"/>
      </w:rPr>
    </w:lvl>
    <w:lvl w:ilvl="5" w:tentative="0">
      <w:start w:val="0"/>
      <w:numFmt w:val="bullet"/>
      <w:lvlText w:val="•"/>
      <w:lvlJc w:val="left"/>
      <w:pPr>
        <w:ind w:left="5783" w:hanging="540"/>
      </w:pPr>
      <w:rPr>
        <w:rFonts w:hint="default"/>
        <w:lang w:val="en-US" w:eastAsia="en-US" w:bidi="en-US"/>
      </w:rPr>
    </w:lvl>
    <w:lvl w:ilvl="6" w:tentative="0">
      <w:start w:val="0"/>
      <w:numFmt w:val="bullet"/>
      <w:lvlText w:val="•"/>
      <w:lvlJc w:val="left"/>
      <w:pPr>
        <w:ind w:left="6739" w:hanging="540"/>
      </w:pPr>
      <w:rPr>
        <w:rFonts w:hint="default"/>
        <w:lang w:val="en-US" w:eastAsia="en-US" w:bidi="en-US"/>
      </w:rPr>
    </w:lvl>
    <w:lvl w:ilvl="7" w:tentative="0">
      <w:start w:val="0"/>
      <w:numFmt w:val="bullet"/>
      <w:lvlText w:val="•"/>
      <w:lvlJc w:val="left"/>
      <w:pPr>
        <w:ind w:left="7696" w:hanging="540"/>
      </w:pPr>
      <w:rPr>
        <w:rFonts w:hint="default"/>
        <w:lang w:val="en-US" w:eastAsia="en-US" w:bidi="en-US"/>
      </w:rPr>
    </w:lvl>
    <w:lvl w:ilvl="8" w:tentative="0">
      <w:start w:val="0"/>
      <w:numFmt w:val="bullet"/>
      <w:lvlText w:val="•"/>
      <w:lvlJc w:val="left"/>
      <w:pPr>
        <w:ind w:left="8653" w:hanging="540"/>
      </w:pPr>
      <w:rPr>
        <w:rFonts w:hint="default"/>
        <w:lang w:val="en-US" w:eastAsia="en-US" w:bidi="en-US"/>
      </w:rPr>
    </w:lvl>
  </w:abstractNum>
  <w:abstractNum w:abstractNumId="3">
    <w:nsid w:val="3BAD1876"/>
    <w:multiLevelType w:val="multilevel"/>
    <w:tmpl w:val="3BAD1876"/>
    <w:lvl w:ilvl="0" w:tentative="0">
      <w:start w:val="1"/>
      <w:numFmt w:val="lowerRoman"/>
      <w:lvlText w:val="%1."/>
      <w:lvlJc w:val="left"/>
      <w:pPr>
        <w:ind w:left="1000" w:hanging="360"/>
        <w:jc w:val="left"/>
      </w:pPr>
      <w:rPr>
        <w:rFonts w:hint="default" w:ascii="Times New Roman" w:hAnsi="Times New Roman" w:eastAsia="Times New Roman" w:cs="Times New Roman"/>
        <w:spacing w:val="-8"/>
        <w:w w:val="99"/>
        <w:sz w:val="24"/>
        <w:szCs w:val="24"/>
        <w:lang w:val="en-US" w:eastAsia="en-US" w:bidi="en-US"/>
      </w:rPr>
    </w:lvl>
    <w:lvl w:ilvl="1" w:tentative="0">
      <w:start w:val="0"/>
      <w:numFmt w:val="bullet"/>
      <w:lvlText w:val="•"/>
      <w:lvlJc w:val="left"/>
      <w:pPr>
        <w:ind w:left="1956" w:hanging="360"/>
      </w:pPr>
      <w:rPr>
        <w:rFonts w:hint="default"/>
        <w:lang w:val="en-US" w:eastAsia="en-US" w:bidi="en-US"/>
      </w:rPr>
    </w:lvl>
    <w:lvl w:ilvl="2" w:tentative="0">
      <w:start w:val="0"/>
      <w:numFmt w:val="bullet"/>
      <w:lvlText w:val="•"/>
      <w:lvlJc w:val="left"/>
      <w:pPr>
        <w:ind w:left="2913" w:hanging="360"/>
      </w:pPr>
      <w:rPr>
        <w:rFonts w:hint="default"/>
        <w:lang w:val="en-US" w:eastAsia="en-US" w:bidi="en-US"/>
      </w:rPr>
    </w:lvl>
    <w:lvl w:ilvl="3" w:tentative="0">
      <w:start w:val="0"/>
      <w:numFmt w:val="bullet"/>
      <w:lvlText w:val="•"/>
      <w:lvlJc w:val="left"/>
      <w:pPr>
        <w:ind w:left="3869" w:hanging="360"/>
      </w:pPr>
      <w:rPr>
        <w:rFonts w:hint="default"/>
        <w:lang w:val="en-US" w:eastAsia="en-US" w:bidi="en-US"/>
      </w:rPr>
    </w:lvl>
    <w:lvl w:ilvl="4" w:tentative="0">
      <w:start w:val="0"/>
      <w:numFmt w:val="bullet"/>
      <w:lvlText w:val="•"/>
      <w:lvlJc w:val="left"/>
      <w:pPr>
        <w:ind w:left="4826" w:hanging="360"/>
      </w:pPr>
      <w:rPr>
        <w:rFonts w:hint="default"/>
        <w:lang w:val="en-US" w:eastAsia="en-US" w:bidi="en-US"/>
      </w:rPr>
    </w:lvl>
    <w:lvl w:ilvl="5" w:tentative="0">
      <w:start w:val="0"/>
      <w:numFmt w:val="bullet"/>
      <w:lvlText w:val="•"/>
      <w:lvlJc w:val="left"/>
      <w:pPr>
        <w:ind w:left="5783" w:hanging="360"/>
      </w:pPr>
      <w:rPr>
        <w:rFonts w:hint="default"/>
        <w:lang w:val="en-US" w:eastAsia="en-US" w:bidi="en-US"/>
      </w:rPr>
    </w:lvl>
    <w:lvl w:ilvl="6" w:tentative="0">
      <w:start w:val="0"/>
      <w:numFmt w:val="bullet"/>
      <w:lvlText w:val="•"/>
      <w:lvlJc w:val="left"/>
      <w:pPr>
        <w:ind w:left="6739" w:hanging="360"/>
      </w:pPr>
      <w:rPr>
        <w:rFonts w:hint="default"/>
        <w:lang w:val="en-US" w:eastAsia="en-US" w:bidi="en-US"/>
      </w:rPr>
    </w:lvl>
    <w:lvl w:ilvl="7" w:tentative="0">
      <w:start w:val="0"/>
      <w:numFmt w:val="bullet"/>
      <w:lvlText w:val="•"/>
      <w:lvlJc w:val="left"/>
      <w:pPr>
        <w:ind w:left="7696" w:hanging="360"/>
      </w:pPr>
      <w:rPr>
        <w:rFonts w:hint="default"/>
        <w:lang w:val="en-US" w:eastAsia="en-US" w:bidi="en-US"/>
      </w:rPr>
    </w:lvl>
    <w:lvl w:ilvl="8" w:tentative="0">
      <w:start w:val="0"/>
      <w:numFmt w:val="bullet"/>
      <w:lvlText w:val="•"/>
      <w:lvlJc w:val="left"/>
      <w:pPr>
        <w:ind w:left="8653" w:hanging="360"/>
      </w:pPr>
      <w:rPr>
        <w:rFonts w:hint="default"/>
        <w:lang w:val="en-US" w:eastAsia="en-US" w:bidi="en-US"/>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59886C75"/>
    <w:multiLevelType w:val="multilevel"/>
    <w:tmpl w:val="59886C75"/>
    <w:lvl w:ilvl="0" w:tentative="0">
      <w:start w:val="6"/>
      <w:numFmt w:val="decimal"/>
      <w:lvlText w:val="%1"/>
      <w:lvlJc w:val="left"/>
      <w:pPr>
        <w:ind w:left="1000" w:hanging="540"/>
        <w:jc w:val="left"/>
      </w:pPr>
      <w:rPr>
        <w:rFonts w:hint="default"/>
        <w:lang w:val="en-US" w:eastAsia="en-US" w:bidi="en-US"/>
      </w:rPr>
    </w:lvl>
    <w:lvl w:ilvl="1" w:tentative="0">
      <w:start w:val="0"/>
      <w:numFmt w:val="none"/>
      <w:lvlText w:val=""/>
      <w:lvlJc w:val="left"/>
      <w:pPr>
        <w:tabs>
          <w:tab w:val="left" w:pos="360"/>
        </w:tabs>
      </w:pPr>
    </w:lvl>
    <w:lvl w:ilvl="2" w:tentative="0">
      <w:start w:val="1"/>
      <w:numFmt w:val="decimal"/>
      <w:lvlText w:val="%3."/>
      <w:lvlJc w:val="left"/>
      <w:pPr>
        <w:ind w:left="1180" w:hanging="360"/>
        <w:jc w:val="left"/>
      </w:pPr>
      <w:rPr>
        <w:rFonts w:hint="default" w:ascii="Times New Roman" w:hAnsi="Times New Roman" w:eastAsia="Times New Roman" w:cs="Times New Roman"/>
        <w:spacing w:val="-25"/>
        <w:w w:val="99"/>
        <w:sz w:val="24"/>
        <w:szCs w:val="24"/>
        <w:lang w:val="en-US" w:eastAsia="en-US" w:bidi="en-US"/>
      </w:rPr>
    </w:lvl>
    <w:lvl w:ilvl="3" w:tentative="0">
      <w:start w:val="0"/>
      <w:numFmt w:val="bullet"/>
      <w:lvlText w:val="•"/>
      <w:lvlJc w:val="left"/>
      <w:pPr>
        <w:ind w:left="3265" w:hanging="360"/>
      </w:pPr>
      <w:rPr>
        <w:rFonts w:hint="default"/>
        <w:lang w:val="en-US" w:eastAsia="en-US" w:bidi="en-US"/>
      </w:rPr>
    </w:lvl>
    <w:lvl w:ilvl="4" w:tentative="0">
      <w:start w:val="0"/>
      <w:numFmt w:val="bullet"/>
      <w:lvlText w:val="•"/>
      <w:lvlJc w:val="left"/>
      <w:pPr>
        <w:ind w:left="4308" w:hanging="360"/>
      </w:pPr>
      <w:rPr>
        <w:rFonts w:hint="default"/>
        <w:lang w:val="en-US" w:eastAsia="en-US" w:bidi="en-US"/>
      </w:rPr>
    </w:lvl>
    <w:lvl w:ilvl="5" w:tentative="0">
      <w:start w:val="0"/>
      <w:numFmt w:val="bullet"/>
      <w:lvlText w:val="•"/>
      <w:lvlJc w:val="left"/>
      <w:pPr>
        <w:ind w:left="5351" w:hanging="360"/>
      </w:pPr>
      <w:rPr>
        <w:rFonts w:hint="default"/>
        <w:lang w:val="en-US" w:eastAsia="en-US" w:bidi="en-US"/>
      </w:rPr>
    </w:lvl>
    <w:lvl w:ilvl="6" w:tentative="0">
      <w:start w:val="0"/>
      <w:numFmt w:val="bullet"/>
      <w:lvlText w:val="•"/>
      <w:lvlJc w:val="left"/>
      <w:pPr>
        <w:ind w:left="6394" w:hanging="360"/>
      </w:pPr>
      <w:rPr>
        <w:rFonts w:hint="default"/>
        <w:lang w:val="en-US" w:eastAsia="en-US" w:bidi="en-US"/>
      </w:rPr>
    </w:lvl>
    <w:lvl w:ilvl="7" w:tentative="0">
      <w:start w:val="0"/>
      <w:numFmt w:val="bullet"/>
      <w:lvlText w:val="•"/>
      <w:lvlJc w:val="left"/>
      <w:pPr>
        <w:ind w:left="7437" w:hanging="360"/>
      </w:pPr>
      <w:rPr>
        <w:rFonts w:hint="default"/>
        <w:lang w:val="en-US" w:eastAsia="en-US" w:bidi="en-US"/>
      </w:rPr>
    </w:lvl>
    <w:lvl w:ilvl="8" w:tentative="0">
      <w:start w:val="0"/>
      <w:numFmt w:val="bullet"/>
      <w:lvlText w:val="•"/>
      <w:lvlJc w:val="left"/>
      <w:pPr>
        <w:ind w:left="8480" w:hanging="360"/>
      </w:pPr>
      <w:rPr>
        <w:rFonts w:hint="default"/>
        <w:lang w:val="en-US" w:eastAsia="en-US" w:bidi="en-US"/>
      </w:rPr>
    </w:lvl>
  </w:abstractNum>
  <w:abstractNum w:abstractNumId="6">
    <w:nsid w:val="5B9E16F8"/>
    <w:multiLevelType w:val="multilevel"/>
    <w:tmpl w:val="5B9E16F8"/>
    <w:lvl w:ilvl="0" w:tentative="0">
      <w:start w:val="1"/>
      <w:numFmt w:val="upperLetter"/>
      <w:lvlText w:val="%1."/>
      <w:lvlJc w:val="left"/>
      <w:pPr>
        <w:ind w:left="1000" w:hanging="360"/>
        <w:jc w:val="left"/>
      </w:pPr>
      <w:rPr>
        <w:rFonts w:hint="default" w:ascii="Times New Roman" w:hAnsi="Times New Roman" w:eastAsia="Times New Roman" w:cs="Times New Roman"/>
        <w:spacing w:val="-1"/>
        <w:w w:val="99"/>
        <w:sz w:val="24"/>
        <w:szCs w:val="24"/>
        <w:lang w:val="en-US" w:eastAsia="en-US" w:bidi="en-US"/>
      </w:rPr>
    </w:lvl>
    <w:lvl w:ilvl="1" w:tentative="0">
      <w:start w:val="0"/>
      <w:numFmt w:val="bullet"/>
      <w:lvlText w:val="•"/>
      <w:lvlJc w:val="left"/>
      <w:pPr>
        <w:ind w:left="1956" w:hanging="360"/>
      </w:pPr>
      <w:rPr>
        <w:rFonts w:hint="default"/>
        <w:lang w:val="en-US" w:eastAsia="en-US" w:bidi="en-US"/>
      </w:rPr>
    </w:lvl>
    <w:lvl w:ilvl="2" w:tentative="0">
      <w:start w:val="0"/>
      <w:numFmt w:val="bullet"/>
      <w:lvlText w:val="•"/>
      <w:lvlJc w:val="left"/>
      <w:pPr>
        <w:ind w:left="2913" w:hanging="360"/>
      </w:pPr>
      <w:rPr>
        <w:rFonts w:hint="default"/>
        <w:lang w:val="en-US" w:eastAsia="en-US" w:bidi="en-US"/>
      </w:rPr>
    </w:lvl>
    <w:lvl w:ilvl="3" w:tentative="0">
      <w:start w:val="0"/>
      <w:numFmt w:val="bullet"/>
      <w:lvlText w:val="•"/>
      <w:lvlJc w:val="left"/>
      <w:pPr>
        <w:ind w:left="3869" w:hanging="360"/>
      </w:pPr>
      <w:rPr>
        <w:rFonts w:hint="default"/>
        <w:lang w:val="en-US" w:eastAsia="en-US" w:bidi="en-US"/>
      </w:rPr>
    </w:lvl>
    <w:lvl w:ilvl="4" w:tentative="0">
      <w:start w:val="0"/>
      <w:numFmt w:val="bullet"/>
      <w:lvlText w:val="•"/>
      <w:lvlJc w:val="left"/>
      <w:pPr>
        <w:ind w:left="4826" w:hanging="360"/>
      </w:pPr>
      <w:rPr>
        <w:rFonts w:hint="default"/>
        <w:lang w:val="en-US" w:eastAsia="en-US" w:bidi="en-US"/>
      </w:rPr>
    </w:lvl>
    <w:lvl w:ilvl="5" w:tentative="0">
      <w:start w:val="0"/>
      <w:numFmt w:val="bullet"/>
      <w:lvlText w:val="•"/>
      <w:lvlJc w:val="left"/>
      <w:pPr>
        <w:ind w:left="5783" w:hanging="360"/>
      </w:pPr>
      <w:rPr>
        <w:rFonts w:hint="default"/>
        <w:lang w:val="en-US" w:eastAsia="en-US" w:bidi="en-US"/>
      </w:rPr>
    </w:lvl>
    <w:lvl w:ilvl="6" w:tentative="0">
      <w:start w:val="0"/>
      <w:numFmt w:val="bullet"/>
      <w:lvlText w:val="•"/>
      <w:lvlJc w:val="left"/>
      <w:pPr>
        <w:ind w:left="6739" w:hanging="360"/>
      </w:pPr>
      <w:rPr>
        <w:rFonts w:hint="default"/>
        <w:lang w:val="en-US" w:eastAsia="en-US" w:bidi="en-US"/>
      </w:rPr>
    </w:lvl>
    <w:lvl w:ilvl="7" w:tentative="0">
      <w:start w:val="0"/>
      <w:numFmt w:val="bullet"/>
      <w:lvlText w:val="•"/>
      <w:lvlJc w:val="left"/>
      <w:pPr>
        <w:ind w:left="7696" w:hanging="360"/>
      </w:pPr>
      <w:rPr>
        <w:rFonts w:hint="default"/>
        <w:lang w:val="en-US" w:eastAsia="en-US" w:bidi="en-US"/>
      </w:rPr>
    </w:lvl>
    <w:lvl w:ilvl="8" w:tentative="0">
      <w:start w:val="0"/>
      <w:numFmt w:val="bullet"/>
      <w:lvlText w:val="•"/>
      <w:lvlJc w:val="left"/>
      <w:pPr>
        <w:ind w:left="8653" w:hanging="360"/>
      </w:pPr>
      <w:rPr>
        <w:rFonts w:hint="default"/>
        <w:lang w:val="en-US" w:eastAsia="en-US" w:bidi="en-US"/>
      </w:rPr>
    </w:lvl>
  </w:abstractNum>
  <w:abstractNum w:abstractNumId="7">
    <w:nsid w:val="7D032948"/>
    <w:multiLevelType w:val="singleLevel"/>
    <w:tmpl w:val="7D032948"/>
    <w:lvl w:ilvl="0" w:tentative="0">
      <w:start w:val="2"/>
      <w:numFmt w:val="decimal"/>
      <w:suff w:val="space"/>
      <w:lvlText w:val="%1."/>
      <w:lvlJc w:val="left"/>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2"/>
  </w:compat>
  <w:rsids>
    <w:rsidRoot w:val="00EB33B6"/>
    <w:rsid w:val="000D65D9"/>
    <w:rsid w:val="002F531D"/>
    <w:rsid w:val="00380721"/>
    <w:rsid w:val="0083586A"/>
    <w:rsid w:val="00EB33B6"/>
    <w:rsid w:val="00FC73B8"/>
    <w:rsid w:val="1B7130B2"/>
    <w:rsid w:val="44A150B7"/>
    <w:rsid w:val="47911711"/>
    <w:rsid w:val="538662C1"/>
    <w:rsid w:val="5DDE35DB"/>
    <w:rsid w:val="7007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left="-86"/>
      <w:jc w:val="center"/>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1000" w:hanging="541"/>
      <w:jc w:val="both"/>
      <w:outlineLvl w:val="0"/>
    </w:pPr>
    <w:rPr>
      <w:b/>
      <w:bCs/>
      <w:sz w:val="24"/>
      <w:szCs w:val="24"/>
    </w:rPr>
  </w:style>
  <w:style w:type="paragraph" w:styleId="3">
    <w:name w:val="heading 2"/>
    <w:basedOn w:val="1"/>
    <w:next w:val="1"/>
    <w:qFormat/>
    <w:uiPriority w:val="1"/>
    <w:pPr>
      <w:spacing w:before="78"/>
      <w:ind w:left="3237" w:right="4212"/>
      <w:jc w:val="center"/>
      <w:outlineLvl w:val="1"/>
    </w:pPr>
    <w:rPr>
      <w:b/>
      <w:bCs/>
      <w:i/>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uiPriority w:val="99"/>
    <w:rPr>
      <w:rFonts w:ascii="Tahoma" w:hAnsi="Tahoma" w:cs="Tahoma"/>
      <w:sz w:val="16"/>
      <w:szCs w:val="16"/>
    </w:rPr>
  </w:style>
  <w:style w:type="paragraph" w:styleId="7">
    <w:name w:val="Body Text"/>
    <w:basedOn w:val="1"/>
    <w:qFormat/>
    <w:uiPriority w:val="1"/>
    <w:rPr>
      <w:sz w:val="24"/>
      <w:szCs w:val="24"/>
    </w:rPr>
  </w:style>
  <w:style w:type="character" w:styleId="8">
    <w:name w:val="Emphasis"/>
    <w:basedOn w:val="4"/>
    <w:qFormat/>
    <w:uiPriority w:val="20"/>
    <w:rPr>
      <w:i/>
      <w:iCs/>
    </w:rPr>
  </w:style>
  <w:style w:type="paragraph" w:styleId="9">
    <w:name w:val="Normal (Web)"/>
    <w:basedOn w:val="1"/>
    <w:semiHidden/>
    <w:unhideWhenUsed/>
    <w:uiPriority w:val="99"/>
    <w:pPr>
      <w:widowControl/>
      <w:autoSpaceDE/>
      <w:autoSpaceDN/>
      <w:spacing w:before="100" w:beforeAutospacing="1" w:after="100" w:afterAutospacing="1"/>
    </w:pPr>
    <w:rPr>
      <w:sz w:val="24"/>
      <w:szCs w:val="24"/>
      <w:lang w:bidi="ar-SA"/>
    </w:rPr>
  </w:style>
  <w:style w:type="character" w:styleId="10">
    <w:name w:val="Strong"/>
    <w:basedOn w:val="4"/>
    <w:qFormat/>
    <w:uiPriority w:val="22"/>
    <w:rPr>
      <w:b/>
      <w:bCs/>
    </w:rPr>
  </w:style>
  <w:style w:type="table" w:styleId="11">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qFormat/>
    <w:uiPriority w:val="1"/>
    <w:pPr>
      <w:spacing w:before="276"/>
      <w:ind w:left="820" w:hanging="361"/>
    </w:pPr>
    <w:rPr>
      <w:sz w:val="24"/>
      <w:szCs w:val="24"/>
    </w:rPr>
  </w:style>
  <w:style w:type="paragraph" w:styleId="13">
    <w:name w:val="toc 2"/>
    <w:basedOn w:val="1"/>
    <w:next w:val="1"/>
    <w:qFormat/>
    <w:uiPriority w:val="1"/>
    <w:pPr>
      <w:spacing w:before="281"/>
      <w:ind w:left="460"/>
    </w:pPr>
    <w:rPr>
      <w:b/>
      <w:bCs/>
      <w:sz w:val="24"/>
      <w:szCs w:val="24"/>
    </w:rPr>
  </w:style>
  <w:style w:type="paragraph" w:styleId="14">
    <w:name w:val="toc 3"/>
    <w:basedOn w:val="1"/>
    <w:next w:val="1"/>
    <w:qFormat/>
    <w:uiPriority w:val="1"/>
    <w:pPr>
      <w:spacing w:before="271"/>
      <w:ind w:left="460"/>
    </w:pPr>
    <w:rPr>
      <w:sz w:val="24"/>
      <w:szCs w:val="24"/>
    </w:rPr>
  </w:style>
  <w:style w:type="paragraph" w:styleId="15">
    <w:name w:val="toc 4"/>
    <w:basedOn w:val="1"/>
    <w:next w:val="1"/>
    <w:qFormat/>
    <w:uiPriority w:val="1"/>
    <w:pPr>
      <w:spacing w:before="92"/>
      <w:ind w:left="460"/>
    </w:pPr>
  </w:style>
  <w:style w:type="paragraph" w:styleId="16">
    <w:name w:val="toc 5"/>
    <w:basedOn w:val="1"/>
    <w:next w:val="1"/>
    <w:qFormat/>
    <w:uiPriority w:val="1"/>
    <w:pPr>
      <w:spacing w:before="276"/>
      <w:ind w:left="460"/>
    </w:pPr>
    <w:rPr>
      <w:b/>
      <w:bCs/>
      <w:i/>
    </w:rPr>
  </w:style>
  <w:style w:type="paragraph" w:styleId="17">
    <w:name w:val="List Paragraph"/>
    <w:basedOn w:val="1"/>
    <w:qFormat/>
    <w:uiPriority w:val="1"/>
    <w:pPr>
      <w:ind w:left="1000" w:hanging="360"/>
    </w:pPr>
  </w:style>
  <w:style w:type="paragraph" w:customStyle="1" w:styleId="18">
    <w:name w:val="Table Paragraph"/>
    <w:basedOn w:val="1"/>
    <w:qFormat/>
    <w:uiPriority w:val="1"/>
  </w:style>
  <w:style w:type="character" w:customStyle="1" w:styleId="19">
    <w:name w:val="Balloon Text Char"/>
    <w:basedOn w:val="4"/>
    <w:link w:val="6"/>
    <w:semiHidden/>
    <w:uiPriority w:val="99"/>
    <w:rPr>
      <w:rFonts w:ascii="Tahoma" w:hAnsi="Tahoma" w:eastAsia="Times New Roman" w:cs="Tahoma"/>
      <w:sz w:val="16"/>
      <w:szCs w:val="16"/>
      <w:lang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8866</Words>
  <Characters>50541</Characters>
  <Lines>421</Lines>
  <Paragraphs>118</Paragraphs>
  <TotalTime>1</TotalTime>
  <ScaleCrop>false</ScaleCrop>
  <LinksUpToDate>false</LinksUpToDate>
  <CharactersWithSpaces>59289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2019-07-09T15:10:00Z</dcterms:created>
  <dc:creator>user</dc:creator>
  <cp:lastModifiedBy>drprinxe</cp:lastModifiedBy>
  <dcterms:modified xsi:type="dcterms:W3CDTF">2023-11-02T18:10:19Z</dcterms:modified>
  <dc:title>CHAPTER ONE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2007-01-01T00:00:00Z</vt:filetime>
  </property>
  <property fmtid="{D5CDD505-2E9C-101B-9397-08002B2CF9AE}" pid="3" name="Creator">
    <vt:lpwstr>Microsoft® Word 2010</vt:lpwstr>
  </property>
  <property fmtid="{D5CDD505-2E9C-101B-9397-08002B2CF9AE}" pid="4" name="LastSaved">
    <vt:filetime>2019-05-25T00:00:00Z</vt:filetime>
  </property>
  <property fmtid="{D5CDD505-2E9C-101B-9397-08002B2CF9AE}" pid="5" name="KSOProductBuildVer">
    <vt:lpwstr>1033-11.2.0.11225</vt:lpwstr>
  </property>
  <property fmtid="{D5CDD505-2E9C-101B-9397-08002B2CF9AE}" pid="6" name="ICV">
    <vt:lpwstr>01640CA61240492F8FB41CFAEF2BE10E</vt:lpwstr>
  </property>
</Properties>
</file>