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footer2.xml" ContentType="application/vnd.openxmlformats-officedocument.wordprocessingml.footer+xml"/>
  <Default Extension="jpeg" ContentType="image/jpeg"/>
  <Default Extension="png" ContentType="image/png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480" w:lineRule="auto" w:before="71"/>
        <w:ind w:left="696" w:right="1337" w:firstLine="146"/>
        <w:jc w:val="center"/>
        <w:rPr>
          <w:sz w:val="28"/>
        </w:rPr>
      </w:pPr>
      <w:r>
        <w:rPr>
          <w:sz w:val="28"/>
        </w:rPr>
        <w:t>ASYMPTOMATIC BACTERIURIA IN PREGNANT WOMEN</w:t>
      </w:r>
      <w:r>
        <w:rPr>
          <w:spacing w:val="1"/>
          <w:sz w:val="28"/>
        </w:rPr>
        <w:t> </w:t>
      </w:r>
      <w:r>
        <w:rPr>
          <w:sz w:val="28"/>
        </w:rPr>
        <w:t>ATTENDING</w:t>
      </w:r>
      <w:r>
        <w:rPr>
          <w:spacing w:val="-14"/>
          <w:sz w:val="28"/>
        </w:rPr>
        <w:t> </w:t>
      </w:r>
      <w:r>
        <w:rPr>
          <w:sz w:val="28"/>
        </w:rPr>
        <w:t>ANTENATAL</w:t>
      </w:r>
      <w:r>
        <w:rPr>
          <w:spacing w:val="-12"/>
          <w:sz w:val="28"/>
        </w:rPr>
        <w:t> </w:t>
      </w:r>
      <w:r>
        <w:rPr>
          <w:sz w:val="28"/>
        </w:rPr>
        <w:t>CLINICS</w:t>
      </w:r>
      <w:r>
        <w:rPr>
          <w:spacing w:val="1"/>
          <w:sz w:val="28"/>
        </w:rPr>
        <w:t> </w:t>
      </w:r>
      <w:r>
        <w:rPr>
          <w:sz w:val="28"/>
        </w:rPr>
        <w:t>IN</w:t>
      </w:r>
      <w:r>
        <w:rPr>
          <w:spacing w:val="-1"/>
          <w:sz w:val="28"/>
        </w:rPr>
        <w:t> </w:t>
      </w:r>
      <w:r>
        <w:rPr>
          <w:sz w:val="28"/>
        </w:rPr>
        <w:t>THREE</w:t>
      </w:r>
      <w:r>
        <w:rPr>
          <w:spacing w:val="-5"/>
          <w:sz w:val="28"/>
        </w:rPr>
        <w:t> </w:t>
      </w:r>
      <w:r>
        <w:rPr>
          <w:sz w:val="28"/>
        </w:rPr>
        <w:t>HOSPITALS</w:t>
      </w:r>
      <w:r>
        <w:rPr>
          <w:spacing w:val="-5"/>
          <w:sz w:val="28"/>
        </w:rPr>
        <w:t> </w:t>
      </w:r>
      <w:r>
        <w:rPr>
          <w:sz w:val="28"/>
        </w:rPr>
        <w:t>IN</w:t>
      </w:r>
      <w:r>
        <w:rPr>
          <w:spacing w:val="-1"/>
          <w:sz w:val="28"/>
        </w:rPr>
        <w:t> </w:t>
      </w:r>
      <w:r>
        <w:rPr>
          <w:sz w:val="28"/>
        </w:rPr>
        <w:t>KANO,</w:t>
      </w:r>
      <w:r>
        <w:rPr>
          <w:spacing w:val="-67"/>
          <w:sz w:val="28"/>
        </w:rPr>
        <w:t> </w:t>
      </w:r>
      <w:r>
        <w:rPr>
          <w:sz w:val="28"/>
        </w:rPr>
        <w:t>NIGERIA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spacing w:before="211"/>
        <w:ind w:left="1813" w:right="2803" w:firstLine="0"/>
        <w:jc w:val="center"/>
        <w:rPr>
          <w:sz w:val="28"/>
        </w:rPr>
      </w:pPr>
      <w:r>
        <w:rPr>
          <w:sz w:val="28"/>
        </w:rPr>
        <w:t>BY</w:t>
      </w:r>
    </w:p>
    <w:p>
      <w:pPr>
        <w:pStyle w:val="BodyText"/>
        <w:spacing w:before="9"/>
        <w:rPr>
          <w:sz w:val="27"/>
        </w:rPr>
      </w:pPr>
    </w:p>
    <w:p>
      <w:pPr>
        <w:spacing w:before="0"/>
        <w:ind w:left="2677" w:right="0" w:firstLine="0"/>
        <w:jc w:val="left"/>
        <w:rPr>
          <w:sz w:val="28"/>
        </w:rPr>
      </w:pPr>
      <w:r>
        <w:rPr>
          <w:sz w:val="28"/>
        </w:rPr>
        <w:t>DUROWAIYE</w:t>
      </w:r>
      <w:r>
        <w:rPr>
          <w:spacing w:val="-8"/>
          <w:sz w:val="28"/>
        </w:rPr>
        <w:t> </w:t>
      </w:r>
      <w:r>
        <w:rPr>
          <w:sz w:val="28"/>
        </w:rPr>
        <w:t>MOJIRAYO</w:t>
      </w:r>
      <w:r>
        <w:rPr>
          <w:spacing w:val="-6"/>
          <w:sz w:val="28"/>
        </w:rPr>
        <w:t> </w:t>
      </w:r>
      <w:r>
        <w:rPr>
          <w:sz w:val="28"/>
          <w:u w:val="single"/>
        </w:rPr>
        <w:t>TITILAYO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8"/>
        </w:rPr>
      </w:pPr>
    </w:p>
    <w:p>
      <w:pPr>
        <w:spacing w:line="480" w:lineRule="auto" w:before="89"/>
        <w:ind w:left="2129" w:right="2694" w:firstLine="0"/>
        <w:jc w:val="center"/>
        <w:rPr>
          <w:sz w:val="28"/>
        </w:rPr>
      </w:pPr>
      <w:r>
        <w:rPr>
          <w:sz w:val="28"/>
        </w:rPr>
        <w:t>DEPARTMENT OF PHARMACEUTICS AND</w:t>
      </w:r>
      <w:r>
        <w:rPr>
          <w:spacing w:val="1"/>
          <w:sz w:val="28"/>
        </w:rPr>
        <w:t> </w:t>
      </w:r>
      <w:r>
        <w:rPr>
          <w:sz w:val="28"/>
        </w:rPr>
        <w:t>PHARMACEUTICAL MICROBIOLOGY</w:t>
      </w:r>
      <w:r>
        <w:rPr>
          <w:spacing w:val="1"/>
          <w:sz w:val="28"/>
        </w:rPr>
        <w:t> </w:t>
      </w:r>
      <w:r>
        <w:rPr>
          <w:sz w:val="28"/>
        </w:rPr>
        <w:t>FACULTY</w:t>
      </w:r>
      <w:r>
        <w:rPr>
          <w:spacing w:val="-8"/>
          <w:sz w:val="28"/>
        </w:rPr>
        <w:t> </w:t>
      </w:r>
      <w:r>
        <w:rPr>
          <w:sz w:val="28"/>
        </w:rPr>
        <w:t>OF</w:t>
      </w:r>
      <w:r>
        <w:rPr>
          <w:spacing w:val="-4"/>
          <w:sz w:val="28"/>
        </w:rPr>
        <w:t> </w:t>
      </w:r>
      <w:r>
        <w:rPr>
          <w:sz w:val="28"/>
        </w:rPr>
        <w:t>PHARMACEUTICAL</w:t>
      </w:r>
      <w:r>
        <w:rPr>
          <w:spacing w:val="-11"/>
          <w:sz w:val="28"/>
        </w:rPr>
        <w:t> </w:t>
      </w:r>
      <w:r>
        <w:rPr>
          <w:sz w:val="28"/>
        </w:rPr>
        <w:t>SCIENCES</w:t>
      </w:r>
      <w:r>
        <w:rPr>
          <w:spacing w:val="-67"/>
          <w:sz w:val="28"/>
        </w:rPr>
        <w:t> </w:t>
      </w:r>
      <w:r>
        <w:rPr>
          <w:sz w:val="28"/>
        </w:rPr>
        <w:t>AHMADU</w:t>
      </w:r>
      <w:r>
        <w:rPr>
          <w:spacing w:val="-1"/>
          <w:sz w:val="28"/>
        </w:rPr>
        <w:t> </w:t>
      </w:r>
      <w:r>
        <w:rPr>
          <w:sz w:val="28"/>
        </w:rPr>
        <w:t>BELLO</w:t>
      </w:r>
      <w:r>
        <w:rPr>
          <w:spacing w:val="-1"/>
          <w:sz w:val="28"/>
        </w:rPr>
        <w:t> </w:t>
      </w:r>
      <w:r>
        <w:rPr>
          <w:sz w:val="28"/>
        </w:rPr>
        <w:t>UNIVERSITY</w:t>
      </w:r>
    </w:p>
    <w:p>
      <w:pPr>
        <w:spacing w:before="2"/>
        <w:ind w:left="2129" w:right="2696" w:firstLine="0"/>
        <w:jc w:val="center"/>
        <w:rPr>
          <w:sz w:val="28"/>
        </w:rPr>
      </w:pPr>
      <w:r>
        <w:rPr>
          <w:sz w:val="28"/>
        </w:rPr>
        <w:t>ZARIA,</w:t>
      </w:r>
      <w:r>
        <w:rPr>
          <w:spacing w:val="-6"/>
          <w:sz w:val="28"/>
        </w:rPr>
        <w:t> </w:t>
      </w:r>
      <w:r>
        <w:rPr>
          <w:sz w:val="28"/>
        </w:rPr>
        <w:t>NIGERIA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spacing w:before="229"/>
        <w:ind w:left="1814" w:right="2803" w:firstLine="0"/>
        <w:jc w:val="center"/>
        <w:rPr>
          <w:sz w:val="28"/>
        </w:rPr>
      </w:pPr>
      <w:r>
        <w:rPr>
          <w:sz w:val="28"/>
        </w:rPr>
        <w:t>APRIL,</w:t>
      </w:r>
      <w:r>
        <w:rPr>
          <w:spacing w:val="1"/>
          <w:sz w:val="28"/>
        </w:rPr>
        <w:t> </w:t>
      </w:r>
      <w:r>
        <w:rPr>
          <w:sz w:val="28"/>
        </w:rPr>
        <w:t>2012</w:t>
      </w:r>
    </w:p>
    <w:p>
      <w:pPr>
        <w:spacing w:after="0"/>
        <w:jc w:val="center"/>
        <w:rPr>
          <w:sz w:val="28"/>
        </w:rPr>
        <w:sectPr>
          <w:footerReference w:type="default" r:id="rId5"/>
          <w:type w:val="continuous"/>
          <w:pgSz w:w="12240" w:h="15840"/>
          <w:pgMar w:footer="1063" w:top="1360" w:bottom="1260" w:left="1220" w:right="220"/>
          <w:pgNumType w:start="1"/>
        </w:sectPr>
      </w:pPr>
    </w:p>
    <w:p>
      <w:pPr>
        <w:pStyle w:val="BodyText"/>
        <w:spacing w:line="504" w:lineRule="auto" w:before="82"/>
        <w:ind w:left="1517" w:right="1226" w:hanging="216"/>
      </w:pPr>
      <w:r>
        <w:rPr/>
        <w:t>ASYMPTOMATIC</w:t>
      </w:r>
      <w:r>
        <w:rPr>
          <w:spacing w:val="1"/>
        </w:rPr>
        <w:t> </w:t>
      </w:r>
      <w:r>
        <w:rPr/>
        <w:t>BACTERIURIA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PREGNANT</w:t>
      </w:r>
      <w:r>
        <w:rPr>
          <w:spacing w:val="1"/>
        </w:rPr>
        <w:t> </w:t>
      </w:r>
      <w:r>
        <w:rPr/>
        <w:t>WOMEN</w:t>
      </w:r>
      <w:r>
        <w:rPr>
          <w:spacing w:val="1"/>
        </w:rPr>
        <w:t> </w:t>
      </w:r>
      <w:r>
        <w:rPr/>
        <w:t>ATTENDING</w:t>
      </w:r>
      <w:r>
        <w:rPr>
          <w:spacing w:val="-55"/>
        </w:rPr>
        <w:t> </w:t>
      </w:r>
      <w:r>
        <w:rPr>
          <w:w w:val="105"/>
        </w:rPr>
        <w:t>ANTENATAL</w:t>
      </w:r>
      <w:r>
        <w:rPr>
          <w:spacing w:val="-10"/>
          <w:w w:val="105"/>
        </w:rPr>
        <w:t> </w:t>
      </w:r>
      <w:r>
        <w:rPr>
          <w:w w:val="105"/>
        </w:rPr>
        <w:t>CLINICS</w:t>
      </w:r>
      <w:r>
        <w:rPr>
          <w:spacing w:val="-10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THREE</w:t>
      </w:r>
      <w:r>
        <w:rPr>
          <w:spacing w:val="-9"/>
          <w:w w:val="105"/>
        </w:rPr>
        <w:t> </w:t>
      </w:r>
      <w:r>
        <w:rPr>
          <w:w w:val="105"/>
        </w:rPr>
        <w:t>HOSPITALS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6"/>
          <w:w w:val="105"/>
        </w:rPr>
        <w:t> </w:t>
      </w:r>
      <w:r>
        <w:rPr>
          <w:w w:val="105"/>
        </w:rPr>
        <w:t>KANO, NIGERIA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35"/>
        </w:rPr>
      </w:pPr>
    </w:p>
    <w:p>
      <w:pPr>
        <w:pStyle w:val="BodyText"/>
        <w:ind w:left="1811" w:right="2803"/>
        <w:jc w:val="center"/>
      </w:pPr>
      <w:r>
        <w:rPr>
          <w:w w:val="105"/>
        </w:rPr>
        <w:t>BY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2980"/>
      </w:pPr>
      <w:r>
        <w:rPr/>
        <w:t>DUROWAIYE</w:t>
      </w:r>
      <w:r>
        <w:rPr>
          <w:spacing w:val="47"/>
        </w:rPr>
        <w:t> </w:t>
      </w:r>
      <w:r>
        <w:rPr/>
        <w:t>MOJIRAYO</w:t>
      </w:r>
      <w:r>
        <w:rPr>
          <w:spacing w:val="47"/>
        </w:rPr>
        <w:t> </w:t>
      </w:r>
      <w:r>
        <w:rPr>
          <w:u w:val="single"/>
        </w:rPr>
        <w:t>TITILAYO</w:t>
      </w:r>
    </w:p>
    <w:p>
      <w:pPr>
        <w:pStyle w:val="BodyText"/>
        <w:spacing w:before="9"/>
        <w:rPr>
          <w:sz w:val="16"/>
        </w:rPr>
      </w:pPr>
    </w:p>
    <w:p>
      <w:pPr>
        <w:pStyle w:val="BodyText"/>
        <w:spacing w:line="504" w:lineRule="auto" w:before="97"/>
        <w:ind w:left="3282" w:right="4273" w:firstLine="331"/>
      </w:pPr>
      <w:r>
        <w:rPr>
          <w:w w:val="105"/>
        </w:rPr>
        <w:t>B. PHARM (A.B.U, 2001)</w:t>
      </w:r>
      <w:r>
        <w:rPr>
          <w:spacing w:val="1"/>
          <w:w w:val="105"/>
        </w:rPr>
        <w:t> </w:t>
      </w:r>
      <w:r>
        <w:rPr/>
        <w:t>M.SC/PHARM-SCI/04294/06-07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BodyText"/>
        <w:spacing w:line="504" w:lineRule="auto" w:before="1"/>
        <w:ind w:left="638" w:right="614" w:hanging="87"/>
      </w:pPr>
      <w:r>
        <w:rPr>
          <w:w w:val="105"/>
        </w:rPr>
        <w:t>A THESIS SUBMITTED TO THE POST-GRADUATE SCHOOL AHMADU BELLO</w:t>
      </w:r>
      <w:r>
        <w:rPr>
          <w:spacing w:val="1"/>
          <w:w w:val="105"/>
        </w:rPr>
        <w:t> </w:t>
      </w:r>
      <w:r>
        <w:rPr/>
        <w:t>UNIVERSITY</w:t>
      </w:r>
      <w:r>
        <w:rPr>
          <w:spacing w:val="11"/>
        </w:rPr>
        <w:t> </w:t>
      </w:r>
      <w:r>
        <w:rPr/>
        <w:t>IN</w:t>
      </w:r>
      <w:r>
        <w:rPr>
          <w:spacing w:val="43"/>
        </w:rPr>
        <w:t> </w:t>
      </w:r>
      <w:r>
        <w:rPr/>
        <w:t>PARTIAL</w:t>
      </w:r>
      <w:r>
        <w:rPr>
          <w:spacing w:val="39"/>
        </w:rPr>
        <w:t> </w:t>
      </w:r>
      <w:r>
        <w:rPr/>
        <w:t>FULFILLMENT</w:t>
      </w:r>
      <w:r>
        <w:rPr>
          <w:spacing w:val="39"/>
        </w:rPr>
        <w:t> </w:t>
      </w:r>
      <w:r>
        <w:rPr/>
        <w:t>OF</w:t>
      </w:r>
      <w:r>
        <w:rPr>
          <w:spacing w:val="27"/>
        </w:rPr>
        <w:t> </w:t>
      </w:r>
      <w:r>
        <w:rPr/>
        <w:t>REQUIREMENTS</w:t>
      </w:r>
      <w:r>
        <w:rPr>
          <w:spacing w:val="34"/>
        </w:rPr>
        <w:t> </w:t>
      </w:r>
      <w:r>
        <w:rPr/>
        <w:t>FOR</w:t>
      </w:r>
      <w:r>
        <w:rPr>
          <w:spacing w:val="31"/>
        </w:rPr>
        <w:t> </w:t>
      </w:r>
      <w:r>
        <w:rPr/>
        <w:t>THE</w:t>
      </w:r>
      <w:r>
        <w:rPr>
          <w:spacing w:val="39"/>
        </w:rPr>
        <w:t> </w:t>
      </w:r>
      <w:r>
        <w:rPr/>
        <w:t>AWARD</w:t>
      </w:r>
    </w:p>
    <w:p>
      <w:pPr>
        <w:pStyle w:val="BodyText"/>
        <w:spacing w:line="504" w:lineRule="auto"/>
        <w:ind w:left="4147" w:right="1226" w:hanging="2609"/>
      </w:pPr>
      <w:r>
        <w:rPr/>
        <w:t>OF</w:t>
      </w:r>
      <w:r>
        <w:rPr>
          <w:spacing w:val="35"/>
        </w:rPr>
        <w:t> </w:t>
      </w:r>
      <w:r>
        <w:rPr/>
        <w:t>MASTER</w:t>
      </w:r>
      <w:r>
        <w:rPr>
          <w:spacing w:val="38"/>
        </w:rPr>
        <w:t> </w:t>
      </w:r>
      <w:r>
        <w:rPr/>
        <w:t>OF</w:t>
      </w:r>
      <w:r>
        <w:rPr>
          <w:spacing w:val="35"/>
        </w:rPr>
        <w:t> </w:t>
      </w:r>
      <w:r>
        <w:rPr/>
        <w:t>SCIENCE</w:t>
      </w:r>
      <w:r>
        <w:rPr>
          <w:spacing w:val="37"/>
        </w:rPr>
        <w:t> </w:t>
      </w:r>
      <w:r>
        <w:rPr/>
        <w:t>(M.Sc)</w:t>
      </w:r>
      <w:r>
        <w:rPr>
          <w:spacing w:val="38"/>
        </w:rPr>
        <w:t> </w:t>
      </w:r>
      <w:r>
        <w:rPr/>
        <w:t>DEGREE</w:t>
      </w:r>
      <w:r>
        <w:rPr>
          <w:spacing w:val="26"/>
        </w:rPr>
        <w:t> </w:t>
      </w:r>
      <w:r>
        <w:rPr/>
        <w:t>IN</w:t>
      </w:r>
      <w:r>
        <w:rPr>
          <w:spacing w:val="42"/>
        </w:rPr>
        <w:t> </w:t>
      </w:r>
      <w:r>
        <w:rPr/>
        <w:t>PHARMACEUTICAL</w:t>
      </w:r>
      <w:r>
        <w:rPr>
          <w:spacing w:val="-55"/>
        </w:rPr>
        <w:t> </w:t>
      </w:r>
      <w:r>
        <w:rPr>
          <w:w w:val="105"/>
        </w:rPr>
        <w:t>MICROBIOLOGY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spacing w:line="504" w:lineRule="auto"/>
        <w:ind w:left="332" w:right="974"/>
        <w:jc w:val="center"/>
      </w:pPr>
      <w:r>
        <w:rPr/>
        <w:t>DEPARTMENT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PHARMACEUTICS</w:t>
      </w:r>
      <w:r>
        <w:rPr>
          <w:spacing w:val="2"/>
        </w:rPr>
        <w:t> </w:t>
      </w:r>
      <w:r>
        <w:rPr/>
        <w:t>AND</w:t>
      </w:r>
      <w:r>
        <w:rPr>
          <w:spacing w:val="9"/>
        </w:rPr>
        <w:t> </w:t>
      </w:r>
      <w:r>
        <w:rPr/>
        <w:t>PHARMACEUTICAL</w:t>
      </w:r>
      <w:r>
        <w:rPr>
          <w:spacing w:val="3"/>
        </w:rPr>
        <w:t> </w:t>
      </w:r>
      <w:r>
        <w:rPr/>
        <w:t>MICROBIOLOGY,</w:t>
      </w:r>
      <w:r>
        <w:rPr>
          <w:spacing w:val="-55"/>
        </w:rPr>
        <w:t> </w:t>
      </w:r>
      <w:r>
        <w:rPr>
          <w:w w:val="105"/>
        </w:rPr>
        <w:t>FACULTY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PHARMACEUTICAL</w:t>
      </w:r>
      <w:r>
        <w:rPr>
          <w:spacing w:val="2"/>
          <w:w w:val="105"/>
        </w:rPr>
        <w:t> </w:t>
      </w:r>
      <w:r>
        <w:rPr>
          <w:w w:val="105"/>
        </w:rPr>
        <w:t>SCIENCES,</w:t>
      </w:r>
    </w:p>
    <w:p>
      <w:pPr>
        <w:pStyle w:val="BodyText"/>
        <w:spacing w:line="496" w:lineRule="auto"/>
        <w:ind w:left="3396" w:right="3970"/>
        <w:jc w:val="center"/>
      </w:pPr>
      <w:r>
        <w:rPr/>
        <w:t>AHMADU</w:t>
      </w:r>
      <w:r>
        <w:rPr>
          <w:spacing w:val="52"/>
        </w:rPr>
        <w:t> </w:t>
      </w:r>
      <w:r>
        <w:rPr/>
        <w:t>BELLO</w:t>
      </w:r>
      <w:r>
        <w:rPr>
          <w:spacing w:val="12"/>
        </w:rPr>
        <w:t> </w:t>
      </w:r>
      <w:r>
        <w:rPr/>
        <w:t>UNIVERSITY,</w:t>
      </w:r>
      <w:r>
        <w:rPr>
          <w:spacing w:val="-55"/>
        </w:rPr>
        <w:t> </w:t>
      </w:r>
      <w:r>
        <w:rPr>
          <w:w w:val="105"/>
        </w:rPr>
        <w:t>ZARIA,</w:t>
      </w:r>
      <w:r>
        <w:rPr>
          <w:spacing w:val="1"/>
          <w:w w:val="105"/>
        </w:rPr>
        <w:t> </w:t>
      </w:r>
      <w:r>
        <w:rPr>
          <w:w w:val="105"/>
        </w:rPr>
        <w:t>NIGERIA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2"/>
        </w:rPr>
      </w:pPr>
    </w:p>
    <w:p>
      <w:pPr>
        <w:pStyle w:val="BodyText"/>
        <w:ind w:left="1808" w:right="2803"/>
        <w:jc w:val="center"/>
      </w:pPr>
      <w:r>
        <w:rPr>
          <w:w w:val="105"/>
        </w:rPr>
        <w:t>APRIL,</w:t>
      </w:r>
      <w:r>
        <w:rPr>
          <w:spacing w:val="-9"/>
          <w:w w:val="105"/>
        </w:rPr>
        <w:t> </w:t>
      </w:r>
      <w:r>
        <w:rPr>
          <w:w w:val="105"/>
        </w:rPr>
        <w:t>2012</w:t>
      </w:r>
    </w:p>
    <w:p>
      <w:pPr>
        <w:spacing w:after="0"/>
        <w:jc w:val="center"/>
        <w:sectPr>
          <w:pgSz w:w="12240" w:h="15840"/>
          <w:pgMar w:header="0" w:footer="1063" w:top="1360" w:bottom="1260" w:left="1220" w:right="220"/>
        </w:sectPr>
      </w:pPr>
    </w:p>
    <w:p>
      <w:pPr>
        <w:pStyle w:val="Heading1"/>
        <w:spacing w:before="69"/>
        <w:ind w:left="1679" w:right="2803"/>
        <w:jc w:val="center"/>
      </w:pPr>
      <w:bookmarkStart w:name="_TOC_250084" w:id="1"/>
      <w:bookmarkEnd w:id="1"/>
      <w:r>
        <w:rPr>
          <w:w w:val="105"/>
        </w:rPr>
        <w:t>DECLARATION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line="501" w:lineRule="auto" w:before="233"/>
        <w:ind w:left="1301" w:right="1214" w:hanging="8"/>
        <w:jc w:val="both"/>
      </w:pPr>
      <w:r>
        <w:rPr>
          <w:w w:val="105"/>
        </w:rPr>
        <w:t>I hereby declare that the work</w:t>
      </w:r>
      <w:r>
        <w:rPr>
          <w:spacing w:val="1"/>
          <w:w w:val="105"/>
        </w:rPr>
        <w:t> </w:t>
      </w:r>
      <w:r>
        <w:rPr>
          <w:w w:val="105"/>
        </w:rPr>
        <w:t>in this thesis titled “Asymptomatic bacteriuria in</w:t>
      </w:r>
      <w:r>
        <w:rPr>
          <w:spacing w:val="1"/>
          <w:w w:val="105"/>
        </w:rPr>
        <w:t> </w:t>
      </w:r>
      <w:r>
        <w:rPr>
          <w:w w:val="105"/>
        </w:rPr>
        <w:t>pregnant women attending antenatal clinics in three hospitals in Kano, Nigeria” was</w:t>
      </w:r>
      <w:r>
        <w:rPr>
          <w:spacing w:val="1"/>
          <w:w w:val="105"/>
        </w:rPr>
        <w:t> </w:t>
      </w:r>
      <w:r>
        <w:rPr>
          <w:w w:val="105"/>
        </w:rPr>
        <w:t>performed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me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Department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Pharmaceutics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Pharmaceutical</w:t>
      </w:r>
      <w:r>
        <w:rPr>
          <w:spacing w:val="1"/>
          <w:w w:val="105"/>
        </w:rPr>
        <w:t> </w:t>
      </w:r>
      <w:r>
        <w:rPr>
          <w:w w:val="105"/>
        </w:rPr>
        <w:t>Microbiology, Faculty of Pharmaceutical Sciences, Ahmadu Bello University, Zaria,</w:t>
      </w:r>
      <w:r>
        <w:rPr>
          <w:spacing w:val="1"/>
          <w:w w:val="105"/>
        </w:rPr>
        <w:t> </w:t>
      </w:r>
      <w:r>
        <w:rPr>
          <w:w w:val="105"/>
        </w:rPr>
        <w:t>Nigeria under the supervision of Prof. J.A. Onaolapo and Dr (Mrs). A.R. Oyi. The</w:t>
      </w:r>
      <w:r>
        <w:rPr>
          <w:spacing w:val="1"/>
          <w:w w:val="105"/>
        </w:rPr>
        <w:t> </w:t>
      </w:r>
      <w:r>
        <w:rPr>
          <w:w w:val="105"/>
        </w:rPr>
        <w:t>information derived from the literature has been duly acknowledged in the text and a</w:t>
      </w:r>
      <w:r>
        <w:rPr>
          <w:spacing w:val="1"/>
          <w:w w:val="105"/>
        </w:rPr>
        <w:t> </w:t>
      </w:r>
      <w:r>
        <w:rPr>
          <w:w w:val="105"/>
        </w:rPr>
        <w:t>list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13"/>
          <w:w w:val="105"/>
        </w:rPr>
        <w:t> </w:t>
      </w:r>
      <w:r>
        <w:rPr>
          <w:w w:val="105"/>
        </w:rPr>
        <w:t>references</w:t>
      </w:r>
      <w:r>
        <w:rPr>
          <w:spacing w:val="-9"/>
          <w:w w:val="105"/>
        </w:rPr>
        <w:t> </w:t>
      </w:r>
      <w:r>
        <w:rPr>
          <w:w w:val="105"/>
        </w:rPr>
        <w:t>provided.</w:t>
      </w:r>
      <w:r>
        <w:rPr>
          <w:spacing w:val="-4"/>
          <w:w w:val="105"/>
        </w:rPr>
        <w:t> </w:t>
      </w:r>
      <w:r>
        <w:rPr>
          <w:w w:val="105"/>
        </w:rPr>
        <w:t>No</w:t>
      </w:r>
      <w:r>
        <w:rPr>
          <w:spacing w:val="-6"/>
          <w:w w:val="105"/>
        </w:rPr>
        <w:t> </w:t>
      </w:r>
      <w:r>
        <w:rPr>
          <w:w w:val="105"/>
        </w:rPr>
        <w:t>part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this</w:t>
      </w:r>
      <w:r>
        <w:rPr>
          <w:spacing w:val="-7"/>
          <w:w w:val="105"/>
        </w:rPr>
        <w:t> </w:t>
      </w:r>
      <w:r>
        <w:rPr>
          <w:w w:val="105"/>
        </w:rPr>
        <w:t>work</w:t>
      </w:r>
      <w:r>
        <w:rPr>
          <w:spacing w:val="1"/>
          <w:w w:val="105"/>
        </w:rPr>
        <w:t> </w:t>
      </w:r>
      <w:r>
        <w:rPr>
          <w:w w:val="105"/>
        </w:rPr>
        <w:t>has</w:t>
      </w:r>
      <w:r>
        <w:rPr>
          <w:spacing w:val="-1"/>
          <w:w w:val="105"/>
        </w:rPr>
        <w:t> </w:t>
      </w:r>
      <w:r>
        <w:rPr>
          <w:w w:val="105"/>
        </w:rPr>
        <w:t>been</w:t>
      </w:r>
      <w:r>
        <w:rPr>
          <w:spacing w:val="-5"/>
          <w:w w:val="105"/>
        </w:rPr>
        <w:t> </w:t>
      </w:r>
      <w:r>
        <w:rPr>
          <w:w w:val="105"/>
        </w:rPr>
        <w:t>presented</w:t>
      </w:r>
      <w:r>
        <w:rPr>
          <w:spacing w:val="-4"/>
          <w:w w:val="105"/>
        </w:rPr>
        <w:t> </w:t>
      </w:r>
      <w:r>
        <w:rPr>
          <w:w w:val="105"/>
        </w:rPr>
        <w:t>for</w:t>
      </w:r>
      <w:r>
        <w:rPr>
          <w:spacing w:val="-2"/>
          <w:w w:val="105"/>
        </w:rPr>
        <w:t> </w:t>
      </w:r>
      <w:r>
        <w:rPr>
          <w:w w:val="105"/>
        </w:rPr>
        <w:t>another</w:t>
      </w:r>
      <w:r>
        <w:rPr>
          <w:spacing w:val="-1"/>
          <w:w w:val="105"/>
        </w:rPr>
        <w:t> </w:t>
      </w:r>
      <w:r>
        <w:rPr>
          <w:w w:val="105"/>
        </w:rPr>
        <w:t>degree</w:t>
      </w:r>
      <w:r>
        <w:rPr>
          <w:spacing w:val="-58"/>
          <w:w w:val="105"/>
        </w:rPr>
        <w:t> </w:t>
      </w:r>
      <w:r>
        <w:rPr>
          <w:w w:val="105"/>
        </w:rPr>
        <w:t>or</w:t>
      </w:r>
      <w:r>
        <w:rPr>
          <w:spacing w:val="3"/>
          <w:w w:val="105"/>
        </w:rPr>
        <w:t> </w:t>
      </w:r>
      <w:r>
        <w:rPr>
          <w:w w:val="105"/>
        </w:rPr>
        <w:t>diploma</w:t>
      </w:r>
      <w:r>
        <w:rPr>
          <w:spacing w:val="1"/>
          <w:w w:val="105"/>
        </w:rPr>
        <w:t> </w:t>
      </w:r>
      <w:r>
        <w:rPr>
          <w:w w:val="105"/>
        </w:rPr>
        <w:t>at</w:t>
      </w:r>
      <w:r>
        <w:rPr>
          <w:spacing w:val="-5"/>
          <w:w w:val="105"/>
        </w:rPr>
        <w:t> </w:t>
      </w:r>
      <w:r>
        <w:rPr>
          <w:w w:val="105"/>
        </w:rPr>
        <w:t>any Institution.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</w:pPr>
    </w:p>
    <w:p>
      <w:pPr>
        <w:pStyle w:val="BodyText"/>
        <w:tabs>
          <w:tab w:pos="3364" w:val="left" w:leader="none"/>
          <w:tab w:pos="6361" w:val="left" w:leader="none"/>
        </w:tabs>
        <w:spacing w:before="97"/>
        <w:ind w:right="37"/>
        <w:jc w:val="center"/>
      </w:pPr>
      <w:r>
        <w:rPr>
          <w:w w:val="105"/>
        </w:rPr>
        <w:t>______</w:t>
      </w:r>
      <w:r>
        <w:rPr>
          <w:w w:val="105"/>
          <w:u w:val="single"/>
        </w:rPr>
        <w:t>  </w:t>
      </w:r>
      <w:r>
        <w:rPr>
          <w:spacing w:val="57"/>
          <w:w w:val="105"/>
          <w:u w:val="single"/>
        </w:rPr>
        <w:t> </w:t>
      </w:r>
      <w:r>
        <w:rPr>
          <w:w w:val="105"/>
        </w:rPr>
        <w:t>_</w:t>
      </w:r>
      <w:r>
        <w:rPr>
          <w:w w:val="105"/>
          <w:u w:val="single"/>
        </w:rPr>
        <w:t>  </w:t>
      </w:r>
      <w:r>
        <w:rPr>
          <w:spacing w:val="58"/>
          <w:w w:val="105"/>
          <w:u w:val="single"/>
        </w:rPr>
        <w:t> </w:t>
      </w:r>
      <w:r>
        <w:rPr>
          <w:w w:val="105"/>
        </w:rPr>
        <w:t>_</w:t>
      </w:r>
      <w:r>
        <w:rPr>
          <w:w w:val="105"/>
          <w:u w:val="single"/>
        </w:rPr>
        <w:t>  </w:t>
      </w:r>
      <w:r>
        <w:rPr>
          <w:spacing w:val="57"/>
          <w:w w:val="105"/>
          <w:u w:val="single"/>
        </w:rPr>
        <w:t> </w:t>
      </w:r>
      <w:r>
        <w:rPr>
          <w:w w:val="105"/>
        </w:rPr>
        <w:t>_</w:t>
        <w:tab/>
        <w:t>_____</w:t>
      </w:r>
      <w:r>
        <w:rPr>
          <w:w w:val="105"/>
          <w:u w:val="single"/>
        </w:rPr>
        <w:t>  </w:t>
      </w:r>
      <w:r>
        <w:rPr>
          <w:spacing w:val="58"/>
          <w:w w:val="105"/>
          <w:u w:val="single"/>
        </w:rPr>
        <w:t> </w:t>
      </w:r>
      <w:r>
        <w:rPr>
          <w:w w:val="105"/>
        </w:rPr>
        <w:t>_</w:t>
      </w:r>
      <w:r>
        <w:rPr>
          <w:w w:val="105"/>
          <w:u w:val="single"/>
        </w:rPr>
        <w:t>  </w:t>
      </w:r>
      <w:r>
        <w:rPr>
          <w:spacing w:val="57"/>
          <w:w w:val="105"/>
          <w:u w:val="single"/>
        </w:rPr>
        <w:t> </w:t>
      </w:r>
      <w:r>
        <w:rPr>
          <w:w w:val="105"/>
        </w:rPr>
        <w:t>_</w:t>
      </w:r>
      <w:r>
        <w:rPr>
          <w:w w:val="105"/>
          <w:u w:val="single"/>
        </w:rPr>
        <w:t>  </w:t>
      </w:r>
      <w:r>
        <w:rPr>
          <w:spacing w:val="57"/>
          <w:w w:val="105"/>
          <w:u w:val="single"/>
        </w:rPr>
        <w:t> </w:t>
      </w:r>
      <w:r>
        <w:rPr>
          <w:w w:val="105"/>
        </w:rPr>
        <w:t>_</w:t>
        <w:tab/>
        <w:t>_______________</w:t>
      </w:r>
    </w:p>
    <w:p>
      <w:pPr>
        <w:pStyle w:val="BodyText"/>
        <w:spacing w:before="9"/>
        <w:rPr>
          <w:sz w:val="16"/>
        </w:rPr>
      </w:pPr>
    </w:p>
    <w:p>
      <w:pPr>
        <w:pStyle w:val="BodyText"/>
        <w:tabs>
          <w:tab w:pos="5018" w:val="left" w:leader="none"/>
          <w:tab w:pos="8196" w:val="left" w:leader="none"/>
        </w:tabs>
        <w:spacing w:line="504" w:lineRule="auto" w:before="97"/>
        <w:ind w:left="1294" w:right="2144" w:firstLine="7"/>
      </w:pPr>
      <w:r>
        <w:rPr>
          <w:w w:val="105"/>
        </w:rPr>
        <w:t>Durowaiye</w:t>
      </w:r>
      <w:r>
        <w:rPr>
          <w:spacing w:val="-10"/>
          <w:w w:val="105"/>
        </w:rPr>
        <w:t> </w:t>
      </w:r>
      <w:r>
        <w:rPr>
          <w:w w:val="105"/>
        </w:rPr>
        <w:t>Mojirayo.T.</w:t>
        <w:tab/>
        <w:t>Signature</w:t>
        <w:tab/>
      </w:r>
      <w:r>
        <w:rPr>
          <w:spacing w:val="-1"/>
          <w:w w:val="105"/>
        </w:rPr>
        <w:t>Date</w:t>
      </w:r>
      <w:r>
        <w:rPr>
          <w:spacing w:val="-57"/>
          <w:w w:val="105"/>
        </w:rPr>
        <w:t> </w:t>
      </w:r>
      <w:r>
        <w:rPr>
          <w:w w:val="105"/>
        </w:rPr>
        <w:t>Department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w w:val="105"/>
        </w:rPr>
        <w:t>Pharmaceutics</w:t>
      </w:r>
      <w:r>
        <w:rPr>
          <w:spacing w:val="-9"/>
          <w:w w:val="105"/>
        </w:rPr>
        <w:t> </w:t>
      </w:r>
      <w:r>
        <w:rPr>
          <w:w w:val="105"/>
        </w:rPr>
        <w:t>and</w:t>
      </w:r>
    </w:p>
    <w:p>
      <w:pPr>
        <w:pStyle w:val="BodyText"/>
        <w:spacing w:line="504" w:lineRule="auto"/>
        <w:ind w:left="1301" w:right="6015"/>
      </w:pPr>
      <w:r>
        <w:rPr>
          <w:w w:val="105"/>
        </w:rPr>
        <w:t>Pharmaceutical Microbiology,</w:t>
      </w:r>
      <w:r>
        <w:rPr>
          <w:spacing w:val="1"/>
          <w:w w:val="105"/>
        </w:rPr>
        <w:t> </w:t>
      </w:r>
      <w:r>
        <w:rPr>
          <w:w w:val="105"/>
        </w:rPr>
        <w:t>Faculty</w:t>
      </w:r>
      <w:r>
        <w:rPr>
          <w:spacing w:val="-12"/>
          <w:w w:val="105"/>
        </w:rPr>
        <w:t> </w:t>
      </w:r>
      <w:r>
        <w:rPr>
          <w:w w:val="105"/>
        </w:rPr>
        <w:t>of</w:t>
      </w:r>
      <w:r>
        <w:rPr>
          <w:spacing w:val="-15"/>
          <w:w w:val="105"/>
        </w:rPr>
        <w:t> </w:t>
      </w:r>
      <w:r>
        <w:rPr>
          <w:w w:val="105"/>
        </w:rPr>
        <w:t>Pharmaceutical</w:t>
      </w:r>
      <w:r>
        <w:rPr>
          <w:spacing w:val="-10"/>
          <w:w w:val="105"/>
        </w:rPr>
        <w:t> </w:t>
      </w:r>
      <w:r>
        <w:rPr>
          <w:w w:val="105"/>
        </w:rPr>
        <w:t>Sciences,</w:t>
      </w:r>
    </w:p>
    <w:p>
      <w:pPr>
        <w:pStyle w:val="BodyText"/>
        <w:spacing w:line="263" w:lineRule="exact"/>
        <w:ind w:left="1301"/>
      </w:pPr>
      <w:r>
        <w:rPr>
          <w:w w:val="105"/>
        </w:rPr>
        <w:t>Ahmadu</w:t>
      </w:r>
      <w:r>
        <w:rPr>
          <w:spacing w:val="-10"/>
          <w:w w:val="105"/>
        </w:rPr>
        <w:t> </w:t>
      </w:r>
      <w:r>
        <w:rPr>
          <w:w w:val="105"/>
        </w:rPr>
        <w:t>Bello</w:t>
      </w:r>
      <w:r>
        <w:rPr>
          <w:spacing w:val="-4"/>
          <w:w w:val="105"/>
        </w:rPr>
        <w:t> </w:t>
      </w:r>
      <w:r>
        <w:rPr>
          <w:w w:val="105"/>
        </w:rPr>
        <w:t>University,</w:t>
      </w:r>
      <w:r>
        <w:rPr>
          <w:spacing w:val="-14"/>
          <w:w w:val="105"/>
        </w:rPr>
        <w:t> </w:t>
      </w:r>
      <w:r>
        <w:rPr>
          <w:w w:val="105"/>
        </w:rPr>
        <w:t>Zaria,</w:t>
      </w:r>
      <w:r>
        <w:rPr>
          <w:spacing w:val="-14"/>
          <w:w w:val="105"/>
        </w:rPr>
        <w:t> </w:t>
      </w:r>
      <w:r>
        <w:rPr>
          <w:w w:val="105"/>
        </w:rPr>
        <w:t>Nigeria.</w:t>
      </w:r>
    </w:p>
    <w:p>
      <w:pPr>
        <w:spacing w:after="0" w:line="263" w:lineRule="exact"/>
        <w:sectPr>
          <w:pgSz w:w="12240" w:h="15840"/>
          <w:pgMar w:header="0" w:footer="1063" w:top="1380" w:bottom="1260" w:left="1220" w:right="2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ind w:left="2129" w:right="2673"/>
        <w:jc w:val="center"/>
      </w:pPr>
      <w:bookmarkStart w:name="_TOC_250083" w:id="2"/>
      <w:bookmarkEnd w:id="2"/>
      <w:r>
        <w:rPr/>
        <w:t>CERTIFICATION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222"/>
        <w:ind w:left="1301" w:right="1220"/>
        <w:jc w:val="both"/>
      </w:pPr>
      <w:r>
        <w:rPr/>
        <w:t>This thesis entitled</w:t>
      </w:r>
      <w:r>
        <w:rPr>
          <w:spacing w:val="1"/>
        </w:rPr>
        <w:t> </w:t>
      </w:r>
      <w:r>
        <w:rPr/>
        <w:t>´ASYMPTOMATIC</w:t>
      </w:r>
      <w:r>
        <w:rPr>
          <w:spacing w:val="1"/>
        </w:rPr>
        <w:t> </w:t>
      </w:r>
      <w:r>
        <w:rPr/>
        <w:t>BACTERIURIA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PREGNANT</w:t>
      </w:r>
      <w:r>
        <w:rPr>
          <w:spacing w:val="1"/>
        </w:rPr>
        <w:t> </w:t>
      </w:r>
      <w:r>
        <w:rPr/>
        <w:t>WOMEN</w:t>
      </w:r>
      <w:r>
        <w:rPr>
          <w:spacing w:val="1"/>
        </w:rPr>
        <w:t> </w:t>
      </w:r>
      <w:r>
        <w:rPr/>
        <w:t>ATTENDING</w:t>
      </w:r>
      <w:r>
        <w:rPr>
          <w:spacing w:val="41"/>
        </w:rPr>
        <w:t> </w:t>
      </w:r>
      <w:r>
        <w:rPr/>
        <w:t>ANTENATAL</w:t>
      </w:r>
      <w:r>
        <w:rPr>
          <w:spacing w:val="37"/>
        </w:rPr>
        <w:t> </w:t>
      </w:r>
      <w:r>
        <w:rPr/>
        <w:t>CLINICS</w:t>
      </w:r>
      <w:r>
        <w:rPr>
          <w:spacing w:val="35"/>
        </w:rPr>
        <w:t> </w:t>
      </w:r>
      <w:r>
        <w:rPr/>
        <w:t>IN</w:t>
      </w:r>
      <w:r>
        <w:rPr>
          <w:spacing w:val="33"/>
        </w:rPr>
        <w:t> </w:t>
      </w:r>
      <w:r>
        <w:rPr/>
        <w:t>THREE</w:t>
      </w:r>
      <w:r>
        <w:rPr>
          <w:spacing w:val="37"/>
        </w:rPr>
        <w:t> </w:t>
      </w:r>
      <w:r>
        <w:rPr/>
        <w:t>HOSPITALS</w:t>
      </w:r>
      <w:r>
        <w:rPr>
          <w:spacing w:val="35"/>
        </w:rPr>
        <w:t> </w:t>
      </w:r>
      <w:r>
        <w:rPr/>
        <w:t>IN</w:t>
      </w:r>
      <w:r>
        <w:rPr>
          <w:spacing w:val="33"/>
        </w:rPr>
        <w:t> </w:t>
      </w:r>
      <w:r>
        <w:rPr/>
        <w:t>KANO,</w:t>
      </w:r>
    </w:p>
    <w:p>
      <w:pPr>
        <w:pStyle w:val="BodyText"/>
        <w:spacing w:line="242" w:lineRule="auto"/>
        <w:ind w:left="1301" w:right="1228"/>
        <w:jc w:val="both"/>
      </w:pPr>
      <w:r>
        <w:rPr/>
        <w:t>NIGERIA´ by Durowaiye, Mojirayo. T. meets the regulations governing the award of the</w:t>
      </w:r>
      <w:r>
        <w:rPr>
          <w:spacing w:val="-55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Master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(Pharmaceutical</w:t>
      </w:r>
      <w:r>
        <w:rPr>
          <w:spacing w:val="1"/>
        </w:rPr>
        <w:t> </w:t>
      </w:r>
      <w:r>
        <w:rPr/>
        <w:t>Microbiology)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Ahmadu</w:t>
      </w:r>
      <w:r>
        <w:rPr>
          <w:spacing w:val="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University,</w:t>
      </w:r>
      <w:r>
        <w:rPr>
          <w:spacing w:val="1"/>
        </w:rPr>
        <w:t> </w:t>
      </w:r>
      <w:r>
        <w:rPr/>
        <w:t>Zaria,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is approved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scholarly contribution to</w:t>
      </w:r>
      <w:r>
        <w:rPr>
          <w:spacing w:val="1"/>
        </w:rPr>
        <w:t> </w:t>
      </w:r>
      <w:r>
        <w:rPr/>
        <w:t>knowledge</w:t>
      </w:r>
      <w:r>
        <w:rPr>
          <w:spacing w:val="57"/>
        </w:rPr>
        <w:t> </w:t>
      </w:r>
      <w:r>
        <w:rPr/>
        <w:t>and</w:t>
      </w:r>
      <w:r>
        <w:rPr>
          <w:spacing w:val="1"/>
        </w:rPr>
        <w:t> </w:t>
      </w:r>
      <w:r>
        <w:rPr/>
        <w:t>literary</w:t>
      </w:r>
      <w:r>
        <w:rPr>
          <w:spacing w:val="-9"/>
        </w:rPr>
        <w:t> </w:t>
      </w:r>
      <w:r>
        <w:rPr/>
        <w:t>presentation.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0"/>
        </w:rPr>
      </w:pPr>
      <w:r>
        <w:rPr/>
        <w:pict>
          <v:shape style="position:absolute;margin-left:123.910004pt;margin-top:14.206101pt;width:149.8pt;height:.1pt;mso-position-horizontal-relative:page;mso-position-vertical-relative:paragraph;z-index:-15728640;mso-wrap-distance-left:0;mso-wrap-distance-right:0" coordorigin="2478,284" coordsize="2996,0" path="m2478,284l5473,284e" filled="false" stroked="true" strokeweight=".460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3.519989pt;margin-top:14.206101pt;width:86.4pt;height:.1pt;mso-position-horizontal-relative:page;mso-position-vertical-relative:paragraph;z-index:-15728128;mso-wrap-distance-left:0;mso-wrap-distance-right:0" coordorigin="8270,284" coordsize="1728,0" path="m8270,284l9998,284e" filled="false" stroked="true" strokeweight=".4608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7511" w:val="left" w:leader="none"/>
        </w:tabs>
        <w:spacing w:line="234" w:lineRule="exact"/>
        <w:ind w:left="1301"/>
        <w:rPr>
          <w:b w:val="0"/>
        </w:rPr>
      </w:pPr>
      <w:r>
        <w:rPr/>
        <w:t>External</w:t>
      </w:r>
      <w:r>
        <w:rPr>
          <w:spacing w:val="-1"/>
        </w:rPr>
        <w:t> </w:t>
      </w:r>
      <w:r>
        <w:rPr/>
        <w:t>Examiner</w:t>
        <w:tab/>
      </w:r>
      <w:r>
        <w:rPr>
          <w:b w:val="0"/>
        </w:rPr>
        <w:t>Date</w:t>
      </w:r>
    </w:p>
    <w:p>
      <w:pPr>
        <w:pStyle w:val="BodyText"/>
        <w:spacing w:line="262" w:lineRule="exact"/>
        <w:ind w:left="1301"/>
      </w:pPr>
      <w:r>
        <w:rPr/>
        <w:t>Prof.</w:t>
      </w:r>
      <w:r>
        <w:rPr>
          <w:spacing w:val="-4"/>
        </w:rPr>
        <w:t> </w:t>
      </w:r>
      <w:r>
        <w:rPr/>
        <w:t>C.O.</w:t>
      </w:r>
      <w:r>
        <w:rPr>
          <w:spacing w:val="-4"/>
        </w:rPr>
        <w:t> </w:t>
      </w:r>
      <w:r>
        <w:rPr/>
        <w:t>Esimone</w:t>
      </w:r>
    </w:p>
    <w:p>
      <w:pPr>
        <w:pStyle w:val="BodyText"/>
        <w:spacing w:line="242" w:lineRule="auto" w:before="2"/>
        <w:ind w:left="1258" w:right="4273"/>
      </w:pPr>
      <w:r>
        <w:rPr/>
        <w:t>Dept. of Pharmaceutics and Pharmaceutical</w:t>
      </w:r>
      <w:r>
        <w:rPr>
          <w:spacing w:val="1"/>
        </w:rPr>
        <w:t> </w:t>
      </w:r>
      <w:r>
        <w:rPr/>
        <w:t>Microbiology,</w:t>
      </w:r>
      <w:r>
        <w:rPr>
          <w:spacing w:val="-7"/>
        </w:rPr>
        <w:t> </w:t>
      </w:r>
      <w:r>
        <w:rPr/>
        <w:t>Faculty</w:t>
      </w:r>
      <w:r>
        <w:rPr>
          <w:spacing w:val="-13"/>
        </w:rPr>
        <w:t> </w:t>
      </w:r>
      <w:r>
        <w:rPr/>
        <w:t>of</w:t>
      </w:r>
      <w:r>
        <w:rPr>
          <w:spacing w:val="-10"/>
        </w:rPr>
        <w:t> </w:t>
      </w:r>
      <w:r>
        <w:rPr/>
        <w:t>Pharmaceutical</w:t>
      </w:r>
      <w:r>
        <w:rPr>
          <w:spacing w:val="-6"/>
        </w:rPr>
        <w:t> </w:t>
      </w:r>
      <w:r>
        <w:rPr/>
        <w:t>Sciences,</w:t>
      </w:r>
      <w:r>
        <w:rPr>
          <w:spacing w:val="-55"/>
        </w:rPr>
        <w:t> </w:t>
      </w:r>
      <w:r>
        <w:rPr/>
        <w:t>Nnamdi</w:t>
      </w:r>
      <w:r>
        <w:rPr>
          <w:spacing w:val="3"/>
        </w:rPr>
        <w:t> </w:t>
      </w:r>
      <w:r>
        <w:rPr/>
        <w:t>Azikiwe</w:t>
      </w:r>
      <w:r>
        <w:rPr>
          <w:spacing w:val="5"/>
        </w:rPr>
        <w:t> </w:t>
      </w:r>
      <w:r>
        <w:rPr/>
        <w:t>University,</w:t>
      </w:r>
      <w:r>
        <w:rPr>
          <w:spacing w:val="4"/>
        </w:rPr>
        <w:t> </w:t>
      </w:r>
      <w:r>
        <w:rPr/>
        <w:t>Awka,</w:t>
      </w:r>
      <w:r>
        <w:rPr>
          <w:spacing w:val="-3"/>
        </w:rPr>
        <w:t> </w:t>
      </w:r>
      <w:r>
        <w:rPr/>
        <w:t>Nigeria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1"/>
        </w:rPr>
      </w:pPr>
      <w:r>
        <w:rPr/>
        <w:pict>
          <v:shape style="position:absolute;margin-left:123.910004pt;margin-top:14.323975pt;width:144pt;height:.1pt;mso-position-horizontal-relative:page;mso-position-vertical-relative:paragraph;z-index:-15727616;mso-wrap-distance-left:0;mso-wrap-distance-right:0" coordorigin="2478,286" coordsize="2880,0" path="m2478,286l5358,286e" filled="false" stroked="true" strokeweight=".460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22.179993pt;margin-top:14.323975pt;width:80.650pt;height:.1pt;mso-position-horizontal-relative:page;mso-position-vertical-relative:paragraph;z-index:-15727104;mso-wrap-distance-left:0;mso-wrap-distance-right:0" coordorigin="8444,286" coordsize="1613,0" path="m8444,286l10056,286e" filled="false" stroked="true" strokeweight=".4608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7525" w:val="left" w:leader="none"/>
        </w:tabs>
        <w:spacing w:line="238" w:lineRule="exact"/>
        <w:ind w:left="1301"/>
        <w:rPr>
          <w:b w:val="0"/>
        </w:rPr>
      </w:pPr>
      <w:r>
        <w:rPr/>
        <w:t>Chairman,</w:t>
      </w:r>
      <w:r>
        <w:rPr>
          <w:spacing w:val="-1"/>
        </w:rPr>
        <w:t> </w:t>
      </w:r>
      <w:r>
        <w:rPr/>
        <w:t>Supervisory</w:t>
      </w:r>
      <w:r>
        <w:rPr>
          <w:spacing w:val="-9"/>
        </w:rPr>
        <w:t> </w:t>
      </w:r>
      <w:r>
        <w:rPr/>
        <w:t>Committee</w:t>
        <w:tab/>
      </w:r>
      <w:r>
        <w:rPr>
          <w:b w:val="0"/>
        </w:rPr>
        <w:t>Date</w:t>
      </w:r>
    </w:p>
    <w:p>
      <w:pPr>
        <w:pStyle w:val="BodyText"/>
        <w:spacing w:line="262" w:lineRule="exact" w:before="2"/>
        <w:ind w:left="1301"/>
      </w:pPr>
      <w:r>
        <w:rPr/>
        <w:t>Prof.</w:t>
      </w:r>
      <w:r>
        <w:rPr>
          <w:spacing w:val="-4"/>
        </w:rPr>
        <w:t> </w:t>
      </w:r>
      <w:r>
        <w:rPr/>
        <w:t>J.A.</w:t>
      </w:r>
      <w:r>
        <w:rPr>
          <w:spacing w:val="-2"/>
        </w:rPr>
        <w:t> </w:t>
      </w:r>
      <w:r>
        <w:rPr/>
        <w:t>Onaolapo</w:t>
      </w:r>
    </w:p>
    <w:p>
      <w:pPr>
        <w:pStyle w:val="BodyText"/>
        <w:spacing w:line="242" w:lineRule="auto"/>
        <w:ind w:left="1258" w:right="4273"/>
      </w:pPr>
      <w:r>
        <w:rPr/>
        <w:t>Dept. of Pharmaceutics and Pharmaceutical</w:t>
      </w:r>
      <w:r>
        <w:rPr>
          <w:spacing w:val="1"/>
        </w:rPr>
        <w:t> </w:t>
      </w:r>
      <w:r>
        <w:rPr/>
        <w:t>Microbiology,</w:t>
      </w:r>
      <w:r>
        <w:rPr>
          <w:spacing w:val="-4"/>
        </w:rPr>
        <w:t> </w:t>
      </w:r>
      <w:r>
        <w:rPr/>
        <w:t>Faculty</w:t>
      </w:r>
      <w:r>
        <w:rPr>
          <w:spacing w:val="-11"/>
        </w:rPr>
        <w:t> </w:t>
      </w:r>
      <w:r>
        <w:rPr/>
        <w:t>of</w:t>
      </w:r>
      <w:r>
        <w:rPr>
          <w:spacing w:val="-8"/>
        </w:rPr>
        <w:t> </w:t>
      </w:r>
      <w:r>
        <w:rPr/>
        <w:t>Pharmaceutical</w:t>
      </w:r>
      <w:r>
        <w:rPr>
          <w:spacing w:val="-4"/>
        </w:rPr>
        <w:t> </w:t>
      </w:r>
      <w:r>
        <w:rPr/>
        <w:t>Sciences</w:t>
      </w:r>
      <w:r>
        <w:rPr>
          <w:spacing w:val="-54"/>
        </w:rPr>
        <w:t> </w:t>
      </w:r>
      <w:r>
        <w:rPr/>
        <w:t>Ahmadu</w:t>
      </w:r>
      <w:r>
        <w:rPr>
          <w:spacing w:val="-10"/>
        </w:rPr>
        <w:t> </w:t>
      </w:r>
      <w:r>
        <w:rPr/>
        <w:t>Bello</w:t>
      </w:r>
      <w:r>
        <w:rPr>
          <w:spacing w:val="6"/>
        </w:rPr>
        <w:t> </w:t>
      </w:r>
      <w:r>
        <w:rPr/>
        <w:t>University,</w:t>
      </w:r>
      <w:r>
        <w:rPr>
          <w:spacing w:val="-1"/>
        </w:rPr>
        <w:t> </w:t>
      </w:r>
      <w:r>
        <w:rPr/>
        <w:t>Zaria,</w:t>
      </w:r>
      <w:r>
        <w:rPr>
          <w:spacing w:val="-2"/>
        </w:rPr>
        <w:t> </w:t>
      </w:r>
      <w:r>
        <w:rPr/>
        <w:t>Nigeria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0"/>
        </w:rPr>
      </w:pPr>
      <w:r>
        <w:rPr/>
        <w:pict>
          <v:shape style="position:absolute;margin-left:123.910004pt;margin-top:14.199023pt;width:138.25pt;height:.1pt;mso-position-horizontal-relative:page;mso-position-vertical-relative:paragraph;z-index:-15726592;mso-wrap-distance-left:0;mso-wrap-distance-right:0" coordorigin="2478,284" coordsize="2765,0" path="m2478,284l5243,284e" filled="false" stroked="true" strokeweight=".460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22.179993pt;margin-top:14.199023pt;width:86.4pt;height:.1pt;mso-position-horizontal-relative:page;mso-position-vertical-relative:paragraph;z-index:-15726080;mso-wrap-distance-left:0;mso-wrap-distance-right:0" coordorigin="8444,284" coordsize="1728,0" path="m8444,284l10172,284e" filled="false" stroked="true" strokeweight=".4608pt" strokecolor="#000000">
            <v:path arrowok="t"/>
            <v:stroke dashstyle="solid"/>
            <w10:wrap type="topAndBottom"/>
          </v:shape>
        </w:pict>
      </w:r>
    </w:p>
    <w:p>
      <w:pPr>
        <w:pStyle w:val="Heading1"/>
        <w:tabs>
          <w:tab w:pos="7590" w:val="left" w:leader="none"/>
        </w:tabs>
        <w:spacing w:line="238" w:lineRule="exact"/>
        <w:ind w:left="1301"/>
        <w:rPr>
          <w:b w:val="0"/>
        </w:rPr>
      </w:pPr>
      <w:r>
        <w:rPr/>
        <w:t>Member,</w:t>
      </w:r>
      <w:r>
        <w:rPr>
          <w:spacing w:val="-1"/>
        </w:rPr>
        <w:t> </w:t>
      </w:r>
      <w:r>
        <w:rPr/>
        <w:t>Supervisory</w:t>
      </w:r>
      <w:r>
        <w:rPr>
          <w:spacing w:val="-8"/>
        </w:rPr>
        <w:t> </w:t>
      </w:r>
      <w:r>
        <w:rPr/>
        <w:t>Committee</w:t>
        <w:tab/>
      </w:r>
      <w:r>
        <w:rPr>
          <w:b w:val="0"/>
        </w:rPr>
        <w:t>Date</w:t>
      </w:r>
    </w:p>
    <w:p>
      <w:pPr>
        <w:pStyle w:val="BodyText"/>
        <w:spacing w:line="262" w:lineRule="exact" w:before="2"/>
        <w:ind w:left="1301"/>
      </w:pPr>
      <w:r>
        <w:rPr/>
        <w:t>Dr.</w:t>
      </w:r>
      <w:r>
        <w:rPr>
          <w:spacing w:val="-3"/>
        </w:rPr>
        <w:t> </w:t>
      </w:r>
      <w:r>
        <w:rPr/>
        <w:t>(Mrs)</w:t>
      </w:r>
      <w:r>
        <w:rPr>
          <w:spacing w:val="-1"/>
        </w:rPr>
        <w:t> </w:t>
      </w:r>
      <w:r>
        <w:rPr/>
        <w:t>A.R.</w:t>
      </w:r>
      <w:r>
        <w:rPr>
          <w:spacing w:val="-3"/>
        </w:rPr>
        <w:t> </w:t>
      </w:r>
      <w:r>
        <w:rPr/>
        <w:t>Oyi</w:t>
      </w:r>
    </w:p>
    <w:p>
      <w:pPr>
        <w:pStyle w:val="BodyText"/>
        <w:spacing w:line="242" w:lineRule="auto"/>
        <w:ind w:left="1258" w:right="4273"/>
      </w:pPr>
      <w:r>
        <w:rPr/>
        <w:t>Dept. of Pharmaceutics and Pharmaceutical</w:t>
      </w:r>
      <w:r>
        <w:rPr>
          <w:spacing w:val="1"/>
        </w:rPr>
        <w:t> </w:t>
      </w:r>
      <w:r>
        <w:rPr/>
        <w:t>Microbiology,</w:t>
      </w:r>
      <w:r>
        <w:rPr>
          <w:spacing w:val="-4"/>
        </w:rPr>
        <w:t> </w:t>
      </w:r>
      <w:r>
        <w:rPr/>
        <w:t>Faculty</w:t>
      </w:r>
      <w:r>
        <w:rPr>
          <w:spacing w:val="-11"/>
        </w:rPr>
        <w:t> </w:t>
      </w:r>
      <w:r>
        <w:rPr/>
        <w:t>of</w:t>
      </w:r>
      <w:r>
        <w:rPr>
          <w:spacing w:val="-8"/>
        </w:rPr>
        <w:t> </w:t>
      </w:r>
      <w:r>
        <w:rPr/>
        <w:t>Pharmaceutical</w:t>
      </w:r>
      <w:r>
        <w:rPr>
          <w:spacing w:val="-4"/>
        </w:rPr>
        <w:t> </w:t>
      </w:r>
      <w:r>
        <w:rPr/>
        <w:t>Sciences</w:t>
      </w:r>
      <w:r>
        <w:rPr>
          <w:spacing w:val="-54"/>
        </w:rPr>
        <w:t> </w:t>
      </w:r>
      <w:r>
        <w:rPr/>
        <w:t>Ahmadu</w:t>
      </w:r>
      <w:r>
        <w:rPr>
          <w:spacing w:val="-10"/>
        </w:rPr>
        <w:t> </w:t>
      </w:r>
      <w:r>
        <w:rPr/>
        <w:t>Bello</w:t>
      </w:r>
      <w:r>
        <w:rPr>
          <w:spacing w:val="6"/>
        </w:rPr>
        <w:t> </w:t>
      </w:r>
      <w:r>
        <w:rPr/>
        <w:t>University,</w:t>
      </w:r>
      <w:r>
        <w:rPr>
          <w:spacing w:val="-2"/>
        </w:rPr>
        <w:t> </w:t>
      </w:r>
      <w:r>
        <w:rPr/>
        <w:t>Zaria,</w:t>
      </w:r>
      <w:r>
        <w:rPr>
          <w:spacing w:val="-1"/>
        </w:rPr>
        <w:t> </w:t>
      </w:r>
      <w:r>
        <w:rPr/>
        <w:t>Nigeria.</w:t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0"/>
        </w:rPr>
      </w:pPr>
      <w:r>
        <w:rPr/>
        <w:pict>
          <v:shape style="position:absolute;margin-left:123.910004pt;margin-top:14.199023pt;width:144.050pt;height:.1pt;mso-position-horizontal-relative:page;mso-position-vertical-relative:paragraph;z-index:-15725568;mso-wrap-distance-left:0;mso-wrap-distance-right:0" coordorigin="2478,284" coordsize="2881,0" path="m2478,284l5359,284e" filled="false" stroked="true" strokeweight=".460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22.179993pt;margin-top:14.199023pt;width:92.2pt;height:.1pt;mso-position-horizontal-relative:page;mso-position-vertical-relative:paragraph;z-index:-15725056;mso-wrap-distance-left:0;mso-wrap-distance-right:0" coordorigin="8444,284" coordsize="1844,0" path="m8444,284l10287,284e" filled="false" stroked="true" strokeweight=".460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7914" w:val="left" w:leader="none"/>
        </w:tabs>
        <w:spacing w:line="238" w:lineRule="exact"/>
        <w:ind w:left="1258"/>
      </w:pPr>
      <w:r>
        <w:rPr/>
        <w:t>Dr .A.B.</w:t>
      </w:r>
      <w:r>
        <w:rPr>
          <w:spacing w:val="-2"/>
        </w:rPr>
        <w:t> </w:t>
      </w:r>
      <w:r>
        <w:rPr/>
        <w:t>Isah</w:t>
        <w:tab/>
        <w:t>Date</w:t>
      </w:r>
    </w:p>
    <w:p>
      <w:pPr>
        <w:pStyle w:val="Heading1"/>
        <w:spacing w:line="262" w:lineRule="exact" w:before="9"/>
        <w:ind w:left="1301"/>
      </w:pPr>
      <w:r>
        <w:rPr/>
        <w:t>Head</w:t>
      </w:r>
      <w:r>
        <w:rPr>
          <w:spacing w:val="-4"/>
        </w:rPr>
        <w:t> </w:t>
      </w:r>
      <w:r>
        <w:rPr/>
        <w:t>of</w:t>
      </w:r>
      <w:r>
        <w:rPr>
          <w:spacing w:val="4"/>
        </w:rPr>
        <w:t> </w:t>
      </w:r>
      <w:r>
        <w:rPr/>
        <w:t>Department</w:t>
      </w:r>
    </w:p>
    <w:p>
      <w:pPr>
        <w:pStyle w:val="BodyText"/>
        <w:spacing w:line="235" w:lineRule="auto" w:before="2"/>
        <w:ind w:left="1258" w:right="3819"/>
      </w:pPr>
      <w:r>
        <w:rPr/>
        <w:t>Dept.</w:t>
      </w:r>
      <w:r>
        <w:rPr>
          <w:spacing w:val="-4"/>
        </w:rPr>
        <w:t> </w:t>
      </w:r>
      <w:r>
        <w:rPr/>
        <w:t>of</w:t>
      </w:r>
      <w:r>
        <w:rPr>
          <w:spacing w:val="-9"/>
        </w:rPr>
        <w:t> </w:t>
      </w:r>
      <w:r>
        <w:rPr/>
        <w:t>Pharmaceutics</w:t>
      </w:r>
      <w:r>
        <w:rPr>
          <w:spacing w:val="-8"/>
        </w:rPr>
        <w:t> </w:t>
      </w:r>
      <w:r>
        <w:rPr/>
        <w:t>and</w:t>
      </w:r>
      <w:r>
        <w:rPr>
          <w:spacing w:val="-3"/>
        </w:rPr>
        <w:t> </w:t>
      </w:r>
      <w:r>
        <w:rPr/>
        <w:t>Pharmaceutical</w:t>
      </w:r>
      <w:r>
        <w:rPr>
          <w:spacing w:val="-4"/>
        </w:rPr>
        <w:t> </w:t>
      </w:r>
      <w:r>
        <w:rPr/>
        <w:t>Microbiology</w:t>
      </w:r>
      <w:r>
        <w:rPr>
          <w:spacing w:val="-55"/>
        </w:rPr>
        <w:t> </w:t>
      </w:r>
      <w:r>
        <w:rPr/>
        <w:t>Faculty</w:t>
      </w:r>
      <w:r>
        <w:rPr>
          <w:spacing w:val="-9"/>
        </w:rPr>
        <w:t> </w:t>
      </w:r>
      <w:r>
        <w:rPr/>
        <w:t>of</w:t>
      </w:r>
      <w:r>
        <w:rPr>
          <w:spacing w:val="-5"/>
        </w:rPr>
        <w:t> </w:t>
      </w:r>
      <w:r>
        <w:rPr/>
        <w:t>Pharmaceutical Sciences,</w:t>
      </w:r>
    </w:p>
    <w:p>
      <w:pPr>
        <w:pStyle w:val="BodyText"/>
        <w:spacing w:before="3"/>
        <w:ind w:left="1258"/>
      </w:pPr>
      <w:r>
        <w:rPr/>
        <w:t>Ahmadu</w:t>
      </w:r>
      <w:r>
        <w:rPr>
          <w:spacing w:val="-13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University,</w:t>
      </w:r>
      <w:r>
        <w:rPr>
          <w:spacing w:val="-5"/>
        </w:rPr>
        <w:t> </w:t>
      </w:r>
      <w:r>
        <w:rPr/>
        <w:t>Zaria,</w:t>
      </w:r>
      <w:r>
        <w:rPr>
          <w:spacing w:val="-5"/>
        </w:rPr>
        <w:t> </w:t>
      </w:r>
      <w:r>
        <w:rPr/>
        <w:t>Nigeria.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  <w:r>
        <w:rPr/>
        <w:pict>
          <v:shape style="position:absolute;margin-left:123.910004pt;margin-top:14.898926pt;width:144pt;height:.1pt;mso-position-horizontal-relative:page;mso-position-vertical-relative:paragraph;z-index:-15724544;mso-wrap-distance-left:0;mso-wrap-distance-right:0" coordorigin="2478,298" coordsize="2880,0" path="m2478,298l5358,298e" filled="false" stroked="true" strokeweight=".460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05.959991pt;margin-top:14.898926pt;width:91.85pt;height:.1pt;mso-position-horizontal-relative:page;mso-position-vertical-relative:paragraph;z-index:-15724032;mso-wrap-distance-left:0;mso-wrap-distance-right:0" coordorigin="8119,298" coordsize="1837,0" path="m8119,298l9955,298e" filled="false" stroked="true" strokeweight=".460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7914" w:val="left" w:leader="none"/>
        </w:tabs>
        <w:spacing w:line="231" w:lineRule="exact"/>
        <w:ind w:left="1301"/>
      </w:pPr>
      <w:r>
        <w:rPr/>
        <w:t>Prof.</w:t>
      </w:r>
      <w:r>
        <w:rPr>
          <w:spacing w:val="-4"/>
        </w:rPr>
        <w:t> </w:t>
      </w:r>
      <w:r>
        <w:rPr/>
        <w:t>A.A.</w:t>
      </w:r>
      <w:r>
        <w:rPr>
          <w:spacing w:val="-3"/>
        </w:rPr>
        <w:t> </w:t>
      </w:r>
      <w:r>
        <w:rPr/>
        <w:t>Joshua</w:t>
        <w:tab/>
        <w:t>Date</w:t>
      </w:r>
    </w:p>
    <w:p>
      <w:pPr>
        <w:pStyle w:val="Heading1"/>
        <w:spacing w:line="262" w:lineRule="exact" w:before="9"/>
        <w:ind w:left="1258"/>
      </w:pPr>
      <w:r>
        <w:rPr/>
        <w:t>Dean,</w:t>
      </w:r>
      <w:r>
        <w:rPr>
          <w:spacing w:val="-2"/>
        </w:rPr>
        <w:t> </w:t>
      </w:r>
      <w:r>
        <w:rPr/>
        <w:t>Post</w:t>
      </w:r>
      <w:r>
        <w:rPr>
          <w:spacing w:val="1"/>
        </w:rPr>
        <w:t> </w:t>
      </w:r>
      <w:r>
        <w:rPr/>
        <w:t>graduate</w:t>
      </w:r>
      <w:r>
        <w:rPr>
          <w:spacing w:val="-3"/>
        </w:rPr>
        <w:t> </w:t>
      </w:r>
      <w:r>
        <w:rPr/>
        <w:t>School</w:t>
      </w:r>
    </w:p>
    <w:p>
      <w:pPr>
        <w:pStyle w:val="BodyText"/>
        <w:spacing w:line="262" w:lineRule="exact"/>
        <w:ind w:left="1258"/>
      </w:pPr>
      <w:r>
        <w:rPr/>
        <w:t>Ahmadu</w:t>
      </w:r>
      <w:r>
        <w:rPr>
          <w:spacing w:val="-12"/>
        </w:rPr>
        <w:t> </w:t>
      </w:r>
      <w:r>
        <w:rPr/>
        <w:t>Bello</w:t>
      </w:r>
      <w:r>
        <w:rPr>
          <w:spacing w:val="2"/>
        </w:rPr>
        <w:t> </w:t>
      </w:r>
      <w:r>
        <w:rPr/>
        <w:t>University,</w:t>
      </w:r>
      <w:r>
        <w:rPr>
          <w:spacing w:val="-5"/>
        </w:rPr>
        <w:t> </w:t>
      </w:r>
      <w:r>
        <w:rPr/>
        <w:t>Zaria,</w:t>
      </w:r>
      <w:r>
        <w:rPr>
          <w:spacing w:val="-4"/>
        </w:rPr>
        <w:t> </w:t>
      </w:r>
      <w:r>
        <w:rPr/>
        <w:t>Nigeria.</w:t>
      </w:r>
    </w:p>
    <w:p>
      <w:pPr>
        <w:spacing w:after="0" w:line="262" w:lineRule="exact"/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spacing w:before="11"/>
        <w:rPr>
          <w:sz w:val="10"/>
        </w:rPr>
      </w:pPr>
    </w:p>
    <w:p>
      <w:pPr>
        <w:pStyle w:val="Heading1"/>
        <w:spacing w:before="97"/>
        <w:ind w:left="1853" w:right="2803"/>
        <w:jc w:val="center"/>
      </w:pPr>
      <w:bookmarkStart w:name="_TOC_250082" w:id="3"/>
      <w:bookmarkEnd w:id="3"/>
      <w:r>
        <w:rPr>
          <w:w w:val="105"/>
        </w:rPr>
        <w:t>DEDICATION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9"/>
        <w:rPr>
          <w:b/>
          <w:sz w:val="20"/>
        </w:rPr>
      </w:pPr>
    </w:p>
    <w:p>
      <w:pPr>
        <w:pStyle w:val="BodyText"/>
        <w:ind w:left="1662"/>
      </w:pPr>
      <w:r>
        <w:rPr>
          <w:w w:val="105"/>
        </w:rPr>
        <w:t>This</w:t>
      </w:r>
      <w:r>
        <w:rPr>
          <w:spacing w:val="-2"/>
          <w:w w:val="105"/>
        </w:rPr>
        <w:t> </w:t>
      </w:r>
      <w:r>
        <w:rPr>
          <w:w w:val="105"/>
        </w:rPr>
        <w:t>work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-8"/>
          <w:w w:val="105"/>
        </w:rPr>
        <w:t> </w:t>
      </w:r>
      <w:r>
        <w:rPr>
          <w:w w:val="105"/>
        </w:rPr>
        <w:t>dedicated</w:t>
      </w:r>
      <w:r>
        <w:rPr>
          <w:spacing w:val="-12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God</w:t>
      </w:r>
      <w:r>
        <w:rPr>
          <w:spacing w:val="-6"/>
          <w:w w:val="105"/>
        </w:rPr>
        <w:t> </w:t>
      </w:r>
      <w:r>
        <w:rPr>
          <w:w w:val="105"/>
        </w:rPr>
        <w:t>Almighty</w:t>
      </w:r>
      <w:r>
        <w:rPr>
          <w:spacing w:val="-12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3"/>
          <w:w w:val="105"/>
        </w:rPr>
        <w:t> </w:t>
      </w:r>
      <w:r>
        <w:rPr>
          <w:w w:val="105"/>
        </w:rPr>
        <w:t>my</w:t>
      </w:r>
      <w:r>
        <w:rPr>
          <w:spacing w:val="-5"/>
          <w:w w:val="105"/>
        </w:rPr>
        <w:t> </w:t>
      </w:r>
      <w:r>
        <w:rPr>
          <w:w w:val="105"/>
        </w:rPr>
        <w:t>lovely</w:t>
      </w:r>
      <w:r>
        <w:rPr>
          <w:spacing w:val="-5"/>
          <w:w w:val="105"/>
        </w:rPr>
        <w:t> </w:t>
      </w:r>
      <w:r>
        <w:rPr>
          <w:w w:val="105"/>
        </w:rPr>
        <w:t>family.</w:t>
      </w:r>
    </w:p>
    <w:p>
      <w:pPr>
        <w:spacing w:after="0"/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Heading1"/>
        <w:ind w:left="2129" w:right="2712"/>
        <w:jc w:val="center"/>
      </w:pPr>
      <w:bookmarkStart w:name="_TOC_250081" w:id="4"/>
      <w:bookmarkEnd w:id="4"/>
      <w:r>
        <w:rPr>
          <w:w w:val="105"/>
        </w:rPr>
        <w:t>ACKNOWLEDGEMENT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line="501" w:lineRule="auto" w:before="232"/>
        <w:ind w:left="1301" w:right="1219" w:firstLine="295"/>
        <w:jc w:val="both"/>
      </w:pPr>
      <w:r>
        <w:rPr>
          <w:w w:val="105"/>
        </w:rPr>
        <w:t>Words are not enough to thank you sir Prof. J.A. Onaolapo (Major Supervisor) for</w:t>
      </w:r>
      <w:r>
        <w:rPr>
          <w:spacing w:val="-58"/>
          <w:w w:val="105"/>
        </w:rPr>
        <w:t> </w:t>
      </w:r>
      <w:r>
        <w:rPr>
          <w:w w:val="105"/>
        </w:rPr>
        <w:t>your support and thorough guidance during the course of this work. Like a father,</w:t>
      </w:r>
      <w:r>
        <w:rPr>
          <w:spacing w:val="1"/>
          <w:w w:val="105"/>
        </w:rPr>
        <w:t> </w:t>
      </w:r>
      <w:r>
        <w:rPr>
          <w:w w:val="105"/>
        </w:rPr>
        <w:t>again, you personally took time to supervise the work. I am most grateful sir. I</w:t>
      </w:r>
      <w:r>
        <w:rPr>
          <w:spacing w:val="1"/>
          <w:w w:val="105"/>
        </w:rPr>
        <w:t> </w:t>
      </w:r>
      <w:r>
        <w:rPr>
          <w:w w:val="105"/>
        </w:rPr>
        <w:t>appreciate the supervision of Dr (Mrs).A.R. Oyi (Minor Supervisor); thank you ma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3"/>
          <w:w w:val="105"/>
        </w:rPr>
        <w:t> </w:t>
      </w:r>
      <w:r>
        <w:rPr>
          <w:w w:val="105"/>
        </w:rPr>
        <w:t>your</w:t>
      </w:r>
      <w:r>
        <w:rPr>
          <w:spacing w:val="4"/>
          <w:w w:val="105"/>
        </w:rPr>
        <w:t> </w:t>
      </w:r>
      <w:r>
        <w:rPr>
          <w:w w:val="105"/>
        </w:rPr>
        <w:t>support.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501" w:lineRule="auto" w:before="1"/>
        <w:ind w:left="1301" w:right="1218" w:firstLine="295"/>
        <w:jc w:val="both"/>
      </w:pPr>
      <w:r>
        <w:rPr>
          <w:w w:val="105"/>
        </w:rPr>
        <w:t>I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appreciate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effort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Head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Department,</w:t>
      </w:r>
      <w:r>
        <w:rPr>
          <w:spacing w:val="1"/>
          <w:w w:val="105"/>
        </w:rPr>
        <w:t> </w:t>
      </w:r>
      <w:r>
        <w:rPr>
          <w:w w:val="105"/>
        </w:rPr>
        <w:t>Chief</w:t>
      </w:r>
      <w:r>
        <w:rPr>
          <w:spacing w:val="1"/>
          <w:w w:val="105"/>
        </w:rPr>
        <w:t> </w:t>
      </w:r>
      <w:r>
        <w:rPr>
          <w:w w:val="105"/>
        </w:rPr>
        <w:t>Laboratory</w:t>
      </w:r>
      <w:r>
        <w:rPr>
          <w:spacing w:val="1"/>
          <w:w w:val="105"/>
        </w:rPr>
        <w:t> </w:t>
      </w:r>
      <w:r>
        <w:rPr>
          <w:w w:val="105"/>
        </w:rPr>
        <w:t>technologist and the entire staff of the main microbiology laboratory of Aminu Kano</w:t>
      </w:r>
      <w:r>
        <w:rPr>
          <w:spacing w:val="1"/>
          <w:w w:val="105"/>
        </w:rPr>
        <w:t> </w:t>
      </w:r>
      <w:r>
        <w:rPr>
          <w:w w:val="105"/>
        </w:rPr>
        <w:t>Teaching Hospital (AKTH), Kano. My appreciation goes to the Head of Department</w:t>
      </w:r>
      <w:r>
        <w:rPr>
          <w:spacing w:val="1"/>
          <w:w w:val="105"/>
        </w:rPr>
        <w:t> </w:t>
      </w:r>
      <w:r>
        <w:rPr>
          <w:w w:val="105"/>
        </w:rPr>
        <w:t>Microbiology, Asad Pharmaceuticals,</w:t>
      </w:r>
      <w:r>
        <w:rPr>
          <w:spacing w:val="1"/>
          <w:w w:val="105"/>
        </w:rPr>
        <w:t> </w:t>
      </w:r>
      <w:r>
        <w:rPr>
          <w:w w:val="105"/>
        </w:rPr>
        <w:t>Kano, and all</w:t>
      </w:r>
      <w:r>
        <w:rPr>
          <w:spacing w:val="1"/>
          <w:w w:val="105"/>
        </w:rPr>
        <w:t> </w:t>
      </w:r>
      <w:r>
        <w:rPr>
          <w:w w:val="105"/>
        </w:rPr>
        <w:t>the Microbiology laboratory</w:t>
      </w:r>
      <w:r>
        <w:rPr>
          <w:spacing w:val="1"/>
          <w:w w:val="105"/>
        </w:rPr>
        <w:t> </w:t>
      </w:r>
      <w:r>
        <w:rPr>
          <w:w w:val="105"/>
        </w:rPr>
        <w:t>technicians</w:t>
      </w:r>
      <w:r>
        <w:rPr>
          <w:spacing w:val="-4"/>
          <w:w w:val="105"/>
        </w:rPr>
        <w:t> </w:t>
      </w:r>
      <w:r>
        <w:rPr>
          <w:w w:val="105"/>
        </w:rPr>
        <w:t>in</w:t>
      </w:r>
      <w:r>
        <w:rPr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Faculty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Pharmaceutical</w:t>
      </w:r>
      <w:r>
        <w:rPr>
          <w:spacing w:val="8"/>
          <w:w w:val="105"/>
        </w:rPr>
        <w:t> </w:t>
      </w:r>
      <w:r>
        <w:rPr>
          <w:w w:val="105"/>
        </w:rPr>
        <w:t>Sciences, A.B.U</w:t>
      </w:r>
      <w:r>
        <w:rPr>
          <w:spacing w:val="-4"/>
          <w:w w:val="105"/>
        </w:rPr>
        <w:t> </w:t>
      </w:r>
      <w:r>
        <w:rPr>
          <w:w w:val="105"/>
        </w:rPr>
        <w:t>Zaria.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BodyText"/>
        <w:spacing w:line="499" w:lineRule="auto"/>
        <w:ind w:left="1301" w:right="1217" w:firstLine="295"/>
        <w:jc w:val="both"/>
      </w:pPr>
      <w:r>
        <w:rPr>
          <w:w w:val="105"/>
        </w:rPr>
        <w:t>Words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not</w:t>
      </w:r>
      <w:r>
        <w:rPr>
          <w:spacing w:val="1"/>
          <w:w w:val="105"/>
        </w:rPr>
        <w:t> </w:t>
      </w:r>
      <w:r>
        <w:rPr>
          <w:w w:val="105"/>
        </w:rPr>
        <w:t>enough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thank</w:t>
      </w:r>
      <w:r>
        <w:rPr>
          <w:spacing w:val="1"/>
          <w:w w:val="105"/>
        </w:rPr>
        <w:t> </w:t>
      </w:r>
      <w:r>
        <w:rPr>
          <w:w w:val="105"/>
        </w:rPr>
        <w:t>you</w:t>
      </w:r>
      <w:r>
        <w:rPr>
          <w:spacing w:val="1"/>
          <w:w w:val="105"/>
        </w:rPr>
        <w:t> </w:t>
      </w:r>
      <w:r>
        <w:rPr>
          <w:w w:val="105"/>
        </w:rPr>
        <w:t>sir,</w:t>
      </w:r>
      <w:r>
        <w:rPr>
          <w:spacing w:val="1"/>
          <w:w w:val="105"/>
        </w:rPr>
        <w:t> </w:t>
      </w:r>
      <w:r>
        <w:rPr>
          <w:w w:val="105"/>
        </w:rPr>
        <w:t>Dr.</w:t>
      </w:r>
      <w:r>
        <w:rPr>
          <w:spacing w:val="1"/>
          <w:w w:val="105"/>
        </w:rPr>
        <w:t> </w:t>
      </w:r>
      <w:r>
        <w:rPr>
          <w:w w:val="105"/>
        </w:rPr>
        <w:t>E.</w:t>
      </w:r>
      <w:r>
        <w:rPr>
          <w:spacing w:val="1"/>
          <w:w w:val="105"/>
        </w:rPr>
        <w:t> </w:t>
      </w:r>
      <w:r>
        <w:rPr>
          <w:w w:val="105"/>
        </w:rPr>
        <w:t>Ella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Department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Microbiology/Centre for Biotechnology Research and Training, A.B.U Zaria for your</w:t>
      </w:r>
      <w:r>
        <w:rPr>
          <w:spacing w:val="-58"/>
          <w:w w:val="105"/>
        </w:rPr>
        <w:t> </w:t>
      </w:r>
      <w:r>
        <w:rPr>
          <w:w w:val="105"/>
        </w:rPr>
        <w:t>relentless</w:t>
      </w:r>
      <w:r>
        <w:rPr>
          <w:spacing w:val="-3"/>
          <w:w w:val="105"/>
        </w:rPr>
        <w:t> </w:t>
      </w:r>
      <w:r>
        <w:rPr>
          <w:w w:val="105"/>
        </w:rPr>
        <w:t>effort.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2"/>
        </w:rPr>
      </w:pPr>
    </w:p>
    <w:p>
      <w:pPr>
        <w:pStyle w:val="BodyText"/>
        <w:spacing w:line="501" w:lineRule="auto" w:before="1"/>
        <w:ind w:left="1301" w:right="1215" w:firstLine="353"/>
        <w:jc w:val="both"/>
      </w:pPr>
      <w:r>
        <w:rPr>
          <w:w w:val="105"/>
        </w:rPr>
        <w:t>I acknowledge my lecturers and other</w:t>
      </w:r>
      <w:r>
        <w:rPr>
          <w:spacing w:val="1"/>
          <w:w w:val="105"/>
        </w:rPr>
        <w:t> </w:t>
      </w:r>
      <w:r>
        <w:rPr>
          <w:w w:val="105"/>
        </w:rPr>
        <w:t>staff of the Faculty of Pharmaceutical</w:t>
      </w:r>
      <w:r>
        <w:rPr>
          <w:spacing w:val="1"/>
          <w:w w:val="105"/>
        </w:rPr>
        <w:t> </w:t>
      </w:r>
      <w:r>
        <w:rPr>
          <w:w w:val="105"/>
        </w:rPr>
        <w:t>Sciences, Ahmadu Bello University, Zaria, who in one way or the other showed</w:t>
      </w:r>
      <w:r>
        <w:rPr>
          <w:spacing w:val="1"/>
          <w:w w:val="105"/>
        </w:rPr>
        <w:t> </w:t>
      </w:r>
      <w:r>
        <w:rPr>
          <w:w w:val="105"/>
        </w:rPr>
        <w:t>interest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my</w:t>
      </w:r>
      <w:r>
        <w:rPr>
          <w:spacing w:val="1"/>
          <w:w w:val="105"/>
        </w:rPr>
        <w:t> </w:t>
      </w:r>
      <w:r>
        <w:rPr>
          <w:w w:val="105"/>
        </w:rPr>
        <w:t>work.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all</w:t>
      </w:r>
      <w:r>
        <w:rPr>
          <w:spacing w:val="1"/>
          <w:w w:val="105"/>
        </w:rPr>
        <w:t> </w:t>
      </w:r>
      <w:r>
        <w:rPr>
          <w:w w:val="105"/>
        </w:rPr>
        <w:t>my</w:t>
      </w:r>
      <w:r>
        <w:rPr>
          <w:spacing w:val="1"/>
          <w:w w:val="105"/>
        </w:rPr>
        <w:t> </w:t>
      </w:r>
      <w:r>
        <w:rPr>
          <w:w w:val="105"/>
        </w:rPr>
        <w:t>“Pharmaceutical</w:t>
      </w:r>
      <w:r>
        <w:rPr>
          <w:spacing w:val="1"/>
          <w:w w:val="105"/>
        </w:rPr>
        <w:t> </w:t>
      </w:r>
      <w:r>
        <w:rPr>
          <w:w w:val="105"/>
        </w:rPr>
        <w:t>Microbiology</w:t>
      </w:r>
      <w:r>
        <w:rPr>
          <w:spacing w:val="1"/>
          <w:w w:val="105"/>
        </w:rPr>
        <w:t> </w:t>
      </w:r>
      <w:r>
        <w:rPr>
          <w:w w:val="105"/>
        </w:rPr>
        <w:t>M.</w:t>
      </w:r>
      <w:r>
        <w:rPr>
          <w:spacing w:val="1"/>
          <w:w w:val="105"/>
        </w:rPr>
        <w:t> </w:t>
      </w:r>
      <w:r>
        <w:rPr>
          <w:w w:val="105"/>
        </w:rPr>
        <w:t>Sc”</w:t>
      </w:r>
      <w:r>
        <w:rPr>
          <w:spacing w:val="1"/>
          <w:w w:val="105"/>
        </w:rPr>
        <w:t> </w:t>
      </w:r>
      <w:r>
        <w:rPr>
          <w:w w:val="105"/>
        </w:rPr>
        <w:t>friends</w:t>
      </w:r>
      <w:r>
        <w:rPr>
          <w:spacing w:val="1"/>
          <w:w w:val="105"/>
        </w:rPr>
        <w:t> </w:t>
      </w:r>
      <w:r>
        <w:rPr>
          <w:w w:val="105"/>
        </w:rPr>
        <w:t>especially</w:t>
      </w:r>
      <w:r>
        <w:rPr>
          <w:spacing w:val="-1"/>
          <w:w w:val="105"/>
        </w:rPr>
        <w:t> </w:t>
      </w:r>
      <w:r>
        <w:rPr>
          <w:w w:val="105"/>
        </w:rPr>
        <w:t>Igwe</w:t>
      </w:r>
      <w:r>
        <w:rPr>
          <w:spacing w:val="-2"/>
          <w:w w:val="105"/>
        </w:rPr>
        <w:t> </w:t>
      </w:r>
      <w:r>
        <w:rPr>
          <w:w w:val="105"/>
        </w:rPr>
        <w:t>James,</w:t>
      </w:r>
      <w:r>
        <w:rPr>
          <w:spacing w:val="6"/>
          <w:w w:val="105"/>
        </w:rPr>
        <w:t> </w:t>
      </w:r>
      <w:r>
        <w:rPr>
          <w:w w:val="105"/>
        </w:rPr>
        <w:t>God</w:t>
      </w:r>
      <w:r>
        <w:rPr>
          <w:spacing w:val="-1"/>
          <w:w w:val="105"/>
        </w:rPr>
        <w:t> </w:t>
      </w:r>
      <w:r>
        <w:rPr>
          <w:w w:val="105"/>
        </w:rPr>
        <w:t>bless</w:t>
      </w:r>
      <w:r>
        <w:rPr>
          <w:spacing w:val="-2"/>
          <w:w w:val="105"/>
        </w:rPr>
        <w:t> </w:t>
      </w:r>
      <w:r>
        <w:rPr>
          <w:w w:val="105"/>
        </w:rPr>
        <w:t>you</w:t>
      </w:r>
      <w:r>
        <w:rPr>
          <w:spacing w:val="-1"/>
          <w:w w:val="105"/>
        </w:rPr>
        <w:t> </w:t>
      </w:r>
      <w:r>
        <w:rPr>
          <w:w w:val="105"/>
        </w:rPr>
        <w:t>all.</w:t>
      </w:r>
    </w:p>
    <w:p>
      <w:pPr>
        <w:spacing w:after="0" w:line="501" w:lineRule="auto"/>
        <w:jc w:val="both"/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</w:pPr>
    </w:p>
    <w:p>
      <w:pPr>
        <w:pStyle w:val="BodyText"/>
        <w:spacing w:line="496" w:lineRule="auto"/>
        <w:ind w:left="1301" w:right="1219" w:firstLine="295"/>
        <w:jc w:val="both"/>
      </w:pPr>
      <w:r>
        <w:rPr>
          <w:w w:val="105"/>
        </w:rPr>
        <w:t>My heartfelt gratitude to my dear parents Mr. and Mrs. W.O.S. Hambolu  who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-9"/>
          <w:w w:val="105"/>
        </w:rPr>
        <w:t> </w:t>
      </w:r>
      <w:r>
        <w:rPr>
          <w:w w:val="105"/>
        </w:rPr>
        <w:t>always</w:t>
      </w:r>
      <w:r>
        <w:rPr>
          <w:spacing w:val="-3"/>
          <w:w w:val="105"/>
        </w:rPr>
        <w:t> </w:t>
      </w:r>
      <w:r>
        <w:rPr>
          <w:w w:val="105"/>
        </w:rPr>
        <w:t>encouraged</w:t>
      </w:r>
      <w:r>
        <w:rPr>
          <w:spacing w:val="-1"/>
          <w:w w:val="105"/>
        </w:rPr>
        <w:t> </w:t>
      </w:r>
      <w:r>
        <w:rPr>
          <w:w w:val="105"/>
        </w:rPr>
        <w:t>me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1"/>
          <w:w w:val="105"/>
        </w:rPr>
        <w:t> </w:t>
      </w:r>
      <w:r>
        <w:rPr>
          <w:w w:val="105"/>
        </w:rPr>
        <w:t>further</w:t>
      </w:r>
      <w:r>
        <w:rPr>
          <w:spacing w:val="4"/>
          <w:w w:val="105"/>
        </w:rPr>
        <w:t> </w:t>
      </w:r>
      <w:r>
        <w:rPr>
          <w:w w:val="105"/>
        </w:rPr>
        <w:t>my</w:t>
      </w:r>
      <w:r>
        <w:rPr>
          <w:spacing w:val="-8"/>
          <w:w w:val="105"/>
        </w:rPr>
        <w:t> </w:t>
      </w:r>
      <w:r>
        <w:rPr>
          <w:w w:val="105"/>
        </w:rPr>
        <w:t>academic</w:t>
      </w:r>
      <w:r>
        <w:rPr>
          <w:spacing w:val="-2"/>
          <w:w w:val="105"/>
        </w:rPr>
        <w:t> </w:t>
      </w:r>
      <w:r>
        <w:rPr>
          <w:w w:val="105"/>
        </w:rPr>
        <w:t>pursuit.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BodyText"/>
        <w:spacing w:line="499" w:lineRule="auto"/>
        <w:ind w:left="1301" w:right="1215" w:firstLine="295"/>
        <w:jc w:val="both"/>
      </w:pPr>
      <w:r>
        <w:rPr>
          <w:w w:val="105"/>
        </w:rPr>
        <w:t>Finally, I wish to acknowledge my sweetheart, Michael, and my precious gems:</w:t>
      </w:r>
      <w:r>
        <w:rPr>
          <w:spacing w:val="1"/>
          <w:w w:val="105"/>
        </w:rPr>
        <w:t> </w:t>
      </w:r>
      <w:r>
        <w:rPr>
          <w:w w:val="105"/>
        </w:rPr>
        <w:t>Michael and Israel; thank you for your prayers, love, patience, encouragement and</w:t>
      </w:r>
      <w:r>
        <w:rPr>
          <w:spacing w:val="1"/>
          <w:w w:val="105"/>
        </w:rPr>
        <w:t> </w:t>
      </w:r>
      <w:r>
        <w:rPr>
          <w:w w:val="105"/>
        </w:rPr>
        <w:t>support.</w:t>
      </w:r>
    </w:p>
    <w:p>
      <w:pPr>
        <w:spacing w:after="0" w:line="499" w:lineRule="auto"/>
        <w:jc w:val="both"/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Heading1"/>
        <w:ind w:left="2129" w:right="2538"/>
        <w:jc w:val="center"/>
      </w:pPr>
      <w:bookmarkStart w:name="_TOC_250080" w:id="5"/>
      <w:bookmarkEnd w:id="5"/>
      <w:r>
        <w:rPr>
          <w:w w:val="105"/>
        </w:rPr>
        <w:t>ABSTRACT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1" w:lineRule="auto"/>
        <w:ind w:left="1301" w:right="1210" w:firstLine="57"/>
        <w:jc w:val="both"/>
      </w:pPr>
      <w:r>
        <w:rPr>
          <w:w w:val="105"/>
        </w:rPr>
        <w:t>Asymptomatic bacteriuria in pregnancy is the significant presence of bacteria in the</w:t>
      </w:r>
      <w:r>
        <w:rPr>
          <w:spacing w:val="1"/>
          <w:w w:val="105"/>
        </w:rPr>
        <w:t> </w:t>
      </w:r>
      <w:r>
        <w:rPr>
          <w:w w:val="105"/>
        </w:rPr>
        <w:t>urine of pregnant women without the clinical symptoms of urinary tract infection</w:t>
      </w:r>
      <w:r>
        <w:rPr>
          <w:spacing w:val="1"/>
          <w:w w:val="105"/>
        </w:rPr>
        <w:t> </w:t>
      </w:r>
      <w:r>
        <w:rPr>
          <w:w w:val="105"/>
        </w:rPr>
        <w:t>(UTI).</w:t>
      </w:r>
      <w:r>
        <w:rPr>
          <w:spacing w:val="1"/>
          <w:w w:val="105"/>
        </w:rPr>
        <w:t> </w:t>
      </w:r>
      <w:r>
        <w:rPr>
          <w:w w:val="105"/>
        </w:rPr>
        <w:t>This</w:t>
      </w:r>
      <w:r>
        <w:rPr>
          <w:spacing w:val="1"/>
          <w:w w:val="105"/>
        </w:rPr>
        <w:t> </w:t>
      </w:r>
      <w:r>
        <w:rPr>
          <w:w w:val="105"/>
        </w:rPr>
        <w:t>study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designed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highlight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prevalence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among</w:t>
      </w:r>
      <w:r>
        <w:rPr>
          <w:spacing w:val="1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Kano,</w:t>
      </w:r>
      <w:r>
        <w:rPr>
          <w:spacing w:val="1"/>
          <w:w w:val="105"/>
        </w:rPr>
        <w:t> </w:t>
      </w:r>
      <w:r>
        <w:rPr>
          <w:w w:val="105"/>
        </w:rPr>
        <w:t>Nigeria.</w:t>
      </w:r>
      <w:r>
        <w:rPr>
          <w:spacing w:val="1"/>
          <w:w w:val="105"/>
        </w:rPr>
        <w:t> </w:t>
      </w:r>
      <w:r>
        <w:rPr>
          <w:w w:val="105"/>
        </w:rPr>
        <w:t>Samples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urine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randomly obtained from 310 women attending antenatal clinics in 3 major hospitals.</w:t>
      </w:r>
      <w:r>
        <w:rPr>
          <w:spacing w:val="1"/>
          <w:w w:val="105"/>
        </w:rPr>
        <w:t> </w:t>
      </w:r>
      <w:r>
        <w:rPr>
          <w:w w:val="105"/>
        </w:rPr>
        <w:t>These were subjected to microbiological and cultural tests. The bacteria isolated were</w:t>
      </w:r>
      <w:r>
        <w:rPr>
          <w:spacing w:val="-58"/>
          <w:w w:val="105"/>
        </w:rPr>
        <w:t> </w:t>
      </w:r>
      <w:r>
        <w:rPr>
          <w:w w:val="105"/>
        </w:rPr>
        <w:t>characterized</w:t>
      </w:r>
      <w:r>
        <w:rPr>
          <w:spacing w:val="1"/>
          <w:w w:val="105"/>
        </w:rPr>
        <w:t> </w:t>
      </w:r>
      <w:r>
        <w:rPr>
          <w:w w:val="105"/>
        </w:rPr>
        <w:t>using</w:t>
      </w:r>
      <w:r>
        <w:rPr>
          <w:spacing w:val="1"/>
          <w:w w:val="105"/>
        </w:rPr>
        <w:t> </w:t>
      </w:r>
      <w:r>
        <w:rPr>
          <w:w w:val="105"/>
        </w:rPr>
        <w:t>standard</w:t>
      </w:r>
      <w:r>
        <w:rPr>
          <w:spacing w:val="1"/>
          <w:w w:val="105"/>
        </w:rPr>
        <w:t> </w:t>
      </w:r>
      <w:r>
        <w:rPr>
          <w:w w:val="105"/>
        </w:rPr>
        <w:t>methods.</w:t>
      </w:r>
      <w:r>
        <w:rPr>
          <w:spacing w:val="1"/>
          <w:w w:val="105"/>
        </w:rPr>
        <w:t> </w:t>
      </w:r>
      <w:r>
        <w:rPr>
          <w:w w:val="105"/>
        </w:rPr>
        <w:t>Using</w:t>
      </w:r>
      <w:r>
        <w:rPr>
          <w:spacing w:val="1"/>
          <w:w w:val="105"/>
        </w:rPr>
        <w:t> </w:t>
      </w:r>
      <w:r>
        <w:rPr>
          <w:w w:val="105"/>
        </w:rPr>
        <w:t>10</w:t>
      </w:r>
      <w:r>
        <w:rPr>
          <w:w w:val="105"/>
          <w:vertAlign w:val="superscript"/>
        </w:rPr>
        <w:t>5</w:t>
      </w:r>
      <w:r>
        <w:rPr>
          <w:w w:val="105"/>
          <w:vertAlign w:val="baseline"/>
        </w:rPr>
        <w:t>cfu/ml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significant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level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bacteriuria, prevalence was found to be 15.2%. Isolated organisms include </w:t>
      </w:r>
      <w:r>
        <w:rPr>
          <w:i/>
          <w:w w:val="105"/>
          <w:vertAlign w:val="baseline"/>
        </w:rPr>
        <w:t>Proteus</w:t>
      </w:r>
      <w:r>
        <w:rPr>
          <w:i/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spp</w:t>
      </w:r>
      <w:r>
        <w:rPr>
          <w:w w:val="105"/>
          <w:vertAlign w:val="baseline"/>
        </w:rPr>
        <w:t>., </w:t>
      </w:r>
      <w:r>
        <w:rPr>
          <w:spacing w:val="13"/>
          <w:w w:val="105"/>
          <w:vertAlign w:val="baseline"/>
        </w:rPr>
        <w:t> </w:t>
      </w:r>
      <w:r>
        <w:rPr>
          <w:w w:val="105"/>
          <w:vertAlign w:val="baseline"/>
        </w:rPr>
        <w:t>23 </w:t>
      </w:r>
      <w:r>
        <w:rPr>
          <w:spacing w:val="18"/>
          <w:w w:val="105"/>
          <w:vertAlign w:val="baseline"/>
        </w:rPr>
        <w:t> </w:t>
      </w:r>
      <w:r>
        <w:rPr>
          <w:w w:val="105"/>
          <w:vertAlign w:val="baseline"/>
        </w:rPr>
        <w:t>(49%), </w:t>
      </w:r>
      <w:r>
        <w:rPr>
          <w:spacing w:val="14"/>
          <w:w w:val="105"/>
          <w:vertAlign w:val="baseline"/>
        </w:rPr>
        <w:t> </w:t>
      </w:r>
      <w:r>
        <w:rPr>
          <w:i/>
          <w:w w:val="105"/>
          <w:vertAlign w:val="baseline"/>
        </w:rPr>
        <w:t>Escherichia </w:t>
      </w:r>
      <w:r>
        <w:rPr>
          <w:i/>
          <w:spacing w:val="11"/>
          <w:w w:val="105"/>
          <w:vertAlign w:val="baseline"/>
        </w:rPr>
        <w:t> </w:t>
      </w:r>
      <w:r>
        <w:rPr>
          <w:i/>
          <w:w w:val="105"/>
          <w:vertAlign w:val="baseline"/>
        </w:rPr>
        <w:t>coli</w:t>
      </w:r>
      <w:r>
        <w:rPr>
          <w:w w:val="105"/>
          <w:vertAlign w:val="baseline"/>
        </w:rPr>
        <w:t>, </w:t>
      </w:r>
      <w:r>
        <w:rPr>
          <w:spacing w:val="12"/>
          <w:w w:val="105"/>
          <w:vertAlign w:val="baseline"/>
        </w:rPr>
        <w:t> </w:t>
      </w:r>
      <w:r>
        <w:rPr>
          <w:w w:val="105"/>
          <w:vertAlign w:val="baseline"/>
        </w:rPr>
        <w:t>17 </w:t>
      </w:r>
      <w:r>
        <w:rPr>
          <w:spacing w:val="19"/>
          <w:w w:val="105"/>
          <w:vertAlign w:val="baseline"/>
        </w:rPr>
        <w:t> </w:t>
      </w:r>
      <w:r>
        <w:rPr>
          <w:w w:val="105"/>
          <w:vertAlign w:val="baseline"/>
        </w:rPr>
        <w:t>(36%), </w:t>
      </w:r>
      <w:r>
        <w:rPr>
          <w:spacing w:val="14"/>
          <w:w w:val="105"/>
          <w:vertAlign w:val="baseline"/>
        </w:rPr>
        <w:t> </w:t>
      </w:r>
      <w:r>
        <w:rPr>
          <w:i/>
          <w:w w:val="105"/>
          <w:vertAlign w:val="baseline"/>
        </w:rPr>
        <w:t>Staphylococcus </w:t>
      </w:r>
      <w:r>
        <w:rPr>
          <w:i/>
          <w:spacing w:val="15"/>
          <w:w w:val="105"/>
          <w:vertAlign w:val="baseline"/>
        </w:rPr>
        <w:t> </w:t>
      </w:r>
      <w:r>
        <w:rPr>
          <w:i/>
          <w:w w:val="105"/>
          <w:vertAlign w:val="baseline"/>
        </w:rPr>
        <w:t>aureus</w:t>
      </w:r>
      <w:r>
        <w:rPr>
          <w:w w:val="105"/>
          <w:vertAlign w:val="baseline"/>
        </w:rPr>
        <w:t>, </w:t>
      </w:r>
      <w:r>
        <w:rPr>
          <w:spacing w:val="6"/>
          <w:w w:val="105"/>
          <w:vertAlign w:val="baseline"/>
        </w:rPr>
        <w:t> </w:t>
      </w:r>
      <w:r>
        <w:rPr>
          <w:w w:val="105"/>
          <w:vertAlign w:val="baseline"/>
        </w:rPr>
        <w:t>3 </w:t>
      </w:r>
      <w:r>
        <w:rPr>
          <w:spacing w:val="18"/>
          <w:w w:val="105"/>
          <w:vertAlign w:val="baseline"/>
        </w:rPr>
        <w:t> </w:t>
      </w:r>
      <w:r>
        <w:rPr>
          <w:w w:val="105"/>
          <w:vertAlign w:val="baseline"/>
        </w:rPr>
        <w:t>(6.4%),</w:t>
      </w:r>
    </w:p>
    <w:p>
      <w:pPr>
        <w:pStyle w:val="BodyText"/>
        <w:spacing w:line="501" w:lineRule="auto"/>
        <w:ind w:left="1301" w:right="1211"/>
        <w:jc w:val="both"/>
      </w:pPr>
      <w:r>
        <w:rPr>
          <w:i/>
          <w:w w:val="105"/>
        </w:rPr>
        <w:t>Pseudomonas aeruginosa, </w:t>
      </w:r>
      <w:r>
        <w:rPr>
          <w:w w:val="105"/>
        </w:rPr>
        <w:t>2 (4.3%), and </w:t>
      </w:r>
      <w:r>
        <w:rPr>
          <w:i/>
          <w:w w:val="105"/>
        </w:rPr>
        <w:t>Klebsiella spp</w:t>
      </w:r>
      <w:r>
        <w:rPr>
          <w:w w:val="105"/>
        </w:rPr>
        <w:t>., 2 (4.3%). The age group 25-</w:t>
      </w:r>
      <w:r>
        <w:rPr>
          <w:spacing w:val="-58"/>
          <w:w w:val="105"/>
        </w:rPr>
        <w:t> </w:t>
      </w:r>
      <w:r>
        <w:rPr>
          <w:w w:val="105"/>
        </w:rPr>
        <w:t>30 years had the highest prevalence (24.2%) with respect to age; the housewives had</w:t>
      </w:r>
      <w:r>
        <w:rPr>
          <w:spacing w:val="1"/>
          <w:w w:val="105"/>
        </w:rPr>
        <w:t> </w:t>
      </w:r>
      <w:r>
        <w:rPr>
          <w:w w:val="105"/>
        </w:rPr>
        <w:t>the highest prevalence (57.4%) with respect to occupational status. Pregnant women</w:t>
      </w:r>
      <w:r>
        <w:rPr>
          <w:spacing w:val="1"/>
          <w:w w:val="105"/>
        </w:rPr>
        <w:t> </w:t>
      </w:r>
      <w:r>
        <w:rPr>
          <w:w w:val="105"/>
        </w:rPr>
        <w:t>in the last trimester had the highest prevalence (18.2%). The result of antimicrobial</w:t>
      </w:r>
      <w:r>
        <w:rPr>
          <w:spacing w:val="1"/>
          <w:w w:val="105"/>
        </w:rPr>
        <w:t> </w:t>
      </w:r>
      <w:r>
        <w:rPr>
          <w:w w:val="105"/>
        </w:rPr>
        <w:t>susceptibility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some</w:t>
      </w:r>
      <w:r>
        <w:rPr>
          <w:spacing w:val="1"/>
          <w:w w:val="105"/>
        </w:rPr>
        <w:t> </w:t>
      </w:r>
      <w:r>
        <w:rPr>
          <w:w w:val="105"/>
        </w:rPr>
        <w:t>of the</w:t>
      </w:r>
      <w:r>
        <w:rPr>
          <w:spacing w:val="1"/>
          <w:w w:val="105"/>
        </w:rPr>
        <w:t> </w:t>
      </w:r>
      <w:r>
        <w:rPr>
          <w:w w:val="105"/>
        </w:rPr>
        <w:t>commonly</w:t>
      </w:r>
      <w:r>
        <w:rPr>
          <w:spacing w:val="1"/>
          <w:w w:val="105"/>
        </w:rPr>
        <w:t> </w:t>
      </w:r>
      <w:r>
        <w:rPr>
          <w:w w:val="105"/>
        </w:rPr>
        <w:t>prescribed</w:t>
      </w:r>
      <w:r>
        <w:rPr>
          <w:spacing w:val="1"/>
          <w:w w:val="105"/>
        </w:rPr>
        <w:t> </w:t>
      </w:r>
      <w:r>
        <w:rPr>
          <w:w w:val="105"/>
        </w:rPr>
        <w:t>antibiotics</w:t>
      </w:r>
      <w:r>
        <w:rPr>
          <w:spacing w:val="1"/>
          <w:w w:val="105"/>
        </w:rPr>
        <w:t> </w:t>
      </w:r>
      <w:r>
        <w:rPr>
          <w:w w:val="105"/>
        </w:rPr>
        <w:t>showed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amoxicillin,</w:t>
      </w:r>
      <w:r>
        <w:rPr>
          <w:spacing w:val="1"/>
          <w:w w:val="105"/>
        </w:rPr>
        <w:t> </w:t>
      </w:r>
      <w:r>
        <w:rPr>
          <w:w w:val="105"/>
        </w:rPr>
        <w:t>ciprofloxacin,</w:t>
      </w:r>
      <w:r>
        <w:rPr>
          <w:spacing w:val="1"/>
          <w:w w:val="105"/>
        </w:rPr>
        <w:t> </w:t>
      </w:r>
      <w:r>
        <w:rPr>
          <w:w w:val="105"/>
        </w:rPr>
        <w:t>ceftriaxone,</w:t>
      </w:r>
      <w:r>
        <w:rPr>
          <w:spacing w:val="1"/>
          <w:w w:val="105"/>
        </w:rPr>
        <w:t> </w:t>
      </w:r>
      <w:r>
        <w:rPr>
          <w:w w:val="105"/>
        </w:rPr>
        <w:t>nitrofurantoin, gentamicin, levofloxacin, cotrimoxazole, amoxicillin/clavulanic acid,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-6"/>
          <w:w w:val="105"/>
        </w:rPr>
        <w:t> </w:t>
      </w:r>
      <w:r>
        <w:rPr>
          <w:w w:val="105"/>
        </w:rPr>
        <w:t>acid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tetracycline</w:t>
      </w:r>
      <w:r>
        <w:rPr>
          <w:spacing w:val="-7"/>
          <w:w w:val="105"/>
        </w:rPr>
        <w:t> </w:t>
      </w:r>
      <w:r>
        <w:rPr>
          <w:w w:val="105"/>
        </w:rPr>
        <w:t>(47-100%).</w:t>
      </w:r>
      <w:r>
        <w:rPr>
          <w:spacing w:val="-4"/>
          <w:w w:val="105"/>
        </w:rPr>
        <w:t> </w:t>
      </w:r>
      <w:r>
        <w:rPr>
          <w:i/>
          <w:w w:val="105"/>
        </w:rPr>
        <w:t>S.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aureus </w:t>
      </w:r>
      <w:r>
        <w:rPr>
          <w:w w:val="105"/>
        </w:rPr>
        <w:t>showed</w:t>
      </w:r>
      <w:r>
        <w:rPr>
          <w:spacing w:val="-6"/>
          <w:w w:val="105"/>
        </w:rPr>
        <w:t> </w:t>
      </w:r>
      <w:r>
        <w:rPr>
          <w:w w:val="105"/>
        </w:rPr>
        <w:t>resistance</w:t>
      </w:r>
      <w:r>
        <w:rPr>
          <w:spacing w:val="-7"/>
          <w:w w:val="105"/>
        </w:rPr>
        <w:t> </w:t>
      </w:r>
      <w:r>
        <w:rPr>
          <w:w w:val="105"/>
        </w:rPr>
        <w:t>to</w:t>
      </w:r>
      <w:r>
        <w:rPr>
          <w:spacing w:val="-4"/>
          <w:w w:val="105"/>
        </w:rPr>
        <w:t> </w:t>
      </w:r>
      <w:r>
        <w:rPr>
          <w:w w:val="105"/>
        </w:rPr>
        <w:t>ceftriaxone,</w:t>
      </w:r>
      <w:r>
        <w:rPr>
          <w:spacing w:val="-58"/>
          <w:w w:val="105"/>
        </w:rPr>
        <w:t> </w:t>
      </w:r>
      <w:r>
        <w:rPr>
          <w:w w:val="105"/>
        </w:rPr>
        <w:t>nitrofurantoin,</w:t>
      </w:r>
      <w:r>
        <w:rPr>
          <w:spacing w:val="1"/>
          <w:w w:val="105"/>
        </w:rPr>
        <w:t> </w:t>
      </w:r>
      <w:r>
        <w:rPr>
          <w:w w:val="105"/>
        </w:rPr>
        <w:t>amoxicillin/clavulanic</w:t>
      </w:r>
      <w:r>
        <w:rPr>
          <w:spacing w:val="1"/>
          <w:w w:val="105"/>
        </w:rPr>
        <w:t> </w:t>
      </w:r>
      <w:r>
        <w:rPr>
          <w:w w:val="105"/>
        </w:rPr>
        <w:t>acid,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tetracycline</w:t>
      </w:r>
      <w:r>
        <w:rPr>
          <w:spacing w:val="1"/>
          <w:w w:val="105"/>
        </w:rPr>
        <w:t> </w:t>
      </w:r>
      <w:r>
        <w:rPr>
          <w:w w:val="105"/>
        </w:rPr>
        <w:t>(66.7-</w:t>
      </w:r>
      <w:r>
        <w:rPr>
          <w:spacing w:val="1"/>
          <w:w w:val="105"/>
        </w:rPr>
        <w:t> </w:t>
      </w:r>
      <w:r>
        <w:rPr>
          <w:w w:val="105"/>
        </w:rPr>
        <w:t>100%). The multiple antibiotic resistance index (MARI) observed in this study with</w:t>
      </w:r>
      <w:r>
        <w:rPr>
          <w:spacing w:val="1"/>
          <w:w w:val="105"/>
        </w:rPr>
        <w:t> </w:t>
      </w:r>
      <w:r>
        <w:rPr>
          <w:w w:val="105"/>
        </w:rPr>
        <w:t>reference to the tested antibiotics showed that 99.96% of the </w:t>
      </w:r>
      <w:r>
        <w:rPr>
          <w:i/>
          <w:w w:val="105"/>
        </w:rPr>
        <w:t>Proteus spp</w:t>
      </w:r>
      <w:r>
        <w:rPr>
          <w:w w:val="105"/>
        </w:rPr>
        <w:t>. isolates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MAR</w:t>
      </w:r>
      <w:r>
        <w:rPr>
          <w:spacing w:val="7"/>
          <w:w w:val="105"/>
        </w:rPr>
        <w:t> </w:t>
      </w:r>
      <w:r>
        <w:rPr>
          <w:w w:val="105"/>
        </w:rPr>
        <w:t>index</w:t>
      </w:r>
      <w:r>
        <w:rPr>
          <w:spacing w:val="9"/>
          <w:w w:val="105"/>
        </w:rPr>
        <w:t> </w:t>
      </w:r>
      <w:r>
        <w:rPr>
          <w:w w:val="105"/>
        </w:rPr>
        <w:t>of 0.2</w:t>
      </w:r>
      <w:r>
        <w:rPr>
          <w:spacing w:val="9"/>
          <w:w w:val="105"/>
        </w:rPr>
        <w:t> </w:t>
      </w:r>
      <w:r>
        <w:rPr>
          <w:w w:val="105"/>
        </w:rPr>
        <w:t>to</w:t>
      </w:r>
      <w:r>
        <w:rPr>
          <w:spacing w:val="3"/>
          <w:w w:val="105"/>
        </w:rPr>
        <w:t> </w:t>
      </w:r>
      <w:r>
        <w:rPr>
          <w:w w:val="105"/>
        </w:rPr>
        <w:t>1.0,</w:t>
      </w:r>
      <w:r>
        <w:rPr>
          <w:spacing w:val="5"/>
          <w:w w:val="105"/>
        </w:rPr>
        <w:t> </w:t>
      </w:r>
      <w:r>
        <w:rPr>
          <w:w w:val="105"/>
        </w:rPr>
        <w:t>while</w:t>
      </w:r>
      <w:r>
        <w:rPr>
          <w:spacing w:val="3"/>
          <w:w w:val="105"/>
        </w:rPr>
        <w:t> </w:t>
      </w:r>
      <w:r>
        <w:rPr>
          <w:w w:val="105"/>
        </w:rPr>
        <w:t>99.97%</w:t>
      </w:r>
      <w:r>
        <w:rPr>
          <w:spacing w:val="2"/>
          <w:w w:val="105"/>
        </w:rPr>
        <w:t> </w:t>
      </w:r>
      <w:r>
        <w:rPr>
          <w:w w:val="105"/>
        </w:rPr>
        <w:t>of the</w:t>
      </w:r>
      <w:r>
        <w:rPr>
          <w:spacing w:val="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5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5"/>
          <w:w w:val="105"/>
        </w:rPr>
        <w:t> </w:t>
      </w:r>
      <w:r>
        <w:rPr>
          <w:w w:val="105"/>
        </w:rPr>
        <w:t>isolates</w:t>
      </w:r>
      <w:r>
        <w:rPr>
          <w:spacing w:val="2"/>
          <w:w w:val="105"/>
        </w:rPr>
        <w:t> </w:t>
      </w:r>
      <w:r>
        <w:rPr>
          <w:w w:val="105"/>
        </w:rPr>
        <w:t>have</w:t>
      </w:r>
      <w:r>
        <w:rPr>
          <w:spacing w:val="9"/>
          <w:w w:val="105"/>
        </w:rPr>
        <w:t> </w:t>
      </w:r>
      <w:r>
        <w:rPr>
          <w:w w:val="105"/>
        </w:rPr>
        <w:t>MAR</w:t>
      </w:r>
      <w:r>
        <w:rPr>
          <w:spacing w:val="7"/>
          <w:w w:val="105"/>
        </w:rPr>
        <w:t> </w:t>
      </w:r>
      <w:r>
        <w:rPr>
          <w:w w:val="105"/>
        </w:rPr>
        <w:t>index</w:t>
      </w:r>
    </w:p>
    <w:p>
      <w:pPr>
        <w:spacing w:after="0" w:line="501" w:lineRule="auto"/>
        <w:jc w:val="both"/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spacing w:line="501" w:lineRule="auto" w:before="122"/>
        <w:ind w:left="1301" w:right="1216"/>
        <w:jc w:val="both"/>
      </w:pPr>
      <w:r>
        <w:rPr>
          <w:w w:val="105"/>
        </w:rPr>
        <w:t>of 0.2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1.0.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1"/>
          <w:w w:val="105"/>
        </w:rPr>
        <w:t> </w:t>
      </w:r>
      <w:r>
        <w:rPr>
          <w:w w:val="105"/>
        </w:rPr>
        <w:t>isolates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found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express</w:t>
      </w:r>
      <w:r>
        <w:rPr>
          <w:spacing w:val="1"/>
          <w:w w:val="105"/>
        </w:rPr>
        <w:t> </w:t>
      </w:r>
      <w:r>
        <w:rPr>
          <w:w w:val="105"/>
        </w:rPr>
        <w:t>more</w:t>
      </w:r>
      <w:r>
        <w:rPr>
          <w:spacing w:val="1"/>
          <w:w w:val="105"/>
        </w:rPr>
        <w:t> </w:t>
      </w:r>
      <w:r>
        <w:rPr>
          <w:w w:val="105"/>
        </w:rPr>
        <w:t>MR/P</w:t>
      </w:r>
      <w:r>
        <w:rPr>
          <w:w w:val="105"/>
          <w:vertAlign w:val="superscript"/>
        </w:rPr>
        <w:t>+</w:t>
      </w:r>
      <w:r>
        <w:rPr>
          <w:w w:val="105"/>
          <w:vertAlign w:val="baseline"/>
        </w:rPr>
        <w:t>,MR/K</w:t>
      </w:r>
      <w:r>
        <w:rPr>
          <w:w w:val="105"/>
          <w:vertAlign w:val="superscript"/>
        </w:rPr>
        <w:t>-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hemagglutinins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12(52.2%)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than</w:t>
      </w:r>
      <w:r>
        <w:rPr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E.</w:t>
      </w:r>
      <w:r>
        <w:rPr>
          <w:i/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coli</w:t>
      </w:r>
      <w:r>
        <w:rPr>
          <w:i/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isolates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1(5.9%)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showed  significant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urease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activity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ranging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from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24-110 (µmol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NH</w:t>
      </w:r>
      <w:r>
        <w:rPr>
          <w:w w:val="105"/>
          <w:vertAlign w:val="subscript"/>
        </w:rPr>
        <w:t>3</w:t>
      </w:r>
      <w:r>
        <w:rPr>
          <w:w w:val="105"/>
          <w:vertAlign w:val="baseline"/>
        </w:rPr>
        <w:t>/min/mg protein).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They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also produced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measurable hemolytic activity with titres ranging from 1:2 to 1:256. The </w:t>
      </w:r>
      <w:r>
        <w:rPr>
          <w:i/>
          <w:w w:val="105"/>
          <w:vertAlign w:val="baseline"/>
        </w:rPr>
        <w:t>E. coli</w:t>
      </w:r>
      <w:r>
        <w:rPr>
          <w:i/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isolates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were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observed to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express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more MR/P</w:t>
      </w:r>
      <w:r>
        <w:rPr>
          <w:w w:val="105"/>
          <w:vertAlign w:val="superscript"/>
        </w:rPr>
        <w:t>+</w:t>
      </w:r>
      <w:r>
        <w:rPr>
          <w:w w:val="105"/>
          <w:vertAlign w:val="baseline"/>
        </w:rPr>
        <w:t>,MR/K</w:t>
      </w:r>
      <w:r>
        <w:rPr>
          <w:w w:val="105"/>
          <w:vertAlign w:val="superscript"/>
        </w:rPr>
        <w:t>+</w:t>
      </w:r>
      <w:r>
        <w:rPr>
          <w:w w:val="105"/>
          <w:vertAlign w:val="baseline"/>
        </w:rPr>
        <w:t> hemagglutinins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9(52.9%)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compared</w:t>
      </w:r>
      <w:r>
        <w:rPr>
          <w:spacing w:val="42"/>
          <w:w w:val="105"/>
          <w:vertAlign w:val="baseline"/>
        </w:rPr>
        <w:t> </w:t>
      </w:r>
      <w:r>
        <w:rPr>
          <w:w w:val="105"/>
          <w:vertAlign w:val="baseline"/>
        </w:rPr>
        <w:t>to</w:t>
      </w:r>
      <w:r>
        <w:rPr>
          <w:spacing w:val="51"/>
          <w:w w:val="105"/>
          <w:vertAlign w:val="baseline"/>
        </w:rPr>
        <w:t> </w:t>
      </w:r>
      <w:r>
        <w:rPr>
          <w:i/>
          <w:w w:val="105"/>
          <w:vertAlign w:val="baseline"/>
        </w:rPr>
        <w:t>Proteus</w:t>
      </w:r>
      <w:r>
        <w:rPr>
          <w:i/>
          <w:spacing w:val="41"/>
          <w:w w:val="105"/>
          <w:vertAlign w:val="baseline"/>
        </w:rPr>
        <w:t> </w:t>
      </w:r>
      <w:r>
        <w:rPr>
          <w:i/>
          <w:w w:val="105"/>
          <w:vertAlign w:val="baseline"/>
        </w:rPr>
        <w:t>spp.</w:t>
      </w:r>
      <w:r>
        <w:rPr>
          <w:i/>
          <w:spacing w:val="38"/>
          <w:w w:val="105"/>
          <w:vertAlign w:val="baseline"/>
        </w:rPr>
        <w:t> </w:t>
      </w:r>
      <w:r>
        <w:rPr>
          <w:w w:val="105"/>
          <w:vertAlign w:val="baseline"/>
        </w:rPr>
        <w:t>isolates</w:t>
      </w:r>
      <w:r>
        <w:rPr>
          <w:spacing w:val="33"/>
          <w:w w:val="105"/>
          <w:vertAlign w:val="baseline"/>
        </w:rPr>
        <w:t> </w:t>
      </w:r>
      <w:r>
        <w:rPr>
          <w:w w:val="105"/>
          <w:vertAlign w:val="baseline"/>
        </w:rPr>
        <w:t>8(34.8%).</w:t>
      </w:r>
      <w:r>
        <w:rPr>
          <w:spacing w:val="37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34"/>
          <w:w w:val="105"/>
          <w:vertAlign w:val="baseline"/>
        </w:rPr>
        <w:t> </w:t>
      </w:r>
      <w:r>
        <w:rPr>
          <w:w w:val="105"/>
          <w:vertAlign w:val="baseline"/>
        </w:rPr>
        <w:t>hemagglutination</w:t>
      </w:r>
      <w:r>
        <w:rPr>
          <w:spacing w:val="43"/>
          <w:w w:val="105"/>
          <w:vertAlign w:val="baseline"/>
        </w:rPr>
        <w:t> </w:t>
      </w:r>
      <w:r>
        <w:rPr>
          <w:w w:val="105"/>
          <w:vertAlign w:val="baseline"/>
        </w:rPr>
        <w:t>pattern</w:t>
      </w:r>
      <w:r>
        <w:rPr>
          <w:spacing w:val="42"/>
          <w:w w:val="105"/>
          <w:vertAlign w:val="baseline"/>
        </w:rPr>
        <w:t> </w:t>
      </w:r>
      <w:r>
        <w:rPr>
          <w:w w:val="105"/>
          <w:vertAlign w:val="baseline"/>
        </w:rPr>
        <w:t>MR/P</w:t>
      </w:r>
      <w:r>
        <w:rPr>
          <w:w w:val="105"/>
          <w:vertAlign w:val="superscript"/>
        </w:rPr>
        <w:t>-</w:t>
      </w:r>
    </w:p>
    <w:p>
      <w:pPr>
        <w:pStyle w:val="BodyText"/>
        <w:spacing w:line="501" w:lineRule="auto"/>
        <w:ind w:left="1301" w:right="1202"/>
        <w:jc w:val="both"/>
      </w:pPr>
      <w:r>
        <w:rPr>
          <w:w w:val="105"/>
        </w:rPr>
        <w:t>,MR/K</w:t>
      </w:r>
      <w:r>
        <w:rPr>
          <w:w w:val="105"/>
          <w:vertAlign w:val="superscript"/>
        </w:rPr>
        <w:t>+</w:t>
      </w:r>
      <w:r>
        <w:rPr>
          <w:w w:val="105"/>
          <w:vertAlign w:val="baseline"/>
        </w:rPr>
        <w:t> was also more observed in </w:t>
      </w:r>
      <w:r>
        <w:rPr>
          <w:i/>
          <w:w w:val="105"/>
          <w:vertAlign w:val="baseline"/>
        </w:rPr>
        <w:t>E. coli </w:t>
      </w:r>
      <w:r>
        <w:rPr>
          <w:w w:val="105"/>
          <w:vertAlign w:val="baseline"/>
        </w:rPr>
        <w:t>isolates 3(17.6%) than in </w:t>
      </w:r>
      <w:r>
        <w:rPr>
          <w:i/>
          <w:w w:val="105"/>
          <w:vertAlign w:val="baseline"/>
        </w:rPr>
        <w:t>Proteus spp.</w:t>
      </w:r>
      <w:r>
        <w:rPr>
          <w:i/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isolates 2(8.7%). MR/P</w:t>
      </w:r>
      <w:r>
        <w:rPr>
          <w:w w:val="105"/>
          <w:vertAlign w:val="superscript"/>
        </w:rPr>
        <w:t>-</w:t>
      </w:r>
      <w:r>
        <w:rPr>
          <w:w w:val="105"/>
          <w:vertAlign w:val="baseline"/>
        </w:rPr>
        <w:t>,MR/K</w:t>
      </w:r>
      <w:r>
        <w:rPr>
          <w:w w:val="105"/>
          <w:vertAlign w:val="superscript"/>
        </w:rPr>
        <w:t>-</w:t>
      </w:r>
      <w:r>
        <w:rPr>
          <w:w w:val="105"/>
          <w:vertAlign w:val="baseline"/>
        </w:rPr>
        <w:t> hemagglutinins were expressed by 2(11.8%) isolates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 </w:t>
      </w:r>
      <w:r>
        <w:rPr>
          <w:i/>
          <w:w w:val="105"/>
          <w:vertAlign w:val="baseline"/>
        </w:rPr>
        <w:t>E . coli </w:t>
      </w:r>
      <w:r>
        <w:rPr>
          <w:w w:val="105"/>
          <w:vertAlign w:val="baseline"/>
        </w:rPr>
        <w:t>and 1(4.3%) isolate of </w:t>
      </w:r>
      <w:r>
        <w:rPr>
          <w:i/>
          <w:w w:val="105"/>
          <w:vertAlign w:val="baseline"/>
        </w:rPr>
        <w:t>Proteus spp</w:t>
      </w:r>
      <w:r>
        <w:rPr>
          <w:w w:val="105"/>
          <w:vertAlign w:val="baseline"/>
        </w:rPr>
        <w:t>. </w:t>
      </w:r>
      <w:r>
        <w:rPr>
          <w:i/>
          <w:w w:val="105"/>
          <w:vertAlign w:val="baseline"/>
        </w:rPr>
        <w:t>E. coli </w:t>
      </w:r>
      <w:r>
        <w:rPr>
          <w:w w:val="105"/>
          <w:vertAlign w:val="baseline"/>
        </w:rPr>
        <w:t>isolates showed higher range of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1:2 to 1:512 hemolytic activities. The geometric mean of reciprocal hemolytic titres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 </w:t>
      </w:r>
      <w:r>
        <w:rPr>
          <w:i/>
          <w:w w:val="105"/>
          <w:vertAlign w:val="baseline"/>
        </w:rPr>
        <w:t>Proteus spp</w:t>
      </w:r>
      <w:r>
        <w:rPr>
          <w:w w:val="105"/>
          <w:vertAlign w:val="baseline"/>
        </w:rPr>
        <w:t>. isolates was 29.23, while that for </w:t>
      </w:r>
      <w:r>
        <w:rPr>
          <w:i/>
          <w:w w:val="105"/>
          <w:vertAlign w:val="baseline"/>
        </w:rPr>
        <w:t>E. coli </w:t>
      </w:r>
      <w:r>
        <w:rPr>
          <w:w w:val="105"/>
          <w:vertAlign w:val="baseline"/>
        </w:rPr>
        <w:t>isolates was 31.99. Majority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of the </w:t>
      </w:r>
      <w:r>
        <w:rPr>
          <w:i/>
          <w:w w:val="105"/>
          <w:vertAlign w:val="baseline"/>
        </w:rPr>
        <w:t>E. coli </w:t>
      </w:r>
      <w:r>
        <w:rPr>
          <w:w w:val="105"/>
          <w:vertAlign w:val="baseline"/>
        </w:rPr>
        <w:t>isolates were associated with multi-antibiotic resistance strains, but only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5(five) out of the 17(seventeen) </w:t>
      </w:r>
      <w:r>
        <w:rPr>
          <w:i/>
          <w:w w:val="105"/>
          <w:vertAlign w:val="baseline"/>
        </w:rPr>
        <w:t>E. coli </w:t>
      </w:r>
      <w:r>
        <w:rPr>
          <w:w w:val="105"/>
          <w:vertAlign w:val="baseline"/>
        </w:rPr>
        <w:t>isolates were seen to harbor plasmids Ec1,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Ec2, Ec3, Ec11, Ec13: 3700bp, 4000bp, 4000bp, 2800bp, and 3500bp respectively.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There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was no amplification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 CTX-M2, CTX-M9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(for β-lactam antibiotics),  pCT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IncK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plasmid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encoding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bla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subscript"/>
        </w:rPr>
        <w:t>CTX-M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ESBL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genes),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qnrC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qnrS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fluoroquinolones)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genes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all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Proteus</w:t>
      </w:r>
      <w:r>
        <w:rPr>
          <w:i/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spp.</w:t>
      </w:r>
      <w:r>
        <w:rPr>
          <w:i/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E.</w:t>
      </w:r>
      <w:r>
        <w:rPr>
          <w:i/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coli</w:t>
      </w:r>
      <w:r>
        <w:rPr>
          <w:i/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isolates.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However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amplification of gyrB gene (for fluoroquinolones) was observed in 5 </w:t>
      </w:r>
      <w:r>
        <w:rPr>
          <w:i/>
          <w:w w:val="105"/>
          <w:vertAlign w:val="baseline"/>
        </w:rPr>
        <w:t>Proteus spp.</w:t>
      </w:r>
      <w:r>
        <w:rPr>
          <w:i/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isolates (P1, P2, P3, P4 and P5 respectively). Only one </w:t>
      </w:r>
      <w:r>
        <w:rPr>
          <w:i/>
          <w:w w:val="105"/>
          <w:vertAlign w:val="baseline"/>
        </w:rPr>
        <w:t>Proteus spp. </w:t>
      </w:r>
      <w:r>
        <w:rPr>
          <w:w w:val="105"/>
          <w:vertAlign w:val="baseline"/>
        </w:rPr>
        <w:t>isolate (P3)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haboured a plasmid (3500bp), the other four amplified genes in </w:t>
      </w:r>
      <w:r>
        <w:rPr>
          <w:i/>
          <w:w w:val="105"/>
          <w:vertAlign w:val="baseline"/>
        </w:rPr>
        <w:t>Proteus spp. </w:t>
      </w:r>
      <w:r>
        <w:rPr>
          <w:w w:val="105"/>
          <w:vertAlign w:val="baseline"/>
        </w:rPr>
        <w:t>isolates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P1, P2 P4 and P5 might not be plasmid-mediated. In 5 </w:t>
      </w:r>
      <w:r>
        <w:rPr>
          <w:i/>
          <w:w w:val="105"/>
          <w:vertAlign w:val="baseline"/>
        </w:rPr>
        <w:t>E. coli </w:t>
      </w:r>
      <w:r>
        <w:rPr>
          <w:w w:val="105"/>
          <w:vertAlign w:val="baseline"/>
        </w:rPr>
        <w:t>isolates (Ec1, Ec2, Ec3,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Ec4 and Ec5), amplification of gyrB gene was seen, but only 3 of these isolates (Ec1,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Ec2,</w:t>
      </w:r>
      <w:r>
        <w:rPr>
          <w:spacing w:val="18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24"/>
          <w:w w:val="105"/>
          <w:vertAlign w:val="baseline"/>
        </w:rPr>
        <w:t> </w:t>
      </w:r>
      <w:r>
        <w:rPr>
          <w:w w:val="105"/>
          <w:vertAlign w:val="baseline"/>
        </w:rPr>
        <w:t>Ec3)</w:t>
      </w:r>
      <w:r>
        <w:rPr>
          <w:spacing w:val="28"/>
          <w:w w:val="105"/>
          <w:vertAlign w:val="baseline"/>
        </w:rPr>
        <w:t> </w:t>
      </w:r>
      <w:r>
        <w:rPr>
          <w:w w:val="105"/>
          <w:vertAlign w:val="baseline"/>
        </w:rPr>
        <w:t>harboured</w:t>
      </w:r>
      <w:r>
        <w:rPr>
          <w:spacing w:val="23"/>
          <w:w w:val="105"/>
          <w:vertAlign w:val="baseline"/>
        </w:rPr>
        <w:t> </w:t>
      </w:r>
      <w:r>
        <w:rPr>
          <w:w w:val="105"/>
          <w:vertAlign w:val="baseline"/>
        </w:rPr>
        <w:t>plasmids</w:t>
      </w:r>
      <w:r>
        <w:rPr>
          <w:spacing w:val="22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14"/>
          <w:w w:val="105"/>
          <w:vertAlign w:val="baseline"/>
        </w:rPr>
        <w:t> </w:t>
      </w:r>
      <w:r>
        <w:rPr>
          <w:w w:val="105"/>
          <w:vertAlign w:val="baseline"/>
        </w:rPr>
        <w:t>3700bp,</w:t>
      </w:r>
      <w:r>
        <w:rPr>
          <w:spacing w:val="19"/>
          <w:w w:val="105"/>
          <w:vertAlign w:val="baseline"/>
        </w:rPr>
        <w:t> </w:t>
      </w:r>
      <w:r>
        <w:rPr>
          <w:w w:val="105"/>
          <w:vertAlign w:val="baseline"/>
        </w:rPr>
        <w:t>4000bp,</w:t>
      </w:r>
      <w:r>
        <w:rPr>
          <w:spacing w:val="18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18"/>
          <w:w w:val="105"/>
          <w:vertAlign w:val="baseline"/>
        </w:rPr>
        <w:t> </w:t>
      </w:r>
      <w:r>
        <w:rPr>
          <w:w w:val="105"/>
          <w:vertAlign w:val="baseline"/>
        </w:rPr>
        <w:t>4000bp</w:t>
      </w:r>
      <w:r>
        <w:rPr>
          <w:spacing w:val="24"/>
          <w:w w:val="105"/>
          <w:vertAlign w:val="baseline"/>
        </w:rPr>
        <w:t> </w:t>
      </w:r>
      <w:r>
        <w:rPr>
          <w:w w:val="105"/>
          <w:vertAlign w:val="baseline"/>
        </w:rPr>
        <w:t>molecular</w:t>
      </w:r>
      <w:r>
        <w:rPr>
          <w:spacing w:val="20"/>
          <w:w w:val="105"/>
          <w:vertAlign w:val="baseline"/>
        </w:rPr>
        <w:t> </w:t>
      </w:r>
      <w:r>
        <w:rPr>
          <w:w w:val="105"/>
          <w:vertAlign w:val="baseline"/>
        </w:rPr>
        <w:t>sizes</w:t>
      </w:r>
    </w:p>
    <w:p>
      <w:pPr>
        <w:spacing w:after="0" w:line="501" w:lineRule="auto"/>
        <w:jc w:val="both"/>
        <w:sectPr>
          <w:pgSz w:w="12240" w:h="15840"/>
          <w:pgMar w:header="0" w:footer="1063" w:top="1320" w:bottom="1260" w:left="1220" w:right="220"/>
        </w:sectPr>
      </w:pPr>
    </w:p>
    <w:p>
      <w:pPr>
        <w:pStyle w:val="BodyText"/>
        <w:spacing w:line="499" w:lineRule="auto" w:before="82"/>
        <w:ind w:left="1301" w:right="1220"/>
        <w:jc w:val="both"/>
      </w:pPr>
      <w:r>
        <w:rPr>
          <w:w w:val="105"/>
        </w:rPr>
        <w:t>respectively. These amplified genes in Ec4 and Ec5 can be said to be chromosomally</w:t>
      </w:r>
      <w:r>
        <w:rPr>
          <w:spacing w:val="-58"/>
          <w:w w:val="105"/>
        </w:rPr>
        <w:t> </w:t>
      </w:r>
      <w:r>
        <w:rPr>
          <w:w w:val="105"/>
        </w:rPr>
        <w:t>mediated and not extra-chromosomal. The implications of these findings in clinical</w:t>
      </w:r>
      <w:r>
        <w:rPr>
          <w:spacing w:val="1"/>
          <w:w w:val="105"/>
        </w:rPr>
        <w:t> </w:t>
      </w:r>
      <w:r>
        <w:rPr>
          <w:w w:val="105"/>
        </w:rPr>
        <w:t>practice</w:t>
      </w:r>
      <w:r>
        <w:rPr>
          <w:spacing w:val="-2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highlighted.</w:t>
      </w:r>
    </w:p>
    <w:p>
      <w:pPr>
        <w:spacing w:after="0" w:line="499" w:lineRule="auto"/>
        <w:jc w:val="both"/>
        <w:sectPr>
          <w:pgSz w:w="12240" w:h="15840"/>
          <w:pgMar w:header="0" w:footer="1063" w:top="1360" w:bottom="1260" w:left="1220" w:right="2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Heading1"/>
        <w:ind w:left="2129" w:right="2422"/>
        <w:jc w:val="center"/>
      </w:pPr>
      <w:bookmarkStart w:name="_TOC_250079" w:id="6"/>
      <w:r>
        <w:rPr/>
        <w:t>TABLE</w:t>
      </w:r>
      <w:r>
        <w:rPr>
          <w:spacing w:val="29"/>
        </w:rPr>
        <w:t> </w:t>
      </w:r>
      <w:r>
        <w:rPr/>
        <w:t>OF</w:t>
      </w:r>
      <w:r>
        <w:rPr>
          <w:spacing w:val="27"/>
        </w:rPr>
        <w:t> </w:t>
      </w:r>
      <w:bookmarkEnd w:id="6"/>
      <w:r>
        <w:rPr/>
        <w:t>CONTENTS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tabs>
          <w:tab w:pos="8203" w:val="left" w:leader="none"/>
        </w:tabs>
        <w:spacing w:before="0"/>
        <w:ind w:left="1358" w:right="0" w:firstLine="0"/>
        <w:jc w:val="left"/>
        <w:rPr>
          <w:b/>
          <w:sz w:val="23"/>
        </w:rPr>
      </w:pPr>
      <w:r>
        <w:rPr>
          <w:b/>
          <w:w w:val="105"/>
          <w:sz w:val="23"/>
        </w:rPr>
        <w:t>TITLES</w:t>
        <w:tab/>
        <w:t>PAGES</w:t>
      </w:r>
    </w:p>
    <w:p>
      <w:pPr>
        <w:spacing w:after="0"/>
        <w:jc w:val="left"/>
        <w:rPr>
          <w:sz w:val="23"/>
        </w:rPr>
        <w:sectPr>
          <w:pgSz w:w="12240" w:h="15840"/>
          <w:pgMar w:header="0" w:footer="1063" w:top="1500" w:bottom="1961" w:left="1220" w:right="22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6"/>
            <w:tabs>
              <w:tab w:pos="8831" w:val="right" w:leader="dot"/>
            </w:tabs>
            <w:spacing w:before="283"/>
            <w:ind w:left="1358"/>
          </w:pPr>
          <w:r>
            <w:rPr>
              <w:w w:val="105"/>
            </w:rPr>
            <w:t>Title</w:t>
          </w:r>
          <w:r>
            <w:rPr>
              <w:spacing w:val="-2"/>
              <w:w w:val="105"/>
            </w:rPr>
            <w:t> </w:t>
          </w:r>
          <w:r>
            <w:rPr>
              <w:w w:val="105"/>
            </w:rPr>
            <w:t>Page</w:t>
            <w:tab/>
            <w:t>ii</w:t>
          </w:r>
        </w:p>
        <w:p>
          <w:pPr>
            <w:pStyle w:val="TOC6"/>
            <w:tabs>
              <w:tab w:pos="8860" w:val="right" w:leader="dot"/>
            </w:tabs>
            <w:spacing w:before="283"/>
            <w:ind w:left="1358"/>
          </w:pPr>
          <w:hyperlink w:history="true" w:anchor="_TOC_250084">
            <w:r>
              <w:rPr>
                <w:w w:val="105"/>
              </w:rPr>
              <w:t>Declaration</w:t>
              <w:tab/>
              <w:t>iii</w:t>
            </w:r>
          </w:hyperlink>
        </w:p>
        <w:p>
          <w:pPr>
            <w:pStyle w:val="TOC6"/>
            <w:tabs>
              <w:tab w:pos="8889" w:val="right" w:leader="dot"/>
            </w:tabs>
            <w:ind w:left="1358"/>
          </w:pPr>
          <w:hyperlink w:history="true" w:anchor="_TOC_250083">
            <w:r>
              <w:rPr>
                <w:w w:val="105"/>
              </w:rPr>
              <w:t>Certification</w:t>
              <w:tab/>
              <w:t>iv</w:t>
            </w:r>
          </w:hyperlink>
        </w:p>
        <w:p>
          <w:pPr>
            <w:pStyle w:val="TOC6"/>
            <w:tabs>
              <w:tab w:pos="8833" w:val="right" w:leader="dot"/>
            </w:tabs>
            <w:ind w:left="1351"/>
          </w:pPr>
          <w:hyperlink w:history="true" w:anchor="_TOC_250082">
            <w:r>
              <w:rPr>
                <w:w w:val="105"/>
              </w:rPr>
              <w:t>Dedication</w:t>
              <w:tab/>
              <w:t>v</w:t>
            </w:r>
          </w:hyperlink>
        </w:p>
        <w:p>
          <w:pPr>
            <w:pStyle w:val="TOC6"/>
            <w:tabs>
              <w:tab w:pos="8874" w:val="right" w:leader="dot"/>
            </w:tabs>
            <w:spacing w:before="283"/>
            <w:ind w:left="1358"/>
          </w:pPr>
          <w:hyperlink w:history="true" w:anchor="_TOC_250081">
            <w:r>
              <w:rPr>
                <w:w w:val="105"/>
              </w:rPr>
              <w:t>Acknowledgement</w:t>
              <w:tab/>
              <w:t>vi</w:t>
            </w:r>
          </w:hyperlink>
        </w:p>
        <w:p>
          <w:pPr>
            <w:pStyle w:val="TOC6"/>
            <w:tabs>
              <w:tab w:pos="8903" w:val="right" w:leader="dot"/>
            </w:tabs>
            <w:ind w:left="1358"/>
          </w:pPr>
          <w:hyperlink w:history="true" w:anchor="_TOC_250080">
            <w:r>
              <w:rPr>
                <w:w w:val="105"/>
              </w:rPr>
              <w:t>Abstract</w:t>
              <w:tab/>
              <w:t>vii</w:t>
            </w:r>
          </w:hyperlink>
        </w:p>
        <w:p>
          <w:pPr>
            <w:pStyle w:val="TOC6"/>
            <w:tabs>
              <w:tab w:pos="8853" w:val="right" w:leader="dot"/>
            </w:tabs>
            <w:spacing w:before="291"/>
            <w:ind w:left="1351"/>
          </w:pPr>
          <w:hyperlink w:history="true" w:anchor="_TOC_250079">
            <w:r>
              <w:rPr>
                <w:w w:val="105"/>
              </w:rPr>
              <w:t>Table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3"/>
                <w:w w:val="105"/>
              </w:rPr>
              <w:t> </w:t>
            </w:r>
            <w:r>
              <w:rPr>
                <w:w w:val="105"/>
              </w:rPr>
              <w:t>Contents</w:t>
              <w:tab/>
              <w:t>ix</w:t>
            </w:r>
          </w:hyperlink>
        </w:p>
        <w:p>
          <w:pPr>
            <w:pStyle w:val="TOC6"/>
            <w:tabs>
              <w:tab w:pos="8998" w:val="right" w:leader="dot"/>
            </w:tabs>
            <w:spacing w:before="283"/>
            <w:ind w:left="1358"/>
          </w:pPr>
          <w:hyperlink w:history="true" w:anchor="_TOC_250078">
            <w:r>
              <w:rPr>
                <w:w w:val="105"/>
              </w:rPr>
              <w:t>List</w:t>
            </w:r>
            <w:r>
              <w:rPr>
                <w:spacing w:val="2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3"/>
                <w:w w:val="105"/>
              </w:rPr>
              <w:t> </w:t>
            </w:r>
            <w:r>
              <w:rPr>
                <w:w w:val="105"/>
              </w:rPr>
              <w:t>Tables</w:t>
              <w:tab/>
              <w:t>xiv</w:t>
            </w:r>
          </w:hyperlink>
        </w:p>
        <w:p>
          <w:pPr>
            <w:pStyle w:val="TOC6"/>
            <w:tabs>
              <w:tab w:pos="9018" w:val="right" w:leader="dot"/>
            </w:tabs>
            <w:ind w:left="1358"/>
          </w:pPr>
          <w:hyperlink w:history="true" w:anchor="_TOC_250077">
            <w:r>
              <w:rPr>
                <w:w w:val="105"/>
              </w:rPr>
              <w:t>List</w:t>
            </w:r>
            <w:r>
              <w:rPr>
                <w:spacing w:val="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3"/>
                <w:w w:val="105"/>
              </w:rPr>
              <w:t> </w:t>
            </w:r>
            <w:r>
              <w:rPr>
                <w:w w:val="105"/>
              </w:rPr>
              <w:t>Figures</w:t>
              <w:tab/>
              <w:t>xvi</w:t>
            </w:r>
          </w:hyperlink>
        </w:p>
        <w:p>
          <w:pPr>
            <w:pStyle w:val="TOC6"/>
            <w:tabs>
              <w:tab w:pos="8996" w:val="right" w:leader="dot"/>
            </w:tabs>
            <w:ind w:left="1358"/>
          </w:pPr>
          <w:hyperlink w:history="true" w:anchor="_TOC_250076">
            <w:r>
              <w:rPr>
                <w:w w:val="105"/>
              </w:rPr>
              <w:t>List</w:t>
            </w:r>
            <w:r>
              <w:rPr>
                <w:spacing w:val="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3"/>
                <w:w w:val="105"/>
              </w:rPr>
              <w:t> </w:t>
            </w:r>
            <w:r>
              <w:rPr>
                <w:w w:val="105"/>
              </w:rPr>
              <w:t>Chemical</w:t>
            </w:r>
            <w:r>
              <w:rPr>
                <w:spacing w:val="2"/>
                <w:w w:val="105"/>
              </w:rPr>
              <w:t> </w:t>
            </w:r>
            <w:r>
              <w:rPr>
                <w:w w:val="105"/>
              </w:rPr>
              <w:t>Structures</w:t>
              <w:tab/>
              <w:t>xvii</w:t>
            </w:r>
          </w:hyperlink>
        </w:p>
        <w:p>
          <w:pPr>
            <w:pStyle w:val="TOC6"/>
            <w:tabs>
              <w:tab w:pos="9025" w:val="right" w:leader="dot"/>
            </w:tabs>
            <w:spacing w:before="283"/>
            <w:ind w:left="1358"/>
          </w:pPr>
          <w:hyperlink w:history="true" w:anchor="_TOC_250075">
            <w:r>
              <w:rPr>
                <w:w w:val="105"/>
              </w:rPr>
              <w:t>List</w:t>
            </w:r>
            <w:r>
              <w:rPr>
                <w:spacing w:val="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4"/>
                <w:w w:val="105"/>
              </w:rPr>
              <w:t> </w:t>
            </w:r>
            <w:r>
              <w:rPr>
                <w:w w:val="105"/>
              </w:rPr>
              <w:t>Appendices</w:t>
              <w:tab/>
              <w:t>xviii</w:t>
            </w:r>
          </w:hyperlink>
        </w:p>
        <w:p>
          <w:pPr>
            <w:pStyle w:val="TOC1"/>
          </w:pPr>
          <w:hyperlink w:history="true" w:anchor="_TOC_250074">
            <w:r>
              <w:rPr>
                <w:w w:val="105"/>
              </w:rPr>
              <w:t>CHAPTER</w:t>
            </w:r>
            <w:r>
              <w:rPr>
                <w:spacing w:val="-11"/>
                <w:w w:val="105"/>
              </w:rPr>
              <w:t> </w:t>
            </w:r>
            <w:r>
              <w:rPr>
                <w:w w:val="105"/>
              </w:rPr>
              <w:t>ONE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2014" w:val="left" w:leader="none"/>
              <w:tab w:pos="2015" w:val="left" w:leader="none"/>
              <w:tab w:pos="8869" w:val="right" w:leader="dot"/>
            </w:tabs>
            <w:spacing w:line="240" w:lineRule="auto" w:before="276" w:after="0"/>
            <w:ind w:left="2014" w:right="0" w:hanging="779"/>
            <w:jc w:val="left"/>
          </w:pPr>
          <w:hyperlink w:history="true" w:anchor="_TOC_250073">
            <w:r>
              <w:rPr>
                <w:w w:val="105"/>
              </w:rPr>
              <w:t>INTRODUCTION</w:t>
              <w:tab/>
              <w:t>1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2021" w:val="left" w:leader="none"/>
              <w:tab w:pos="2022" w:val="left" w:leader="none"/>
              <w:tab w:pos="8920" w:val="right" w:leader="dot"/>
            </w:tabs>
            <w:spacing w:line="240" w:lineRule="auto" w:before="290" w:after="0"/>
            <w:ind w:left="2022" w:right="0" w:hanging="786"/>
            <w:jc w:val="left"/>
          </w:pPr>
          <w:hyperlink w:history="true" w:anchor="_TOC_250072">
            <w:r>
              <w:rPr>
                <w:w w:val="105"/>
              </w:rPr>
              <w:t>Pregnancy</w:t>
            </w:r>
            <w:r>
              <w:rPr>
                <w:spacing w:val="-8"/>
                <w:w w:val="105"/>
              </w:rPr>
              <w:t> </w:t>
            </w:r>
            <w:r>
              <w:rPr>
                <w:w w:val="105"/>
              </w:rPr>
              <w:t>and the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Urinary tract</w:t>
              <w:tab/>
              <w:t>1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2021" w:val="left" w:leader="none"/>
              <w:tab w:pos="2022" w:val="left" w:leader="none"/>
              <w:tab w:pos="8934" w:val="right" w:leader="dot"/>
            </w:tabs>
            <w:spacing w:line="240" w:lineRule="auto" w:before="290" w:after="0"/>
            <w:ind w:left="2022" w:right="0" w:hanging="786"/>
            <w:jc w:val="left"/>
          </w:pPr>
          <w:r>
            <w:rPr>
              <w:w w:val="105"/>
            </w:rPr>
            <w:t>Asymptomatic</w:t>
          </w:r>
          <w:r>
            <w:rPr>
              <w:spacing w:val="-2"/>
              <w:w w:val="105"/>
            </w:rPr>
            <w:t> </w:t>
          </w:r>
          <w:r>
            <w:rPr>
              <w:w w:val="105"/>
            </w:rPr>
            <w:t>Bacteriuria</w:t>
          </w:r>
          <w:r>
            <w:rPr>
              <w:spacing w:val="-2"/>
              <w:w w:val="105"/>
            </w:rPr>
            <w:t> </w:t>
          </w:r>
          <w:r>
            <w:rPr>
              <w:w w:val="105"/>
            </w:rPr>
            <w:t>in</w:t>
          </w:r>
          <w:r>
            <w:rPr>
              <w:spacing w:val="-1"/>
              <w:w w:val="105"/>
            </w:rPr>
            <w:t> </w:t>
          </w:r>
          <w:r>
            <w:rPr>
              <w:w w:val="105"/>
            </w:rPr>
            <w:t>Pregnancy</w:t>
            <w:tab/>
            <w:t>3</w:t>
          </w:r>
        </w:p>
        <w:p>
          <w:pPr>
            <w:pStyle w:val="TOC2"/>
            <w:numPr>
              <w:ilvl w:val="1"/>
              <w:numId w:val="1"/>
            </w:numPr>
            <w:tabs>
              <w:tab w:pos="2014" w:val="left" w:leader="none"/>
              <w:tab w:pos="2015" w:val="left" w:leader="none"/>
              <w:tab w:pos="8963" w:val="right" w:leader="dot"/>
            </w:tabs>
            <w:spacing w:line="240" w:lineRule="auto" w:before="283" w:after="0"/>
            <w:ind w:left="2014" w:right="0" w:hanging="779"/>
            <w:jc w:val="left"/>
          </w:pPr>
          <w:hyperlink w:history="true" w:anchor="_TOC_250071">
            <w:r>
              <w:rPr>
                <w:w w:val="105"/>
              </w:rPr>
              <w:t>Statement</w:t>
            </w:r>
            <w:r>
              <w:rPr>
                <w:spacing w:val="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3"/>
                <w:w w:val="105"/>
              </w:rPr>
              <w:t> </w:t>
            </w:r>
            <w:r>
              <w:rPr>
                <w:w w:val="105"/>
              </w:rPr>
              <w:t>the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Problem</w:t>
              <w:tab/>
              <w:t>5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2021" w:val="left" w:leader="none"/>
              <w:tab w:pos="2022" w:val="left" w:leader="none"/>
              <w:tab w:pos="8920" w:val="right" w:leader="dot"/>
            </w:tabs>
            <w:spacing w:line="240" w:lineRule="auto" w:before="290" w:after="0"/>
            <w:ind w:left="2022" w:right="0" w:hanging="786"/>
            <w:jc w:val="left"/>
          </w:pPr>
          <w:hyperlink w:history="true" w:anchor="_TOC_250070">
            <w:r>
              <w:rPr>
                <w:w w:val="105"/>
              </w:rPr>
              <w:t>Aim</w:t>
              <w:tab/>
              <w:t>6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2021" w:val="left" w:leader="none"/>
              <w:tab w:pos="2022" w:val="left" w:leader="none"/>
              <w:tab w:pos="8927" w:val="right" w:leader="dot"/>
            </w:tabs>
            <w:spacing w:line="240" w:lineRule="auto" w:before="290" w:after="20"/>
            <w:ind w:left="2022" w:right="0" w:hanging="786"/>
            <w:jc w:val="left"/>
          </w:pPr>
          <w:hyperlink w:history="true" w:anchor="_TOC_250069">
            <w:r>
              <w:rPr>
                <w:w w:val="105"/>
              </w:rPr>
              <w:t>Specific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Objectives</w:t>
              <w:tab/>
              <w:t>6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2012" w:val="left" w:leader="none"/>
              <w:tab w:pos="2013" w:val="left" w:leader="none"/>
              <w:tab w:pos="8794" w:val="left" w:leader="dot"/>
            </w:tabs>
            <w:spacing w:line="240" w:lineRule="auto" w:before="82" w:after="0"/>
            <w:ind w:left="2012" w:right="0" w:hanging="777"/>
            <w:jc w:val="left"/>
          </w:pPr>
          <w:hyperlink w:history="true" w:anchor="_TOC_250068">
            <w:r>
              <w:rPr>
                <w:w w:val="105"/>
              </w:rPr>
              <w:t>Hypothesis</w:t>
              <w:tab/>
              <w:t>7</w:t>
            </w:r>
          </w:hyperlink>
        </w:p>
        <w:p>
          <w:pPr>
            <w:pStyle w:val="TOC3"/>
            <w:spacing w:before="845"/>
          </w:pPr>
          <w:hyperlink w:history="true" w:anchor="_TOC_250067">
            <w:r>
              <w:rPr>
                <w:w w:val="105"/>
              </w:rPr>
              <w:t>CHAPTER</w:t>
            </w:r>
            <w:r>
              <w:rPr>
                <w:spacing w:val="-10"/>
                <w:w w:val="105"/>
              </w:rPr>
              <w:t> </w:t>
            </w:r>
            <w:r>
              <w:rPr>
                <w:w w:val="105"/>
              </w:rPr>
              <w:t>TWO</w:t>
            </w:r>
          </w:hyperlink>
        </w:p>
        <w:p>
          <w:pPr>
            <w:pStyle w:val="TOC4"/>
            <w:numPr>
              <w:ilvl w:val="1"/>
              <w:numId w:val="2"/>
            </w:numPr>
            <w:tabs>
              <w:tab w:pos="2079" w:val="left" w:leader="none"/>
              <w:tab w:pos="2080" w:val="left" w:leader="none"/>
              <w:tab w:pos="8873" w:val="left" w:leader="dot"/>
            </w:tabs>
            <w:spacing w:line="240" w:lineRule="auto" w:before="282" w:after="0"/>
            <w:ind w:left="2079" w:right="0" w:hanging="786"/>
            <w:jc w:val="left"/>
          </w:pPr>
          <w:hyperlink w:history="true" w:anchor="_TOC_250066">
            <w:r>
              <w:rPr>
                <w:w w:val="105"/>
              </w:rPr>
              <w:t>LITERATURE</w:t>
            </w:r>
            <w:r>
              <w:rPr>
                <w:spacing w:val="-10"/>
                <w:w w:val="105"/>
              </w:rPr>
              <w:t> </w:t>
            </w:r>
            <w:r>
              <w:rPr>
                <w:w w:val="105"/>
              </w:rPr>
              <w:t>REVIEW</w:t>
              <w:tab/>
              <w:t>8</w:t>
            </w:r>
          </w:hyperlink>
        </w:p>
        <w:p>
          <w:pPr>
            <w:pStyle w:val="TOC4"/>
            <w:numPr>
              <w:ilvl w:val="1"/>
              <w:numId w:val="2"/>
            </w:numPr>
            <w:tabs>
              <w:tab w:pos="2079" w:val="left" w:leader="none"/>
              <w:tab w:pos="2080" w:val="left" w:leader="none"/>
              <w:tab w:pos="8786" w:val="left" w:leader="dot"/>
            </w:tabs>
            <w:spacing w:line="240" w:lineRule="auto" w:before="291" w:after="0"/>
            <w:ind w:left="2079" w:right="0" w:hanging="786"/>
            <w:jc w:val="left"/>
          </w:pPr>
          <w:r>
            <w:rPr>
              <w:w w:val="105"/>
            </w:rPr>
            <w:t>Symptoms</w:t>
          </w:r>
          <w:r>
            <w:rPr>
              <w:spacing w:val="-7"/>
              <w:w w:val="105"/>
            </w:rPr>
            <w:t> </w:t>
          </w:r>
          <w:r>
            <w:rPr>
              <w:w w:val="105"/>
            </w:rPr>
            <w:t>of</w:t>
          </w:r>
          <w:r>
            <w:rPr>
              <w:spacing w:val="-6"/>
              <w:w w:val="105"/>
            </w:rPr>
            <w:t> </w:t>
          </w:r>
          <w:r>
            <w:rPr>
              <w:w w:val="105"/>
            </w:rPr>
            <w:t>Urinary</w:t>
          </w:r>
          <w:r>
            <w:rPr>
              <w:spacing w:val="-11"/>
              <w:w w:val="105"/>
            </w:rPr>
            <w:t> </w:t>
          </w:r>
          <w:r>
            <w:rPr>
              <w:w w:val="105"/>
            </w:rPr>
            <w:t>Tract</w:t>
          </w:r>
          <w:r>
            <w:rPr>
              <w:spacing w:val="-9"/>
              <w:w w:val="105"/>
            </w:rPr>
            <w:t> </w:t>
          </w:r>
          <w:r>
            <w:rPr>
              <w:w w:val="105"/>
            </w:rPr>
            <w:t>Infection</w:t>
            <w:tab/>
            <w:t>10</w:t>
          </w:r>
        </w:p>
        <w:p>
          <w:pPr>
            <w:pStyle w:val="TOC4"/>
            <w:numPr>
              <w:ilvl w:val="1"/>
              <w:numId w:val="2"/>
            </w:numPr>
            <w:tabs>
              <w:tab w:pos="2079" w:val="left" w:leader="none"/>
              <w:tab w:pos="2080" w:val="left" w:leader="none"/>
              <w:tab w:pos="8772" w:val="left" w:leader="dot"/>
            </w:tabs>
            <w:spacing w:line="240" w:lineRule="auto" w:before="283" w:after="0"/>
            <w:ind w:left="2079" w:right="0" w:hanging="786"/>
            <w:jc w:val="left"/>
          </w:pPr>
          <w:hyperlink w:history="true" w:anchor="_TOC_250065">
            <w:r>
              <w:rPr/>
              <w:t>Microbiological</w:t>
            </w:r>
            <w:r>
              <w:rPr>
                <w:spacing w:val="29"/>
              </w:rPr>
              <w:t> </w:t>
            </w:r>
            <w:r>
              <w:rPr/>
              <w:t>Diagnostic</w:t>
            </w:r>
            <w:r>
              <w:rPr>
                <w:spacing w:val="25"/>
              </w:rPr>
              <w:t> </w:t>
            </w:r>
            <w:r>
              <w:rPr/>
              <w:t>Tests</w:t>
            </w:r>
            <w:r>
              <w:rPr>
                <w:spacing w:val="44"/>
              </w:rPr>
              <w:t> </w:t>
            </w:r>
            <w:r>
              <w:rPr/>
              <w:t>for</w:t>
            </w:r>
            <w:r>
              <w:rPr>
                <w:spacing w:val="42"/>
              </w:rPr>
              <w:t> </w:t>
            </w:r>
            <w:r>
              <w:rPr/>
              <w:t>Urinary</w:t>
            </w:r>
            <w:r>
              <w:rPr>
                <w:spacing w:val="27"/>
              </w:rPr>
              <w:t> </w:t>
            </w:r>
            <w:r>
              <w:rPr/>
              <w:t>Tract</w:t>
            </w:r>
            <w:r>
              <w:rPr>
                <w:spacing w:val="40"/>
              </w:rPr>
              <w:t> </w:t>
            </w:r>
            <w:r>
              <w:rPr/>
              <w:t>Infection</w:t>
              <w:tab/>
            </w:r>
            <w:r>
              <w:rPr>
                <w:w w:val="105"/>
              </w:rPr>
              <w:t>10</w:t>
            </w:r>
          </w:hyperlink>
        </w:p>
        <w:p>
          <w:pPr>
            <w:pStyle w:val="TOC4"/>
            <w:numPr>
              <w:ilvl w:val="2"/>
              <w:numId w:val="2"/>
            </w:numPr>
            <w:tabs>
              <w:tab w:pos="2079" w:val="left" w:leader="none"/>
              <w:tab w:pos="2080" w:val="left" w:leader="none"/>
              <w:tab w:pos="8837" w:val="left" w:leader="dot"/>
            </w:tabs>
            <w:spacing w:line="240" w:lineRule="auto" w:before="290" w:after="0"/>
            <w:ind w:left="2079" w:right="0" w:hanging="786"/>
            <w:jc w:val="left"/>
          </w:pPr>
          <w:hyperlink w:history="true" w:anchor="_TOC_250064">
            <w:r>
              <w:rPr>
                <w:w w:val="105"/>
              </w:rPr>
              <w:t>Asymptomatic</w:t>
            </w:r>
            <w:r>
              <w:rPr>
                <w:spacing w:val="-11"/>
                <w:w w:val="105"/>
              </w:rPr>
              <w:t> </w:t>
            </w:r>
            <w:r>
              <w:rPr>
                <w:w w:val="105"/>
              </w:rPr>
              <w:t>bacteriuria</w:t>
              <w:tab/>
              <w:t>11</w:t>
            </w:r>
          </w:hyperlink>
        </w:p>
        <w:p>
          <w:pPr>
            <w:pStyle w:val="TOC4"/>
            <w:numPr>
              <w:ilvl w:val="2"/>
              <w:numId w:val="2"/>
            </w:numPr>
            <w:tabs>
              <w:tab w:pos="2079" w:val="left" w:leader="none"/>
              <w:tab w:pos="2080" w:val="left" w:leader="none"/>
              <w:tab w:pos="8786" w:val="left" w:leader="dot"/>
            </w:tabs>
            <w:spacing w:line="240" w:lineRule="auto" w:before="290" w:after="0"/>
            <w:ind w:left="2079" w:right="0" w:hanging="786"/>
            <w:jc w:val="left"/>
          </w:pPr>
          <w:hyperlink w:history="true" w:anchor="_TOC_250063">
            <w:r>
              <w:rPr>
                <w:w w:val="105"/>
              </w:rPr>
              <w:t>Acute</w:t>
            </w:r>
            <w:r>
              <w:rPr>
                <w:spacing w:val="-11"/>
                <w:w w:val="105"/>
              </w:rPr>
              <w:t> </w:t>
            </w:r>
            <w:r>
              <w:rPr>
                <w:w w:val="105"/>
              </w:rPr>
              <w:t>Cystitis</w:t>
              <w:tab/>
              <w:t>11</w:t>
            </w:r>
          </w:hyperlink>
        </w:p>
        <w:p>
          <w:pPr>
            <w:pStyle w:val="TOC4"/>
            <w:numPr>
              <w:ilvl w:val="2"/>
              <w:numId w:val="2"/>
            </w:numPr>
            <w:tabs>
              <w:tab w:pos="2050" w:val="left" w:leader="none"/>
              <w:tab w:pos="2051" w:val="left" w:leader="none"/>
              <w:tab w:pos="8837" w:val="left" w:leader="dot"/>
            </w:tabs>
            <w:spacing w:line="240" w:lineRule="auto" w:before="283" w:after="0"/>
            <w:ind w:left="2050" w:right="0" w:hanging="786"/>
            <w:jc w:val="left"/>
          </w:pPr>
          <w:hyperlink w:history="true" w:anchor="_TOC_250062">
            <w:r>
              <w:rPr>
                <w:w w:val="105"/>
              </w:rPr>
              <w:t>Pyelonephritis</w:t>
              <w:tab/>
              <w:t>11</w:t>
            </w:r>
          </w:hyperlink>
        </w:p>
        <w:p>
          <w:pPr>
            <w:pStyle w:val="TOC6"/>
            <w:numPr>
              <w:ilvl w:val="1"/>
              <w:numId w:val="2"/>
            </w:numPr>
            <w:tabs>
              <w:tab w:pos="2144" w:val="left" w:leader="none"/>
              <w:tab w:pos="2145" w:val="left" w:leader="none"/>
              <w:tab w:pos="9168" w:val="left" w:leader="dot"/>
            </w:tabs>
            <w:spacing w:line="240" w:lineRule="auto" w:before="290" w:after="0"/>
            <w:ind w:left="2144" w:right="0" w:hanging="729"/>
            <w:jc w:val="left"/>
          </w:pPr>
          <w:r>
            <w:rPr>
              <w:w w:val="105"/>
            </w:rPr>
            <w:t>Urine</w:t>
          </w:r>
          <w:r>
            <w:rPr>
              <w:spacing w:val="-14"/>
              <w:w w:val="105"/>
            </w:rPr>
            <w:t> </w:t>
          </w:r>
          <w:r>
            <w:rPr>
              <w:w w:val="105"/>
            </w:rPr>
            <w:t>Microscopy,</w:t>
          </w:r>
          <w:r>
            <w:rPr>
              <w:spacing w:val="-4"/>
              <w:w w:val="105"/>
            </w:rPr>
            <w:t> </w:t>
          </w:r>
          <w:r>
            <w:rPr>
              <w:w w:val="105"/>
            </w:rPr>
            <w:t>Culture</w:t>
          </w:r>
          <w:r>
            <w:rPr>
              <w:spacing w:val="-13"/>
              <w:w w:val="105"/>
            </w:rPr>
            <w:t> </w:t>
          </w:r>
          <w:r>
            <w:rPr>
              <w:w w:val="105"/>
            </w:rPr>
            <w:t>and</w:t>
          </w:r>
          <w:r>
            <w:rPr>
              <w:spacing w:val="-4"/>
              <w:w w:val="105"/>
            </w:rPr>
            <w:t> </w:t>
          </w:r>
          <w:r>
            <w:rPr>
              <w:w w:val="105"/>
            </w:rPr>
            <w:t>Sensitivity</w:t>
            <w:tab/>
            <w:t>12</w:t>
          </w:r>
        </w:p>
        <w:p>
          <w:pPr>
            <w:pStyle w:val="TOC6"/>
            <w:numPr>
              <w:ilvl w:val="1"/>
              <w:numId w:val="2"/>
            </w:numPr>
            <w:tabs>
              <w:tab w:pos="2108" w:val="left" w:leader="none"/>
              <w:tab w:pos="2109" w:val="left" w:leader="none"/>
              <w:tab w:pos="9161" w:val="left" w:leader="dot"/>
            </w:tabs>
            <w:spacing w:line="240" w:lineRule="auto" w:before="290" w:after="0"/>
            <w:ind w:left="2108" w:right="0" w:hanging="722"/>
            <w:jc w:val="left"/>
          </w:pPr>
          <w:hyperlink w:history="true" w:anchor="_TOC_250061">
            <w:r>
              <w:rPr>
                <w:w w:val="105"/>
              </w:rPr>
              <w:t>Chemotherapy</w:t>
            </w:r>
            <w:r>
              <w:rPr>
                <w:spacing w:val="-10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6"/>
                <w:w w:val="105"/>
              </w:rPr>
              <w:t> </w:t>
            </w:r>
            <w:r>
              <w:rPr>
                <w:w w:val="105"/>
              </w:rPr>
              <w:t>Asymptomatic</w:t>
            </w:r>
            <w:r>
              <w:rPr>
                <w:spacing w:val="-11"/>
                <w:w w:val="105"/>
              </w:rPr>
              <w:t> </w:t>
            </w:r>
            <w:r>
              <w:rPr>
                <w:w w:val="105"/>
              </w:rPr>
              <w:t>bacteriuria</w:t>
              <w:tab/>
              <w:t>12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108" w:val="left" w:leader="none"/>
              <w:tab w:pos="2109" w:val="left" w:leader="none"/>
              <w:tab w:pos="9132" w:val="left" w:leader="dot"/>
            </w:tabs>
            <w:spacing w:line="504" w:lineRule="auto" w:before="284" w:after="0"/>
            <w:ind w:left="2173" w:right="1420" w:hanging="786"/>
            <w:jc w:val="left"/>
          </w:pPr>
          <w:hyperlink w:history="true" w:anchor="_TOC_250060">
            <w:r>
              <w:rPr>
                <w:w w:val="105"/>
              </w:rPr>
              <w:t>Oral antibiotics for treatment of pregnant women with asymptomatic</w:t>
            </w:r>
            <w:r>
              <w:rPr>
                <w:spacing w:val="1"/>
                <w:w w:val="105"/>
              </w:rPr>
              <w:t> </w:t>
            </w:r>
            <w:r>
              <w:rPr>
                <w:w w:val="105"/>
              </w:rPr>
              <w:t>bacteriuria</w:t>
              <w:tab/>
            </w:r>
            <w:r>
              <w:rPr>
                <w:spacing w:val="-1"/>
                <w:w w:val="105"/>
              </w:rPr>
              <w:t>14</w:t>
            </w:r>
          </w:hyperlink>
        </w:p>
        <w:p>
          <w:pPr>
            <w:pStyle w:val="TOC6"/>
            <w:numPr>
              <w:ilvl w:val="1"/>
              <w:numId w:val="2"/>
            </w:numPr>
            <w:tabs>
              <w:tab w:pos="2137" w:val="left" w:leader="none"/>
              <w:tab w:pos="2138" w:val="left" w:leader="none"/>
              <w:tab w:pos="9154" w:val="left" w:leader="dot"/>
            </w:tabs>
            <w:spacing w:line="263" w:lineRule="exact" w:before="0" w:after="0"/>
            <w:ind w:left="2137" w:right="0" w:hanging="722"/>
            <w:jc w:val="left"/>
          </w:pPr>
          <w:hyperlink w:history="true" w:anchor="_TOC_250059">
            <w:r>
              <w:rPr/>
              <w:t>WHO‟s</w:t>
            </w:r>
            <w:r>
              <w:rPr>
                <w:spacing w:val="49"/>
              </w:rPr>
              <w:t> </w:t>
            </w:r>
            <w:r>
              <w:rPr/>
              <w:t>Antibiotic</w:t>
            </w:r>
            <w:r>
              <w:rPr>
                <w:spacing w:val="42"/>
              </w:rPr>
              <w:t> </w:t>
            </w:r>
            <w:r>
              <w:rPr/>
              <w:t>Prescription</w:t>
            </w:r>
            <w:r>
              <w:rPr>
                <w:spacing w:val="43"/>
              </w:rPr>
              <w:t> </w:t>
            </w:r>
            <w:r>
              <w:rPr/>
              <w:t>recommendation</w:t>
              <w:tab/>
              <w:t>14</w:t>
            </w:r>
          </w:hyperlink>
        </w:p>
        <w:p>
          <w:pPr>
            <w:pStyle w:val="TOC6"/>
            <w:numPr>
              <w:ilvl w:val="1"/>
              <w:numId w:val="2"/>
            </w:numPr>
            <w:tabs>
              <w:tab w:pos="2144" w:val="left" w:leader="none"/>
              <w:tab w:pos="2145" w:val="left" w:leader="none"/>
              <w:tab w:pos="9175" w:val="left" w:leader="dot"/>
            </w:tabs>
            <w:spacing w:line="240" w:lineRule="auto" w:before="282" w:after="0"/>
            <w:ind w:left="2144" w:right="0" w:hanging="729"/>
            <w:jc w:val="left"/>
          </w:pPr>
          <w:hyperlink w:history="true" w:anchor="_TOC_250058">
            <w:r>
              <w:rPr/>
              <w:t>Antibiotics</w:t>
            </w:r>
            <w:r>
              <w:rPr>
                <w:spacing w:val="39"/>
              </w:rPr>
              <w:t> </w:t>
            </w:r>
            <w:r>
              <w:rPr/>
              <w:t>commonly</w:t>
            </w:r>
            <w:r>
              <w:rPr>
                <w:spacing w:val="42"/>
              </w:rPr>
              <w:t> </w:t>
            </w:r>
            <w:r>
              <w:rPr/>
              <w:t>prescribed</w:t>
            </w:r>
            <w:r>
              <w:rPr>
                <w:spacing w:val="31"/>
              </w:rPr>
              <w:t> </w:t>
            </w:r>
            <w:r>
              <w:rPr/>
              <w:t>in</w:t>
            </w:r>
            <w:r>
              <w:rPr>
                <w:spacing w:val="43"/>
              </w:rPr>
              <w:t> </w:t>
            </w:r>
            <w:r>
              <w:rPr/>
              <w:t>Asymptomatic</w:t>
            </w:r>
            <w:r>
              <w:rPr>
                <w:spacing w:val="40"/>
              </w:rPr>
              <w:t> </w:t>
            </w:r>
            <w:r>
              <w:rPr/>
              <w:t>bacteriuria</w:t>
              <w:tab/>
            </w:r>
            <w:r>
              <w:rPr>
                <w:w w:val="105"/>
              </w:rPr>
              <w:t>15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68" w:val="left" w:leader="dot"/>
            </w:tabs>
            <w:spacing w:line="240" w:lineRule="auto" w:before="291" w:after="0"/>
            <w:ind w:left="2375" w:right="0" w:hanging="960"/>
            <w:jc w:val="left"/>
          </w:pPr>
          <w:hyperlink w:history="true" w:anchor="_TOC_250057">
            <w:r>
              <w:rPr>
                <w:w w:val="105"/>
              </w:rPr>
              <w:t>Fluoroquinolones</w:t>
              <w:tab/>
              <w:t>16</w:t>
            </w:r>
          </w:hyperlink>
        </w:p>
        <w:p>
          <w:pPr>
            <w:pStyle w:val="TOC6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132" w:val="left" w:leader="dot"/>
            </w:tabs>
            <w:spacing w:line="240" w:lineRule="auto" w:before="290" w:after="0"/>
            <w:ind w:left="2373" w:right="0" w:hanging="958"/>
            <w:jc w:val="left"/>
          </w:pPr>
          <w:hyperlink w:history="true" w:anchor="_TOC_250056">
            <w:r>
              <w:rPr>
                <w:w w:val="105"/>
              </w:rPr>
              <w:t>Nalidixic</w:t>
            </w:r>
            <w:r>
              <w:rPr>
                <w:spacing w:val="-10"/>
                <w:w w:val="105"/>
              </w:rPr>
              <w:t> </w:t>
            </w:r>
            <w:r>
              <w:rPr>
                <w:w w:val="105"/>
              </w:rPr>
              <w:t>acid</w:t>
              <w:tab/>
              <w:t>16</w:t>
            </w:r>
          </w:hyperlink>
        </w:p>
        <w:p>
          <w:pPr>
            <w:pStyle w:val="TOC6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168" w:val="left" w:leader="dot"/>
            </w:tabs>
            <w:spacing w:line="240" w:lineRule="auto" w:before="283" w:after="0"/>
            <w:ind w:left="2373" w:right="0" w:hanging="958"/>
            <w:jc w:val="left"/>
          </w:pPr>
          <w:hyperlink w:history="true" w:anchor="_TOC_250055">
            <w:r>
              <w:rPr>
                <w:w w:val="105"/>
              </w:rPr>
              <w:t>Ciprofloxacin</w:t>
              <w:tab/>
              <w:t>17</w:t>
            </w:r>
          </w:hyperlink>
        </w:p>
        <w:p>
          <w:pPr>
            <w:pStyle w:val="TOC6"/>
            <w:numPr>
              <w:ilvl w:val="3"/>
              <w:numId w:val="2"/>
            </w:numPr>
            <w:tabs>
              <w:tab w:pos="2375" w:val="left" w:leader="none"/>
              <w:tab w:pos="2376" w:val="left" w:leader="none"/>
              <w:tab w:pos="9161" w:val="left" w:leader="dot"/>
            </w:tabs>
            <w:spacing w:line="240" w:lineRule="auto" w:before="290" w:after="0"/>
            <w:ind w:left="2375" w:right="0" w:hanging="960"/>
            <w:jc w:val="left"/>
          </w:pPr>
          <w:hyperlink w:history="true" w:anchor="_TOC_250054">
            <w:r>
              <w:rPr>
                <w:w w:val="105"/>
              </w:rPr>
              <w:t>Ofloxacin</w:t>
              <w:tab/>
              <w:t>20</w:t>
            </w:r>
          </w:hyperlink>
        </w:p>
        <w:p>
          <w:pPr>
            <w:pStyle w:val="TOC6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118" w:val="left" w:leader="dot"/>
            </w:tabs>
            <w:spacing w:line="240" w:lineRule="auto" w:before="290" w:after="0"/>
            <w:ind w:left="2373" w:right="0" w:hanging="958"/>
            <w:jc w:val="left"/>
          </w:pPr>
          <w:hyperlink w:history="true" w:anchor="_TOC_250053">
            <w:r>
              <w:rPr>
                <w:w w:val="105"/>
              </w:rPr>
              <w:t>Levofloxacin</w:t>
              <w:tab/>
              <w:t>22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096" w:val="left" w:leader="dot"/>
            </w:tabs>
            <w:spacing w:line="240" w:lineRule="auto" w:before="283" w:after="0"/>
            <w:ind w:left="2375" w:right="0" w:hanging="960"/>
            <w:jc w:val="left"/>
          </w:pPr>
          <w:hyperlink w:history="true" w:anchor="_TOC_250052">
            <w:r>
              <w:rPr>
                <w:w w:val="105"/>
              </w:rPr>
              <w:t>Ceftriaxone</w:t>
              <w:tab/>
              <w:t>23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39" w:val="left" w:leader="dot"/>
            </w:tabs>
            <w:spacing w:line="240" w:lineRule="auto" w:before="290" w:after="0"/>
            <w:ind w:left="2375" w:right="0" w:hanging="960"/>
            <w:jc w:val="left"/>
          </w:pPr>
          <w:hyperlink w:history="true" w:anchor="_TOC_250051">
            <w:r>
              <w:rPr>
                <w:w w:val="105"/>
              </w:rPr>
              <w:t>Gentamicin</w:t>
              <w:tab/>
              <w:t>25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03" w:val="left" w:leader="dot"/>
            </w:tabs>
            <w:spacing w:line="240" w:lineRule="auto" w:before="290" w:after="20"/>
            <w:ind w:left="2375" w:right="0" w:hanging="960"/>
            <w:jc w:val="left"/>
          </w:pPr>
          <w:hyperlink w:history="true" w:anchor="_TOC_250050">
            <w:r>
              <w:rPr>
                <w:w w:val="105"/>
              </w:rPr>
              <w:t>Nitrofurantoin</w:t>
              <w:tab/>
              <w:t>26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61" w:val="left" w:leader="dot"/>
            </w:tabs>
            <w:spacing w:line="240" w:lineRule="auto" w:before="82" w:after="0"/>
            <w:ind w:left="2375" w:right="0" w:hanging="960"/>
            <w:jc w:val="left"/>
          </w:pPr>
          <w:hyperlink w:history="true" w:anchor="_TOC_250049">
            <w:r>
              <w:rPr>
                <w:w w:val="105"/>
              </w:rPr>
              <w:t>Tetracycline</w:t>
              <w:tab/>
              <w:t>28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46" w:val="left" w:leader="dot"/>
            </w:tabs>
            <w:spacing w:line="240" w:lineRule="auto" w:before="290" w:after="0"/>
            <w:ind w:left="2375" w:right="0" w:hanging="960"/>
            <w:jc w:val="left"/>
          </w:pPr>
          <w:hyperlink w:history="true" w:anchor="_TOC_250048">
            <w:r>
              <w:rPr>
                <w:w w:val="105"/>
              </w:rPr>
              <w:t>Cotrimoxazole</w:t>
              <w:tab/>
              <w:t>29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118" w:val="left" w:leader="dot"/>
            </w:tabs>
            <w:spacing w:line="240" w:lineRule="auto" w:before="283" w:after="0"/>
            <w:ind w:left="2382" w:right="0" w:hanging="967"/>
            <w:jc w:val="left"/>
          </w:pPr>
          <w:hyperlink w:history="true" w:anchor="_TOC_250047">
            <w:r>
              <w:rPr>
                <w:w w:val="105"/>
              </w:rPr>
              <w:t>Amoxicillin</w:t>
              <w:tab/>
              <w:t>31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060" w:val="left" w:leader="dot"/>
            </w:tabs>
            <w:spacing w:line="240" w:lineRule="auto" w:before="290" w:after="0"/>
            <w:ind w:left="2382" w:right="0" w:hanging="967"/>
            <w:jc w:val="left"/>
          </w:pPr>
          <w:r>
            <w:rPr>
              <w:w w:val="105"/>
            </w:rPr>
            <w:t>Amoxicllin/Clavulanic</w:t>
          </w:r>
          <w:r>
            <w:rPr>
              <w:spacing w:val="-11"/>
              <w:w w:val="105"/>
            </w:rPr>
            <w:t> </w:t>
          </w:r>
          <w:r>
            <w:rPr>
              <w:w w:val="105"/>
            </w:rPr>
            <w:t>acid</w:t>
            <w:tab/>
            <w:t>33</w:t>
          </w:r>
        </w:p>
        <w:p>
          <w:pPr>
            <w:pStyle w:val="TOC6"/>
            <w:numPr>
              <w:ilvl w:val="1"/>
              <w:numId w:val="2"/>
            </w:numPr>
            <w:tabs>
              <w:tab w:pos="2382" w:val="left" w:leader="none"/>
              <w:tab w:pos="2383" w:val="left" w:leader="none"/>
              <w:tab w:pos="9089" w:val="left" w:leader="dot"/>
            </w:tabs>
            <w:spacing w:line="240" w:lineRule="auto" w:before="290" w:after="0"/>
            <w:ind w:left="2382" w:right="0" w:hanging="967"/>
            <w:jc w:val="left"/>
          </w:pPr>
          <w:hyperlink w:history="true" w:anchor="_TOC_250046">
            <w:r>
              <w:rPr>
                <w:w w:val="105"/>
              </w:rPr>
              <w:t>Development</w:t>
            </w:r>
            <w:r>
              <w:rPr>
                <w:spacing w:val="-7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11"/>
                <w:w w:val="105"/>
              </w:rPr>
              <w:t> </w:t>
            </w:r>
            <w:r>
              <w:rPr>
                <w:w w:val="105"/>
              </w:rPr>
              <w:t>Antibiotic</w:t>
            </w:r>
            <w:r>
              <w:rPr>
                <w:spacing w:val="-9"/>
                <w:w w:val="105"/>
              </w:rPr>
              <w:t> </w:t>
            </w:r>
            <w:r>
              <w:rPr>
                <w:w w:val="105"/>
              </w:rPr>
              <w:t>resistance</w:t>
              <w:tab/>
              <w:t>36</w:t>
            </w:r>
          </w:hyperlink>
        </w:p>
        <w:p>
          <w:pPr>
            <w:pStyle w:val="TOC6"/>
            <w:numPr>
              <w:ilvl w:val="1"/>
              <w:numId w:val="2"/>
            </w:numPr>
            <w:tabs>
              <w:tab w:pos="2382" w:val="left" w:leader="none"/>
              <w:tab w:pos="2383" w:val="left" w:leader="none"/>
              <w:tab w:pos="9096" w:val="left" w:leader="dot"/>
            </w:tabs>
            <w:spacing w:line="504" w:lineRule="auto" w:before="283" w:after="0"/>
            <w:ind w:left="2375" w:right="1460" w:hanging="959"/>
            <w:jc w:val="left"/>
          </w:pPr>
          <w:r>
            <w:rPr>
              <w:w w:val="105"/>
            </w:rPr>
            <w:t>Factors that  influence Development  of Antibiotic  resistance  in</w:t>
          </w:r>
          <w:r>
            <w:rPr>
              <w:spacing w:val="1"/>
              <w:w w:val="105"/>
            </w:rPr>
            <w:t> </w:t>
          </w:r>
          <w:r>
            <w:rPr>
              <w:w w:val="105"/>
            </w:rPr>
            <w:t>Nigeria</w:t>
            <w:tab/>
          </w:r>
          <w:r>
            <w:rPr>
              <w:spacing w:val="-3"/>
              <w:w w:val="105"/>
            </w:rPr>
            <w:t>38</w:t>
          </w:r>
        </w:p>
        <w:p>
          <w:pPr>
            <w:pStyle w:val="TOC6"/>
            <w:numPr>
              <w:ilvl w:val="1"/>
              <w:numId w:val="2"/>
            </w:numPr>
            <w:tabs>
              <w:tab w:pos="2382" w:val="left" w:leader="none"/>
              <w:tab w:pos="2383" w:val="left" w:leader="none"/>
              <w:tab w:pos="9060" w:val="left" w:leader="dot"/>
            </w:tabs>
            <w:spacing w:line="263" w:lineRule="exact" w:before="0" w:after="0"/>
            <w:ind w:left="2382" w:right="0" w:hanging="967"/>
            <w:jc w:val="left"/>
          </w:pPr>
          <w:hyperlink w:history="true" w:anchor="_TOC_250045">
            <w:r>
              <w:rPr>
                <w:w w:val="105"/>
              </w:rPr>
              <w:t>Uropathogens</w:t>
              <w:tab/>
              <w:t>39</w:t>
            </w:r>
          </w:hyperlink>
        </w:p>
        <w:p>
          <w:pPr>
            <w:pStyle w:val="TOC7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103" w:val="left" w:leader="dot"/>
            </w:tabs>
            <w:spacing w:line="240" w:lineRule="auto" w:before="283" w:after="0"/>
            <w:ind w:left="2382" w:right="0" w:hanging="967"/>
            <w:jc w:val="left"/>
            <w:rPr>
              <w:i w:val="0"/>
            </w:rPr>
          </w:pPr>
          <w:hyperlink w:history="true" w:anchor="_TOC_250044">
            <w:r>
              <w:rPr>
                <w:w w:val="105"/>
              </w:rPr>
              <w:t>Proteus</w:t>
            </w:r>
            <w:r>
              <w:rPr>
                <w:spacing w:val="-9"/>
                <w:w w:val="105"/>
              </w:rPr>
              <w:t> </w:t>
            </w:r>
            <w:r>
              <w:rPr>
                <w:w w:val="105"/>
              </w:rPr>
              <w:t>spp</w:t>
              <w:tab/>
            </w:r>
            <w:r>
              <w:rPr>
                <w:i w:val="0"/>
                <w:w w:val="105"/>
              </w:rPr>
              <w:t>40</w:t>
            </w:r>
          </w:hyperlink>
        </w:p>
        <w:p>
          <w:pPr>
            <w:pStyle w:val="TOC7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038" w:val="left" w:leader="dot"/>
            </w:tabs>
            <w:spacing w:line="240" w:lineRule="auto" w:before="290" w:after="0"/>
            <w:ind w:left="2375" w:right="0" w:hanging="960"/>
            <w:jc w:val="left"/>
            <w:rPr>
              <w:i w:val="0"/>
            </w:rPr>
          </w:pPr>
          <w:hyperlink w:history="true" w:anchor="_TOC_250043">
            <w:r>
              <w:rPr>
                <w:w w:val="105"/>
              </w:rPr>
              <w:t>Escherichia</w:t>
            </w:r>
            <w:r>
              <w:rPr>
                <w:spacing w:val="-5"/>
                <w:w w:val="105"/>
              </w:rPr>
              <w:t> </w:t>
            </w:r>
            <w:r>
              <w:rPr>
                <w:w w:val="105"/>
              </w:rPr>
              <w:t>coli</w:t>
              <w:tab/>
            </w:r>
            <w:r>
              <w:rPr>
                <w:i w:val="0"/>
                <w:w w:val="105"/>
              </w:rPr>
              <w:t>41</w:t>
            </w:r>
          </w:hyperlink>
        </w:p>
        <w:p>
          <w:pPr>
            <w:pStyle w:val="TOC7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082" w:val="left" w:leader="dot"/>
            </w:tabs>
            <w:spacing w:line="240" w:lineRule="auto" w:before="291" w:after="0"/>
            <w:ind w:left="2375" w:right="0" w:hanging="960"/>
            <w:jc w:val="left"/>
            <w:rPr>
              <w:i w:val="0"/>
            </w:rPr>
          </w:pPr>
          <w:r>
            <w:rPr>
              <w:w w:val="105"/>
            </w:rPr>
            <w:t>Staphylococcus</w:t>
          </w:r>
          <w:r>
            <w:rPr>
              <w:spacing w:val="-7"/>
              <w:w w:val="105"/>
            </w:rPr>
            <w:t> </w:t>
          </w:r>
          <w:r>
            <w:rPr>
              <w:w w:val="105"/>
            </w:rPr>
            <w:t>aureus</w:t>
            <w:tab/>
          </w:r>
          <w:r>
            <w:rPr>
              <w:i w:val="0"/>
              <w:w w:val="105"/>
            </w:rPr>
            <w:t>41</w:t>
          </w:r>
        </w:p>
        <w:p>
          <w:pPr>
            <w:pStyle w:val="TOC7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082" w:val="left" w:leader="dot"/>
            </w:tabs>
            <w:spacing w:line="240" w:lineRule="auto" w:before="283" w:after="0"/>
            <w:ind w:left="2382" w:right="0" w:hanging="967"/>
            <w:jc w:val="left"/>
            <w:rPr>
              <w:i w:val="0"/>
            </w:rPr>
          </w:pPr>
          <w:r>
            <w:rPr>
              <w:w w:val="105"/>
            </w:rPr>
            <w:t>Klebsiella</w:t>
          </w:r>
          <w:r>
            <w:rPr>
              <w:spacing w:val="-9"/>
              <w:w w:val="105"/>
            </w:rPr>
            <w:t> </w:t>
          </w:r>
          <w:r>
            <w:rPr>
              <w:w w:val="105"/>
            </w:rPr>
            <w:t>spp</w:t>
            <w:tab/>
          </w:r>
          <w:r>
            <w:rPr>
              <w:i w:val="0"/>
              <w:w w:val="105"/>
            </w:rPr>
            <w:t>42</w:t>
          </w:r>
        </w:p>
        <w:p>
          <w:pPr>
            <w:pStyle w:val="TOC7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110" w:val="left" w:leader="dot"/>
            </w:tabs>
            <w:spacing w:line="240" w:lineRule="auto" w:before="290" w:after="0"/>
            <w:ind w:left="2382" w:right="0" w:hanging="967"/>
            <w:jc w:val="left"/>
            <w:rPr>
              <w:i w:val="0"/>
            </w:rPr>
          </w:pPr>
          <w:hyperlink w:history="true" w:anchor="_TOC_250042">
            <w:r>
              <w:rPr>
                <w:w w:val="105"/>
              </w:rPr>
              <w:t>Pseudomonas</w:t>
            </w:r>
            <w:r>
              <w:rPr>
                <w:spacing w:val="-11"/>
                <w:w w:val="105"/>
              </w:rPr>
              <w:t> </w:t>
            </w:r>
            <w:r>
              <w:rPr>
                <w:w w:val="105"/>
              </w:rPr>
              <w:t>aeruginosa</w:t>
              <w:tab/>
            </w:r>
            <w:r>
              <w:rPr>
                <w:i w:val="0"/>
                <w:w w:val="105"/>
              </w:rPr>
              <w:t>43</w:t>
            </w:r>
          </w:hyperlink>
        </w:p>
        <w:p>
          <w:pPr>
            <w:pStyle w:val="TOC7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75" w:val="left" w:leader="dot"/>
            </w:tabs>
            <w:spacing w:line="240" w:lineRule="auto" w:before="290" w:after="0"/>
            <w:ind w:left="2375" w:right="0" w:hanging="960"/>
            <w:jc w:val="left"/>
            <w:rPr>
              <w:i w:val="0"/>
            </w:rPr>
          </w:pPr>
          <w:r>
            <w:rPr>
              <w:w w:val="105"/>
            </w:rPr>
            <w:t>Candida</w:t>
          </w:r>
          <w:r>
            <w:rPr>
              <w:spacing w:val="-2"/>
              <w:w w:val="105"/>
            </w:rPr>
            <w:t> </w:t>
          </w:r>
          <w:r>
            <w:rPr>
              <w:w w:val="105"/>
            </w:rPr>
            <w:t>spp</w:t>
            <w:tab/>
          </w:r>
          <w:r>
            <w:rPr>
              <w:i w:val="0"/>
              <w:w w:val="105"/>
            </w:rPr>
            <w:t>44</w:t>
          </w:r>
        </w:p>
        <w:p>
          <w:pPr>
            <w:pStyle w:val="TOC6"/>
            <w:numPr>
              <w:ilvl w:val="1"/>
              <w:numId w:val="2"/>
            </w:numPr>
            <w:tabs>
              <w:tab w:pos="2382" w:val="left" w:leader="none"/>
              <w:tab w:pos="2383" w:val="left" w:leader="none"/>
              <w:tab w:pos="9132" w:val="left" w:leader="dot"/>
            </w:tabs>
            <w:spacing w:line="240" w:lineRule="auto" w:before="283" w:after="0"/>
            <w:ind w:left="2382" w:right="0" w:hanging="967"/>
            <w:jc w:val="left"/>
          </w:pPr>
          <w:r>
            <w:rPr>
              <w:w w:val="105"/>
            </w:rPr>
            <w:t>Other</w:t>
          </w:r>
          <w:r>
            <w:rPr>
              <w:spacing w:val="-2"/>
              <w:w w:val="105"/>
            </w:rPr>
            <w:t> </w:t>
          </w:r>
          <w:r>
            <w:rPr>
              <w:w w:val="105"/>
            </w:rPr>
            <w:t>markers</w:t>
          </w:r>
          <w:r>
            <w:rPr>
              <w:spacing w:val="-7"/>
              <w:w w:val="105"/>
            </w:rPr>
            <w:t> </w:t>
          </w:r>
          <w:r>
            <w:rPr>
              <w:w w:val="105"/>
            </w:rPr>
            <w:t>of</w:t>
          </w:r>
          <w:r>
            <w:rPr>
              <w:spacing w:val="-9"/>
              <w:w w:val="105"/>
            </w:rPr>
            <w:t> </w:t>
          </w:r>
          <w:r>
            <w:rPr>
              <w:w w:val="105"/>
            </w:rPr>
            <w:t>Urinary</w:t>
          </w:r>
          <w:r>
            <w:rPr>
              <w:spacing w:val="-11"/>
              <w:w w:val="105"/>
            </w:rPr>
            <w:t> </w:t>
          </w:r>
          <w:r>
            <w:rPr>
              <w:w w:val="105"/>
            </w:rPr>
            <w:t>Tract</w:t>
          </w:r>
          <w:r>
            <w:rPr>
              <w:spacing w:val="-4"/>
              <w:w w:val="105"/>
            </w:rPr>
            <w:t> </w:t>
          </w:r>
          <w:r>
            <w:rPr>
              <w:w w:val="105"/>
            </w:rPr>
            <w:t>Infection</w:t>
            <w:tab/>
            <w:t>45</w:t>
          </w:r>
        </w:p>
        <w:p>
          <w:pPr>
            <w:pStyle w:val="TOC6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82" w:val="left" w:leader="dot"/>
            </w:tabs>
            <w:spacing w:line="240" w:lineRule="auto" w:before="290" w:after="0"/>
            <w:ind w:left="2375" w:right="0" w:hanging="960"/>
            <w:jc w:val="left"/>
          </w:pPr>
          <w:hyperlink w:history="true" w:anchor="_TOC_250041">
            <w:r>
              <w:rPr>
                <w:w w:val="105"/>
              </w:rPr>
              <w:t>Yeast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cells</w:t>
              <w:tab/>
              <w:t>45</w:t>
            </w:r>
          </w:hyperlink>
        </w:p>
        <w:p>
          <w:pPr>
            <w:pStyle w:val="TOC6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204" w:val="left" w:leader="dot"/>
            </w:tabs>
            <w:spacing w:line="240" w:lineRule="auto" w:before="290" w:after="0"/>
            <w:ind w:left="2375" w:right="0" w:hanging="960"/>
            <w:jc w:val="left"/>
          </w:pPr>
          <w:hyperlink w:history="true" w:anchor="_TOC_250040">
            <w:r>
              <w:rPr>
                <w:w w:val="105"/>
              </w:rPr>
              <w:t>Epithelial</w:t>
            </w:r>
            <w:r>
              <w:rPr>
                <w:spacing w:val="-9"/>
                <w:w w:val="105"/>
              </w:rPr>
              <w:t> </w:t>
            </w:r>
            <w:r>
              <w:rPr>
                <w:w w:val="105"/>
              </w:rPr>
              <w:t>Cells</w:t>
              <w:tab/>
              <w:t>45</w:t>
            </w:r>
          </w:hyperlink>
        </w:p>
        <w:p>
          <w:pPr>
            <w:pStyle w:val="TOC4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61" w:val="left" w:leader="dot"/>
            </w:tabs>
            <w:spacing w:line="240" w:lineRule="auto" w:before="283" w:after="0"/>
            <w:ind w:left="2375" w:right="0" w:hanging="1082"/>
            <w:jc w:val="left"/>
          </w:pPr>
          <w:hyperlink w:history="true" w:anchor="_TOC_250039">
            <w:r>
              <w:rPr>
                <w:w w:val="105"/>
              </w:rPr>
              <w:t>Crystals</w:t>
              <w:tab/>
              <w:t>46</w:t>
            </w:r>
          </w:hyperlink>
        </w:p>
        <w:p>
          <w:pPr>
            <w:pStyle w:val="TOC4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211" w:val="left" w:leader="dot"/>
            </w:tabs>
            <w:spacing w:line="240" w:lineRule="auto" w:before="290" w:after="0"/>
            <w:ind w:left="2375" w:right="0" w:hanging="1082"/>
            <w:jc w:val="left"/>
          </w:pPr>
          <w:hyperlink w:history="true" w:anchor="_TOC_250038">
            <w:r>
              <w:rPr>
                <w:w w:val="105"/>
              </w:rPr>
              <w:t>Red</w:t>
            </w:r>
            <w:r>
              <w:rPr>
                <w:spacing w:val="-4"/>
                <w:w w:val="105"/>
              </w:rPr>
              <w:t> </w:t>
            </w:r>
            <w:r>
              <w:rPr>
                <w:w w:val="105"/>
              </w:rPr>
              <w:t>blood</w:t>
            </w:r>
            <w:r>
              <w:rPr>
                <w:spacing w:val="-3"/>
                <w:w w:val="105"/>
              </w:rPr>
              <w:t> </w:t>
            </w:r>
            <w:r>
              <w:rPr>
                <w:w w:val="105"/>
              </w:rPr>
              <w:t>cells</w:t>
              <w:tab/>
              <w:t>46</w:t>
            </w:r>
          </w:hyperlink>
        </w:p>
        <w:p>
          <w:pPr>
            <w:pStyle w:val="TOC4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75" w:val="left" w:leader="dot"/>
            </w:tabs>
            <w:spacing w:line="240" w:lineRule="auto" w:before="291" w:after="0"/>
            <w:ind w:left="2375" w:right="0" w:hanging="1082"/>
            <w:jc w:val="left"/>
          </w:pPr>
          <w:r>
            <w:rPr>
              <w:w w:val="105"/>
            </w:rPr>
            <w:t>While</w:t>
          </w:r>
          <w:r>
            <w:rPr>
              <w:spacing w:val="-5"/>
              <w:w w:val="105"/>
            </w:rPr>
            <w:t> </w:t>
          </w:r>
          <w:r>
            <w:rPr>
              <w:w w:val="105"/>
            </w:rPr>
            <w:t>blood</w:t>
          </w:r>
          <w:r>
            <w:rPr>
              <w:spacing w:val="-3"/>
              <w:w w:val="105"/>
            </w:rPr>
            <w:t> </w:t>
          </w:r>
          <w:r>
            <w:rPr>
              <w:w w:val="105"/>
            </w:rPr>
            <w:t>cells</w:t>
            <w:tab/>
            <w:t>46</w:t>
          </w:r>
        </w:p>
        <w:p>
          <w:pPr>
            <w:pStyle w:val="TOC4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197" w:val="left" w:leader="dot"/>
            </w:tabs>
            <w:spacing w:line="240" w:lineRule="auto" w:before="283" w:after="0"/>
            <w:ind w:left="2375" w:right="0" w:hanging="1082"/>
            <w:jc w:val="left"/>
          </w:pPr>
          <w:hyperlink w:history="true" w:anchor="_TOC_250037">
            <w:r>
              <w:rPr>
                <w:w w:val="105"/>
              </w:rPr>
              <w:t>Casts</w:t>
              <w:tab/>
              <w:t>47</w:t>
            </w:r>
          </w:hyperlink>
        </w:p>
        <w:p>
          <w:pPr>
            <w:pStyle w:val="TOC4"/>
            <w:numPr>
              <w:ilvl w:val="1"/>
              <w:numId w:val="2"/>
            </w:numPr>
            <w:tabs>
              <w:tab w:pos="2382" w:val="left" w:leader="none"/>
              <w:tab w:pos="2383" w:val="left" w:leader="none"/>
              <w:tab w:pos="9233" w:val="left" w:leader="dot"/>
            </w:tabs>
            <w:spacing w:line="240" w:lineRule="auto" w:before="290" w:after="0"/>
            <w:ind w:left="2382" w:right="0" w:hanging="1089"/>
            <w:jc w:val="left"/>
          </w:pPr>
          <w:hyperlink w:history="true" w:anchor="_TOC_250036">
            <w:r>
              <w:rPr>
                <w:w w:val="105"/>
              </w:rPr>
              <w:t>Virulence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factors</w:t>
            </w:r>
            <w:r>
              <w:rPr>
                <w:spacing w:val="-10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10"/>
                <w:w w:val="105"/>
              </w:rPr>
              <w:t> </w:t>
            </w:r>
            <w:r>
              <w:rPr>
                <w:w w:val="105"/>
              </w:rPr>
              <w:t>the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Uropathogens</w:t>
              <w:tab/>
              <w:t>47</w:t>
            </w:r>
          </w:hyperlink>
        </w:p>
        <w:p>
          <w:pPr>
            <w:pStyle w:val="TOC5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233" w:val="left" w:leader="dot"/>
            </w:tabs>
            <w:spacing w:line="240" w:lineRule="auto" w:before="290" w:after="20"/>
            <w:ind w:left="2375" w:right="0" w:hanging="1082"/>
            <w:jc w:val="left"/>
            <w:rPr>
              <w:b w:val="0"/>
              <w:i w:val="0"/>
              <w:sz w:val="23"/>
            </w:rPr>
          </w:pPr>
          <w:r>
            <w:rPr>
              <w:b w:val="0"/>
              <w:i w:val="0"/>
              <w:w w:val="105"/>
              <w:sz w:val="23"/>
            </w:rPr>
            <w:t>Potential</w:t>
          </w:r>
          <w:r>
            <w:rPr>
              <w:b w:val="0"/>
              <w:i w:val="0"/>
              <w:spacing w:val="-2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virulence</w:t>
          </w:r>
          <w:r>
            <w:rPr>
              <w:b w:val="0"/>
              <w:i w:val="0"/>
              <w:spacing w:val="-6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factors</w:t>
          </w:r>
          <w:r>
            <w:rPr>
              <w:b w:val="0"/>
              <w:i w:val="0"/>
              <w:spacing w:val="-6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of</w:t>
          </w:r>
          <w:r>
            <w:rPr>
              <w:b w:val="0"/>
              <w:i w:val="0"/>
              <w:spacing w:val="-5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Proteus</w:t>
          </w:r>
          <w:r>
            <w:rPr>
              <w:b w:val="0"/>
              <w:spacing w:val="-8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spp</w:t>
            <w:tab/>
          </w:r>
          <w:r>
            <w:rPr>
              <w:b w:val="0"/>
              <w:i w:val="0"/>
              <w:w w:val="105"/>
              <w:sz w:val="23"/>
            </w:rPr>
            <w:t>48</w:t>
          </w:r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449" w:val="right" w:leader="dot"/>
            </w:tabs>
            <w:spacing w:line="240" w:lineRule="auto" w:before="82" w:after="0"/>
            <w:ind w:left="2373" w:right="0" w:hanging="1080"/>
            <w:jc w:val="left"/>
          </w:pPr>
          <w:hyperlink w:history="true" w:anchor="_TOC_250035">
            <w:r>
              <w:rPr>
                <w:w w:val="105"/>
              </w:rPr>
              <w:t>Surface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structures</w:t>
              <w:tab/>
              <w:t>48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506" w:val="right" w:leader="dot"/>
            </w:tabs>
            <w:spacing w:line="240" w:lineRule="auto" w:before="290" w:after="0"/>
            <w:ind w:left="2373" w:right="0" w:hanging="1080"/>
            <w:jc w:val="left"/>
          </w:pPr>
          <w:hyperlink w:history="true" w:anchor="_TOC_250034">
            <w:r>
              <w:rPr>
                <w:w w:val="105"/>
              </w:rPr>
              <w:t>Flagella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and Swarming</w:t>
            </w:r>
            <w:r>
              <w:rPr>
                <w:spacing w:val="5"/>
                <w:w w:val="105"/>
              </w:rPr>
              <w:t> </w:t>
            </w:r>
            <w:r>
              <w:rPr>
                <w:w w:val="105"/>
              </w:rPr>
              <w:t>motility</w:t>
              <w:tab/>
              <w:t>49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509" w:val="right" w:leader="dot"/>
            </w:tabs>
            <w:spacing w:line="240" w:lineRule="auto" w:before="283" w:after="0"/>
            <w:ind w:left="2373" w:right="0" w:hanging="1080"/>
            <w:jc w:val="left"/>
          </w:pPr>
          <w:hyperlink w:history="true" w:anchor="_TOC_250033">
            <w:r>
              <w:rPr>
                <w:w w:val="105"/>
              </w:rPr>
              <w:t>Outer</w:t>
            </w:r>
            <w:r>
              <w:rPr>
                <w:spacing w:val="3"/>
                <w:w w:val="105"/>
              </w:rPr>
              <w:t> </w:t>
            </w:r>
            <w:r>
              <w:rPr>
                <w:w w:val="105"/>
              </w:rPr>
              <w:t>membrane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proteins</w:t>
              <w:tab/>
              <w:t>49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5" w:val="left" w:leader="none"/>
              <w:tab w:pos="2376" w:val="left" w:leader="none"/>
              <w:tab w:pos="9502" w:val="right" w:leader="dot"/>
            </w:tabs>
            <w:spacing w:line="240" w:lineRule="auto" w:before="290" w:after="0"/>
            <w:ind w:left="2375" w:right="0" w:hanging="1082"/>
            <w:jc w:val="left"/>
          </w:pPr>
          <w:r>
            <w:rPr>
              <w:w w:val="105"/>
            </w:rPr>
            <w:t>Lipopolysaccharides</w:t>
          </w:r>
          <w:r>
            <w:rPr>
              <w:spacing w:val="-7"/>
              <w:w w:val="105"/>
            </w:rPr>
            <w:t> </w:t>
          </w:r>
          <w:r>
            <w:rPr>
              <w:w w:val="105"/>
            </w:rPr>
            <w:t>(O-antigen,</w:t>
          </w:r>
          <w:r>
            <w:rPr>
              <w:spacing w:val="1"/>
              <w:w w:val="105"/>
            </w:rPr>
            <w:t> </w:t>
          </w:r>
          <w:r>
            <w:rPr>
              <w:w w:val="105"/>
            </w:rPr>
            <w:t>endotoxin)</w:t>
            <w:tab/>
            <w:t>50</w:t>
          </w:r>
        </w:p>
        <w:p>
          <w:pPr>
            <w:pStyle w:val="TOC4"/>
            <w:numPr>
              <w:ilvl w:val="3"/>
              <w:numId w:val="2"/>
            </w:numPr>
            <w:tabs>
              <w:tab w:pos="2375" w:val="left" w:leader="none"/>
              <w:tab w:pos="2376" w:val="left" w:leader="none"/>
              <w:tab w:pos="9502" w:val="right" w:leader="dot"/>
            </w:tabs>
            <w:spacing w:line="240" w:lineRule="auto" w:before="290" w:after="0"/>
            <w:ind w:left="2375" w:right="0" w:hanging="1082"/>
            <w:jc w:val="left"/>
          </w:pPr>
          <w:hyperlink w:history="true" w:anchor="_TOC_250032">
            <w:r>
              <w:rPr>
                <w:w w:val="105"/>
              </w:rPr>
              <w:t>Capsule antigen</w:t>
              <w:tab/>
              <w:t>50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82" w:val="left" w:leader="none"/>
              <w:tab w:pos="2383" w:val="left" w:leader="none"/>
              <w:tab w:pos="9458" w:val="right" w:leader="dot"/>
            </w:tabs>
            <w:spacing w:line="240" w:lineRule="auto" w:before="283" w:after="0"/>
            <w:ind w:left="2382" w:right="0" w:hanging="1089"/>
            <w:jc w:val="left"/>
          </w:pPr>
          <w:hyperlink w:history="true" w:anchor="_TOC_250031">
            <w:r>
              <w:rPr>
                <w:w w:val="105"/>
              </w:rPr>
              <w:t>Urease</w:t>
              <w:tab/>
              <w:t>50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5" w:val="left" w:leader="none"/>
              <w:tab w:pos="2376" w:val="left" w:leader="none"/>
              <w:tab w:pos="9495" w:val="right" w:leader="dot"/>
            </w:tabs>
            <w:spacing w:line="240" w:lineRule="auto" w:before="291" w:after="0"/>
            <w:ind w:left="2375" w:right="0" w:hanging="1082"/>
            <w:jc w:val="left"/>
          </w:pPr>
          <w:r>
            <w:rPr>
              <w:w w:val="105"/>
            </w:rPr>
            <w:t>Hemolysin</w:t>
            <w:tab/>
            <w:t>51</w:t>
          </w:r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467" w:val="right" w:leader="dot"/>
            </w:tabs>
            <w:spacing w:line="240" w:lineRule="auto" w:before="289" w:after="0"/>
            <w:ind w:left="2373" w:right="0" w:hanging="1080"/>
            <w:jc w:val="left"/>
          </w:pPr>
          <w:r>
            <w:rPr>
              <w:w w:val="105"/>
            </w:rPr>
            <w:t>Protease</w:t>
          </w:r>
          <w:r>
            <w:rPr>
              <w:spacing w:val="-8"/>
              <w:w w:val="105"/>
            </w:rPr>
            <w:t> </w:t>
          </w:r>
          <w:r>
            <w:rPr>
              <w:w w:val="105"/>
            </w:rPr>
            <w:t>IgA</w:t>
          </w:r>
          <w:r>
            <w:rPr>
              <w:spacing w:val="-2"/>
              <w:w w:val="105"/>
            </w:rPr>
            <w:t> </w:t>
          </w:r>
          <w:r>
            <w:rPr>
              <w:w w:val="105"/>
            </w:rPr>
            <w:t>&amp;</w:t>
          </w:r>
          <w:r>
            <w:rPr>
              <w:spacing w:val="-1"/>
              <w:w w:val="105"/>
            </w:rPr>
            <w:t> </w:t>
          </w:r>
          <w:r>
            <w:rPr>
              <w:w w:val="105"/>
            </w:rPr>
            <w:t>IgG</w:t>
            <w:tab/>
            <w:t>51</w:t>
          </w:r>
        </w:p>
        <w:p>
          <w:pPr>
            <w:pStyle w:val="TOC5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485" w:val="right" w:leader="dot"/>
            </w:tabs>
            <w:spacing w:line="240" w:lineRule="auto" w:before="284" w:after="0"/>
            <w:ind w:left="2382" w:right="0" w:hanging="1089"/>
            <w:jc w:val="left"/>
            <w:rPr>
              <w:b w:val="0"/>
              <w:i w:val="0"/>
              <w:sz w:val="23"/>
            </w:rPr>
          </w:pPr>
          <w:r>
            <w:rPr>
              <w:b w:val="0"/>
              <w:i w:val="0"/>
              <w:w w:val="105"/>
              <w:sz w:val="23"/>
            </w:rPr>
            <w:t>Virulence</w:t>
          </w:r>
          <w:r>
            <w:rPr>
              <w:b w:val="0"/>
              <w:i w:val="0"/>
              <w:spacing w:val="5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factors</w:t>
          </w:r>
          <w:r>
            <w:rPr>
              <w:b w:val="0"/>
              <w:i w:val="0"/>
              <w:spacing w:val="-3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of </w:t>
          </w:r>
          <w:r>
            <w:rPr>
              <w:b w:val="0"/>
              <w:w w:val="105"/>
              <w:sz w:val="23"/>
            </w:rPr>
            <w:t>E.</w:t>
          </w:r>
          <w:r>
            <w:rPr>
              <w:b w:val="0"/>
              <w:spacing w:val="-5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coli</w:t>
            <w:tab/>
          </w:r>
          <w:r>
            <w:rPr>
              <w:b w:val="0"/>
              <w:i w:val="0"/>
              <w:w w:val="105"/>
              <w:sz w:val="23"/>
            </w:rPr>
            <w:t>51</w:t>
          </w:r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470" w:val="right" w:leader="dot"/>
            </w:tabs>
            <w:spacing w:line="240" w:lineRule="auto" w:before="289" w:after="0"/>
            <w:ind w:left="2373" w:right="0" w:hanging="1080"/>
            <w:jc w:val="left"/>
          </w:pPr>
          <w:hyperlink w:history="true" w:anchor="_TOC_250030">
            <w:r>
              <w:rPr>
                <w:w w:val="105"/>
              </w:rPr>
              <w:t>The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Aerobactin system</w:t>
              <w:tab/>
              <w:t>52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499" w:val="right" w:leader="dot"/>
            </w:tabs>
            <w:spacing w:line="240" w:lineRule="auto" w:before="291" w:after="0"/>
            <w:ind w:left="2373" w:right="0" w:hanging="1080"/>
            <w:jc w:val="left"/>
          </w:pPr>
          <w:hyperlink w:history="true" w:anchor="_TOC_250029">
            <w:r>
              <w:rPr>
                <w:w w:val="105"/>
              </w:rPr>
              <w:t>Hemolysin</w:t>
              <w:tab/>
              <w:t>53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449" w:val="right" w:leader="dot"/>
            </w:tabs>
            <w:spacing w:line="240" w:lineRule="auto" w:before="283" w:after="0"/>
            <w:ind w:left="2373" w:right="0" w:hanging="1080"/>
            <w:jc w:val="left"/>
          </w:pPr>
          <w:hyperlink w:history="true" w:anchor="_TOC_250028">
            <w:r>
              <w:rPr>
                <w:w w:val="105"/>
              </w:rPr>
              <w:t>Capsular</w:t>
            </w:r>
            <w:r>
              <w:rPr>
                <w:spacing w:val="-4"/>
                <w:w w:val="105"/>
              </w:rPr>
              <w:t> </w:t>
            </w:r>
            <w:r>
              <w:rPr>
                <w:w w:val="105"/>
              </w:rPr>
              <w:t>polysaccharide</w:t>
            </w:r>
            <w:r>
              <w:rPr>
                <w:spacing w:val="-8"/>
                <w:w w:val="105"/>
              </w:rPr>
              <w:t> </w:t>
            </w:r>
            <w:r>
              <w:rPr>
                <w:w w:val="105"/>
              </w:rPr>
              <w:t>(K-antigen)</w:t>
              <w:tab/>
              <w:t>53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470" w:val="right" w:leader="dot"/>
            </w:tabs>
            <w:spacing w:line="240" w:lineRule="auto" w:before="290" w:after="0"/>
            <w:ind w:left="2373" w:right="0" w:hanging="1080"/>
            <w:jc w:val="left"/>
          </w:pPr>
          <w:hyperlink w:history="true" w:anchor="_TOC_250027">
            <w:r>
              <w:rPr>
                <w:w w:val="105"/>
              </w:rPr>
              <w:t>Serum</w:t>
            </w:r>
            <w:r>
              <w:rPr>
                <w:spacing w:val="-8"/>
                <w:w w:val="105"/>
              </w:rPr>
              <w:t> </w:t>
            </w:r>
            <w:r>
              <w:rPr>
                <w:w w:val="105"/>
              </w:rPr>
              <w:t>resistance</w:t>
              <w:tab/>
              <w:t>54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82" w:val="left" w:leader="none"/>
              <w:tab w:pos="2383" w:val="left" w:leader="none"/>
              <w:tab w:pos="9481" w:val="right" w:leader="dot"/>
            </w:tabs>
            <w:spacing w:line="240" w:lineRule="auto" w:before="291" w:after="0"/>
            <w:ind w:left="2382" w:right="0" w:hanging="1089"/>
            <w:jc w:val="left"/>
          </w:pPr>
          <w:r>
            <w:rPr>
              <w:w w:val="105"/>
            </w:rPr>
            <w:t>Adhesin</w:t>
            <w:tab/>
            <w:t>54</w:t>
          </w:r>
        </w:p>
        <w:p>
          <w:pPr>
            <w:pStyle w:val="TOC5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502" w:val="right" w:leader="dot"/>
            </w:tabs>
            <w:spacing w:line="240" w:lineRule="auto" w:before="282" w:after="0"/>
            <w:ind w:left="2382" w:right="0" w:hanging="1089"/>
            <w:jc w:val="left"/>
            <w:rPr>
              <w:b w:val="0"/>
              <w:i w:val="0"/>
              <w:sz w:val="23"/>
            </w:rPr>
          </w:pPr>
          <w:r>
            <w:rPr>
              <w:b w:val="0"/>
              <w:i w:val="0"/>
              <w:w w:val="105"/>
              <w:sz w:val="23"/>
            </w:rPr>
            <w:t>Virulence</w:t>
          </w:r>
          <w:r>
            <w:rPr>
              <w:b w:val="0"/>
              <w:i w:val="0"/>
              <w:spacing w:val="5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factors</w:t>
          </w:r>
          <w:r>
            <w:rPr>
              <w:b w:val="0"/>
              <w:i w:val="0"/>
              <w:spacing w:val="-4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of</w:t>
          </w:r>
          <w:r>
            <w:rPr>
              <w:b w:val="0"/>
              <w:i w:val="0"/>
              <w:spacing w:val="-1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Staphylococcus</w:t>
          </w:r>
          <w:r>
            <w:rPr>
              <w:b w:val="0"/>
              <w:spacing w:val="-4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aureus</w:t>
            <w:tab/>
          </w:r>
          <w:r>
            <w:rPr>
              <w:b w:val="0"/>
              <w:i w:val="0"/>
              <w:w w:val="105"/>
              <w:sz w:val="23"/>
            </w:rPr>
            <w:t>55</w:t>
          </w:r>
        </w:p>
        <w:p>
          <w:pPr>
            <w:pStyle w:val="TOC4"/>
            <w:numPr>
              <w:ilvl w:val="3"/>
              <w:numId w:val="2"/>
            </w:numPr>
            <w:tabs>
              <w:tab w:pos="2375" w:val="left" w:leader="none"/>
              <w:tab w:pos="2376" w:val="left" w:leader="none"/>
              <w:tab w:pos="9524" w:val="right" w:leader="dot"/>
            </w:tabs>
            <w:spacing w:line="240" w:lineRule="auto" w:before="291" w:after="0"/>
            <w:ind w:left="2375" w:right="0" w:hanging="1082"/>
            <w:jc w:val="left"/>
          </w:pPr>
          <w:hyperlink w:history="true" w:anchor="_TOC_250026">
            <w:r>
              <w:rPr>
                <w:w w:val="105"/>
              </w:rPr>
              <w:t>Toxins</w:t>
              <w:tab/>
              <w:t>55</w:t>
            </w:r>
          </w:hyperlink>
        </w:p>
        <w:p>
          <w:pPr>
            <w:pStyle w:val="TOC4"/>
            <w:numPr>
              <w:ilvl w:val="4"/>
              <w:numId w:val="2"/>
            </w:numPr>
            <w:tabs>
              <w:tab w:pos="2374" w:val="left" w:leader="none"/>
              <w:tab w:pos="9485" w:val="right" w:leader="dot"/>
            </w:tabs>
            <w:spacing w:line="240" w:lineRule="auto" w:before="290" w:after="0"/>
            <w:ind w:left="2373" w:right="0" w:hanging="1080"/>
            <w:jc w:val="left"/>
          </w:pPr>
          <w:hyperlink w:history="true" w:anchor="_TOC_250025">
            <w:r>
              <w:rPr>
                <w:w w:val="105"/>
              </w:rPr>
              <w:t>Pyrogenic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toxin</w:t>
            </w:r>
            <w:r>
              <w:rPr>
                <w:spacing w:val="5"/>
                <w:w w:val="105"/>
              </w:rPr>
              <w:t> </w:t>
            </w:r>
            <w:r>
              <w:rPr>
                <w:w w:val="105"/>
              </w:rPr>
              <w:t>super</w:t>
            </w:r>
            <w:r>
              <w:rPr>
                <w:spacing w:val="4"/>
                <w:w w:val="105"/>
              </w:rPr>
              <w:t> </w:t>
            </w:r>
            <w:r>
              <w:rPr>
                <w:w w:val="105"/>
              </w:rPr>
              <w:t>antigens</w:t>
              <w:tab/>
              <w:t>55</w:t>
            </w:r>
          </w:hyperlink>
        </w:p>
        <w:p>
          <w:pPr>
            <w:pStyle w:val="TOC4"/>
            <w:numPr>
              <w:ilvl w:val="4"/>
              <w:numId w:val="2"/>
            </w:numPr>
            <w:tabs>
              <w:tab w:pos="2374" w:val="left" w:leader="none"/>
              <w:tab w:pos="9492" w:val="right" w:leader="dot"/>
            </w:tabs>
            <w:spacing w:line="240" w:lineRule="auto" w:before="283" w:after="0"/>
            <w:ind w:left="2373" w:right="0" w:hanging="1080"/>
            <w:jc w:val="left"/>
          </w:pPr>
          <w:hyperlink w:history="true" w:anchor="_TOC_250024">
            <w:r>
              <w:rPr>
                <w:w w:val="105"/>
              </w:rPr>
              <w:t>Exfoliative</w:t>
            </w:r>
            <w:r>
              <w:rPr>
                <w:spacing w:val="1"/>
                <w:w w:val="105"/>
              </w:rPr>
              <w:t> </w:t>
            </w:r>
            <w:r>
              <w:rPr>
                <w:w w:val="105"/>
              </w:rPr>
              <w:t>toxins</w:t>
              <w:tab/>
              <w:t>55</w:t>
            </w:r>
          </w:hyperlink>
        </w:p>
        <w:p>
          <w:pPr>
            <w:pStyle w:val="TOC4"/>
            <w:numPr>
              <w:ilvl w:val="4"/>
              <w:numId w:val="2"/>
            </w:numPr>
            <w:tabs>
              <w:tab w:pos="2374" w:val="left" w:leader="none"/>
              <w:tab w:pos="9456" w:val="right" w:leader="dot"/>
            </w:tabs>
            <w:spacing w:line="240" w:lineRule="auto" w:before="290" w:after="0"/>
            <w:ind w:left="2373" w:right="0" w:hanging="1080"/>
            <w:jc w:val="left"/>
          </w:pPr>
          <w:hyperlink w:history="true" w:anchor="_TOC_250023">
            <w:r>
              <w:rPr>
                <w:w w:val="105"/>
              </w:rPr>
              <w:t>Other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toxins</w:t>
              <w:tab/>
              <w:t>55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485" w:val="right" w:leader="dot"/>
            </w:tabs>
            <w:spacing w:line="240" w:lineRule="auto" w:before="290" w:after="0"/>
            <w:ind w:left="2373" w:right="0" w:hanging="1080"/>
            <w:jc w:val="left"/>
          </w:pPr>
          <w:hyperlink w:history="true" w:anchor="_TOC_250022">
            <w:r>
              <w:rPr>
                <w:w w:val="105"/>
              </w:rPr>
              <w:t>Protein</w:t>
            </w:r>
            <w:r>
              <w:rPr>
                <w:spacing w:val="7"/>
                <w:w w:val="105"/>
              </w:rPr>
              <w:t> </w:t>
            </w:r>
            <w:r>
              <w:rPr>
                <w:w w:val="105"/>
              </w:rPr>
              <w:t>A</w:t>
              <w:tab/>
              <w:t>56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5" w:val="left" w:leader="none"/>
              <w:tab w:pos="2376" w:val="left" w:leader="none"/>
              <w:tab w:pos="9521" w:val="right" w:leader="dot"/>
            </w:tabs>
            <w:spacing w:line="240" w:lineRule="auto" w:before="283" w:after="0"/>
            <w:ind w:left="2375" w:right="0" w:hanging="1082"/>
            <w:jc w:val="left"/>
          </w:pPr>
          <w:hyperlink w:history="true" w:anchor="_TOC_250021">
            <w:r>
              <w:rPr>
                <w:w w:val="105"/>
              </w:rPr>
              <w:t>Pigments</w:t>
              <w:tab/>
              <w:t>56</w:t>
            </w:r>
          </w:hyperlink>
        </w:p>
        <w:p>
          <w:pPr>
            <w:pStyle w:val="TOC5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506" w:val="right" w:leader="dot"/>
            </w:tabs>
            <w:spacing w:line="240" w:lineRule="auto" w:before="290" w:after="0"/>
            <w:ind w:left="2382" w:right="0" w:hanging="1089"/>
            <w:jc w:val="left"/>
            <w:rPr>
              <w:b w:val="0"/>
              <w:i w:val="0"/>
              <w:sz w:val="23"/>
            </w:rPr>
          </w:pPr>
          <w:r>
            <w:rPr>
              <w:b w:val="0"/>
              <w:i w:val="0"/>
              <w:w w:val="105"/>
              <w:sz w:val="23"/>
            </w:rPr>
            <w:t>Virulence</w:t>
          </w:r>
          <w:r>
            <w:rPr>
              <w:b w:val="0"/>
              <w:i w:val="0"/>
              <w:spacing w:val="5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factors</w:t>
          </w:r>
          <w:r>
            <w:rPr>
              <w:b w:val="0"/>
              <w:i w:val="0"/>
              <w:spacing w:val="-4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of</w:t>
          </w:r>
          <w:r>
            <w:rPr>
              <w:b w:val="0"/>
              <w:i w:val="0"/>
              <w:spacing w:val="6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Klebsiella</w:t>
          </w:r>
          <w:r>
            <w:rPr>
              <w:b w:val="0"/>
              <w:spacing w:val="-1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spp</w:t>
            <w:tab/>
          </w:r>
          <w:r>
            <w:rPr>
              <w:b w:val="0"/>
              <w:i w:val="0"/>
              <w:w w:val="105"/>
              <w:sz w:val="23"/>
            </w:rPr>
            <w:t>57</w:t>
          </w:r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521" w:val="right" w:leader="dot"/>
            </w:tabs>
            <w:spacing w:line="240" w:lineRule="auto" w:before="290" w:after="20"/>
            <w:ind w:left="2373" w:right="0" w:hanging="1080"/>
            <w:jc w:val="left"/>
          </w:pPr>
          <w:r>
            <w:rPr>
              <w:w w:val="105"/>
            </w:rPr>
            <w:t>Capsular</w:t>
          </w:r>
          <w:r>
            <w:rPr>
              <w:spacing w:val="-3"/>
              <w:w w:val="105"/>
            </w:rPr>
            <w:t> </w:t>
          </w:r>
          <w:r>
            <w:rPr>
              <w:w w:val="105"/>
            </w:rPr>
            <w:t>antigen</w:t>
            <w:tab/>
            <w:t>57</w:t>
          </w:r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571" w:val="right" w:leader="dot"/>
            </w:tabs>
            <w:spacing w:line="240" w:lineRule="auto" w:before="82" w:after="0"/>
            <w:ind w:left="2373" w:right="0" w:hanging="1080"/>
            <w:jc w:val="left"/>
          </w:pPr>
          <w:hyperlink w:history="true" w:anchor="_TOC_250020">
            <w:r>
              <w:rPr>
                <w:w w:val="105"/>
              </w:rPr>
              <w:t>Pili</w:t>
            </w:r>
            <w:r>
              <w:rPr>
                <w:spacing w:val="3"/>
                <w:w w:val="105"/>
              </w:rPr>
              <w:t> </w:t>
            </w:r>
            <w:r>
              <w:rPr>
                <w:w w:val="105"/>
              </w:rPr>
              <w:t>(fimbriae)…</w:t>
              <w:tab/>
              <w:t>57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3" w:val="left" w:leader="none"/>
              <w:tab w:pos="2374" w:val="left" w:leader="none"/>
              <w:tab w:pos="9535" w:val="right" w:leader="dot"/>
            </w:tabs>
            <w:spacing w:line="240" w:lineRule="auto" w:before="290" w:after="0"/>
            <w:ind w:left="2373" w:right="0" w:hanging="1080"/>
            <w:jc w:val="left"/>
          </w:pPr>
          <w:hyperlink w:history="true" w:anchor="_TOC_250019">
            <w:r>
              <w:rPr>
                <w:w w:val="105"/>
              </w:rPr>
              <w:t>Serum</w:t>
            </w:r>
            <w:r>
              <w:rPr>
                <w:spacing w:val="-9"/>
                <w:w w:val="105"/>
              </w:rPr>
              <w:t> </w:t>
            </w:r>
            <w:r>
              <w:rPr>
                <w:w w:val="105"/>
              </w:rPr>
              <w:t>resistance</w:t>
            </w:r>
            <w:r>
              <w:rPr>
                <w:spacing w:val="-4"/>
                <w:w w:val="105"/>
              </w:rPr>
              <w:t> </w:t>
            </w:r>
            <w:r>
              <w:rPr>
                <w:w w:val="105"/>
              </w:rPr>
              <w:t>and lipopolysaccharide</w:t>
              <w:tab/>
              <w:t>58</w:t>
            </w:r>
          </w:hyperlink>
        </w:p>
        <w:p>
          <w:pPr>
            <w:pStyle w:val="TOC4"/>
            <w:numPr>
              <w:ilvl w:val="3"/>
              <w:numId w:val="2"/>
            </w:numPr>
            <w:tabs>
              <w:tab w:pos="2375" w:val="left" w:leader="none"/>
              <w:tab w:pos="2376" w:val="left" w:leader="none"/>
              <w:tab w:pos="9406" w:val="right" w:leader="dot"/>
            </w:tabs>
            <w:spacing w:line="240" w:lineRule="auto" w:before="283" w:after="0"/>
            <w:ind w:left="2375" w:right="0" w:hanging="1082"/>
            <w:jc w:val="left"/>
          </w:pPr>
          <w:hyperlink w:history="true" w:anchor="_TOC_250018">
            <w:r>
              <w:rPr>
                <w:w w:val="105"/>
              </w:rPr>
              <w:t>Siderophores</w:t>
              <w:tab/>
              <w:t>58</w:t>
            </w:r>
          </w:hyperlink>
        </w:p>
        <w:p>
          <w:pPr>
            <w:pStyle w:val="TOC5"/>
            <w:numPr>
              <w:ilvl w:val="2"/>
              <w:numId w:val="2"/>
            </w:numPr>
            <w:tabs>
              <w:tab w:pos="2382" w:val="left" w:leader="none"/>
              <w:tab w:pos="2383" w:val="left" w:leader="none"/>
              <w:tab w:pos="9413" w:val="right" w:leader="dot"/>
            </w:tabs>
            <w:spacing w:line="240" w:lineRule="auto" w:before="290" w:after="0"/>
            <w:ind w:left="2382" w:right="0" w:hanging="1089"/>
            <w:jc w:val="left"/>
            <w:rPr>
              <w:b w:val="0"/>
              <w:i w:val="0"/>
              <w:sz w:val="23"/>
            </w:rPr>
          </w:pPr>
          <w:r>
            <w:rPr>
              <w:b w:val="0"/>
              <w:i w:val="0"/>
              <w:w w:val="105"/>
              <w:sz w:val="23"/>
            </w:rPr>
            <w:t>Virulence</w:t>
          </w:r>
          <w:r>
            <w:rPr>
              <w:b w:val="0"/>
              <w:i w:val="0"/>
              <w:spacing w:val="4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factors</w:t>
          </w:r>
          <w:r>
            <w:rPr>
              <w:b w:val="0"/>
              <w:i w:val="0"/>
              <w:spacing w:val="-4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of</w:t>
          </w:r>
          <w:r>
            <w:rPr>
              <w:b w:val="0"/>
              <w:i w:val="0"/>
              <w:spacing w:val="6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Pseudomonas</w:t>
          </w:r>
          <w:r>
            <w:rPr>
              <w:b w:val="0"/>
              <w:spacing w:val="-4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aeruginosa</w:t>
            <w:tab/>
          </w:r>
          <w:r>
            <w:rPr>
              <w:b w:val="0"/>
              <w:i w:val="0"/>
              <w:w w:val="105"/>
              <w:sz w:val="23"/>
            </w:rPr>
            <w:t>59</w:t>
          </w:r>
        </w:p>
        <w:p>
          <w:pPr>
            <w:pStyle w:val="TOC4"/>
            <w:numPr>
              <w:ilvl w:val="1"/>
              <w:numId w:val="2"/>
            </w:numPr>
            <w:tabs>
              <w:tab w:pos="2382" w:val="left" w:leader="none"/>
              <w:tab w:pos="2383" w:val="left" w:leader="none"/>
              <w:tab w:pos="9384" w:val="right" w:leader="dot"/>
            </w:tabs>
            <w:spacing w:line="240" w:lineRule="auto" w:before="290" w:after="0"/>
            <w:ind w:left="2382" w:right="0" w:hanging="1089"/>
            <w:jc w:val="left"/>
          </w:pPr>
          <w:hyperlink w:history="true" w:anchor="_TOC_250017">
            <w:r>
              <w:rPr>
                <w:w w:val="105"/>
              </w:rPr>
              <w:t>Molecular</w:t>
            </w:r>
            <w:r>
              <w:rPr>
                <w:spacing w:val="2"/>
                <w:w w:val="105"/>
              </w:rPr>
              <w:t> </w:t>
            </w:r>
            <w:r>
              <w:rPr>
                <w:w w:val="105"/>
              </w:rPr>
              <w:t>characterization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4"/>
                <w:w w:val="105"/>
              </w:rPr>
              <w:t> </w:t>
            </w:r>
            <w:r>
              <w:rPr>
                <w:w w:val="105"/>
              </w:rPr>
              <w:t>resistant</w:t>
            </w:r>
            <w:r>
              <w:rPr>
                <w:spacing w:val="-6"/>
                <w:w w:val="105"/>
              </w:rPr>
              <w:t> </w:t>
            </w:r>
            <w:r>
              <w:rPr>
                <w:w w:val="105"/>
              </w:rPr>
              <w:t>isolates</w:t>
              <w:tab/>
              <w:t>59</w:t>
            </w:r>
          </w:hyperlink>
        </w:p>
        <w:p>
          <w:pPr>
            <w:pStyle w:val="TOC4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373" w:val="right" w:leader="dot"/>
            </w:tabs>
            <w:spacing w:line="240" w:lineRule="auto" w:before="283" w:after="0"/>
            <w:ind w:left="2375" w:right="0" w:hanging="1082"/>
            <w:jc w:val="left"/>
          </w:pPr>
          <w:hyperlink w:history="true" w:anchor="_TOC_250016">
            <w:r>
              <w:rPr>
                <w:w w:val="105"/>
              </w:rPr>
              <w:t>Plasmid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Extraction</w:t>
              <w:tab/>
              <w:t>59</w:t>
            </w:r>
          </w:hyperlink>
        </w:p>
        <w:p>
          <w:pPr>
            <w:pStyle w:val="TOC4"/>
            <w:numPr>
              <w:ilvl w:val="2"/>
              <w:numId w:val="2"/>
            </w:numPr>
            <w:tabs>
              <w:tab w:pos="2375" w:val="left" w:leader="none"/>
              <w:tab w:pos="2376" w:val="left" w:leader="none"/>
              <w:tab w:pos="9380" w:val="right" w:leader="dot"/>
            </w:tabs>
            <w:spacing w:line="240" w:lineRule="auto" w:before="291" w:after="0"/>
            <w:ind w:left="2375" w:right="0" w:hanging="1082"/>
            <w:jc w:val="left"/>
          </w:pPr>
          <w:hyperlink w:history="true" w:anchor="_TOC_250015">
            <w:r>
              <w:rPr>
                <w:w w:val="105"/>
              </w:rPr>
              <w:t>Polymerase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Chain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Reaction (PCR)…</w:t>
              <w:tab/>
              <w:t>60</w:t>
            </w:r>
          </w:hyperlink>
        </w:p>
        <w:p>
          <w:pPr>
            <w:pStyle w:val="TOC3"/>
            <w:ind w:left="1301"/>
          </w:pPr>
          <w:hyperlink w:history="true" w:anchor="_TOC_250014">
            <w:r>
              <w:rPr>
                <w:w w:val="105"/>
              </w:rPr>
              <w:t>CHAPTER</w:t>
            </w:r>
            <w:r>
              <w:rPr>
                <w:spacing w:val="-9"/>
                <w:w w:val="105"/>
              </w:rPr>
              <w:t> </w:t>
            </w:r>
            <w:r>
              <w:rPr>
                <w:w w:val="105"/>
              </w:rPr>
              <w:t>THREE</w:t>
            </w:r>
          </w:hyperlink>
        </w:p>
        <w:p>
          <w:pPr>
            <w:pStyle w:val="TOC4"/>
            <w:numPr>
              <w:ilvl w:val="1"/>
              <w:numId w:val="3"/>
            </w:numPr>
            <w:tabs>
              <w:tab w:pos="2021" w:val="left" w:leader="none"/>
              <w:tab w:pos="2022" w:val="left" w:leader="none"/>
              <w:tab w:pos="9283" w:val="right" w:leader="dot"/>
            </w:tabs>
            <w:spacing w:line="240" w:lineRule="auto" w:before="283" w:after="0"/>
            <w:ind w:left="2022" w:right="0" w:hanging="728"/>
            <w:jc w:val="left"/>
          </w:pPr>
          <w:hyperlink w:history="true" w:anchor="_TOC_250013">
            <w:r>
              <w:rPr>
                <w:w w:val="105"/>
              </w:rPr>
              <w:t>MATERIALS AND</w:t>
            </w:r>
            <w:r>
              <w:rPr>
                <w:spacing w:val="4"/>
                <w:w w:val="105"/>
              </w:rPr>
              <w:t> </w:t>
            </w:r>
            <w:r>
              <w:rPr>
                <w:w w:val="105"/>
              </w:rPr>
              <w:t>METHODS</w:t>
              <w:tab/>
              <w:t>62</w:t>
            </w:r>
          </w:hyperlink>
        </w:p>
        <w:p>
          <w:pPr>
            <w:pStyle w:val="TOC4"/>
            <w:numPr>
              <w:ilvl w:val="1"/>
              <w:numId w:val="3"/>
            </w:numPr>
            <w:tabs>
              <w:tab w:pos="2021" w:val="left" w:leader="none"/>
              <w:tab w:pos="2022" w:val="left" w:leader="none"/>
              <w:tab w:pos="9355" w:val="right" w:leader="dot"/>
            </w:tabs>
            <w:spacing w:line="240" w:lineRule="auto" w:before="290" w:after="0"/>
            <w:ind w:left="2022" w:right="0" w:hanging="728"/>
            <w:jc w:val="left"/>
          </w:pPr>
          <w:hyperlink w:history="true" w:anchor="_TOC_250012">
            <w:r>
              <w:rPr>
                <w:w w:val="105"/>
              </w:rPr>
              <w:t>Materials</w:t>
              <w:tab/>
              <w:t>62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41" w:val="right" w:leader="dot"/>
            </w:tabs>
            <w:spacing w:line="240" w:lineRule="auto" w:before="284" w:after="0"/>
            <w:ind w:left="2014" w:right="0" w:hanging="721"/>
            <w:jc w:val="left"/>
          </w:pPr>
          <w:hyperlink w:history="true" w:anchor="_TOC_250011">
            <w:r>
              <w:rPr>
                <w:w w:val="105"/>
              </w:rPr>
              <w:t>Laboratory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Media</w:t>
              <w:tab/>
              <w:t>62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48" w:val="right" w:leader="dot"/>
            </w:tabs>
            <w:spacing w:line="240" w:lineRule="auto" w:before="290" w:after="0"/>
            <w:ind w:left="2014" w:right="0" w:hanging="721"/>
            <w:jc w:val="left"/>
          </w:pPr>
          <w:r>
            <w:rPr>
              <w:w w:val="105"/>
            </w:rPr>
            <w:t>Sensitivity</w:t>
          </w:r>
          <w:r>
            <w:rPr>
              <w:spacing w:val="-7"/>
              <w:w w:val="105"/>
            </w:rPr>
            <w:t> </w:t>
          </w:r>
          <w:r>
            <w:rPr>
              <w:w w:val="105"/>
            </w:rPr>
            <w:t>Discs</w:t>
            <w:tab/>
            <w:t>62</w:t>
          </w:r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62" w:val="right" w:leader="dot"/>
            </w:tabs>
            <w:spacing w:line="240" w:lineRule="auto" w:before="290" w:after="0"/>
            <w:ind w:left="2014" w:right="0" w:hanging="721"/>
            <w:jc w:val="left"/>
          </w:pPr>
          <w:hyperlink w:history="true" w:anchor="_TOC_250010">
            <w:r>
              <w:rPr>
                <w:w w:val="105"/>
              </w:rPr>
              <w:t>Reagents</w:t>
            </w:r>
            <w:r>
              <w:rPr>
                <w:spacing w:val="-9"/>
                <w:w w:val="105"/>
              </w:rPr>
              <w:t> </w:t>
            </w:r>
            <w:r>
              <w:rPr>
                <w:w w:val="105"/>
              </w:rPr>
              <w:t>and</w:t>
            </w:r>
            <w:r>
              <w:rPr>
                <w:spacing w:val="-7"/>
                <w:w w:val="105"/>
              </w:rPr>
              <w:t> </w:t>
            </w:r>
            <w:r>
              <w:rPr>
                <w:w w:val="105"/>
              </w:rPr>
              <w:t>Chemicals</w:t>
              <w:tab/>
              <w:t>63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72" w:val="left" w:leader="none"/>
              <w:tab w:pos="2073" w:val="left" w:leader="none"/>
              <w:tab w:pos="9310" w:val="right" w:leader="dot"/>
            </w:tabs>
            <w:spacing w:line="240" w:lineRule="auto" w:before="283" w:after="0"/>
            <w:ind w:left="2072" w:right="0" w:hanging="779"/>
            <w:jc w:val="left"/>
          </w:pPr>
          <w:r>
            <w:rPr>
              <w:w w:val="105"/>
            </w:rPr>
            <w:t>GeneJET</w:t>
          </w:r>
          <w:r>
            <w:rPr>
              <w:w w:val="105"/>
              <w:vertAlign w:val="superscript"/>
            </w:rPr>
            <w:t>TM</w:t>
          </w:r>
          <w:r>
            <w:rPr>
              <w:spacing w:val="-2"/>
              <w:w w:val="105"/>
              <w:vertAlign w:val="baseline"/>
            </w:rPr>
            <w:t> </w:t>
          </w:r>
          <w:r>
            <w:rPr>
              <w:w w:val="105"/>
              <w:vertAlign w:val="baseline"/>
            </w:rPr>
            <w:t>Miniprep</w:t>
          </w:r>
          <w:r>
            <w:rPr>
              <w:spacing w:val="-2"/>
              <w:w w:val="105"/>
              <w:vertAlign w:val="baseline"/>
            </w:rPr>
            <w:t> </w:t>
          </w:r>
          <w:r>
            <w:rPr>
              <w:w w:val="105"/>
              <w:vertAlign w:val="baseline"/>
            </w:rPr>
            <w:t>Plasmid</w:t>
          </w:r>
          <w:r>
            <w:rPr>
              <w:spacing w:val="-9"/>
              <w:w w:val="105"/>
              <w:vertAlign w:val="baseline"/>
            </w:rPr>
            <w:t> </w:t>
          </w:r>
          <w:r>
            <w:rPr>
              <w:w w:val="105"/>
              <w:vertAlign w:val="baseline"/>
            </w:rPr>
            <w:t>Exraction</w:t>
          </w:r>
          <w:r>
            <w:rPr>
              <w:spacing w:val="-8"/>
              <w:w w:val="105"/>
              <w:vertAlign w:val="baseline"/>
            </w:rPr>
            <w:t> </w:t>
          </w:r>
          <w:r>
            <w:rPr>
              <w:w w:val="105"/>
              <w:vertAlign w:val="baseline"/>
            </w:rPr>
            <w:t>kit (Fermentas</w:t>
          </w:r>
          <w:r>
            <w:rPr>
              <w:spacing w:val="3"/>
              <w:w w:val="105"/>
              <w:vertAlign w:val="baseline"/>
            </w:rPr>
            <w:t> </w:t>
          </w:r>
          <w:r>
            <w:rPr>
              <w:w w:val="105"/>
              <w:vertAlign w:val="baseline"/>
            </w:rPr>
            <w:t>UK)</w:t>
            <w:tab/>
            <w:t>63</w:t>
          </w:r>
        </w:p>
        <w:p>
          <w:pPr>
            <w:pStyle w:val="TOC4"/>
            <w:numPr>
              <w:ilvl w:val="1"/>
              <w:numId w:val="3"/>
            </w:numPr>
            <w:tabs>
              <w:tab w:pos="2021" w:val="left" w:leader="none"/>
              <w:tab w:pos="2022" w:val="left" w:leader="none"/>
              <w:tab w:pos="9290" w:val="right" w:leader="dot"/>
            </w:tabs>
            <w:spacing w:line="240" w:lineRule="auto" w:before="290" w:after="0"/>
            <w:ind w:left="2022" w:right="0" w:hanging="728"/>
            <w:jc w:val="left"/>
          </w:pPr>
          <w:hyperlink w:history="true" w:anchor="_TOC_250009">
            <w:r>
              <w:rPr>
                <w:w w:val="105"/>
              </w:rPr>
              <w:t>Methods</w:t>
              <w:tab/>
              <w:t>64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26" w:val="right" w:leader="dot"/>
            </w:tabs>
            <w:spacing w:line="240" w:lineRule="auto" w:before="290" w:after="0"/>
            <w:ind w:left="2014" w:right="0" w:hanging="721"/>
            <w:jc w:val="left"/>
          </w:pPr>
          <w:hyperlink w:history="true" w:anchor="_TOC_250008">
            <w:r>
              <w:rPr>
                <w:w w:val="105"/>
              </w:rPr>
              <w:t>Collection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Specimen</w:t>
              <w:tab/>
              <w:t>64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48" w:val="right" w:leader="dot"/>
            </w:tabs>
            <w:spacing w:line="240" w:lineRule="auto" w:before="283" w:after="0"/>
            <w:ind w:left="2014" w:right="0" w:hanging="721"/>
            <w:jc w:val="left"/>
          </w:pPr>
          <w:hyperlink w:history="true" w:anchor="_TOC_250007">
            <w:r>
              <w:rPr>
                <w:w w:val="105"/>
              </w:rPr>
              <w:t>Specimen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Processing</w:t>
              <w:tab/>
              <w:t>64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34" w:val="right" w:leader="dot"/>
            </w:tabs>
            <w:spacing w:line="240" w:lineRule="auto" w:before="290" w:after="0"/>
            <w:ind w:left="2014" w:right="0" w:hanging="721"/>
            <w:jc w:val="left"/>
          </w:pPr>
          <w:r>
            <w:rPr>
              <w:w w:val="105"/>
            </w:rPr>
            <w:t>Identification/</w:t>
          </w:r>
          <w:r>
            <w:rPr>
              <w:spacing w:val="-6"/>
              <w:w w:val="105"/>
            </w:rPr>
            <w:t> </w:t>
          </w:r>
          <w:r>
            <w:rPr>
              <w:w w:val="105"/>
            </w:rPr>
            <w:t>Biochemical</w:t>
          </w:r>
          <w:r>
            <w:rPr>
              <w:spacing w:val="-5"/>
              <w:w w:val="105"/>
            </w:rPr>
            <w:t> </w:t>
          </w:r>
          <w:r>
            <w:rPr>
              <w:w w:val="105"/>
            </w:rPr>
            <w:t>Test</w:t>
            <w:tab/>
            <w:t>64</w:t>
          </w:r>
        </w:p>
        <w:p>
          <w:pPr>
            <w:pStyle w:val="TOC4"/>
            <w:numPr>
              <w:ilvl w:val="2"/>
              <w:numId w:val="3"/>
            </w:numPr>
            <w:tabs>
              <w:tab w:pos="2021" w:val="left" w:leader="none"/>
              <w:tab w:pos="2022" w:val="left" w:leader="none"/>
              <w:tab w:pos="9355" w:val="right" w:leader="dot"/>
            </w:tabs>
            <w:spacing w:line="240" w:lineRule="auto" w:before="291" w:after="0"/>
            <w:ind w:left="2022" w:right="0" w:hanging="728"/>
            <w:jc w:val="left"/>
          </w:pPr>
          <w:hyperlink w:history="true" w:anchor="_TOC_250006">
            <w:r>
              <w:rPr>
                <w:w w:val="105"/>
              </w:rPr>
              <w:t>Urine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Microscopy</w:t>
              <w:tab/>
              <w:t>65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58" w:val="right" w:leader="dot"/>
            </w:tabs>
            <w:spacing w:line="240" w:lineRule="auto" w:before="282" w:after="0"/>
            <w:ind w:left="2014" w:right="0" w:hanging="721"/>
            <w:jc w:val="left"/>
          </w:pPr>
          <w:r>
            <w:rPr>
              <w:w w:val="105"/>
            </w:rPr>
            <w:t>Significant</w:t>
          </w:r>
          <w:r>
            <w:rPr>
              <w:spacing w:val="-1"/>
              <w:w w:val="105"/>
            </w:rPr>
            <w:t> </w:t>
          </w:r>
          <w:r>
            <w:rPr>
              <w:w w:val="105"/>
            </w:rPr>
            <w:t>bacteriuria</w:t>
          </w:r>
          <w:r>
            <w:rPr>
              <w:spacing w:val="3"/>
              <w:w w:val="105"/>
            </w:rPr>
            <w:t> </w:t>
          </w:r>
          <w:r>
            <w:rPr>
              <w:w w:val="105"/>
            </w:rPr>
            <w:t>determination</w:t>
          </w:r>
          <w:r>
            <w:rPr>
              <w:spacing w:val="4"/>
              <w:w w:val="105"/>
            </w:rPr>
            <w:t> </w:t>
          </w:r>
          <w:r>
            <w:rPr>
              <w:w w:val="105"/>
            </w:rPr>
            <w:t>with</w:t>
          </w:r>
          <w:r>
            <w:rPr>
              <w:spacing w:val="-9"/>
              <w:w w:val="105"/>
            </w:rPr>
            <w:t> </w:t>
          </w:r>
          <w:r>
            <w:rPr>
              <w:w w:val="105"/>
            </w:rPr>
            <w:t>respect</w:t>
          </w:r>
          <w:r>
            <w:rPr>
              <w:spacing w:val="-8"/>
              <w:w w:val="105"/>
            </w:rPr>
            <w:t> </w:t>
          </w:r>
          <w:r>
            <w:rPr>
              <w:w w:val="105"/>
            </w:rPr>
            <w:t>to age</w:t>
          </w:r>
          <w:r>
            <w:rPr>
              <w:spacing w:val="-4"/>
              <w:w w:val="105"/>
            </w:rPr>
            <w:t> </w:t>
          </w:r>
          <w:r>
            <w:rPr>
              <w:w w:val="105"/>
            </w:rPr>
            <w:t>group,</w:t>
            <w:tab/>
            <w:t>65</w:t>
          </w:r>
        </w:p>
        <w:p>
          <w:pPr>
            <w:pStyle w:val="TOC8"/>
          </w:pPr>
          <w:r>
            <w:rPr>
              <w:w w:val="105"/>
            </w:rPr>
            <w:t>gestational</w:t>
          </w:r>
          <w:r>
            <w:rPr>
              <w:spacing w:val="-8"/>
              <w:w w:val="105"/>
            </w:rPr>
            <w:t> </w:t>
          </w:r>
          <w:r>
            <w:rPr>
              <w:w w:val="105"/>
            </w:rPr>
            <w:t>age,</w:t>
          </w:r>
          <w:r>
            <w:rPr>
              <w:spacing w:val="-8"/>
              <w:w w:val="105"/>
            </w:rPr>
            <w:t> </w:t>
          </w:r>
          <w:r>
            <w:rPr>
              <w:w w:val="105"/>
            </w:rPr>
            <w:t>and</w:t>
          </w:r>
          <w:r>
            <w:rPr>
              <w:spacing w:val="-11"/>
              <w:w w:val="105"/>
            </w:rPr>
            <w:t> </w:t>
          </w:r>
          <w:r>
            <w:rPr>
              <w:w w:val="105"/>
            </w:rPr>
            <w:t>occupational</w:t>
          </w:r>
          <w:r>
            <w:rPr>
              <w:spacing w:val="-3"/>
              <w:w w:val="105"/>
            </w:rPr>
            <w:t> </w:t>
          </w:r>
          <w:r>
            <w:rPr>
              <w:w w:val="105"/>
            </w:rPr>
            <w:t>status</w:t>
          </w:r>
        </w:p>
        <w:p>
          <w:pPr>
            <w:pStyle w:val="TOC4"/>
            <w:numPr>
              <w:ilvl w:val="1"/>
              <w:numId w:val="3"/>
            </w:numPr>
            <w:tabs>
              <w:tab w:pos="2021" w:val="left" w:leader="none"/>
              <w:tab w:pos="2022" w:val="left" w:leader="none"/>
              <w:tab w:pos="9341" w:val="right" w:leader="dot"/>
            </w:tabs>
            <w:spacing w:line="240" w:lineRule="auto" w:before="82" w:after="0"/>
            <w:ind w:left="2022" w:right="0" w:hanging="728"/>
            <w:jc w:val="left"/>
          </w:pPr>
          <w:hyperlink w:history="true" w:anchor="_TOC_250005">
            <w:r>
              <w:rPr>
                <w:w w:val="105"/>
              </w:rPr>
              <w:t>Susceptibility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Test</w:t>
              <w:tab/>
              <w:t>65</w:t>
            </w:r>
          </w:hyperlink>
        </w:p>
        <w:p>
          <w:pPr>
            <w:pStyle w:val="TOC5"/>
            <w:numPr>
              <w:ilvl w:val="1"/>
              <w:numId w:val="3"/>
            </w:numPr>
            <w:tabs>
              <w:tab w:pos="2014" w:val="left" w:leader="none"/>
              <w:tab w:pos="2015" w:val="left" w:leader="none"/>
              <w:tab w:pos="9307" w:val="right" w:leader="dot"/>
            </w:tabs>
            <w:spacing w:line="240" w:lineRule="auto" w:before="290" w:after="0"/>
            <w:ind w:left="2014" w:right="0" w:hanging="721"/>
            <w:jc w:val="left"/>
            <w:rPr>
              <w:b w:val="0"/>
              <w:i w:val="0"/>
              <w:sz w:val="23"/>
            </w:rPr>
          </w:pPr>
          <w:r>
            <w:rPr>
              <w:b w:val="0"/>
              <w:i w:val="0"/>
              <w:w w:val="105"/>
              <w:sz w:val="23"/>
            </w:rPr>
            <w:t>Determination</w:t>
          </w:r>
          <w:r>
            <w:rPr>
              <w:b w:val="0"/>
              <w:i w:val="0"/>
              <w:spacing w:val="-2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of</w:t>
          </w:r>
          <w:r>
            <w:rPr>
              <w:b w:val="0"/>
              <w:i w:val="0"/>
              <w:spacing w:val="5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some</w:t>
          </w:r>
          <w:r>
            <w:rPr>
              <w:b w:val="0"/>
              <w:i w:val="0"/>
              <w:spacing w:val="-1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virulence</w:t>
          </w:r>
          <w:r>
            <w:rPr>
              <w:b w:val="0"/>
              <w:i w:val="0"/>
              <w:spacing w:val="-3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factor</w:t>
          </w:r>
          <w:r>
            <w:rPr>
              <w:b w:val="0"/>
              <w:i w:val="0"/>
              <w:spacing w:val="2"/>
              <w:w w:val="105"/>
              <w:sz w:val="23"/>
            </w:rPr>
            <w:t> </w:t>
          </w:r>
          <w:r>
            <w:rPr>
              <w:b w:val="0"/>
              <w:i w:val="0"/>
              <w:w w:val="105"/>
              <w:sz w:val="23"/>
            </w:rPr>
            <w:t>of</w:t>
          </w:r>
          <w:r>
            <w:rPr>
              <w:b w:val="0"/>
              <w:i w:val="0"/>
              <w:spacing w:val="-1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Proteus</w:t>
          </w:r>
          <w:r>
            <w:rPr>
              <w:b w:val="0"/>
              <w:spacing w:val="-5"/>
              <w:w w:val="105"/>
              <w:sz w:val="23"/>
            </w:rPr>
            <w:t> </w:t>
          </w:r>
          <w:r>
            <w:rPr>
              <w:b w:val="0"/>
              <w:w w:val="105"/>
              <w:sz w:val="23"/>
            </w:rPr>
            <w:t>spp</w:t>
            <w:tab/>
          </w:r>
          <w:r>
            <w:rPr>
              <w:b w:val="0"/>
              <w:i w:val="0"/>
              <w:w w:val="105"/>
              <w:sz w:val="23"/>
            </w:rPr>
            <w:t>66</w:t>
          </w:r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12" w:val="right" w:leader="dot"/>
            </w:tabs>
            <w:spacing w:line="240" w:lineRule="auto" w:before="283" w:after="0"/>
            <w:ind w:left="2014" w:right="0" w:hanging="721"/>
            <w:jc w:val="left"/>
          </w:pPr>
          <w:r>
            <w:rPr>
              <w:w w:val="105"/>
            </w:rPr>
            <w:t>Hemolysin</w:t>
            <w:tab/>
            <w:t>66</w:t>
          </w:r>
        </w:p>
        <w:p>
          <w:pPr>
            <w:pStyle w:val="TOC4"/>
            <w:numPr>
              <w:ilvl w:val="2"/>
              <w:numId w:val="3"/>
            </w:numPr>
            <w:tabs>
              <w:tab w:pos="2021" w:val="left" w:leader="none"/>
              <w:tab w:pos="2022" w:val="left" w:leader="none"/>
              <w:tab w:pos="9290" w:val="right" w:leader="dot"/>
            </w:tabs>
            <w:spacing w:line="240" w:lineRule="auto" w:before="290" w:after="0"/>
            <w:ind w:left="2022" w:right="0" w:hanging="728"/>
            <w:jc w:val="left"/>
          </w:pPr>
          <w:r>
            <w:rPr>
              <w:w w:val="105"/>
            </w:rPr>
            <w:t>Urease</w:t>
            <w:tab/>
            <w:t>67</w:t>
          </w:r>
        </w:p>
        <w:p>
          <w:pPr>
            <w:pStyle w:val="TOC4"/>
            <w:numPr>
              <w:ilvl w:val="2"/>
              <w:numId w:val="3"/>
            </w:numPr>
            <w:tabs>
              <w:tab w:pos="2021" w:val="left" w:leader="none"/>
              <w:tab w:pos="2022" w:val="left" w:leader="none"/>
              <w:tab w:pos="9290" w:val="right" w:leader="dot"/>
            </w:tabs>
            <w:spacing w:line="240" w:lineRule="auto" w:before="290" w:after="0"/>
            <w:ind w:left="2022" w:right="0" w:hanging="728"/>
            <w:jc w:val="left"/>
          </w:pPr>
          <w:r>
            <w:rPr>
              <w:w w:val="105"/>
            </w:rPr>
            <w:t>Adherence</w:t>
          </w:r>
          <w:r>
            <w:rPr>
              <w:spacing w:val="7"/>
              <w:w w:val="105"/>
            </w:rPr>
            <w:t> </w:t>
          </w:r>
          <w:r>
            <w:rPr>
              <w:w w:val="105"/>
            </w:rPr>
            <w:t>factor</w:t>
          </w:r>
          <w:r>
            <w:rPr>
              <w:spacing w:val="3"/>
              <w:w w:val="105"/>
            </w:rPr>
            <w:t> </w:t>
          </w:r>
          <w:r>
            <w:rPr>
              <w:w w:val="105"/>
            </w:rPr>
            <w:t>(Hemaggluinin)…</w:t>
            <w:tab/>
            <w:t>67</w:t>
          </w:r>
        </w:p>
        <w:p>
          <w:pPr>
            <w:pStyle w:val="TOC4"/>
            <w:numPr>
              <w:ilvl w:val="1"/>
              <w:numId w:val="3"/>
            </w:numPr>
            <w:tabs>
              <w:tab w:pos="2014" w:val="left" w:leader="none"/>
              <w:tab w:pos="2015" w:val="left" w:leader="none"/>
              <w:tab w:pos="9312" w:val="right" w:leader="dot"/>
            </w:tabs>
            <w:spacing w:line="240" w:lineRule="auto" w:before="283" w:after="0"/>
            <w:ind w:left="2014" w:right="0" w:hanging="721"/>
            <w:jc w:val="left"/>
          </w:pPr>
          <w:hyperlink w:history="true" w:anchor="_TOC_250004">
            <w:r>
              <w:rPr>
                <w:w w:val="105"/>
              </w:rPr>
              <w:t>Determination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6"/>
                <w:w w:val="105"/>
              </w:rPr>
              <w:t> </w:t>
            </w:r>
            <w:r>
              <w:rPr>
                <w:w w:val="105"/>
              </w:rPr>
              <w:t>some virulence</w:t>
            </w:r>
            <w:r>
              <w:rPr>
                <w:spacing w:val="-2"/>
                <w:w w:val="105"/>
              </w:rPr>
              <w:t> </w:t>
            </w:r>
            <w:r>
              <w:rPr>
                <w:w w:val="105"/>
              </w:rPr>
              <w:t>factors</w:t>
            </w:r>
            <w:r>
              <w:rPr>
                <w:spacing w:val="-3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10"/>
                <w:w w:val="105"/>
              </w:rPr>
              <w:t> </w:t>
            </w:r>
            <w:r>
              <w:rPr>
                <w:i/>
                <w:w w:val="105"/>
              </w:rPr>
              <w:t>E.</w:t>
            </w:r>
            <w:r>
              <w:rPr>
                <w:i/>
                <w:spacing w:val="-6"/>
                <w:w w:val="105"/>
              </w:rPr>
              <w:t> </w:t>
            </w:r>
            <w:r>
              <w:rPr>
                <w:i/>
                <w:w w:val="105"/>
              </w:rPr>
              <w:t>coli</w:t>
              <w:tab/>
            </w:r>
            <w:r>
              <w:rPr>
                <w:w w:val="105"/>
              </w:rPr>
              <w:t>68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298" w:val="right" w:leader="dot"/>
            </w:tabs>
            <w:spacing w:line="240" w:lineRule="auto" w:before="291" w:after="0"/>
            <w:ind w:left="2014" w:right="0" w:hanging="721"/>
            <w:jc w:val="left"/>
          </w:pPr>
          <w:hyperlink w:history="true" w:anchor="_TOC_250003">
            <w:r>
              <w:rPr>
                <w:w w:val="105"/>
              </w:rPr>
              <w:t>Hemolysin assay</w:t>
              <w:tab/>
              <w:t>68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290" w:val="right" w:leader="dot"/>
            </w:tabs>
            <w:spacing w:line="240" w:lineRule="auto" w:before="289" w:after="0"/>
            <w:ind w:left="2014" w:right="0" w:hanging="721"/>
            <w:jc w:val="left"/>
          </w:pPr>
          <w:hyperlink w:history="true" w:anchor="_TOC_250002">
            <w:r>
              <w:rPr>
                <w:w w:val="105"/>
              </w:rPr>
              <w:t>Hemagglutinin</w:t>
            </w:r>
            <w:r>
              <w:rPr>
                <w:spacing w:val="-7"/>
                <w:w w:val="105"/>
              </w:rPr>
              <w:t> </w:t>
            </w:r>
            <w:r>
              <w:rPr>
                <w:w w:val="105"/>
              </w:rPr>
              <w:t>(adherence</w:t>
            </w:r>
            <w:r>
              <w:rPr>
                <w:spacing w:val="6"/>
                <w:w w:val="105"/>
              </w:rPr>
              <w:t> </w:t>
            </w:r>
            <w:r>
              <w:rPr>
                <w:w w:val="105"/>
              </w:rPr>
              <w:t>factor)</w:t>
              <w:tab/>
              <w:t>68</w:t>
            </w:r>
          </w:hyperlink>
        </w:p>
        <w:p>
          <w:pPr>
            <w:pStyle w:val="TOC4"/>
            <w:numPr>
              <w:ilvl w:val="1"/>
              <w:numId w:val="3"/>
            </w:numPr>
            <w:tabs>
              <w:tab w:pos="2021" w:val="left" w:leader="none"/>
              <w:tab w:pos="2022" w:val="left" w:leader="none"/>
              <w:tab w:pos="9319" w:val="right" w:leader="dot"/>
            </w:tabs>
            <w:spacing w:line="240" w:lineRule="auto" w:before="284" w:after="0"/>
            <w:ind w:left="2022" w:right="0" w:hanging="728"/>
            <w:jc w:val="left"/>
          </w:pPr>
          <w:hyperlink w:history="true" w:anchor="_TOC_250001">
            <w:r>
              <w:rPr>
                <w:w w:val="105"/>
              </w:rPr>
              <w:t>Molecular</w:t>
            </w:r>
            <w:r>
              <w:rPr>
                <w:spacing w:val="3"/>
                <w:w w:val="105"/>
              </w:rPr>
              <w:t> </w:t>
            </w:r>
            <w:r>
              <w:rPr>
                <w:w w:val="105"/>
              </w:rPr>
              <w:t>characterization</w:t>
            </w:r>
            <w:r>
              <w:rPr>
                <w:spacing w:val="-1"/>
                <w:w w:val="105"/>
              </w:rPr>
              <w:t> </w:t>
            </w:r>
            <w:r>
              <w:rPr>
                <w:w w:val="105"/>
              </w:rPr>
              <w:t>of</w:t>
            </w:r>
            <w:r>
              <w:rPr>
                <w:spacing w:val="-4"/>
                <w:w w:val="105"/>
              </w:rPr>
              <w:t> </w:t>
            </w:r>
            <w:r>
              <w:rPr>
                <w:w w:val="105"/>
              </w:rPr>
              <w:t>resistant</w:t>
            </w:r>
            <w:r>
              <w:rPr>
                <w:spacing w:val="-6"/>
                <w:w w:val="105"/>
              </w:rPr>
              <w:t> </w:t>
            </w:r>
            <w:r>
              <w:rPr>
                <w:w w:val="105"/>
              </w:rPr>
              <w:t>isolates</w:t>
              <w:tab/>
              <w:t>69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14" w:val="left" w:leader="none"/>
              <w:tab w:pos="2015" w:val="left" w:leader="none"/>
              <w:tab w:pos="9312" w:val="right" w:leader="dot"/>
            </w:tabs>
            <w:spacing w:line="240" w:lineRule="auto" w:before="289" w:after="0"/>
            <w:ind w:left="2014" w:right="0" w:hanging="721"/>
            <w:jc w:val="left"/>
          </w:pPr>
          <w:hyperlink w:history="true" w:anchor="_TOC_250000">
            <w:r>
              <w:rPr>
                <w:w w:val="105"/>
              </w:rPr>
              <w:t>Plasmid</w:t>
            </w:r>
            <w:r>
              <w:rPr>
                <w:spacing w:val="6"/>
                <w:w w:val="105"/>
              </w:rPr>
              <w:t> </w:t>
            </w:r>
            <w:r>
              <w:rPr>
                <w:w w:val="105"/>
              </w:rPr>
              <w:t>Analysis</w:t>
            </w:r>
            <w:r>
              <w:rPr>
                <w:spacing w:val="-3"/>
                <w:w w:val="105"/>
              </w:rPr>
              <w:t> </w:t>
            </w:r>
            <w:r>
              <w:rPr>
                <w:w w:val="105"/>
              </w:rPr>
              <w:t>(extraction)</w:t>
              <w:tab/>
              <w:t>69</w:t>
            </w:r>
          </w:hyperlink>
        </w:p>
        <w:p>
          <w:pPr>
            <w:pStyle w:val="TOC4"/>
            <w:numPr>
              <w:ilvl w:val="2"/>
              <w:numId w:val="3"/>
            </w:numPr>
            <w:tabs>
              <w:tab w:pos="2021" w:val="left" w:leader="none"/>
              <w:tab w:pos="2022" w:val="left" w:leader="none"/>
              <w:tab w:pos="9329" w:val="right" w:leader="dot"/>
            </w:tabs>
            <w:spacing w:line="240" w:lineRule="auto" w:before="291" w:after="0"/>
            <w:ind w:left="2022" w:right="0" w:hanging="728"/>
            <w:jc w:val="left"/>
          </w:pPr>
          <w:r>
            <w:rPr>
              <w:w w:val="105"/>
            </w:rPr>
            <w:t>Amplification</w:t>
          </w:r>
          <w:r>
            <w:rPr>
              <w:spacing w:val="-1"/>
              <w:w w:val="105"/>
            </w:rPr>
            <w:t> </w:t>
          </w:r>
          <w:r>
            <w:rPr>
              <w:w w:val="105"/>
            </w:rPr>
            <w:t>of</w:t>
          </w:r>
          <w:r>
            <w:rPr>
              <w:spacing w:val="-13"/>
              <w:w w:val="105"/>
            </w:rPr>
            <w:t> </w:t>
          </w:r>
          <w:r>
            <w:rPr>
              <w:w w:val="105"/>
            </w:rPr>
            <w:t>antibiotic</w:t>
          </w:r>
          <w:r>
            <w:rPr>
              <w:spacing w:val="-4"/>
              <w:w w:val="105"/>
            </w:rPr>
            <w:t> </w:t>
          </w:r>
          <w:r>
            <w:rPr>
              <w:w w:val="105"/>
            </w:rPr>
            <w:t>resistance</w:t>
          </w:r>
          <w:r>
            <w:rPr>
              <w:spacing w:val="-4"/>
              <w:w w:val="105"/>
            </w:rPr>
            <w:t> </w:t>
          </w:r>
          <w:r>
            <w:rPr>
              <w:w w:val="105"/>
            </w:rPr>
            <w:t>genes</w:t>
          </w:r>
          <w:r>
            <w:rPr>
              <w:spacing w:val="-6"/>
              <w:w w:val="105"/>
            </w:rPr>
            <w:t> </w:t>
          </w:r>
          <w:r>
            <w:rPr>
              <w:w w:val="105"/>
            </w:rPr>
            <w:t>(CTX-M2,</w:t>
          </w:r>
          <w:r>
            <w:rPr>
              <w:spacing w:val="-1"/>
              <w:w w:val="105"/>
            </w:rPr>
            <w:t> </w:t>
          </w:r>
          <w:r>
            <w:rPr>
              <w:w w:val="105"/>
            </w:rPr>
            <w:t>CTX-M9,</w:t>
            <w:tab/>
            <w:t>71</w:t>
          </w:r>
        </w:p>
      </w:sdtContent>
    </w:sdt>
    <w:p>
      <w:pPr>
        <w:spacing w:after="0" w:line="240" w:lineRule="auto"/>
        <w:jc w:val="left"/>
        <w:sectPr>
          <w:type w:val="continuous"/>
          <w:pgSz w:w="12240" w:h="15840"/>
          <w:pgMar w:top="1360" w:bottom="1961" w:left="1220" w:right="220"/>
        </w:sectPr>
      </w:pPr>
    </w:p>
    <w:p>
      <w:pPr>
        <w:pStyle w:val="BodyText"/>
        <w:spacing w:before="283"/>
        <w:ind w:left="452" w:right="974"/>
        <w:jc w:val="center"/>
      </w:pPr>
      <w:r>
        <w:rPr>
          <w:w w:val="105"/>
        </w:rPr>
        <w:t>qnrC,</w:t>
      </w:r>
      <w:r>
        <w:rPr>
          <w:spacing w:val="-5"/>
          <w:w w:val="105"/>
        </w:rPr>
        <w:t> </w:t>
      </w:r>
      <w:r>
        <w:rPr>
          <w:w w:val="105"/>
        </w:rPr>
        <w:t>qnrS,</w:t>
      </w:r>
      <w:r>
        <w:rPr>
          <w:spacing w:val="-4"/>
          <w:w w:val="105"/>
        </w:rPr>
        <w:t> </w:t>
      </w:r>
      <w:r>
        <w:rPr>
          <w:w w:val="105"/>
        </w:rPr>
        <w:t>pCT,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gyrB)</w:t>
      </w:r>
      <w:r>
        <w:rPr>
          <w:spacing w:val="-2"/>
          <w:w w:val="105"/>
        </w:rPr>
        <w:t> </w:t>
      </w:r>
      <w:r>
        <w:rPr>
          <w:w w:val="105"/>
        </w:rPr>
        <w:t>by</w:t>
      </w:r>
      <w:r>
        <w:rPr>
          <w:spacing w:val="-6"/>
          <w:w w:val="105"/>
        </w:rPr>
        <w:t> </w:t>
      </w:r>
      <w:r>
        <w:rPr>
          <w:w w:val="105"/>
        </w:rPr>
        <w:t>polymerase</w:t>
      </w:r>
      <w:r>
        <w:rPr>
          <w:spacing w:val="-7"/>
          <w:w w:val="105"/>
        </w:rPr>
        <w:t> </w:t>
      </w:r>
      <w:r>
        <w:rPr>
          <w:w w:val="105"/>
        </w:rPr>
        <w:t>chain</w:t>
      </w:r>
      <w:r>
        <w:rPr>
          <w:spacing w:val="-5"/>
          <w:w w:val="105"/>
        </w:rPr>
        <w:t> </w:t>
      </w:r>
      <w:r>
        <w:rPr>
          <w:w w:val="105"/>
        </w:rPr>
        <w:t>reaction</w:t>
      </w:r>
      <w:r>
        <w:rPr>
          <w:spacing w:val="-13"/>
          <w:w w:val="105"/>
        </w:rPr>
        <w:t> </w:t>
      </w:r>
      <w:r>
        <w:rPr>
          <w:w w:val="105"/>
        </w:rPr>
        <w:t>(PCR)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before="204"/>
        <w:ind w:left="1416"/>
      </w:pPr>
      <w:r>
        <w:rPr/>
        <w:t>CHAPTER</w:t>
      </w:r>
      <w:r>
        <w:rPr>
          <w:spacing w:val="28"/>
        </w:rPr>
        <w:t> </w:t>
      </w:r>
      <w:r>
        <w:rPr/>
        <w:t>FOUR</w:t>
      </w:r>
    </w:p>
    <w:p>
      <w:pPr>
        <w:pStyle w:val="ListParagraph"/>
        <w:numPr>
          <w:ilvl w:val="1"/>
          <w:numId w:val="4"/>
        </w:numPr>
        <w:tabs>
          <w:tab w:pos="2137" w:val="left" w:leader="none"/>
          <w:tab w:pos="2138" w:val="left" w:leader="none"/>
          <w:tab w:pos="9305" w:val="right" w:leader="dot"/>
        </w:tabs>
        <w:spacing w:line="240" w:lineRule="auto" w:before="283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RESULTS</w:t>
        <w:tab/>
        <w:t>73</w:t>
      </w:r>
    </w:p>
    <w:p>
      <w:pPr>
        <w:pStyle w:val="ListParagraph"/>
        <w:numPr>
          <w:ilvl w:val="1"/>
          <w:numId w:val="4"/>
        </w:numPr>
        <w:tabs>
          <w:tab w:pos="2137" w:val="left" w:leader="none"/>
          <w:tab w:pos="2138" w:val="left" w:leader="none"/>
          <w:tab w:pos="9283" w:val="right" w:leader="dot"/>
        </w:tabs>
        <w:spacing w:line="240" w:lineRule="auto" w:before="290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Isolation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identification</w:t>
        <w:tab/>
        <w:t>73</w:t>
      </w:r>
    </w:p>
    <w:p>
      <w:pPr>
        <w:pStyle w:val="ListParagraph"/>
        <w:numPr>
          <w:ilvl w:val="1"/>
          <w:numId w:val="4"/>
        </w:numPr>
        <w:tabs>
          <w:tab w:pos="2144" w:val="left" w:leader="none"/>
          <w:tab w:pos="2145" w:val="left" w:leader="none"/>
          <w:tab w:pos="9355" w:val="right" w:leader="dot"/>
        </w:tabs>
        <w:spacing w:line="240" w:lineRule="auto" w:before="283" w:after="0"/>
        <w:ind w:left="2144" w:right="0" w:hanging="794"/>
        <w:jc w:val="left"/>
        <w:rPr>
          <w:sz w:val="23"/>
        </w:rPr>
      </w:pPr>
      <w:r>
        <w:rPr>
          <w:w w:val="105"/>
          <w:sz w:val="23"/>
        </w:rPr>
        <w:t>Urine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Microscopy</w:t>
        <w:tab/>
        <w:t>76</w:t>
      </w:r>
    </w:p>
    <w:p>
      <w:pPr>
        <w:pStyle w:val="ListParagraph"/>
        <w:numPr>
          <w:ilvl w:val="1"/>
          <w:numId w:val="4"/>
        </w:numPr>
        <w:tabs>
          <w:tab w:pos="2137" w:val="left" w:leader="none"/>
          <w:tab w:pos="2138" w:val="left" w:leader="none"/>
          <w:tab w:pos="9348" w:val="right" w:leader="dot"/>
        </w:tabs>
        <w:spacing w:line="240" w:lineRule="auto" w:before="290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Significant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Asymptomatic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bacteriuria</w:t>
        <w:tab/>
        <w:t>77</w:t>
      </w:r>
    </w:p>
    <w:p>
      <w:pPr>
        <w:pStyle w:val="ListParagraph"/>
        <w:numPr>
          <w:ilvl w:val="2"/>
          <w:numId w:val="4"/>
        </w:numPr>
        <w:tabs>
          <w:tab w:pos="2137" w:val="left" w:leader="none"/>
          <w:tab w:pos="2138" w:val="left" w:leader="none"/>
          <w:tab w:pos="9305" w:val="right" w:leader="dot"/>
        </w:tabs>
        <w:spacing w:line="240" w:lineRule="auto" w:before="290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Uropathogens</w:t>
        <w:tab/>
        <w:t>78</w:t>
      </w:r>
    </w:p>
    <w:p>
      <w:pPr>
        <w:pStyle w:val="ListParagraph"/>
        <w:numPr>
          <w:ilvl w:val="2"/>
          <w:numId w:val="4"/>
        </w:numPr>
        <w:tabs>
          <w:tab w:pos="2137" w:val="left" w:leader="none"/>
          <w:tab w:pos="2138" w:val="left" w:leader="none"/>
          <w:tab w:pos="9283" w:val="right" w:leader="dot"/>
        </w:tabs>
        <w:spacing w:line="240" w:lineRule="auto" w:before="283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respect to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Trimester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(Gestational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age)</w:t>
        <w:tab/>
        <w:t>78</w:t>
      </w:r>
    </w:p>
    <w:p>
      <w:pPr>
        <w:pStyle w:val="ListParagraph"/>
        <w:numPr>
          <w:ilvl w:val="2"/>
          <w:numId w:val="4"/>
        </w:numPr>
        <w:tabs>
          <w:tab w:pos="2137" w:val="left" w:leader="none"/>
          <w:tab w:pos="2138" w:val="left" w:leader="none"/>
          <w:tab w:pos="9272" w:val="right" w:leader="dot"/>
        </w:tabs>
        <w:spacing w:line="240" w:lineRule="auto" w:before="290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with respect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 age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group</w:t>
        <w:tab/>
        <w:t>79</w:t>
      </w:r>
    </w:p>
    <w:p>
      <w:pPr>
        <w:pStyle w:val="ListParagraph"/>
        <w:numPr>
          <w:ilvl w:val="2"/>
          <w:numId w:val="4"/>
        </w:numPr>
        <w:tabs>
          <w:tab w:pos="2137" w:val="left" w:leader="none"/>
          <w:tab w:pos="2138" w:val="left" w:leader="none"/>
          <w:tab w:pos="9262" w:val="right" w:leader="dot"/>
        </w:tabs>
        <w:spacing w:line="240" w:lineRule="auto" w:before="290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respect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occupational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status</w:t>
        <w:tab/>
        <w:t>80</w:t>
      </w:r>
    </w:p>
    <w:p>
      <w:pPr>
        <w:spacing w:after="0" w:line="240" w:lineRule="auto"/>
        <w:jc w:val="left"/>
        <w:rPr>
          <w:sz w:val="23"/>
        </w:rPr>
        <w:sectPr>
          <w:type w:val="continuous"/>
          <w:pgSz w:w="12240" w:h="15840"/>
          <w:pgMar w:top="1360" w:bottom="1260" w:left="1220" w:right="220"/>
        </w:sectPr>
      </w:pPr>
    </w:p>
    <w:p>
      <w:pPr>
        <w:pStyle w:val="ListParagraph"/>
        <w:numPr>
          <w:ilvl w:val="1"/>
          <w:numId w:val="4"/>
        </w:numPr>
        <w:tabs>
          <w:tab w:pos="2137" w:val="left" w:leader="none"/>
          <w:tab w:pos="2138" w:val="left" w:leader="none"/>
          <w:tab w:pos="9262" w:val="right" w:leader="dot"/>
        </w:tabs>
        <w:spacing w:line="240" w:lineRule="auto" w:before="82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Susceptibility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testing</w:t>
        <w:tab/>
        <w:t>80</w:t>
      </w:r>
    </w:p>
    <w:p>
      <w:pPr>
        <w:pStyle w:val="ListParagraph"/>
        <w:numPr>
          <w:ilvl w:val="1"/>
          <w:numId w:val="4"/>
        </w:numPr>
        <w:tabs>
          <w:tab w:pos="2137" w:val="left" w:leader="none"/>
          <w:tab w:pos="2138" w:val="left" w:leader="none"/>
          <w:tab w:pos="9254" w:val="right" w:leader="dot"/>
        </w:tabs>
        <w:spacing w:line="240" w:lineRule="auto" w:before="290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Multiple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antibiotic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index</w:t>
        <w:tab/>
        <w:t>86</w:t>
      </w:r>
    </w:p>
    <w:p>
      <w:pPr>
        <w:pStyle w:val="ListParagraph"/>
        <w:numPr>
          <w:ilvl w:val="1"/>
          <w:numId w:val="4"/>
        </w:numPr>
        <w:tabs>
          <w:tab w:pos="2137" w:val="left" w:leader="none"/>
          <w:tab w:pos="2138" w:val="left" w:leader="none"/>
          <w:tab w:pos="9265" w:val="right" w:leader="dot"/>
        </w:tabs>
        <w:spacing w:line="240" w:lineRule="auto" w:before="283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Some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virulence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factors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 </w:t>
      </w:r>
      <w:r>
        <w:rPr>
          <w:i/>
          <w:w w:val="105"/>
          <w:sz w:val="23"/>
        </w:rPr>
        <w:t>Proteus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spp</w:t>
        <w:tab/>
      </w:r>
      <w:r>
        <w:rPr>
          <w:w w:val="105"/>
          <w:sz w:val="23"/>
        </w:rPr>
        <w:t>93</w:t>
      </w:r>
    </w:p>
    <w:p>
      <w:pPr>
        <w:pStyle w:val="ListParagraph"/>
        <w:numPr>
          <w:ilvl w:val="2"/>
          <w:numId w:val="4"/>
        </w:numPr>
        <w:tabs>
          <w:tab w:pos="2137" w:val="left" w:leader="none"/>
          <w:tab w:pos="2138" w:val="left" w:leader="none"/>
          <w:tab w:pos="9283" w:val="right" w:leader="dot"/>
        </w:tabs>
        <w:spacing w:line="240" w:lineRule="auto" w:before="290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Hemagglutinin</w:t>
        <w:tab/>
        <w:t>93</w:t>
      </w:r>
    </w:p>
    <w:p>
      <w:pPr>
        <w:pStyle w:val="ListParagraph"/>
        <w:numPr>
          <w:ilvl w:val="2"/>
          <w:numId w:val="4"/>
        </w:numPr>
        <w:tabs>
          <w:tab w:pos="2137" w:val="left" w:leader="none"/>
          <w:tab w:pos="2138" w:val="left" w:leader="none"/>
          <w:tab w:pos="9254" w:val="right" w:leader="dot"/>
        </w:tabs>
        <w:spacing w:line="240" w:lineRule="auto" w:before="290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Hemolysin</w:t>
        <w:tab/>
        <w:t>94</w:t>
      </w:r>
    </w:p>
    <w:p>
      <w:pPr>
        <w:pStyle w:val="ListParagraph"/>
        <w:numPr>
          <w:ilvl w:val="2"/>
          <w:numId w:val="4"/>
        </w:numPr>
        <w:tabs>
          <w:tab w:pos="2144" w:val="left" w:leader="none"/>
          <w:tab w:pos="2145" w:val="left" w:leader="none"/>
          <w:tab w:pos="9222" w:val="right" w:leader="dot"/>
        </w:tabs>
        <w:spacing w:line="240" w:lineRule="auto" w:before="283" w:after="0"/>
        <w:ind w:left="2144" w:right="0" w:hanging="794"/>
        <w:jc w:val="left"/>
        <w:rPr>
          <w:sz w:val="23"/>
        </w:rPr>
      </w:pPr>
      <w:r>
        <w:rPr>
          <w:w w:val="105"/>
          <w:sz w:val="23"/>
        </w:rPr>
        <w:t>Urease</w:t>
        <w:tab/>
        <w:t>95</w:t>
      </w:r>
    </w:p>
    <w:p>
      <w:pPr>
        <w:pStyle w:val="ListParagraph"/>
        <w:numPr>
          <w:ilvl w:val="1"/>
          <w:numId w:val="4"/>
        </w:numPr>
        <w:tabs>
          <w:tab w:pos="2137" w:val="left" w:leader="none"/>
          <w:tab w:pos="2138" w:val="left" w:leader="none"/>
          <w:tab w:pos="9240" w:val="right" w:leader="dot"/>
        </w:tabs>
        <w:spacing w:line="240" w:lineRule="auto" w:before="291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Some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virulence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factors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 </w:t>
      </w:r>
      <w:r>
        <w:rPr>
          <w:i/>
          <w:w w:val="105"/>
          <w:sz w:val="23"/>
        </w:rPr>
        <w:t>Escherichia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coli</w:t>
        <w:tab/>
      </w:r>
      <w:r>
        <w:rPr>
          <w:w w:val="105"/>
          <w:sz w:val="23"/>
        </w:rPr>
        <w:t>97</w:t>
      </w:r>
    </w:p>
    <w:p>
      <w:pPr>
        <w:pStyle w:val="BodyText"/>
        <w:tabs>
          <w:tab w:pos="2137" w:val="left" w:leader="none"/>
          <w:tab w:pos="9254" w:val="right" w:leader="dot"/>
        </w:tabs>
        <w:spacing w:before="289"/>
        <w:ind w:left="1351"/>
      </w:pPr>
      <w:r>
        <w:rPr>
          <w:w w:val="105"/>
        </w:rPr>
        <w:t>4.</w:t>
      </w:r>
      <w:r>
        <w:rPr>
          <w:spacing w:val="1"/>
          <w:w w:val="105"/>
        </w:rPr>
        <w:t> </w:t>
      </w:r>
      <w:r>
        <w:rPr>
          <w:w w:val="105"/>
        </w:rPr>
        <w:t>7.1</w:t>
        <w:tab/>
        <w:t>Hemolysin</w:t>
        <w:tab/>
        <w:t>97</w:t>
      </w:r>
    </w:p>
    <w:p>
      <w:pPr>
        <w:pStyle w:val="BodyText"/>
        <w:tabs>
          <w:tab w:pos="2137" w:val="left" w:leader="none"/>
          <w:tab w:pos="9221" w:val="right" w:leader="dot"/>
        </w:tabs>
        <w:spacing w:before="284"/>
        <w:ind w:left="1351"/>
      </w:pPr>
      <w:r>
        <w:rPr>
          <w:w w:val="105"/>
        </w:rPr>
        <w:t>4.7.2</w:t>
        <w:tab/>
        <w:t>Hemagglutinin</w:t>
        <w:tab/>
        <w:t>99</w:t>
      </w:r>
    </w:p>
    <w:p>
      <w:pPr>
        <w:pStyle w:val="ListParagraph"/>
        <w:numPr>
          <w:ilvl w:val="1"/>
          <w:numId w:val="4"/>
        </w:numPr>
        <w:tabs>
          <w:tab w:pos="2137" w:val="left" w:leader="none"/>
          <w:tab w:pos="2138" w:val="left" w:leader="none"/>
          <w:tab w:pos="9319" w:val="right" w:leader="dot"/>
        </w:tabs>
        <w:spacing w:line="240" w:lineRule="auto" w:before="289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Molecular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characterization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resistant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isolates</w:t>
        <w:tab/>
        <w:t>101</w:t>
      </w:r>
    </w:p>
    <w:p>
      <w:pPr>
        <w:pStyle w:val="ListParagraph"/>
        <w:numPr>
          <w:ilvl w:val="2"/>
          <w:numId w:val="4"/>
        </w:numPr>
        <w:tabs>
          <w:tab w:pos="2137" w:val="left" w:leader="none"/>
          <w:tab w:pos="2138" w:val="left" w:leader="none"/>
          <w:tab w:pos="9322" w:val="right" w:leader="dot"/>
        </w:tabs>
        <w:spacing w:line="240" w:lineRule="auto" w:before="291" w:after="0"/>
        <w:ind w:left="2137" w:right="0" w:hanging="787"/>
        <w:jc w:val="left"/>
        <w:rPr>
          <w:sz w:val="23"/>
        </w:rPr>
      </w:pPr>
      <w:r>
        <w:rPr>
          <w:w w:val="105"/>
          <w:sz w:val="23"/>
        </w:rPr>
        <w:t>Plasmid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Extraction/PCR</w:t>
      </w:r>
      <w:r>
        <w:rPr>
          <w:spacing w:val="10"/>
          <w:w w:val="105"/>
          <w:sz w:val="23"/>
        </w:rPr>
        <w:t> </w:t>
      </w:r>
      <w:r>
        <w:rPr>
          <w:w w:val="105"/>
          <w:sz w:val="23"/>
        </w:rPr>
        <w:t>Amplification</w:t>
        <w:tab/>
        <w:t>101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spacing w:before="204"/>
        <w:ind w:left="1416" w:right="0" w:firstLine="0"/>
        <w:jc w:val="left"/>
        <w:rPr>
          <w:b/>
          <w:sz w:val="23"/>
        </w:rPr>
      </w:pPr>
      <w:r>
        <w:rPr>
          <w:b/>
          <w:w w:val="105"/>
          <w:sz w:val="23"/>
        </w:rPr>
        <w:t>CHAPTER</w:t>
      </w:r>
      <w:r>
        <w:rPr>
          <w:b/>
          <w:spacing w:val="-10"/>
          <w:w w:val="105"/>
          <w:sz w:val="23"/>
        </w:rPr>
        <w:t> </w:t>
      </w:r>
      <w:r>
        <w:rPr>
          <w:b/>
          <w:w w:val="105"/>
          <w:sz w:val="23"/>
        </w:rPr>
        <w:t>FIVE</w:t>
      </w:r>
    </w:p>
    <w:p>
      <w:pPr>
        <w:pStyle w:val="ListParagraph"/>
        <w:numPr>
          <w:ilvl w:val="1"/>
          <w:numId w:val="5"/>
        </w:numPr>
        <w:tabs>
          <w:tab w:pos="2137" w:val="left" w:leader="none"/>
          <w:tab w:pos="2138" w:val="left" w:leader="none"/>
          <w:tab w:pos="9254" w:val="right" w:leader="dot"/>
        </w:tabs>
        <w:spacing w:line="240" w:lineRule="auto" w:before="275" w:after="0"/>
        <w:ind w:left="2137" w:right="0" w:hanging="722"/>
        <w:jc w:val="left"/>
        <w:rPr>
          <w:sz w:val="23"/>
        </w:rPr>
      </w:pPr>
      <w:r>
        <w:rPr>
          <w:w w:val="105"/>
          <w:sz w:val="23"/>
        </w:rPr>
        <w:t>DISCUSSION</w:t>
        <w:tab/>
        <w:t>118</w:t>
      </w:r>
    </w:p>
    <w:p>
      <w:pPr>
        <w:pStyle w:val="ListParagraph"/>
        <w:numPr>
          <w:ilvl w:val="1"/>
          <w:numId w:val="5"/>
        </w:numPr>
        <w:tabs>
          <w:tab w:pos="2137" w:val="left" w:leader="none"/>
          <w:tab w:pos="2138" w:val="left" w:leader="none"/>
          <w:tab w:pos="9319" w:val="right" w:leader="dot"/>
        </w:tabs>
        <w:spacing w:line="240" w:lineRule="auto" w:before="291" w:after="0"/>
        <w:ind w:left="2137" w:right="0" w:hanging="722"/>
        <w:jc w:val="left"/>
        <w:rPr>
          <w:sz w:val="23"/>
        </w:rPr>
      </w:pPr>
      <w:r>
        <w:rPr>
          <w:w w:val="105"/>
          <w:sz w:val="23"/>
        </w:rPr>
        <w:t>Summary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Conclusion</w:t>
        <w:tab/>
        <w:t>126</w:t>
      </w:r>
    </w:p>
    <w:p>
      <w:pPr>
        <w:pStyle w:val="ListParagraph"/>
        <w:numPr>
          <w:ilvl w:val="1"/>
          <w:numId w:val="5"/>
        </w:numPr>
        <w:tabs>
          <w:tab w:pos="2137" w:val="left" w:leader="none"/>
          <w:tab w:pos="2138" w:val="left" w:leader="none"/>
          <w:tab w:pos="9367" w:val="right" w:leader="dot"/>
        </w:tabs>
        <w:spacing w:line="240" w:lineRule="auto" w:before="290" w:after="0"/>
        <w:ind w:left="2137" w:right="0" w:hanging="722"/>
        <w:jc w:val="left"/>
        <w:rPr>
          <w:sz w:val="23"/>
        </w:rPr>
      </w:pPr>
      <w:r>
        <w:rPr>
          <w:w w:val="105"/>
          <w:sz w:val="23"/>
        </w:rPr>
        <w:t>Public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Health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Implication(s)…</w:t>
        <w:tab/>
        <w:t>130</w:t>
      </w:r>
    </w:p>
    <w:p>
      <w:pPr>
        <w:pStyle w:val="ListParagraph"/>
        <w:numPr>
          <w:ilvl w:val="1"/>
          <w:numId w:val="5"/>
        </w:numPr>
        <w:tabs>
          <w:tab w:pos="2137" w:val="left" w:leader="none"/>
          <w:tab w:pos="2138" w:val="left" w:leader="none"/>
          <w:tab w:pos="9358" w:val="right" w:leader="dot"/>
        </w:tabs>
        <w:spacing w:line="240" w:lineRule="auto" w:before="283" w:after="0"/>
        <w:ind w:left="2137" w:right="0" w:hanging="722"/>
        <w:jc w:val="left"/>
        <w:rPr>
          <w:sz w:val="23"/>
        </w:rPr>
      </w:pPr>
      <w:r>
        <w:rPr>
          <w:w w:val="105"/>
          <w:sz w:val="23"/>
        </w:rPr>
        <w:t>Recommendation</w:t>
        <w:tab/>
        <w:t>130</w:t>
      </w:r>
    </w:p>
    <w:p>
      <w:pPr>
        <w:pStyle w:val="BodyText"/>
        <w:tabs>
          <w:tab w:pos="9395" w:val="right" w:leader="dot"/>
        </w:tabs>
        <w:spacing w:before="290"/>
        <w:ind w:left="2137"/>
      </w:pPr>
      <w:r>
        <w:rPr>
          <w:w w:val="105"/>
        </w:rPr>
        <w:t>References</w:t>
        <w:tab/>
        <w:t>132</w:t>
      </w:r>
    </w:p>
    <w:p>
      <w:pPr>
        <w:spacing w:after="0"/>
        <w:sectPr>
          <w:pgSz w:w="12240" w:h="15840"/>
          <w:pgMar w:header="0" w:footer="1063" w:top="1360" w:bottom="1260" w:left="1220" w:right="220"/>
        </w:sectPr>
      </w:pPr>
    </w:p>
    <w:p>
      <w:pPr>
        <w:pStyle w:val="BodyText"/>
        <w:rPr>
          <w:sz w:val="26"/>
        </w:rPr>
      </w:pPr>
    </w:p>
    <w:p>
      <w:pPr>
        <w:pStyle w:val="Heading1"/>
        <w:spacing w:before="205"/>
        <w:ind w:left="2129" w:right="2529"/>
        <w:jc w:val="center"/>
      </w:pPr>
      <w:bookmarkStart w:name="_TOC_250078" w:id="7"/>
      <w:r>
        <w:rPr>
          <w:w w:val="105"/>
        </w:rPr>
        <w:t>LIST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bookmarkEnd w:id="7"/>
      <w:r>
        <w:rPr>
          <w:w w:val="105"/>
        </w:rPr>
        <w:t>TABLES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tabs>
          <w:tab w:pos="2997" w:val="left" w:leader="none"/>
          <w:tab w:pos="7146" w:val="left" w:leader="none"/>
        </w:tabs>
        <w:spacing w:before="232"/>
        <w:ind w:right="175"/>
        <w:jc w:val="center"/>
      </w:pPr>
      <w:r>
        <w:rPr>
          <w:w w:val="105"/>
        </w:rPr>
        <w:t>TABLES</w:t>
        <w:tab/>
        <w:t>TITLES</w:t>
        <w:tab/>
        <w:t>PAGES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0"/>
          <w:numId w:val="6"/>
        </w:numPr>
        <w:tabs>
          <w:tab w:pos="2201" w:val="left" w:leader="none"/>
          <w:tab w:pos="2202" w:val="left" w:leader="none"/>
          <w:tab w:pos="8866" w:val="left" w:leader="dot"/>
        </w:tabs>
        <w:spacing w:line="240" w:lineRule="auto" w:before="0" w:after="0"/>
        <w:ind w:left="2202" w:right="0" w:hanging="908"/>
        <w:jc w:val="left"/>
        <w:rPr>
          <w:sz w:val="23"/>
        </w:rPr>
      </w:pPr>
      <w:r>
        <w:rPr>
          <w:w w:val="105"/>
          <w:sz w:val="23"/>
        </w:rPr>
        <w:t>Antimicrobial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agents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relatively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safe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in Pregnancy</w:t>
        <w:tab/>
        <w:t>72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504" w:lineRule="auto" w:before="1"/>
        <w:ind w:left="2194" w:right="2685" w:firstLine="7"/>
      </w:pPr>
      <w:r>
        <w:rPr>
          <w:w w:val="105"/>
        </w:rPr>
        <w:t>with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genes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interest</w:t>
      </w:r>
      <w:r>
        <w:rPr>
          <w:spacing w:val="-5"/>
          <w:w w:val="105"/>
        </w:rPr>
        <w:t> </w:t>
      </w:r>
      <w:r>
        <w:rPr>
          <w:w w:val="105"/>
        </w:rPr>
        <w:t>conferring</w:t>
      </w:r>
      <w:r>
        <w:rPr>
          <w:spacing w:val="-14"/>
          <w:w w:val="105"/>
        </w:rPr>
        <w:t> </w:t>
      </w:r>
      <w:r>
        <w:rPr>
          <w:w w:val="105"/>
        </w:rPr>
        <w:t>antibiotic</w:t>
      </w:r>
      <w:r>
        <w:rPr>
          <w:spacing w:val="-8"/>
          <w:w w:val="105"/>
        </w:rPr>
        <w:t> </w:t>
      </w:r>
      <w:r>
        <w:rPr>
          <w:w w:val="105"/>
        </w:rPr>
        <w:t>resistance,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57"/>
          <w:w w:val="105"/>
        </w:rPr>
        <w:t> </w:t>
      </w:r>
      <w:r>
        <w:rPr>
          <w:w w:val="105"/>
        </w:rPr>
        <w:t>their</w:t>
      </w:r>
      <w:r>
        <w:rPr>
          <w:spacing w:val="3"/>
          <w:w w:val="105"/>
        </w:rPr>
        <w:t> </w:t>
      </w:r>
      <w:r>
        <w:rPr>
          <w:w w:val="105"/>
        </w:rPr>
        <w:t>primer</w:t>
      </w:r>
      <w:r>
        <w:rPr>
          <w:spacing w:val="11"/>
          <w:w w:val="105"/>
        </w:rPr>
        <w:t> </w:t>
      </w:r>
      <w:r>
        <w:rPr>
          <w:w w:val="105"/>
        </w:rPr>
        <w:t>sequence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6"/>
        </w:numPr>
        <w:tabs>
          <w:tab w:pos="2137" w:val="left" w:leader="none"/>
          <w:tab w:pos="2138" w:val="left" w:leader="none"/>
          <w:tab w:pos="8894" w:val="left" w:leader="dot"/>
        </w:tabs>
        <w:spacing w:line="240" w:lineRule="auto" w:before="0" w:after="0"/>
        <w:ind w:left="2137" w:right="0" w:hanging="844"/>
        <w:jc w:val="left"/>
        <w:rPr>
          <w:sz w:val="23"/>
        </w:rPr>
      </w:pPr>
      <w:r>
        <w:rPr>
          <w:w w:val="105"/>
          <w:sz w:val="23"/>
        </w:rPr>
        <w:t>Summary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morphological/biochemical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reaction</w:t>
        <w:tab/>
        <w:t>73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ind w:left="2144"/>
      </w:pPr>
      <w:r>
        <w:rPr>
          <w:w w:val="105"/>
        </w:rPr>
        <w:t>schemes</w:t>
      </w:r>
    </w:p>
    <w:p>
      <w:pPr>
        <w:pStyle w:val="BodyText"/>
        <w:spacing w:before="7"/>
        <w:rPr>
          <w:sz w:val="24"/>
        </w:rPr>
      </w:pPr>
    </w:p>
    <w:p>
      <w:pPr>
        <w:pStyle w:val="ListParagraph"/>
        <w:numPr>
          <w:ilvl w:val="0"/>
          <w:numId w:val="6"/>
        </w:numPr>
        <w:tabs>
          <w:tab w:pos="2137" w:val="left" w:leader="none"/>
          <w:tab w:pos="2138" w:val="left" w:leader="none"/>
          <w:tab w:pos="8880" w:val="left" w:leader="dot"/>
        </w:tabs>
        <w:spacing w:line="240" w:lineRule="auto" w:before="0" w:after="0"/>
        <w:ind w:left="2137" w:right="0" w:hanging="844"/>
        <w:jc w:val="left"/>
        <w:rPr>
          <w:sz w:val="23"/>
        </w:rPr>
      </w:pPr>
      <w:r>
        <w:rPr>
          <w:w w:val="105"/>
          <w:sz w:val="23"/>
        </w:rPr>
        <w:t>Biochemical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test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differentiate</w:t>
      </w:r>
      <w:r>
        <w:rPr>
          <w:spacing w:val="-3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species</w:t>
      </w:r>
      <w:r>
        <w:rPr>
          <w:i/>
          <w:spacing w:val="-5"/>
          <w:w w:val="105"/>
          <w:sz w:val="23"/>
        </w:rPr>
        <w:t> </w:t>
      </w:r>
      <w:r>
        <w:rPr>
          <w:w w:val="105"/>
          <w:sz w:val="23"/>
        </w:rPr>
        <w:t>type</w:t>
        <w:tab/>
        <w:t>75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0"/>
          <w:numId w:val="6"/>
        </w:numPr>
        <w:tabs>
          <w:tab w:pos="2137" w:val="left" w:leader="none"/>
          <w:tab w:pos="2138" w:val="left" w:leader="none"/>
          <w:tab w:pos="8909" w:val="left" w:leader="dot"/>
        </w:tabs>
        <w:spacing w:line="240" w:lineRule="auto" w:before="0" w:after="0"/>
        <w:ind w:left="2137" w:right="0" w:hanging="844"/>
        <w:jc w:val="left"/>
        <w:rPr>
          <w:sz w:val="23"/>
        </w:rPr>
      </w:pPr>
      <w:r>
        <w:rPr>
          <w:w w:val="105"/>
          <w:sz w:val="23"/>
        </w:rPr>
        <w:t>Pus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cells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distribution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urine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samples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pregnant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women</w:t>
        <w:tab/>
        <w:t>76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ind w:left="2137"/>
      </w:pPr>
      <w:r>
        <w:rPr>
          <w:w w:val="105"/>
        </w:rPr>
        <w:t>attending</w:t>
      </w:r>
      <w:r>
        <w:rPr>
          <w:spacing w:val="-11"/>
          <w:w w:val="105"/>
        </w:rPr>
        <w:t> </w:t>
      </w:r>
      <w:r>
        <w:rPr>
          <w:w w:val="105"/>
        </w:rPr>
        <w:t>antenatal</w:t>
      </w:r>
      <w:r>
        <w:rPr>
          <w:spacing w:val="-5"/>
          <w:w w:val="105"/>
        </w:rPr>
        <w:t> </w:t>
      </w:r>
      <w:r>
        <w:rPr>
          <w:w w:val="105"/>
        </w:rPr>
        <w:t>clinics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0"/>
          <w:numId w:val="6"/>
        </w:numPr>
        <w:tabs>
          <w:tab w:pos="2137" w:val="left" w:leader="none"/>
          <w:tab w:pos="2138" w:val="left" w:leader="none"/>
          <w:tab w:pos="8966" w:val="left" w:leader="dot"/>
        </w:tabs>
        <w:spacing w:line="240" w:lineRule="auto" w:before="0" w:after="0"/>
        <w:ind w:left="2137" w:right="0" w:hanging="844"/>
        <w:jc w:val="left"/>
        <w:rPr>
          <w:sz w:val="23"/>
        </w:rPr>
      </w:pPr>
      <w:r>
        <w:rPr>
          <w:w w:val="105"/>
          <w:sz w:val="23"/>
        </w:rPr>
        <w:t>Epithelial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cells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distribution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urine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samples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pregnant</w:t>
        <w:tab/>
        <w:t>76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ind w:left="2144"/>
      </w:pPr>
      <w:r>
        <w:rPr/>
        <w:t>women</w:t>
      </w:r>
      <w:r>
        <w:rPr>
          <w:spacing w:val="19"/>
        </w:rPr>
        <w:t> </w:t>
      </w:r>
      <w:r>
        <w:rPr/>
        <w:t>attending</w:t>
      </w:r>
      <w:r>
        <w:rPr>
          <w:spacing w:val="20"/>
        </w:rPr>
        <w:t> </w:t>
      </w:r>
      <w:r>
        <w:rPr/>
        <w:t>antenatal</w:t>
      </w:r>
      <w:r>
        <w:rPr>
          <w:spacing w:val="32"/>
        </w:rPr>
        <w:t> </w:t>
      </w:r>
      <w:r>
        <w:rPr/>
        <w:t>clinic.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8909" w:val="left" w:leader="dot"/>
        </w:tabs>
        <w:spacing w:line="240" w:lineRule="auto" w:before="0" w:after="0"/>
        <w:ind w:left="2079" w:right="0" w:hanging="786"/>
        <w:jc w:val="left"/>
        <w:rPr>
          <w:sz w:val="23"/>
        </w:rPr>
      </w:pPr>
      <w:r>
        <w:rPr>
          <w:w w:val="105"/>
          <w:sz w:val="23"/>
        </w:rPr>
        <w:t>Crystals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distribution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urine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samples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pregnant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women</w:t>
        <w:tab/>
        <w:t>77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ind w:left="2072"/>
      </w:pPr>
      <w:r>
        <w:rPr>
          <w:w w:val="105"/>
        </w:rPr>
        <w:t>attending</w:t>
      </w:r>
      <w:r>
        <w:rPr>
          <w:spacing w:val="-9"/>
          <w:w w:val="105"/>
        </w:rPr>
        <w:t> </w:t>
      </w:r>
      <w:r>
        <w:rPr>
          <w:w w:val="105"/>
        </w:rPr>
        <w:t>antenatal</w:t>
      </w:r>
      <w:r>
        <w:rPr>
          <w:spacing w:val="-6"/>
          <w:w w:val="105"/>
        </w:rPr>
        <w:t> </w:t>
      </w:r>
      <w:r>
        <w:rPr>
          <w:w w:val="105"/>
        </w:rPr>
        <w:t>clinics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8952" w:val="left" w:leader="dot"/>
        </w:tabs>
        <w:spacing w:line="240" w:lineRule="auto" w:before="0" w:after="0"/>
        <w:ind w:left="2079" w:right="0" w:hanging="844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significant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Prevalence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significant</w:t>
        <w:tab/>
        <w:t>77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ind w:left="2079"/>
      </w:pPr>
      <w:r>
        <w:rPr>
          <w:w w:val="105"/>
        </w:rPr>
        <w:t>bacteriuria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14"/>
          <w:w w:val="105"/>
        </w:rPr>
        <w:t> </w:t>
      </w:r>
      <w:r>
        <w:rPr>
          <w:w w:val="105"/>
        </w:rPr>
        <w:t>urine</w:t>
      </w:r>
      <w:r>
        <w:rPr>
          <w:spacing w:val="-8"/>
          <w:w w:val="105"/>
        </w:rPr>
        <w:t> </w:t>
      </w:r>
      <w:r>
        <w:rPr>
          <w:w w:val="105"/>
        </w:rPr>
        <w:t>samples</w:t>
      </w:r>
      <w:r>
        <w:rPr>
          <w:spacing w:val="-10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-14"/>
          <w:w w:val="105"/>
        </w:rPr>
        <w:t> </w:t>
      </w:r>
      <w:r>
        <w:rPr>
          <w:w w:val="105"/>
        </w:rPr>
        <w:t>attending</w:t>
      </w:r>
    </w:p>
    <w:p>
      <w:pPr>
        <w:spacing w:after="0"/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spacing w:before="82"/>
        <w:ind w:left="2072"/>
      </w:pPr>
      <w:r>
        <w:rPr>
          <w:w w:val="105"/>
        </w:rPr>
        <w:t>antenatal</w:t>
      </w:r>
      <w:r>
        <w:rPr>
          <w:spacing w:val="-7"/>
          <w:w w:val="105"/>
        </w:rPr>
        <w:t> </w:t>
      </w:r>
      <w:r>
        <w:rPr>
          <w:w w:val="105"/>
        </w:rPr>
        <w:t>clinic.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207" w:val="right" w:leader="dot"/>
        </w:tabs>
        <w:spacing w:line="240" w:lineRule="auto" w:before="837" w:after="0"/>
        <w:ind w:left="2079" w:right="0" w:hanging="844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Uropathogens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urine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samples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pregnant</w:t>
        <w:tab/>
        <w:t>78</w:t>
      </w:r>
    </w:p>
    <w:p>
      <w:pPr>
        <w:pStyle w:val="BodyText"/>
        <w:spacing w:before="290"/>
        <w:ind w:left="2079"/>
      </w:pPr>
      <w:r>
        <w:rPr/>
        <w:t>women</w:t>
      </w:r>
      <w:r>
        <w:rPr>
          <w:spacing w:val="31"/>
        </w:rPr>
        <w:t> </w:t>
      </w:r>
      <w:r>
        <w:rPr/>
        <w:t>attending</w:t>
      </w:r>
      <w:r>
        <w:rPr>
          <w:spacing w:val="19"/>
        </w:rPr>
        <w:t> </w:t>
      </w:r>
      <w:r>
        <w:rPr/>
        <w:t>antenatal</w:t>
      </w:r>
      <w:r>
        <w:rPr>
          <w:spacing w:val="33"/>
        </w:rPr>
        <w:t> </w:t>
      </w:r>
      <w:r>
        <w:rPr/>
        <w:t>clinics.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233" w:val="right" w:leader="dot"/>
        </w:tabs>
        <w:spacing w:line="240" w:lineRule="auto" w:before="838" w:after="0"/>
        <w:ind w:left="2079" w:right="0" w:hanging="844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uropathogens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respect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trimester</w:t>
        <w:tab/>
        <w:t>79</w:t>
      </w:r>
    </w:p>
    <w:p>
      <w:pPr>
        <w:pStyle w:val="BodyText"/>
        <w:spacing w:before="290"/>
        <w:ind w:left="2072"/>
      </w:pPr>
      <w:r>
        <w:rPr>
          <w:w w:val="105"/>
        </w:rPr>
        <w:t>(gestational</w:t>
      </w:r>
      <w:r>
        <w:rPr>
          <w:spacing w:val="-11"/>
          <w:w w:val="105"/>
        </w:rPr>
        <w:t> </w:t>
      </w:r>
      <w:r>
        <w:rPr>
          <w:w w:val="105"/>
        </w:rPr>
        <w:t>age)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276" w:val="right" w:leader="dot"/>
        </w:tabs>
        <w:spacing w:line="240" w:lineRule="auto" w:before="838" w:after="0"/>
        <w:ind w:left="2079" w:right="0" w:hanging="909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uropathogens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respect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Age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group</w:t>
        <w:tab/>
        <w:t>79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312" w:val="right" w:leader="dot"/>
        </w:tabs>
        <w:spacing w:line="240" w:lineRule="auto" w:before="845" w:after="0"/>
        <w:ind w:left="2079" w:right="0" w:hanging="909"/>
        <w:jc w:val="left"/>
        <w:rPr>
          <w:sz w:val="23"/>
        </w:rPr>
      </w:pPr>
      <w:r>
        <w:rPr>
          <w:w w:val="105"/>
          <w:sz w:val="23"/>
        </w:rPr>
        <w:t>Prevalence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uropathogens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respect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occupational status</w:t>
        <w:tab/>
        <w:t>80</w:t>
      </w:r>
    </w:p>
    <w:p>
      <w:pPr>
        <w:pStyle w:val="ListParagraph"/>
        <w:numPr>
          <w:ilvl w:val="0"/>
          <w:numId w:val="6"/>
        </w:numPr>
        <w:tabs>
          <w:tab w:pos="2072" w:val="left" w:leader="none"/>
          <w:tab w:pos="2073" w:val="left" w:leader="none"/>
          <w:tab w:pos="9337" w:val="right" w:leader="dot"/>
        </w:tabs>
        <w:spacing w:line="240" w:lineRule="auto" w:before="837" w:after="0"/>
        <w:ind w:left="2072" w:right="0" w:hanging="902"/>
        <w:jc w:val="left"/>
        <w:rPr>
          <w:sz w:val="23"/>
        </w:rPr>
      </w:pPr>
      <w:r>
        <w:rPr>
          <w:w w:val="105"/>
          <w:sz w:val="23"/>
        </w:rPr>
        <w:t>Interpretative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chart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according to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NCCLS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(2006)…</w:t>
        <w:tab/>
        <w:t>80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362" w:val="right" w:leader="dot"/>
        </w:tabs>
        <w:spacing w:line="240" w:lineRule="auto" w:before="291" w:after="0"/>
        <w:ind w:left="2079" w:right="0" w:hanging="909"/>
        <w:jc w:val="left"/>
        <w:rPr>
          <w:sz w:val="23"/>
        </w:rPr>
      </w:pPr>
      <w:r>
        <w:rPr>
          <w:w w:val="105"/>
          <w:sz w:val="23"/>
        </w:rPr>
        <w:t>Summary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percentage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sensitivity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2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spp.,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E. coli</w:t>
      </w:r>
      <w:r>
        <w:rPr>
          <w:w w:val="105"/>
          <w:sz w:val="23"/>
        </w:rPr>
        <w:t>,</w:t>
        <w:tab/>
        <w:t>81</w:t>
      </w:r>
    </w:p>
    <w:p>
      <w:pPr>
        <w:pStyle w:val="BodyText"/>
        <w:spacing w:line="504" w:lineRule="auto" w:before="283"/>
        <w:ind w:left="2072" w:right="2685"/>
      </w:pP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i/>
          <w:w w:val="105"/>
        </w:rPr>
        <w:t>S.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aureus</w:t>
      </w:r>
      <w:r>
        <w:rPr>
          <w:i/>
          <w:spacing w:val="-5"/>
          <w:w w:val="105"/>
        </w:rPr>
        <w:t> </w:t>
      </w:r>
      <w:r>
        <w:rPr>
          <w:w w:val="105"/>
        </w:rPr>
        <w:t>isolates</w:t>
      </w:r>
      <w:r>
        <w:rPr>
          <w:spacing w:val="-6"/>
          <w:w w:val="105"/>
        </w:rPr>
        <w:t> </w:t>
      </w:r>
      <w:r>
        <w:rPr>
          <w:w w:val="105"/>
        </w:rPr>
        <w:t>from</w:t>
      </w:r>
      <w:r>
        <w:rPr>
          <w:spacing w:val="-6"/>
          <w:w w:val="105"/>
        </w:rPr>
        <w:t> </w:t>
      </w:r>
      <w:r>
        <w:rPr>
          <w:w w:val="105"/>
        </w:rPr>
        <w:t>antenatal</w:t>
      </w:r>
      <w:r>
        <w:rPr>
          <w:spacing w:val="-9"/>
          <w:w w:val="105"/>
        </w:rPr>
        <w:t> </w:t>
      </w:r>
      <w:r>
        <w:rPr>
          <w:w w:val="105"/>
        </w:rPr>
        <w:t>urine</w:t>
      </w:r>
      <w:r>
        <w:rPr>
          <w:spacing w:val="-5"/>
          <w:w w:val="105"/>
        </w:rPr>
        <w:t> </w:t>
      </w:r>
      <w:r>
        <w:rPr>
          <w:w w:val="105"/>
        </w:rPr>
        <w:t>samples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4"/>
          <w:w w:val="105"/>
        </w:rPr>
        <w:t> </w:t>
      </w:r>
      <w:r>
        <w:rPr>
          <w:w w:val="105"/>
        </w:rPr>
        <w:t>Kano,</w:t>
      </w:r>
      <w:r>
        <w:rPr>
          <w:spacing w:val="-58"/>
          <w:w w:val="105"/>
        </w:rPr>
        <w:t> </w:t>
      </w:r>
      <w:r>
        <w:rPr>
          <w:w w:val="105"/>
        </w:rPr>
        <w:t>Nigeria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5"/>
          <w:w w:val="105"/>
        </w:rPr>
        <w:t> </w:t>
      </w:r>
      <w:r>
        <w:rPr>
          <w:w w:val="105"/>
        </w:rPr>
        <w:t>eleven</w:t>
      </w:r>
      <w:r>
        <w:rPr>
          <w:spacing w:val="-10"/>
          <w:w w:val="105"/>
        </w:rPr>
        <w:t> </w:t>
      </w:r>
      <w:r>
        <w:rPr>
          <w:w w:val="105"/>
        </w:rPr>
        <w:t>(11) commonly</w:t>
      </w:r>
      <w:r>
        <w:rPr>
          <w:spacing w:val="-3"/>
          <w:w w:val="105"/>
        </w:rPr>
        <w:t> </w:t>
      </w:r>
      <w:r>
        <w:rPr>
          <w:w w:val="105"/>
        </w:rPr>
        <w:t>prescribed</w:t>
      </w:r>
      <w:r>
        <w:rPr>
          <w:spacing w:val="-11"/>
          <w:w w:val="105"/>
        </w:rPr>
        <w:t> </w:t>
      </w:r>
      <w:r>
        <w:rPr>
          <w:w w:val="105"/>
        </w:rPr>
        <w:t>antibiotics</w:t>
      </w:r>
    </w:p>
    <w:p>
      <w:pPr>
        <w:pStyle w:val="ListParagraph"/>
        <w:numPr>
          <w:ilvl w:val="0"/>
          <w:numId w:val="6"/>
        </w:numPr>
        <w:tabs>
          <w:tab w:pos="2137" w:val="left" w:leader="none"/>
          <w:tab w:pos="2138" w:val="left" w:leader="none"/>
          <w:tab w:pos="9283" w:val="right" w:leader="dot"/>
        </w:tabs>
        <w:spacing w:line="240" w:lineRule="auto" w:before="546" w:after="0"/>
        <w:ind w:left="2137" w:right="0" w:hanging="967"/>
        <w:jc w:val="left"/>
        <w:rPr>
          <w:sz w:val="23"/>
        </w:rPr>
      </w:pPr>
      <w:r>
        <w:rPr>
          <w:w w:val="105"/>
          <w:sz w:val="23"/>
        </w:rPr>
        <w:t>Percentage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profile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2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spp</w:t>
        <w:tab/>
      </w:r>
      <w:r>
        <w:rPr>
          <w:w w:val="105"/>
          <w:sz w:val="23"/>
        </w:rPr>
        <w:t>83</w:t>
      </w:r>
    </w:p>
    <w:p>
      <w:pPr>
        <w:pStyle w:val="BodyText"/>
        <w:spacing w:before="290"/>
        <w:ind w:left="2137"/>
      </w:pPr>
      <w:r>
        <w:rPr>
          <w:w w:val="105"/>
        </w:rPr>
        <w:t>isolates</w:t>
      </w:r>
      <w:r>
        <w:rPr>
          <w:spacing w:val="-7"/>
          <w:w w:val="105"/>
        </w:rPr>
        <w:t> </w:t>
      </w:r>
      <w:r>
        <w:rPr>
          <w:w w:val="105"/>
        </w:rPr>
        <w:t>from</w:t>
      </w:r>
      <w:r>
        <w:rPr>
          <w:spacing w:val="-13"/>
          <w:w w:val="105"/>
        </w:rPr>
        <w:t> </w:t>
      </w:r>
      <w:r>
        <w:rPr>
          <w:w w:val="105"/>
        </w:rPr>
        <w:t>3</w:t>
      </w:r>
      <w:r>
        <w:rPr>
          <w:spacing w:val="-2"/>
          <w:w w:val="105"/>
        </w:rPr>
        <w:t> </w:t>
      </w:r>
      <w:r>
        <w:rPr>
          <w:w w:val="105"/>
        </w:rPr>
        <w:t>Hospitals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Kano,</w:t>
      </w:r>
      <w:r>
        <w:rPr>
          <w:spacing w:val="-10"/>
          <w:w w:val="105"/>
        </w:rPr>
        <w:t> </w:t>
      </w:r>
      <w:r>
        <w:rPr>
          <w:w w:val="105"/>
        </w:rPr>
        <w:t>Nigeria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121" w:val="right" w:leader="dot"/>
        </w:tabs>
        <w:spacing w:line="240" w:lineRule="auto" w:before="837" w:after="0"/>
        <w:ind w:left="2079" w:right="0" w:hanging="909"/>
        <w:jc w:val="left"/>
        <w:rPr>
          <w:sz w:val="23"/>
        </w:rPr>
      </w:pPr>
      <w:r>
        <w:rPr>
          <w:w w:val="105"/>
          <w:sz w:val="23"/>
        </w:rPr>
        <w:t>Percentage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profile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2"/>
          <w:w w:val="105"/>
          <w:sz w:val="23"/>
        </w:rPr>
        <w:t> </w:t>
      </w:r>
      <w:r>
        <w:rPr>
          <w:w w:val="105"/>
          <w:sz w:val="23"/>
        </w:rPr>
        <w:t>isolates</w:t>
        <w:tab/>
        <w:t>84</w:t>
      </w:r>
    </w:p>
    <w:p>
      <w:pPr>
        <w:pStyle w:val="BodyText"/>
        <w:spacing w:before="291"/>
        <w:ind w:left="2079"/>
      </w:pPr>
      <w:r>
        <w:rPr>
          <w:w w:val="105"/>
        </w:rPr>
        <w:t>from</w:t>
      </w:r>
      <w:r>
        <w:rPr>
          <w:spacing w:val="-13"/>
          <w:w w:val="105"/>
        </w:rPr>
        <w:t> </w:t>
      </w:r>
      <w:r>
        <w:rPr>
          <w:w w:val="105"/>
        </w:rPr>
        <w:t>3</w:t>
      </w:r>
      <w:r>
        <w:rPr>
          <w:spacing w:val="-5"/>
          <w:w w:val="105"/>
        </w:rPr>
        <w:t> </w:t>
      </w:r>
      <w:r>
        <w:rPr>
          <w:w w:val="105"/>
        </w:rPr>
        <w:t>Hospitals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Kano,</w:t>
      </w:r>
      <w:r>
        <w:rPr>
          <w:spacing w:val="-4"/>
          <w:w w:val="105"/>
        </w:rPr>
        <w:t> </w:t>
      </w:r>
      <w:r>
        <w:rPr>
          <w:w w:val="105"/>
        </w:rPr>
        <w:t>Nigeria</w:t>
      </w:r>
    </w:p>
    <w:p>
      <w:pPr>
        <w:spacing w:after="0"/>
        <w:sectPr>
          <w:pgSz w:w="12240" w:h="15840"/>
          <w:pgMar w:header="0" w:footer="1063" w:top="1360" w:bottom="1260" w:left="1220" w:right="220"/>
        </w:sectPr>
      </w:pP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215" w:val="right" w:leader="dot"/>
        </w:tabs>
        <w:spacing w:line="240" w:lineRule="auto" w:before="82" w:after="0"/>
        <w:ind w:left="2079" w:right="0" w:hanging="844"/>
        <w:jc w:val="left"/>
        <w:rPr>
          <w:sz w:val="23"/>
        </w:rPr>
      </w:pPr>
      <w:r>
        <w:rPr>
          <w:w w:val="105"/>
          <w:sz w:val="23"/>
        </w:rPr>
        <w:t>Percentage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profile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i/>
          <w:w w:val="105"/>
          <w:sz w:val="23"/>
        </w:rPr>
        <w:t>S.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aureus</w:t>
        <w:tab/>
      </w:r>
      <w:r>
        <w:rPr>
          <w:w w:val="105"/>
          <w:sz w:val="23"/>
        </w:rPr>
        <w:t>85</w:t>
      </w:r>
    </w:p>
    <w:p>
      <w:pPr>
        <w:pStyle w:val="BodyText"/>
        <w:spacing w:before="290"/>
        <w:ind w:left="2079"/>
      </w:pPr>
      <w:r>
        <w:rPr>
          <w:w w:val="105"/>
        </w:rPr>
        <w:t>isolates</w:t>
      </w:r>
      <w:r>
        <w:rPr>
          <w:spacing w:val="-1"/>
          <w:w w:val="105"/>
        </w:rPr>
        <w:t> </w:t>
      </w:r>
      <w:r>
        <w:rPr>
          <w:w w:val="105"/>
        </w:rPr>
        <w:t>from</w:t>
      </w:r>
      <w:r>
        <w:rPr>
          <w:spacing w:val="-7"/>
          <w:w w:val="105"/>
        </w:rPr>
        <w:t> </w:t>
      </w:r>
      <w:r>
        <w:rPr>
          <w:w w:val="105"/>
        </w:rPr>
        <w:t>3</w:t>
      </w:r>
      <w:r>
        <w:rPr>
          <w:spacing w:val="-6"/>
          <w:w w:val="105"/>
        </w:rPr>
        <w:t> </w:t>
      </w:r>
      <w:r>
        <w:rPr>
          <w:w w:val="105"/>
        </w:rPr>
        <w:t>Hospitals</w:t>
      </w:r>
      <w:r>
        <w:rPr>
          <w:spacing w:val="-14"/>
          <w:w w:val="105"/>
        </w:rPr>
        <w:t> </w:t>
      </w:r>
      <w:r>
        <w:rPr>
          <w:w w:val="105"/>
        </w:rPr>
        <w:t>in</w:t>
      </w:r>
      <w:r>
        <w:rPr>
          <w:spacing w:val="-6"/>
          <w:w w:val="105"/>
        </w:rPr>
        <w:t> </w:t>
      </w:r>
      <w:r>
        <w:rPr>
          <w:w w:val="105"/>
        </w:rPr>
        <w:t>Kano,</w:t>
      </w:r>
      <w:r>
        <w:rPr>
          <w:spacing w:val="-11"/>
          <w:w w:val="105"/>
        </w:rPr>
        <w:t> </w:t>
      </w:r>
      <w:r>
        <w:rPr>
          <w:w w:val="105"/>
        </w:rPr>
        <w:t>Nigeria.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236" w:val="right" w:leader="dot"/>
        </w:tabs>
        <w:spacing w:line="240" w:lineRule="auto" w:before="837" w:after="0"/>
        <w:ind w:left="2079" w:right="0" w:hanging="844"/>
        <w:jc w:val="left"/>
        <w:rPr>
          <w:sz w:val="23"/>
        </w:rPr>
      </w:pPr>
      <w:r>
        <w:rPr>
          <w:w w:val="105"/>
          <w:sz w:val="23"/>
        </w:rPr>
        <w:t>Multiple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antibiotic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index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(MARI)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resistance</w:t>
        <w:tab/>
        <w:t>87</w:t>
      </w:r>
    </w:p>
    <w:p>
      <w:pPr>
        <w:spacing w:before="291"/>
        <w:ind w:left="2079" w:right="0" w:firstLine="0"/>
        <w:jc w:val="left"/>
        <w:rPr>
          <w:sz w:val="23"/>
        </w:rPr>
      </w:pPr>
      <w:r>
        <w:rPr>
          <w:w w:val="105"/>
          <w:sz w:val="23"/>
        </w:rPr>
        <w:t>pattern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isolated</w:t>
      </w:r>
      <w:r>
        <w:rPr>
          <w:spacing w:val="-3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10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pStyle w:val="ListParagraph"/>
        <w:numPr>
          <w:ilvl w:val="0"/>
          <w:numId w:val="6"/>
        </w:numPr>
        <w:tabs>
          <w:tab w:pos="2134" w:val="left" w:leader="none"/>
          <w:tab w:pos="2135" w:val="left" w:leader="none"/>
          <w:tab w:pos="9229" w:val="right" w:leader="dot"/>
        </w:tabs>
        <w:spacing w:line="240" w:lineRule="auto" w:before="528" w:after="0"/>
        <w:ind w:left="2134" w:right="0" w:hanging="899"/>
        <w:jc w:val="left"/>
        <w:rPr>
          <w:sz w:val="23"/>
        </w:rPr>
      </w:pPr>
      <w:r>
        <w:rPr>
          <w:w w:val="105"/>
          <w:sz w:val="23"/>
        </w:rPr>
        <w:t>Multiple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Antibiotic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Index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profile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occurrence</w:t>
        <w:tab/>
        <w:t>89</w:t>
      </w:r>
    </w:p>
    <w:p>
      <w:pPr>
        <w:spacing w:before="283"/>
        <w:ind w:left="2137" w:right="0" w:firstLine="0"/>
        <w:jc w:val="left"/>
        <w:rPr>
          <w:sz w:val="23"/>
        </w:rPr>
      </w:pPr>
      <w:r>
        <w:rPr>
          <w:w w:val="105"/>
          <w:sz w:val="23"/>
        </w:rPr>
        <w:t>of</w:t>
      </w:r>
      <w:r>
        <w:rPr>
          <w:spacing w:val="-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8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pStyle w:val="ListParagraph"/>
        <w:numPr>
          <w:ilvl w:val="0"/>
          <w:numId w:val="6"/>
        </w:numPr>
        <w:tabs>
          <w:tab w:pos="2077" w:val="left" w:leader="none"/>
          <w:tab w:pos="2078" w:val="left" w:leader="none"/>
          <w:tab w:pos="9240" w:val="right" w:leader="dot"/>
        </w:tabs>
        <w:spacing w:line="240" w:lineRule="auto" w:before="844" w:after="0"/>
        <w:ind w:left="2077" w:right="0" w:hanging="842"/>
        <w:jc w:val="left"/>
        <w:rPr>
          <w:sz w:val="23"/>
        </w:rPr>
      </w:pPr>
      <w:r>
        <w:rPr>
          <w:w w:val="105"/>
          <w:sz w:val="23"/>
        </w:rPr>
        <w:t>Multiple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antibiotic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index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(MARI)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resistance</w:t>
        <w:tab/>
        <w:t>90</w:t>
      </w:r>
    </w:p>
    <w:p>
      <w:pPr>
        <w:spacing w:before="284"/>
        <w:ind w:left="2079" w:right="0" w:firstLine="0"/>
        <w:jc w:val="left"/>
        <w:rPr>
          <w:i/>
          <w:sz w:val="23"/>
        </w:rPr>
      </w:pPr>
      <w:r>
        <w:rPr>
          <w:w w:val="105"/>
          <w:sz w:val="23"/>
        </w:rPr>
        <w:t>pattern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47"/>
          <w:w w:val="105"/>
          <w:sz w:val="23"/>
        </w:rPr>
        <w:t> </w:t>
      </w:r>
      <w:r>
        <w:rPr>
          <w:w w:val="105"/>
          <w:sz w:val="23"/>
        </w:rPr>
        <w:t>isolated</w:t>
      </w:r>
      <w:r>
        <w:rPr>
          <w:spacing w:val="-2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coli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276" w:val="right" w:leader="dot"/>
        </w:tabs>
        <w:spacing w:line="240" w:lineRule="auto" w:before="844" w:after="0"/>
        <w:ind w:left="2079" w:right="0" w:hanging="844"/>
        <w:jc w:val="left"/>
        <w:rPr>
          <w:sz w:val="23"/>
        </w:rPr>
      </w:pPr>
      <w:r>
        <w:rPr>
          <w:w w:val="105"/>
          <w:sz w:val="23"/>
        </w:rPr>
        <w:t>Multiple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Antibiotic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Index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and profile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  <w:tab/>
        <w:t>91</w:t>
      </w:r>
    </w:p>
    <w:p>
      <w:pPr>
        <w:pStyle w:val="BodyText"/>
        <w:spacing w:before="283"/>
        <w:ind w:left="2079"/>
      </w:pPr>
      <w:r>
        <w:rPr>
          <w:w w:val="105"/>
        </w:rPr>
        <w:t>phenotypic</w:t>
      </w:r>
      <w:r>
        <w:rPr>
          <w:spacing w:val="-5"/>
          <w:w w:val="105"/>
        </w:rPr>
        <w:t> </w:t>
      </w:r>
      <w:r>
        <w:rPr>
          <w:w w:val="105"/>
        </w:rPr>
        <w:t>occurrence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2"/>
          <w:w w:val="105"/>
        </w:rPr>
        <w:t> </w:t>
      </w:r>
      <w:r>
        <w:rPr>
          <w:w w:val="105"/>
        </w:rPr>
        <w:t>isolates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262" w:val="right" w:leader="dot"/>
        </w:tabs>
        <w:spacing w:line="240" w:lineRule="auto" w:before="845" w:after="0"/>
        <w:ind w:left="2079" w:right="0" w:hanging="844"/>
        <w:jc w:val="left"/>
        <w:rPr>
          <w:sz w:val="23"/>
        </w:rPr>
      </w:pPr>
      <w:r>
        <w:rPr>
          <w:w w:val="105"/>
          <w:sz w:val="23"/>
        </w:rPr>
        <w:t>Plasmid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profile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3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7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harbouring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plasmids</w:t>
        <w:tab/>
        <w:t>92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226" w:val="right" w:leader="dot"/>
        </w:tabs>
        <w:spacing w:line="240" w:lineRule="auto" w:before="838" w:after="0"/>
        <w:ind w:left="2079" w:right="0" w:hanging="844"/>
        <w:jc w:val="left"/>
        <w:rPr>
          <w:sz w:val="23"/>
        </w:rPr>
      </w:pPr>
      <w:r>
        <w:rPr>
          <w:w w:val="105"/>
          <w:sz w:val="23"/>
        </w:rPr>
        <w:t>Plasmid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profile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2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2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harbouring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plasmids</w:t>
        <w:tab/>
        <w:t>92</w:t>
      </w:r>
    </w:p>
    <w:p>
      <w:pPr>
        <w:pStyle w:val="ListParagraph"/>
        <w:numPr>
          <w:ilvl w:val="0"/>
          <w:numId w:val="6"/>
        </w:numPr>
        <w:tabs>
          <w:tab w:pos="2043" w:val="left" w:leader="none"/>
          <w:tab w:pos="2044" w:val="left" w:leader="none"/>
          <w:tab w:pos="9251" w:val="right" w:leader="dot"/>
        </w:tabs>
        <w:spacing w:line="240" w:lineRule="auto" w:before="837" w:after="0"/>
        <w:ind w:left="2043" w:right="0" w:hanging="844"/>
        <w:jc w:val="left"/>
        <w:rPr>
          <w:sz w:val="23"/>
        </w:rPr>
      </w:pPr>
      <w:r>
        <w:rPr>
          <w:w w:val="105"/>
          <w:sz w:val="23"/>
        </w:rPr>
        <w:t>Hemagglutinins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expressed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4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from</w:t>
        <w:tab/>
        <w:t>93</w:t>
      </w:r>
    </w:p>
    <w:p>
      <w:pPr>
        <w:pStyle w:val="BodyText"/>
        <w:spacing w:before="291"/>
        <w:ind w:left="2022"/>
      </w:pPr>
      <w:r>
        <w:rPr>
          <w:w w:val="105"/>
        </w:rPr>
        <w:t>urine</w:t>
      </w:r>
      <w:r>
        <w:rPr>
          <w:spacing w:val="-2"/>
          <w:w w:val="105"/>
        </w:rPr>
        <w:t> </w:t>
      </w:r>
      <w:r>
        <w:rPr>
          <w:w w:val="105"/>
        </w:rPr>
        <w:t>samples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-13"/>
          <w:w w:val="105"/>
        </w:rPr>
        <w:t> </w:t>
      </w:r>
      <w:r>
        <w:rPr>
          <w:w w:val="105"/>
        </w:rPr>
        <w:t>attending</w:t>
      </w:r>
      <w:r>
        <w:rPr>
          <w:spacing w:val="-14"/>
          <w:w w:val="105"/>
        </w:rPr>
        <w:t> </w:t>
      </w:r>
      <w:r>
        <w:rPr>
          <w:w w:val="105"/>
        </w:rPr>
        <w:t>antenatal</w:t>
      </w:r>
      <w:r>
        <w:rPr>
          <w:spacing w:val="-5"/>
          <w:w w:val="105"/>
        </w:rPr>
        <w:t> </w:t>
      </w:r>
      <w:r>
        <w:rPr>
          <w:w w:val="105"/>
        </w:rPr>
        <w:t>clinics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305" w:val="right" w:leader="dot"/>
        </w:tabs>
        <w:spacing w:line="240" w:lineRule="auto" w:before="527" w:after="0"/>
        <w:ind w:left="2079" w:right="0" w:hanging="909"/>
        <w:jc w:val="left"/>
        <w:rPr>
          <w:sz w:val="23"/>
        </w:rPr>
      </w:pPr>
      <w:r>
        <w:rPr>
          <w:w w:val="105"/>
          <w:sz w:val="23"/>
        </w:rPr>
        <w:t>Reciprocal of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hemolytic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titres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23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(twenty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three)</w:t>
      </w:r>
      <w:r>
        <w:rPr>
          <w:spacing w:val="17"/>
          <w:w w:val="105"/>
          <w:sz w:val="23"/>
        </w:rPr>
        <w:t> </w:t>
      </w:r>
      <w:r>
        <w:rPr>
          <w:i/>
          <w:w w:val="105"/>
          <w:sz w:val="23"/>
        </w:rPr>
        <w:t>Proteus</w:t>
        <w:tab/>
      </w:r>
      <w:r>
        <w:rPr>
          <w:w w:val="105"/>
          <w:sz w:val="23"/>
        </w:rPr>
        <w:t>94</w:t>
      </w:r>
    </w:p>
    <w:p>
      <w:pPr>
        <w:spacing w:before="290"/>
        <w:ind w:left="2072" w:right="0" w:firstLine="0"/>
        <w:jc w:val="left"/>
        <w:rPr>
          <w:sz w:val="23"/>
        </w:rPr>
      </w:pPr>
      <w:r>
        <w:rPr>
          <w:i/>
          <w:w w:val="105"/>
          <w:sz w:val="23"/>
        </w:rPr>
        <w:t>spp.</w:t>
      </w:r>
      <w:r>
        <w:rPr>
          <w:i/>
          <w:spacing w:val="-3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spacing w:after="0"/>
        <w:jc w:val="left"/>
        <w:rPr>
          <w:sz w:val="23"/>
        </w:rPr>
        <w:sectPr>
          <w:pgSz w:w="12240" w:h="15840"/>
          <w:pgMar w:header="0" w:footer="1063" w:top="1360" w:bottom="1260" w:left="1220" w:right="220"/>
        </w:sectPr>
      </w:pP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308" w:val="right" w:leader="dot"/>
        </w:tabs>
        <w:spacing w:line="240" w:lineRule="auto" w:before="82" w:after="0"/>
        <w:ind w:left="2079" w:right="0" w:hanging="909"/>
        <w:jc w:val="left"/>
        <w:rPr>
          <w:sz w:val="23"/>
        </w:rPr>
      </w:pPr>
      <w:r>
        <w:rPr>
          <w:w w:val="105"/>
          <w:sz w:val="23"/>
        </w:rPr>
        <w:t>Urease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activity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shown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23</w:t>
      </w:r>
      <w:r>
        <w:rPr>
          <w:spacing w:val="1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6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from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urine</w:t>
        <w:tab/>
        <w:t>96</w:t>
      </w:r>
    </w:p>
    <w:p>
      <w:pPr>
        <w:pStyle w:val="BodyText"/>
        <w:spacing w:before="290"/>
        <w:ind w:left="2144"/>
      </w:pPr>
      <w:r>
        <w:rPr>
          <w:spacing w:val="-1"/>
          <w:w w:val="105"/>
        </w:rPr>
        <w:t>samples</w:t>
      </w:r>
      <w:r>
        <w:rPr>
          <w:spacing w:val="-11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pregnant</w:t>
      </w:r>
      <w:r>
        <w:rPr>
          <w:spacing w:val="-7"/>
          <w:w w:val="105"/>
        </w:rPr>
        <w:t> </w:t>
      </w:r>
      <w:r>
        <w:rPr>
          <w:w w:val="105"/>
        </w:rPr>
        <w:t>women</w:t>
      </w:r>
      <w:r>
        <w:rPr>
          <w:spacing w:val="-8"/>
          <w:w w:val="105"/>
        </w:rPr>
        <w:t> </w:t>
      </w:r>
      <w:r>
        <w:rPr>
          <w:w w:val="105"/>
        </w:rPr>
        <w:t>attending</w:t>
      </w:r>
      <w:r>
        <w:rPr>
          <w:spacing w:val="-15"/>
          <w:w w:val="105"/>
        </w:rPr>
        <w:t> </w:t>
      </w:r>
      <w:r>
        <w:rPr>
          <w:w w:val="105"/>
        </w:rPr>
        <w:t>antenatal</w:t>
      </w:r>
      <w:r>
        <w:rPr>
          <w:spacing w:val="-1"/>
          <w:w w:val="105"/>
        </w:rPr>
        <w:t> </w:t>
      </w:r>
      <w:r>
        <w:rPr>
          <w:w w:val="105"/>
        </w:rPr>
        <w:t>clinics.</w:t>
      </w:r>
    </w:p>
    <w:p>
      <w:pPr>
        <w:pStyle w:val="ListParagraph"/>
        <w:numPr>
          <w:ilvl w:val="0"/>
          <w:numId w:val="6"/>
        </w:numPr>
        <w:tabs>
          <w:tab w:pos="2079" w:val="left" w:leader="none"/>
          <w:tab w:pos="2080" w:val="left" w:leader="none"/>
          <w:tab w:pos="9348" w:val="right" w:leader="dot"/>
        </w:tabs>
        <w:spacing w:line="240" w:lineRule="auto" w:before="837" w:after="0"/>
        <w:ind w:left="2079" w:right="0" w:hanging="909"/>
        <w:jc w:val="left"/>
        <w:rPr>
          <w:sz w:val="23"/>
        </w:rPr>
      </w:pPr>
      <w:r>
        <w:rPr>
          <w:w w:val="105"/>
          <w:sz w:val="23"/>
        </w:rPr>
        <w:t>Reciprocal 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Hemolytic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titre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17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(seventeen)</w:t>
      </w:r>
      <w:r>
        <w:rPr>
          <w:spacing w:val="10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6"/>
          <w:w w:val="105"/>
          <w:sz w:val="23"/>
        </w:rPr>
        <w:t> </w:t>
      </w:r>
      <w:r>
        <w:rPr>
          <w:w w:val="105"/>
          <w:sz w:val="23"/>
        </w:rPr>
        <w:t>isolates</w:t>
        <w:tab/>
        <w:t>98</w:t>
      </w:r>
    </w:p>
    <w:p>
      <w:pPr>
        <w:pStyle w:val="BodyText"/>
        <w:spacing w:before="291"/>
        <w:ind w:left="2079"/>
      </w:pPr>
      <w:r>
        <w:rPr>
          <w:spacing w:val="-1"/>
          <w:w w:val="105"/>
        </w:rPr>
        <w:t>from</w:t>
      </w:r>
      <w:r>
        <w:rPr>
          <w:spacing w:val="-9"/>
          <w:w w:val="105"/>
        </w:rPr>
        <w:t> </w:t>
      </w:r>
      <w:r>
        <w:rPr>
          <w:spacing w:val="-1"/>
          <w:w w:val="105"/>
        </w:rPr>
        <w:t>pregnant</w:t>
      </w:r>
      <w:r>
        <w:rPr>
          <w:spacing w:val="-7"/>
          <w:w w:val="105"/>
        </w:rPr>
        <w:t> </w:t>
      </w:r>
      <w:r>
        <w:rPr>
          <w:w w:val="105"/>
        </w:rPr>
        <w:t>women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14"/>
          <w:w w:val="105"/>
        </w:rPr>
        <w:t> </w:t>
      </w:r>
      <w:r>
        <w:rPr>
          <w:w w:val="105"/>
        </w:rPr>
        <w:t>asymptomatic</w:t>
      </w:r>
      <w:r>
        <w:rPr>
          <w:spacing w:val="-9"/>
          <w:w w:val="105"/>
        </w:rPr>
        <w:t> </w:t>
      </w:r>
      <w:r>
        <w:rPr>
          <w:w w:val="105"/>
        </w:rPr>
        <w:t>bacteriuria</w:t>
      </w:r>
    </w:p>
    <w:p>
      <w:pPr>
        <w:pStyle w:val="ListParagraph"/>
        <w:numPr>
          <w:ilvl w:val="0"/>
          <w:numId w:val="6"/>
        </w:numPr>
        <w:tabs>
          <w:tab w:pos="2072" w:val="left" w:leader="none"/>
          <w:tab w:pos="2073" w:val="left" w:leader="none"/>
          <w:tab w:pos="9322" w:val="right" w:leader="dot"/>
        </w:tabs>
        <w:spacing w:line="240" w:lineRule="auto" w:before="837" w:after="0"/>
        <w:ind w:left="2072" w:right="0" w:hanging="902"/>
        <w:jc w:val="left"/>
        <w:rPr>
          <w:sz w:val="23"/>
        </w:rPr>
      </w:pPr>
      <w:r>
        <w:rPr>
          <w:w w:val="105"/>
          <w:sz w:val="23"/>
        </w:rPr>
        <w:t>Hemagglutinins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expressed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-3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3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from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urine</w:t>
        <w:tab/>
        <w:t>99</w:t>
      </w:r>
    </w:p>
    <w:p>
      <w:pPr>
        <w:pStyle w:val="BodyText"/>
        <w:spacing w:before="290"/>
        <w:ind w:left="2079"/>
      </w:pPr>
      <w:r>
        <w:rPr/>
        <w:t>samples</w:t>
      </w:r>
      <w:r>
        <w:rPr>
          <w:spacing w:val="30"/>
        </w:rPr>
        <w:t> </w:t>
      </w:r>
      <w:r>
        <w:rPr/>
        <w:t>of</w:t>
      </w:r>
      <w:r>
        <w:rPr>
          <w:spacing w:val="27"/>
        </w:rPr>
        <w:t> </w:t>
      </w:r>
      <w:r>
        <w:rPr/>
        <w:t>pregnant</w:t>
      </w:r>
      <w:r>
        <w:rPr>
          <w:spacing w:val="34"/>
        </w:rPr>
        <w:t> </w:t>
      </w:r>
      <w:r>
        <w:rPr/>
        <w:t>women</w:t>
      </w:r>
      <w:r>
        <w:rPr>
          <w:spacing w:val="31"/>
        </w:rPr>
        <w:t> </w:t>
      </w:r>
      <w:r>
        <w:rPr/>
        <w:t>with</w:t>
      </w:r>
      <w:r>
        <w:rPr>
          <w:spacing w:val="22"/>
        </w:rPr>
        <w:t> </w:t>
      </w:r>
      <w:r>
        <w:rPr/>
        <w:t>asymptomatic</w:t>
      </w:r>
      <w:r>
        <w:rPr>
          <w:spacing w:val="30"/>
        </w:rPr>
        <w:t> </w:t>
      </w:r>
      <w:r>
        <w:rPr/>
        <w:t>bacteriuria</w:t>
      </w:r>
    </w:p>
    <w:p>
      <w:pPr>
        <w:spacing w:after="0"/>
        <w:sectPr>
          <w:pgSz w:w="12240" w:h="15840"/>
          <w:pgMar w:header="0" w:footer="1063" w:top="1360" w:bottom="1260" w:left="1220" w:right="220"/>
        </w:sectPr>
      </w:pPr>
    </w:p>
    <w:p>
      <w:pPr>
        <w:pStyle w:val="BodyText"/>
        <w:rPr>
          <w:sz w:val="26"/>
        </w:rPr>
      </w:pPr>
    </w:p>
    <w:p>
      <w:pPr>
        <w:pStyle w:val="Heading1"/>
        <w:spacing w:before="205"/>
        <w:ind w:left="2129" w:right="2028"/>
        <w:jc w:val="center"/>
      </w:pPr>
      <w:bookmarkStart w:name="_TOC_250077" w:id="8"/>
      <w:r>
        <w:rPr>
          <w:w w:val="105"/>
        </w:rPr>
        <w:t>LIST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bookmarkEnd w:id="8"/>
      <w:r>
        <w:rPr>
          <w:w w:val="105"/>
        </w:rPr>
        <w:t>FIGURES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tabs>
          <w:tab w:pos="8304" w:val="left" w:leader="none"/>
        </w:tabs>
        <w:spacing w:before="189"/>
        <w:ind w:left="2022"/>
      </w:pPr>
      <w:r>
        <w:rPr>
          <w:w w:val="105"/>
        </w:rPr>
        <w:t>FIGURES</w:t>
        <w:tab/>
        <w:t>PAGES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0"/>
        </w:rPr>
      </w:pPr>
    </w:p>
    <w:p>
      <w:pPr>
        <w:pStyle w:val="ListParagraph"/>
        <w:numPr>
          <w:ilvl w:val="1"/>
          <w:numId w:val="6"/>
        </w:numPr>
        <w:tabs>
          <w:tab w:pos="1949" w:val="left" w:leader="none"/>
          <w:tab w:pos="1950" w:val="left" w:leader="none"/>
          <w:tab w:pos="8728" w:val="left" w:leader="dot"/>
        </w:tabs>
        <w:spacing w:line="240" w:lineRule="auto" w:before="1" w:after="0"/>
        <w:ind w:left="1950" w:right="0" w:hanging="649"/>
        <w:jc w:val="left"/>
        <w:rPr>
          <w:sz w:val="23"/>
        </w:rPr>
      </w:pPr>
      <w:r>
        <w:rPr>
          <w:w w:val="105"/>
          <w:sz w:val="23"/>
        </w:rPr>
        <w:t>The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Tract</w:t>
        <w:tab/>
        <w:t>2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0"/>
        </w:rPr>
      </w:pPr>
    </w:p>
    <w:p>
      <w:pPr>
        <w:pStyle w:val="ListParagraph"/>
        <w:numPr>
          <w:ilvl w:val="1"/>
          <w:numId w:val="6"/>
        </w:numPr>
        <w:tabs>
          <w:tab w:pos="1899" w:val="left" w:leader="none"/>
          <w:tab w:pos="1900" w:val="left" w:leader="none"/>
          <w:tab w:pos="8628" w:val="left" w:leader="dot"/>
        </w:tabs>
        <w:spacing w:line="240" w:lineRule="auto" w:before="0" w:after="0"/>
        <w:ind w:left="1899" w:right="0" w:hanging="549"/>
        <w:jc w:val="left"/>
        <w:rPr>
          <w:sz w:val="23"/>
        </w:rPr>
      </w:pPr>
      <w:r>
        <w:rPr>
          <w:sz w:val="23"/>
        </w:rPr>
        <w:t>Agarose</w:t>
      </w:r>
      <w:r>
        <w:rPr>
          <w:spacing w:val="26"/>
          <w:sz w:val="23"/>
        </w:rPr>
        <w:t> </w:t>
      </w:r>
      <w:r>
        <w:rPr>
          <w:sz w:val="23"/>
        </w:rPr>
        <w:t>gel</w:t>
      </w:r>
      <w:r>
        <w:rPr>
          <w:spacing w:val="39"/>
          <w:sz w:val="23"/>
        </w:rPr>
        <w:t> </w:t>
      </w:r>
      <w:r>
        <w:rPr>
          <w:sz w:val="23"/>
        </w:rPr>
        <w:t>electrophotogram</w:t>
      </w:r>
      <w:r>
        <w:rPr>
          <w:spacing w:val="26"/>
          <w:sz w:val="23"/>
        </w:rPr>
        <w:t> </w:t>
      </w:r>
      <w:r>
        <w:rPr>
          <w:sz w:val="23"/>
        </w:rPr>
        <w:t>of</w:t>
      </w:r>
      <w:r>
        <w:rPr>
          <w:spacing w:val="13"/>
          <w:sz w:val="23"/>
        </w:rPr>
        <w:t> </w:t>
      </w:r>
      <w:r>
        <w:rPr>
          <w:sz w:val="23"/>
        </w:rPr>
        <w:t>10</w:t>
      </w:r>
      <w:r>
        <w:rPr>
          <w:spacing w:val="35"/>
          <w:sz w:val="23"/>
        </w:rPr>
        <w:t> </w:t>
      </w:r>
      <w:r>
        <w:rPr>
          <w:i/>
          <w:sz w:val="23"/>
        </w:rPr>
        <w:t>E.</w:t>
      </w:r>
      <w:r>
        <w:rPr>
          <w:i/>
          <w:spacing w:val="21"/>
          <w:sz w:val="23"/>
        </w:rPr>
        <w:t> </w:t>
      </w:r>
      <w:r>
        <w:rPr>
          <w:i/>
          <w:sz w:val="23"/>
        </w:rPr>
        <w:t>coli</w:t>
      </w:r>
      <w:r>
        <w:rPr>
          <w:i/>
          <w:spacing w:val="22"/>
          <w:sz w:val="23"/>
        </w:rPr>
        <w:t> </w:t>
      </w:r>
      <w:r>
        <w:rPr>
          <w:sz w:val="23"/>
        </w:rPr>
        <w:t>isolates</w:t>
        <w:tab/>
      </w:r>
      <w:r>
        <w:rPr>
          <w:w w:val="105"/>
          <w:sz w:val="23"/>
        </w:rPr>
        <w:t>101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504" w:lineRule="auto" w:before="1"/>
        <w:ind w:left="1899" w:right="3819" w:hanging="8"/>
      </w:pPr>
      <w:r>
        <w:rPr>
          <w:w w:val="105"/>
        </w:rPr>
        <w:t>(Ec1-Ec10)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PCR</w:t>
      </w:r>
      <w:r>
        <w:rPr>
          <w:spacing w:val="-9"/>
          <w:w w:val="105"/>
        </w:rPr>
        <w:t> </w:t>
      </w:r>
      <w:r>
        <w:rPr>
          <w:w w:val="105"/>
        </w:rPr>
        <w:t>amplification</w:t>
      </w:r>
      <w:r>
        <w:rPr>
          <w:spacing w:val="-13"/>
          <w:w w:val="105"/>
        </w:rPr>
        <w:t> </w:t>
      </w:r>
      <w:r>
        <w:rPr>
          <w:w w:val="105"/>
        </w:rPr>
        <w:t>using</w:t>
      </w:r>
      <w:r>
        <w:rPr>
          <w:spacing w:val="-7"/>
          <w:w w:val="105"/>
        </w:rPr>
        <w:t> </w:t>
      </w:r>
      <w:r>
        <w:rPr>
          <w:w w:val="105"/>
        </w:rPr>
        <w:t>primers</w:t>
      </w:r>
      <w:r>
        <w:rPr>
          <w:spacing w:val="3"/>
          <w:w w:val="105"/>
        </w:rPr>
        <w:t> </w:t>
      </w:r>
      <w:r>
        <w:rPr>
          <w:w w:val="105"/>
        </w:rPr>
        <w:t>for</w:t>
      </w:r>
      <w:r>
        <w:rPr>
          <w:spacing w:val="-57"/>
          <w:w w:val="105"/>
        </w:rPr>
        <w:t> </w:t>
      </w:r>
      <w:r>
        <w:rPr>
          <w:w w:val="105"/>
        </w:rPr>
        <w:t>CTX-M2,</w:t>
      </w:r>
      <w:r>
        <w:rPr>
          <w:spacing w:val="1"/>
          <w:w w:val="105"/>
        </w:rPr>
        <w:t> </w:t>
      </w:r>
      <w:r>
        <w:rPr>
          <w:w w:val="105"/>
        </w:rPr>
        <w:t>qnrC</w:t>
      </w:r>
      <w:r>
        <w:rPr>
          <w:spacing w:val="4"/>
          <w:w w:val="105"/>
        </w:rPr>
        <w:t> </w:t>
      </w:r>
      <w:r>
        <w:rPr>
          <w:w w:val="105"/>
        </w:rPr>
        <w:t>genes.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1"/>
          <w:numId w:val="6"/>
        </w:numPr>
        <w:tabs>
          <w:tab w:pos="1841" w:val="left" w:leader="none"/>
          <w:tab w:pos="1842" w:val="left" w:leader="none"/>
          <w:tab w:pos="8642" w:val="left" w:leader="dot"/>
        </w:tabs>
        <w:spacing w:line="240" w:lineRule="auto" w:before="0" w:after="0"/>
        <w:ind w:left="1842" w:right="0" w:hanging="548"/>
        <w:jc w:val="left"/>
        <w:rPr>
          <w:sz w:val="23"/>
        </w:rPr>
      </w:pPr>
      <w:r>
        <w:rPr>
          <w:w w:val="105"/>
          <w:sz w:val="23"/>
        </w:rPr>
        <w:t>Agarose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gel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electrophotogram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7 </w:t>
      </w:r>
      <w:r>
        <w:rPr>
          <w:i/>
          <w:w w:val="105"/>
          <w:sz w:val="23"/>
        </w:rPr>
        <w:t>E.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9"/>
          <w:w w:val="105"/>
          <w:sz w:val="23"/>
        </w:rPr>
        <w:t> </w:t>
      </w:r>
      <w:r>
        <w:rPr>
          <w:w w:val="105"/>
          <w:sz w:val="23"/>
        </w:rPr>
        <w:t>(Ec11-Ec17)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and</w:t>
        <w:tab/>
        <w:t>103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496" w:lineRule="auto"/>
        <w:ind w:left="1842" w:right="2685" w:hanging="8"/>
      </w:pPr>
      <w:r>
        <w:rPr>
          <w:w w:val="105"/>
        </w:rPr>
        <w:t>3 </w:t>
      </w:r>
      <w:r>
        <w:rPr>
          <w:i/>
          <w:w w:val="105"/>
        </w:rPr>
        <w:t>Proteus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49"/>
          <w:w w:val="105"/>
        </w:rPr>
        <w:t> </w:t>
      </w:r>
      <w:r>
        <w:rPr>
          <w:w w:val="105"/>
        </w:rPr>
        <w:t>isolates</w:t>
      </w:r>
      <w:r>
        <w:rPr>
          <w:spacing w:val="-9"/>
          <w:w w:val="105"/>
        </w:rPr>
        <w:t> </w:t>
      </w:r>
      <w:r>
        <w:rPr>
          <w:w w:val="105"/>
        </w:rPr>
        <w:t>(P1-P3)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PCR</w:t>
      </w:r>
      <w:r>
        <w:rPr>
          <w:spacing w:val="-8"/>
          <w:w w:val="105"/>
        </w:rPr>
        <w:t> </w:t>
      </w:r>
      <w:r>
        <w:rPr>
          <w:w w:val="105"/>
        </w:rPr>
        <w:t>amplification</w:t>
      </w:r>
      <w:r>
        <w:rPr>
          <w:spacing w:val="-12"/>
          <w:w w:val="105"/>
        </w:rPr>
        <w:t> </w:t>
      </w:r>
      <w:r>
        <w:rPr>
          <w:w w:val="105"/>
        </w:rPr>
        <w:t>using</w:t>
      </w:r>
      <w:r>
        <w:rPr>
          <w:spacing w:val="-57"/>
          <w:w w:val="105"/>
        </w:rPr>
        <w:t> </w:t>
      </w:r>
      <w:r>
        <w:rPr>
          <w:w w:val="105"/>
        </w:rPr>
        <w:t>Primers</w:t>
      </w:r>
      <w:r>
        <w:rPr>
          <w:spacing w:val="-2"/>
          <w:w w:val="105"/>
        </w:rPr>
        <w:t> </w:t>
      </w:r>
      <w:r>
        <w:rPr>
          <w:w w:val="105"/>
        </w:rPr>
        <w:t>for</w:t>
      </w:r>
      <w:r>
        <w:rPr>
          <w:spacing w:val="-4"/>
          <w:w w:val="105"/>
        </w:rPr>
        <w:t> </w:t>
      </w:r>
      <w:r>
        <w:rPr>
          <w:w w:val="105"/>
        </w:rPr>
        <w:t>CTX-M2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qnrC</w:t>
      </w:r>
      <w:r>
        <w:rPr>
          <w:spacing w:val="5"/>
          <w:w w:val="105"/>
        </w:rPr>
        <w:t> </w:t>
      </w:r>
      <w:r>
        <w:rPr>
          <w:w w:val="105"/>
        </w:rPr>
        <w:t>genes.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ListParagraph"/>
        <w:numPr>
          <w:ilvl w:val="1"/>
          <w:numId w:val="6"/>
        </w:numPr>
        <w:tabs>
          <w:tab w:pos="1841" w:val="left" w:leader="none"/>
          <w:tab w:pos="1842" w:val="left" w:leader="none"/>
          <w:tab w:pos="8664" w:val="left" w:leader="dot"/>
        </w:tabs>
        <w:spacing w:line="240" w:lineRule="auto" w:before="0" w:after="0"/>
        <w:ind w:left="1842" w:right="0" w:hanging="548"/>
        <w:jc w:val="left"/>
        <w:rPr>
          <w:sz w:val="23"/>
        </w:rPr>
      </w:pPr>
      <w:r>
        <w:rPr>
          <w:w w:val="105"/>
          <w:sz w:val="23"/>
        </w:rPr>
        <w:t>Agarose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gel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electrophotogram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10</w:t>
      </w:r>
      <w:r>
        <w:rPr>
          <w:spacing w:val="4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11"/>
          <w:w w:val="105"/>
          <w:sz w:val="23"/>
        </w:rPr>
        <w:t> </w:t>
      </w:r>
      <w:r>
        <w:rPr>
          <w:w w:val="105"/>
          <w:sz w:val="23"/>
        </w:rPr>
        <w:t>isolates</w:t>
        <w:tab/>
        <w:t>106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spacing w:line="504" w:lineRule="auto"/>
        <w:ind w:left="1834" w:right="3159"/>
      </w:pPr>
      <w:r>
        <w:rPr>
          <w:w w:val="105"/>
        </w:rPr>
        <w:t>(P4-P13)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PCR</w:t>
      </w:r>
      <w:r>
        <w:rPr>
          <w:spacing w:val="-9"/>
          <w:w w:val="105"/>
        </w:rPr>
        <w:t> </w:t>
      </w:r>
      <w:r>
        <w:rPr>
          <w:w w:val="105"/>
        </w:rPr>
        <w:t>amplification</w:t>
      </w:r>
      <w:r>
        <w:rPr>
          <w:spacing w:val="-12"/>
          <w:w w:val="105"/>
        </w:rPr>
        <w:t> </w:t>
      </w:r>
      <w:r>
        <w:rPr>
          <w:w w:val="105"/>
        </w:rPr>
        <w:t>using</w:t>
      </w:r>
      <w:r>
        <w:rPr>
          <w:spacing w:val="-5"/>
          <w:w w:val="105"/>
        </w:rPr>
        <w:t> </w:t>
      </w:r>
      <w:r>
        <w:rPr>
          <w:w w:val="105"/>
        </w:rPr>
        <w:t>primers</w:t>
      </w:r>
      <w:r>
        <w:rPr>
          <w:spacing w:val="-1"/>
          <w:w w:val="105"/>
        </w:rPr>
        <w:t> </w:t>
      </w:r>
      <w:r>
        <w:rPr>
          <w:w w:val="105"/>
        </w:rPr>
        <w:t>for</w:t>
      </w:r>
      <w:r>
        <w:rPr>
          <w:spacing w:val="-2"/>
          <w:w w:val="105"/>
        </w:rPr>
        <w:t> </w:t>
      </w:r>
      <w:r>
        <w:rPr>
          <w:w w:val="105"/>
        </w:rPr>
        <w:t>CTX-M9</w:t>
      </w:r>
      <w:r>
        <w:rPr>
          <w:spacing w:val="-58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qnrS</w:t>
      </w:r>
      <w:r>
        <w:rPr>
          <w:spacing w:val="1"/>
          <w:w w:val="105"/>
        </w:rPr>
        <w:t> </w:t>
      </w:r>
      <w:r>
        <w:rPr>
          <w:w w:val="105"/>
        </w:rPr>
        <w:t>(1-2)</w:t>
      </w:r>
      <w:r>
        <w:rPr>
          <w:spacing w:val="-3"/>
          <w:w w:val="105"/>
        </w:rPr>
        <w:t> </w:t>
      </w:r>
      <w:r>
        <w:rPr>
          <w:w w:val="105"/>
        </w:rPr>
        <w:t>genes.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1"/>
          <w:numId w:val="6"/>
        </w:numPr>
        <w:tabs>
          <w:tab w:pos="1899" w:val="left" w:leader="none"/>
          <w:tab w:pos="1900" w:val="left" w:leader="none"/>
          <w:tab w:pos="8664" w:val="left" w:leader="dot"/>
        </w:tabs>
        <w:spacing w:line="240" w:lineRule="auto" w:before="0" w:after="0"/>
        <w:ind w:left="1899" w:right="0" w:hanging="664"/>
        <w:jc w:val="left"/>
        <w:rPr>
          <w:sz w:val="23"/>
        </w:rPr>
      </w:pPr>
      <w:r>
        <w:rPr>
          <w:sz w:val="23"/>
        </w:rPr>
        <w:t>Agarose</w:t>
      </w:r>
      <w:r>
        <w:rPr>
          <w:spacing w:val="27"/>
          <w:sz w:val="23"/>
        </w:rPr>
        <w:t> </w:t>
      </w:r>
      <w:r>
        <w:rPr>
          <w:sz w:val="23"/>
        </w:rPr>
        <w:t>gel</w:t>
      </w:r>
      <w:r>
        <w:rPr>
          <w:spacing w:val="41"/>
          <w:sz w:val="23"/>
        </w:rPr>
        <w:t> </w:t>
      </w:r>
      <w:r>
        <w:rPr>
          <w:sz w:val="23"/>
        </w:rPr>
        <w:t>electrophotogram</w:t>
      </w:r>
      <w:r>
        <w:rPr>
          <w:spacing w:val="28"/>
          <w:sz w:val="23"/>
        </w:rPr>
        <w:t> </w:t>
      </w:r>
      <w:r>
        <w:rPr>
          <w:sz w:val="23"/>
        </w:rPr>
        <w:t>of</w:t>
      </w:r>
      <w:r>
        <w:rPr>
          <w:spacing w:val="14"/>
          <w:sz w:val="23"/>
        </w:rPr>
        <w:t> </w:t>
      </w:r>
      <w:r>
        <w:rPr>
          <w:sz w:val="23"/>
        </w:rPr>
        <w:t>10</w:t>
      </w:r>
      <w:r>
        <w:rPr>
          <w:spacing w:val="48"/>
          <w:sz w:val="23"/>
        </w:rPr>
        <w:t> </w:t>
      </w:r>
      <w:r>
        <w:rPr>
          <w:i/>
          <w:sz w:val="23"/>
        </w:rPr>
        <w:t>Proteus</w:t>
      </w:r>
      <w:r>
        <w:rPr>
          <w:i/>
          <w:spacing w:val="25"/>
          <w:sz w:val="23"/>
        </w:rPr>
        <w:t> </w:t>
      </w:r>
      <w:r>
        <w:rPr>
          <w:i/>
          <w:sz w:val="23"/>
        </w:rPr>
        <w:t>spp</w:t>
      </w:r>
      <w:r>
        <w:rPr>
          <w:sz w:val="23"/>
        </w:rPr>
        <w:t>.</w:t>
      </w:r>
      <w:r>
        <w:rPr>
          <w:spacing w:val="23"/>
          <w:sz w:val="23"/>
        </w:rPr>
        <w:t> </w:t>
      </w:r>
      <w:r>
        <w:rPr>
          <w:sz w:val="23"/>
        </w:rPr>
        <w:t>isolates</w:t>
        <w:tab/>
      </w:r>
      <w:r>
        <w:rPr>
          <w:w w:val="105"/>
          <w:sz w:val="23"/>
        </w:rPr>
        <w:t>109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504" w:lineRule="auto"/>
        <w:ind w:left="1892" w:right="2685"/>
      </w:pPr>
      <w:r>
        <w:rPr>
          <w:w w:val="105"/>
        </w:rPr>
        <w:t>(P14-P23)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PCR</w:t>
      </w:r>
      <w:r>
        <w:rPr>
          <w:spacing w:val="-9"/>
          <w:w w:val="105"/>
        </w:rPr>
        <w:t> </w:t>
      </w:r>
      <w:r>
        <w:rPr>
          <w:w w:val="105"/>
        </w:rPr>
        <w:t>amplification</w:t>
      </w:r>
      <w:r>
        <w:rPr>
          <w:spacing w:val="-13"/>
          <w:w w:val="105"/>
        </w:rPr>
        <w:t> </w:t>
      </w:r>
      <w:r>
        <w:rPr>
          <w:w w:val="105"/>
        </w:rPr>
        <w:t>using</w:t>
      </w:r>
      <w:r>
        <w:rPr>
          <w:spacing w:val="-6"/>
          <w:w w:val="105"/>
        </w:rPr>
        <w:t> </w:t>
      </w:r>
      <w:r>
        <w:rPr>
          <w:w w:val="105"/>
        </w:rPr>
        <w:t>primers</w:t>
      </w:r>
      <w:r>
        <w:rPr>
          <w:spacing w:val="-4"/>
          <w:w w:val="105"/>
        </w:rPr>
        <w:t> </w:t>
      </w:r>
      <w:r>
        <w:rPr>
          <w:w w:val="105"/>
        </w:rPr>
        <w:t>for</w:t>
      </w:r>
      <w:r>
        <w:rPr>
          <w:spacing w:val="-3"/>
          <w:w w:val="105"/>
        </w:rPr>
        <w:t> </w:t>
      </w:r>
      <w:r>
        <w:rPr>
          <w:w w:val="105"/>
        </w:rPr>
        <w:t>CTX-M9</w:t>
      </w:r>
      <w:r>
        <w:rPr>
          <w:spacing w:val="-57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qnrS</w:t>
      </w:r>
      <w:r>
        <w:rPr>
          <w:spacing w:val="-6"/>
          <w:w w:val="105"/>
        </w:rPr>
        <w:t> </w:t>
      </w:r>
      <w:r>
        <w:rPr>
          <w:w w:val="105"/>
        </w:rPr>
        <w:t>(1-2)</w:t>
      </w:r>
      <w:r>
        <w:rPr>
          <w:spacing w:val="4"/>
          <w:w w:val="105"/>
        </w:rPr>
        <w:t> </w:t>
      </w:r>
      <w:r>
        <w:rPr>
          <w:w w:val="105"/>
        </w:rPr>
        <w:t>genes.</w:t>
      </w:r>
    </w:p>
    <w:p>
      <w:pPr>
        <w:spacing w:after="0" w:line="504" w:lineRule="auto"/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rPr>
          <w:sz w:val="20"/>
        </w:rPr>
      </w:pPr>
    </w:p>
    <w:p>
      <w:pPr>
        <w:pStyle w:val="ListParagraph"/>
        <w:numPr>
          <w:ilvl w:val="1"/>
          <w:numId w:val="6"/>
        </w:numPr>
        <w:tabs>
          <w:tab w:pos="1899" w:val="left" w:leader="none"/>
          <w:tab w:pos="1900" w:val="left" w:leader="none"/>
          <w:tab w:pos="8952" w:val="right" w:leader="dot"/>
        </w:tabs>
        <w:spacing w:line="240" w:lineRule="auto" w:before="266" w:after="0"/>
        <w:ind w:left="1899" w:right="0" w:hanging="664"/>
        <w:jc w:val="left"/>
        <w:rPr>
          <w:sz w:val="23"/>
        </w:rPr>
      </w:pPr>
      <w:r>
        <w:rPr>
          <w:w w:val="105"/>
          <w:sz w:val="23"/>
        </w:rPr>
        <w:t>Agarose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gel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electrophotogram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5</w:t>
      </w:r>
      <w:r>
        <w:rPr>
          <w:spacing w:val="10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coli </w:t>
      </w:r>
      <w:r>
        <w:rPr>
          <w:w w:val="105"/>
          <w:sz w:val="23"/>
        </w:rPr>
        <w:t>(Ec1</w:t>
      </w:r>
      <w:r>
        <w:rPr>
          <w:spacing w:val="6"/>
          <w:w w:val="105"/>
          <w:sz w:val="23"/>
        </w:rPr>
        <w:t> </w:t>
      </w:r>
      <w:r>
        <w:rPr>
          <w:w w:val="105"/>
          <w:sz w:val="23"/>
        </w:rPr>
        <w:t>-Ec5)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and</w:t>
        <w:tab/>
        <w:t>112</w:t>
      </w:r>
    </w:p>
    <w:p>
      <w:pPr>
        <w:pStyle w:val="BodyText"/>
        <w:spacing w:line="504" w:lineRule="auto" w:before="284"/>
        <w:ind w:left="1892" w:right="3195"/>
      </w:pPr>
      <w:r>
        <w:rPr>
          <w:w w:val="105"/>
        </w:rPr>
        <w:t>5</w:t>
      </w:r>
      <w:r>
        <w:rPr>
          <w:spacing w:val="-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11"/>
          <w:w w:val="105"/>
        </w:rPr>
        <w:t> </w:t>
      </w:r>
      <w:r>
        <w:rPr>
          <w:w w:val="105"/>
        </w:rPr>
        <w:t>isolates</w:t>
      </w:r>
      <w:r>
        <w:rPr>
          <w:spacing w:val="-8"/>
          <w:w w:val="105"/>
        </w:rPr>
        <w:t> </w:t>
      </w:r>
      <w:r>
        <w:rPr>
          <w:w w:val="105"/>
        </w:rPr>
        <w:t>(P1-P5)</w:t>
      </w:r>
      <w:r>
        <w:rPr>
          <w:spacing w:val="-3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PCR</w:t>
      </w:r>
      <w:r>
        <w:rPr>
          <w:spacing w:val="-10"/>
          <w:w w:val="105"/>
        </w:rPr>
        <w:t> </w:t>
      </w:r>
      <w:r>
        <w:rPr>
          <w:w w:val="105"/>
        </w:rPr>
        <w:t>amplification</w:t>
      </w:r>
      <w:r>
        <w:rPr>
          <w:spacing w:val="-57"/>
          <w:w w:val="105"/>
        </w:rPr>
        <w:t> </w:t>
      </w:r>
      <w:r>
        <w:rPr>
          <w:w w:val="105"/>
        </w:rPr>
        <w:t>using</w:t>
      </w:r>
      <w:r>
        <w:rPr>
          <w:spacing w:val="-2"/>
          <w:w w:val="105"/>
        </w:rPr>
        <w:t> </w:t>
      </w:r>
      <w:r>
        <w:rPr>
          <w:w w:val="105"/>
        </w:rPr>
        <w:t>primers</w:t>
      </w:r>
      <w:r>
        <w:rPr>
          <w:spacing w:val="-1"/>
          <w:w w:val="105"/>
        </w:rPr>
        <w:t> </w:t>
      </w:r>
      <w:r>
        <w:rPr>
          <w:w w:val="105"/>
        </w:rPr>
        <w:t>for</w:t>
      </w:r>
      <w:r>
        <w:rPr>
          <w:spacing w:val="3"/>
          <w:w w:val="105"/>
        </w:rPr>
        <w:t> </w:t>
      </w:r>
      <w:r>
        <w:rPr>
          <w:w w:val="105"/>
        </w:rPr>
        <w:t>gyrB</w:t>
      </w:r>
      <w:r>
        <w:rPr>
          <w:spacing w:val="-3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pCT</w:t>
      </w:r>
      <w:r>
        <w:rPr>
          <w:spacing w:val="3"/>
          <w:w w:val="105"/>
        </w:rPr>
        <w:t> </w:t>
      </w:r>
      <w:r>
        <w:rPr>
          <w:w w:val="105"/>
        </w:rPr>
        <w:t>genes.</w:t>
      </w:r>
    </w:p>
    <w:p>
      <w:pPr>
        <w:pStyle w:val="ListParagraph"/>
        <w:numPr>
          <w:ilvl w:val="1"/>
          <w:numId w:val="6"/>
        </w:numPr>
        <w:tabs>
          <w:tab w:pos="1899" w:val="left" w:leader="none"/>
          <w:tab w:pos="1900" w:val="left" w:leader="none"/>
          <w:tab w:pos="9009" w:val="right" w:leader="dot"/>
        </w:tabs>
        <w:spacing w:line="240" w:lineRule="auto" w:before="545" w:after="0"/>
        <w:ind w:left="1899" w:right="0" w:hanging="664"/>
        <w:jc w:val="left"/>
        <w:rPr>
          <w:sz w:val="23"/>
        </w:rPr>
      </w:pPr>
      <w:r>
        <w:rPr>
          <w:w w:val="105"/>
          <w:sz w:val="23"/>
        </w:rPr>
        <w:t>Agarose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gel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electrophotogram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5</w:t>
      </w:r>
      <w:r>
        <w:rPr>
          <w:spacing w:val="11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(Ec1-Ec5)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and</w:t>
        <w:tab/>
        <w:t>115</w:t>
      </w:r>
    </w:p>
    <w:p>
      <w:pPr>
        <w:pStyle w:val="BodyText"/>
        <w:spacing w:line="504" w:lineRule="auto" w:before="291"/>
        <w:ind w:left="1899" w:right="2685" w:hanging="8"/>
      </w:pPr>
      <w:r>
        <w:rPr>
          <w:w w:val="105"/>
        </w:rPr>
        <w:t>5 </w:t>
      </w:r>
      <w:r>
        <w:rPr>
          <w:i/>
          <w:w w:val="105"/>
        </w:rPr>
        <w:t>Proteus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10"/>
          <w:w w:val="105"/>
        </w:rPr>
        <w:t> </w:t>
      </w:r>
      <w:r>
        <w:rPr>
          <w:w w:val="105"/>
        </w:rPr>
        <w:t>isolates</w:t>
      </w:r>
      <w:r>
        <w:rPr>
          <w:spacing w:val="-8"/>
          <w:w w:val="105"/>
        </w:rPr>
        <w:t> </w:t>
      </w:r>
      <w:r>
        <w:rPr>
          <w:w w:val="105"/>
        </w:rPr>
        <w:t>(P1-P5)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PCR</w:t>
      </w:r>
      <w:r>
        <w:rPr>
          <w:spacing w:val="-8"/>
          <w:w w:val="105"/>
        </w:rPr>
        <w:t> </w:t>
      </w:r>
      <w:r>
        <w:rPr>
          <w:w w:val="105"/>
        </w:rPr>
        <w:t>amplification</w:t>
      </w:r>
      <w:r>
        <w:rPr>
          <w:spacing w:val="-12"/>
          <w:w w:val="105"/>
        </w:rPr>
        <w:t> </w:t>
      </w:r>
      <w:r>
        <w:rPr>
          <w:w w:val="105"/>
        </w:rPr>
        <w:t>using</w:t>
      </w:r>
      <w:r>
        <w:rPr>
          <w:spacing w:val="-57"/>
          <w:w w:val="105"/>
        </w:rPr>
        <w:t> </w:t>
      </w:r>
      <w:r>
        <w:rPr>
          <w:w w:val="105"/>
        </w:rPr>
        <w:t>primers</w:t>
      </w:r>
      <w:r>
        <w:rPr>
          <w:spacing w:val="-3"/>
          <w:w w:val="105"/>
        </w:rPr>
        <w:t> </w:t>
      </w:r>
      <w:r>
        <w:rPr>
          <w:w w:val="105"/>
        </w:rPr>
        <w:t>for</w:t>
      </w:r>
      <w:r>
        <w:rPr>
          <w:spacing w:val="3"/>
          <w:w w:val="105"/>
        </w:rPr>
        <w:t> </w:t>
      </w:r>
      <w:r>
        <w:rPr>
          <w:w w:val="105"/>
        </w:rPr>
        <w:t>CTX-M9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qnrS (1-2)</w:t>
      </w:r>
      <w:r>
        <w:rPr>
          <w:spacing w:val="-4"/>
          <w:w w:val="105"/>
        </w:rPr>
        <w:t> </w:t>
      </w:r>
      <w:r>
        <w:rPr>
          <w:w w:val="105"/>
        </w:rPr>
        <w:t>genes.</w:t>
      </w:r>
    </w:p>
    <w:p>
      <w:pPr>
        <w:spacing w:after="0" w:line="504" w:lineRule="auto"/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rPr>
          <w:sz w:val="26"/>
        </w:rPr>
      </w:pPr>
    </w:p>
    <w:p>
      <w:pPr>
        <w:pStyle w:val="Heading1"/>
        <w:spacing w:before="205"/>
        <w:ind w:left="2129" w:right="2112"/>
        <w:jc w:val="center"/>
      </w:pPr>
      <w:bookmarkStart w:name="_TOC_250076" w:id="9"/>
      <w:r>
        <w:rPr>
          <w:w w:val="105"/>
        </w:rPr>
        <w:t>LIST</w:t>
      </w:r>
      <w:r>
        <w:rPr>
          <w:spacing w:val="-11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CHEMICAL</w:t>
      </w:r>
      <w:r>
        <w:rPr>
          <w:spacing w:val="-11"/>
          <w:w w:val="105"/>
        </w:rPr>
        <w:t> </w:t>
      </w:r>
      <w:bookmarkEnd w:id="9"/>
      <w:r>
        <w:rPr>
          <w:w w:val="105"/>
        </w:rPr>
        <w:t>STRUCTURES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tabs>
          <w:tab w:pos="6274" w:val="left" w:leader="none"/>
        </w:tabs>
        <w:spacing w:before="189"/>
        <w:ind w:right="441"/>
        <w:jc w:val="center"/>
      </w:pPr>
      <w:r>
        <w:rPr>
          <w:w w:val="105"/>
        </w:rPr>
        <w:t>STRUCTURES</w:t>
        <w:tab/>
        <w:t>PAGES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0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232" w:val="left" w:leader="dot"/>
        </w:tabs>
        <w:spacing w:line="240" w:lineRule="auto" w:before="1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Nalidixic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acid</w:t>
        <w:tab/>
        <w:t>16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268" w:val="left" w:leader="dot"/>
        </w:tabs>
        <w:spacing w:line="240" w:lineRule="auto" w:before="0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Ciprofloxacin</w:t>
        <w:tab/>
        <w:t>18</w:t>
      </w:r>
    </w:p>
    <w:p>
      <w:pPr>
        <w:pStyle w:val="BodyText"/>
        <w:spacing w:before="7"/>
        <w:rPr>
          <w:sz w:val="24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253" w:val="left" w:leader="dot"/>
        </w:tabs>
        <w:spacing w:line="240" w:lineRule="auto" w:before="0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Ofloxacin</w:t>
        <w:tab/>
        <w:t>20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275" w:val="left" w:leader="dot"/>
        </w:tabs>
        <w:spacing w:line="240" w:lineRule="auto" w:before="1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Levofloxacin</w:t>
        <w:tab/>
        <w:t>22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253" w:val="left" w:leader="dot"/>
        </w:tabs>
        <w:spacing w:line="240" w:lineRule="auto" w:before="0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Ceftriaxone</w:t>
        <w:tab/>
        <w:t>23</w:t>
      </w:r>
    </w:p>
    <w:p>
      <w:pPr>
        <w:pStyle w:val="BodyText"/>
        <w:spacing w:before="7"/>
        <w:rPr>
          <w:sz w:val="24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239" w:val="left" w:leader="dot"/>
        </w:tabs>
        <w:spacing w:line="240" w:lineRule="auto" w:before="0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Gentamicin</w:t>
        <w:tab/>
        <w:t>25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260" w:val="left" w:leader="dot"/>
        </w:tabs>
        <w:spacing w:line="240" w:lineRule="auto" w:before="0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Nitrofurantoin</w:t>
        <w:tab/>
        <w:t>27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318" w:val="left" w:leader="dot"/>
        </w:tabs>
        <w:spacing w:line="240" w:lineRule="auto" w:before="0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Tetracycline</w:t>
        <w:tab/>
        <w:t>28</w:t>
      </w:r>
    </w:p>
    <w:p>
      <w:pPr>
        <w:pStyle w:val="BodyText"/>
        <w:spacing w:before="7"/>
        <w:rPr>
          <w:sz w:val="24"/>
        </w:rPr>
      </w:pPr>
    </w:p>
    <w:p>
      <w:pPr>
        <w:pStyle w:val="ListParagraph"/>
        <w:numPr>
          <w:ilvl w:val="2"/>
          <w:numId w:val="6"/>
        </w:numPr>
        <w:tabs>
          <w:tab w:pos="1719" w:val="left" w:leader="none"/>
          <w:tab w:pos="1720" w:val="left" w:leader="none"/>
          <w:tab w:pos="8289" w:val="left" w:leader="dot"/>
        </w:tabs>
        <w:spacing w:line="240" w:lineRule="auto" w:before="0" w:after="0"/>
        <w:ind w:left="1719" w:right="0" w:hanging="369"/>
        <w:jc w:val="left"/>
        <w:rPr>
          <w:sz w:val="23"/>
        </w:rPr>
      </w:pPr>
      <w:r>
        <w:rPr>
          <w:w w:val="105"/>
          <w:sz w:val="23"/>
        </w:rPr>
        <w:t>Sulphamethoxazole</w:t>
        <w:tab/>
        <w:t>30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2"/>
          <w:numId w:val="6"/>
        </w:numPr>
        <w:tabs>
          <w:tab w:pos="1713" w:val="left" w:leader="none"/>
          <w:tab w:pos="8340" w:val="left" w:leader="dot"/>
        </w:tabs>
        <w:spacing w:line="240" w:lineRule="auto" w:before="0" w:after="0"/>
        <w:ind w:left="1712" w:right="0" w:hanging="419"/>
        <w:jc w:val="left"/>
        <w:rPr>
          <w:sz w:val="23"/>
        </w:rPr>
      </w:pPr>
      <w:r>
        <w:rPr>
          <w:w w:val="105"/>
          <w:sz w:val="23"/>
        </w:rPr>
        <w:t>Trimethoprim</w:t>
        <w:tab/>
        <w:t>30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2"/>
          <w:numId w:val="6"/>
        </w:numPr>
        <w:tabs>
          <w:tab w:pos="1720" w:val="left" w:leader="none"/>
          <w:tab w:pos="8339" w:val="left" w:leader="dot"/>
        </w:tabs>
        <w:spacing w:line="240" w:lineRule="auto" w:before="0" w:after="0"/>
        <w:ind w:left="1719" w:right="0" w:hanging="426"/>
        <w:jc w:val="left"/>
        <w:rPr>
          <w:sz w:val="23"/>
        </w:rPr>
      </w:pPr>
      <w:r>
        <w:rPr>
          <w:w w:val="105"/>
          <w:sz w:val="23"/>
        </w:rPr>
        <w:t>Amoxicillin</w:t>
        <w:tab/>
        <w:t>32</w:t>
      </w:r>
    </w:p>
    <w:p>
      <w:pPr>
        <w:pStyle w:val="BodyText"/>
        <w:spacing w:before="7"/>
        <w:rPr>
          <w:sz w:val="24"/>
        </w:rPr>
      </w:pPr>
    </w:p>
    <w:p>
      <w:pPr>
        <w:pStyle w:val="ListParagraph"/>
        <w:numPr>
          <w:ilvl w:val="2"/>
          <w:numId w:val="6"/>
        </w:numPr>
        <w:tabs>
          <w:tab w:pos="1720" w:val="left" w:leader="none"/>
          <w:tab w:pos="8340" w:val="left" w:leader="dot"/>
        </w:tabs>
        <w:spacing w:line="240" w:lineRule="auto" w:before="1" w:after="0"/>
        <w:ind w:left="1719" w:right="0" w:hanging="426"/>
        <w:jc w:val="left"/>
        <w:rPr>
          <w:sz w:val="23"/>
        </w:rPr>
      </w:pPr>
      <w:r>
        <w:rPr>
          <w:w w:val="105"/>
          <w:sz w:val="23"/>
        </w:rPr>
        <w:t>Amoxicillin/Clavulanic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acid</w:t>
        <w:tab/>
        <w:t>34</w:t>
      </w:r>
    </w:p>
    <w:p>
      <w:pPr>
        <w:spacing w:after="0" w:line="240" w:lineRule="auto"/>
        <w:jc w:val="left"/>
        <w:rPr>
          <w:sz w:val="23"/>
        </w:rPr>
        <w:sectPr>
          <w:pgSz w:w="12240" w:h="15840"/>
          <w:pgMar w:header="0" w:footer="1063" w:top="1500" w:bottom="1260" w:left="1220" w:right="22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</w:pPr>
    </w:p>
    <w:p>
      <w:pPr>
        <w:pStyle w:val="Heading1"/>
        <w:ind w:left="2129" w:right="2761"/>
        <w:jc w:val="center"/>
      </w:pPr>
      <w:bookmarkStart w:name="_TOC_250075" w:id="10"/>
      <w:r>
        <w:rPr>
          <w:w w:val="105"/>
        </w:rPr>
        <w:t>LIST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bookmarkEnd w:id="10"/>
      <w:r>
        <w:rPr>
          <w:w w:val="105"/>
        </w:rPr>
        <w:t>APPENDICES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tabs>
          <w:tab w:pos="7200" w:val="left" w:leader="none"/>
        </w:tabs>
        <w:spacing w:before="232"/>
        <w:ind w:left="183"/>
        <w:jc w:val="center"/>
      </w:pPr>
      <w:r>
        <w:rPr>
          <w:w w:val="105"/>
        </w:rPr>
        <w:t>APPENDIX</w:t>
        <w:tab/>
        <w:t>PAGES</w:t>
      </w:r>
    </w:p>
    <w:p>
      <w:pPr>
        <w:pStyle w:val="ListParagraph"/>
        <w:numPr>
          <w:ilvl w:val="0"/>
          <w:numId w:val="7"/>
        </w:numPr>
        <w:tabs>
          <w:tab w:pos="2245" w:val="left" w:leader="none"/>
          <w:tab w:pos="2246" w:val="left" w:leader="none"/>
          <w:tab w:pos="9269" w:val="right" w:leader="dot"/>
        </w:tabs>
        <w:spacing w:line="240" w:lineRule="auto" w:before="838" w:after="0"/>
        <w:ind w:left="2245" w:right="0" w:hanging="959"/>
        <w:jc w:val="left"/>
        <w:rPr>
          <w:sz w:val="23"/>
        </w:rPr>
      </w:pPr>
      <w:r>
        <w:rPr>
          <w:w w:val="105"/>
          <w:sz w:val="23"/>
        </w:rPr>
        <w:t>Zone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inhibition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commonly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prescribed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antibiotics</w:t>
        <w:tab/>
        <w:t>152</w:t>
      </w:r>
    </w:p>
    <w:p>
      <w:pPr>
        <w:spacing w:before="291"/>
        <w:ind w:left="2252" w:right="0" w:firstLine="0"/>
        <w:jc w:val="left"/>
        <w:rPr>
          <w:i/>
          <w:sz w:val="23"/>
        </w:rPr>
      </w:pPr>
      <w:r>
        <w:rPr>
          <w:w w:val="105"/>
          <w:sz w:val="23"/>
        </w:rPr>
        <w:t>against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isolated </w:t>
      </w:r>
      <w:r>
        <w:rPr>
          <w:i/>
          <w:w w:val="105"/>
          <w:sz w:val="23"/>
        </w:rPr>
        <w:t>Proteus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spp.,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0"/>
          <w:w w:val="105"/>
          <w:sz w:val="23"/>
        </w:rPr>
        <w:t> </w:t>
      </w:r>
      <w:r>
        <w:rPr>
          <w:i/>
          <w:w w:val="105"/>
          <w:sz w:val="23"/>
        </w:rPr>
        <w:t>S.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aureus</w:t>
      </w:r>
    </w:p>
    <w:p>
      <w:pPr>
        <w:pStyle w:val="ListParagraph"/>
        <w:numPr>
          <w:ilvl w:val="0"/>
          <w:numId w:val="7"/>
        </w:numPr>
        <w:tabs>
          <w:tab w:pos="2194" w:val="left" w:leader="none"/>
          <w:tab w:pos="2195" w:val="left" w:leader="none"/>
          <w:tab w:pos="9290" w:val="right" w:leader="dot"/>
        </w:tabs>
        <w:spacing w:line="240" w:lineRule="auto" w:before="837" w:after="0"/>
        <w:ind w:left="2194" w:right="0" w:hanging="901"/>
        <w:jc w:val="left"/>
        <w:rPr>
          <w:sz w:val="23"/>
        </w:rPr>
      </w:pPr>
      <w:r>
        <w:rPr>
          <w:w w:val="105"/>
          <w:sz w:val="23"/>
        </w:rPr>
        <w:t>Bar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chart of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percentage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sensitivity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9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isolates</w:t>
        <w:tab/>
        <w:t>155</w:t>
      </w:r>
    </w:p>
    <w:p>
      <w:pPr>
        <w:pStyle w:val="BodyText"/>
        <w:spacing w:before="290"/>
        <w:ind w:left="2259"/>
      </w:pP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eleven</w:t>
      </w:r>
      <w:r>
        <w:rPr>
          <w:spacing w:val="-7"/>
          <w:w w:val="105"/>
        </w:rPr>
        <w:t> </w:t>
      </w:r>
      <w:r>
        <w:rPr>
          <w:w w:val="105"/>
        </w:rPr>
        <w:t>commonly</w:t>
      </w:r>
      <w:r>
        <w:rPr>
          <w:spacing w:val="-8"/>
          <w:w w:val="105"/>
        </w:rPr>
        <w:t> </w:t>
      </w:r>
      <w:r>
        <w:rPr>
          <w:w w:val="105"/>
        </w:rPr>
        <w:t>prescribed</w:t>
      </w:r>
      <w:r>
        <w:rPr>
          <w:spacing w:val="-13"/>
          <w:w w:val="105"/>
        </w:rPr>
        <w:t> </w:t>
      </w:r>
      <w:r>
        <w:rPr>
          <w:w w:val="105"/>
        </w:rPr>
        <w:t>antibiotics</w:t>
      </w:r>
    </w:p>
    <w:p>
      <w:pPr>
        <w:pStyle w:val="ListParagraph"/>
        <w:numPr>
          <w:ilvl w:val="0"/>
          <w:numId w:val="7"/>
        </w:numPr>
        <w:tabs>
          <w:tab w:pos="2180" w:val="left" w:leader="none"/>
          <w:tab w:pos="2181" w:val="left" w:leader="none"/>
          <w:tab w:pos="9312" w:val="right" w:leader="dot"/>
        </w:tabs>
        <w:spacing w:line="240" w:lineRule="auto" w:before="838" w:after="0"/>
        <w:ind w:left="2180" w:right="0" w:hanging="894"/>
        <w:jc w:val="left"/>
        <w:rPr>
          <w:sz w:val="23"/>
        </w:rPr>
      </w:pPr>
      <w:r>
        <w:rPr>
          <w:w w:val="105"/>
          <w:sz w:val="23"/>
        </w:rPr>
        <w:t>Bar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chart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percentage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sensitivity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E. coli</w:t>
      </w:r>
      <w:r>
        <w:rPr>
          <w:i/>
          <w:spacing w:val="-5"/>
          <w:w w:val="105"/>
          <w:sz w:val="23"/>
        </w:rPr>
        <w:t> </w:t>
      </w:r>
      <w:r>
        <w:rPr>
          <w:w w:val="105"/>
          <w:sz w:val="23"/>
        </w:rPr>
        <w:t>isolates</w:t>
        <w:tab/>
        <w:t>156</w:t>
      </w:r>
    </w:p>
    <w:p>
      <w:pPr>
        <w:pStyle w:val="BodyText"/>
        <w:spacing w:before="290"/>
        <w:ind w:left="2194"/>
      </w:pPr>
      <w:r>
        <w:rPr>
          <w:w w:val="105"/>
        </w:rPr>
        <w:t>to</w:t>
      </w:r>
      <w:r>
        <w:rPr>
          <w:spacing w:val="-9"/>
          <w:w w:val="105"/>
        </w:rPr>
        <w:t> </w:t>
      </w:r>
      <w:r>
        <w:rPr>
          <w:w w:val="105"/>
        </w:rPr>
        <w:t>eleven</w:t>
      </w:r>
      <w:r>
        <w:rPr>
          <w:spacing w:val="-9"/>
          <w:w w:val="105"/>
        </w:rPr>
        <w:t> </w:t>
      </w:r>
      <w:r>
        <w:rPr>
          <w:w w:val="105"/>
        </w:rPr>
        <w:t>commonly</w:t>
      </w:r>
      <w:r>
        <w:rPr>
          <w:spacing w:val="-8"/>
          <w:w w:val="105"/>
        </w:rPr>
        <w:t> </w:t>
      </w:r>
      <w:r>
        <w:rPr>
          <w:w w:val="105"/>
        </w:rPr>
        <w:t>prescribed</w:t>
      </w:r>
      <w:r>
        <w:rPr>
          <w:spacing w:val="-9"/>
          <w:w w:val="105"/>
        </w:rPr>
        <w:t> </w:t>
      </w:r>
      <w:r>
        <w:rPr>
          <w:w w:val="105"/>
        </w:rPr>
        <w:t>antibiotics</w:t>
      </w:r>
    </w:p>
    <w:p>
      <w:pPr>
        <w:pStyle w:val="ListParagraph"/>
        <w:numPr>
          <w:ilvl w:val="0"/>
          <w:numId w:val="7"/>
        </w:numPr>
        <w:tabs>
          <w:tab w:pos="2194" w:val="left" w:leader="none"/>
          <w:tab w:pos="2195" w:val="left" w:leader="none"/>
          <w:tab w:pos="9290" w:val="right" w:leader="dot"/>
        </w:tabs>
        <w:spacing w:line="240" w:lineRule="auto" w:before="838" w:after="0"/>
        <w:ind w:left="2194" w:right="0" w:hanging="901"/>
        <w:jc w:val="left"/>
        <w:rPr>
          <w:sz w:val="23"/>
        </w:rPr>
      </w:pPr>
      <w:r>
        <w:rPr>
          <w:w w:val="105"/>
          <w:sz w:val="23"/>
        </w:rPr>
        <w:t>Bar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chart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percentage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sensitivity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S.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aureus</w:t>
      </w:r>
      <w:r>
        <w:rPr>
          <w:i/>
          <w:spacing w:val="-1"/>
          <w:w w:val="105"/>
          <w:sz w:val="23"/>
        </w:rPr>
        <w:t> </w:t>
      </w:r>
      <w:r>
        <w:rPr>
          <w:w w:val="105"/>
          <w:sz w:val="23"/>
        </w:rPr>
        <w:t>isolates</w:t>
        <w:tab/>
        <w:t>157</w:t>
      </w:r>
    </w:p>
    <w:p>
      <w:pPr>
        <w:pStyle w:val="BodyText"/>
        <w:spacing w:before="290"/>
        <w:ind w:left="2194"/>
      </w:pPr>
      <w:r>
        <w:rPr>
          <w:w w:val="105"/>
        </w:rPr>
        <w:t>to</w:t>
      </w:r>
      <w:r>
        <w:rPr>
          <w:spacing w:val="-9"/>
          <w:w w:val="105"/>
        </w:rPr>
        <w:t> </w:t>
      </w:r>
      <w:r>
        <w:rPr>
          <w:w w:val="105"/>
        </w:rPr>
        <w:t>eleven</w:t>
      </w:r>
      <w:r>
        <w:rPr>
          <w:spacing w:val="-9"/>
          <w:w w:val="105"/>
        </w:rPr>
        <w:t> </w:t>
      </w:r>
      <w:r>
        <w:rPr>
          <w:w w:val="105"/>
        </w:rPr>
        <w:t>commonly</w:t>
      </w:r>
      <w:r>
        <w:rPr>
          <w:spacing w:val="-8"/>
          <w:w w:val="105"/>
        </w:rPr>
        <w:t> </w:t>
      </w:r>
      <w:r>
        <w:rPr>
          <w:w w:val="105"/>
        </w:rPr>
        <w:t>prescribed</w:t>
      </w:r>
      <w:r>
        <w:rPr>
          <w:spacing w:val="-9"/>
          <w:w w:val="105"/>
        </w:rPr>
        <w:t> </w:t>
      </w:r>
      <w:r>
        <w:rPr>
          <w:w w:val="105"/>
        </w:rPr>
        <w:t>antibiotics</w:t>
      </w:r>
    </w:p>
    <w:p>
      <w:pPr>
        <w:pStyle w:val="ListParagraph"/>
        <w:numPr>
          <w:ilvl w:val="0"/>
          <w:numId w:val="7"/>
        </w:numPr>
        <w:tabs>
          <w:tab w:pos="2180" w:val="left" w:leader="none"/>
          <w:tab w:pos="2181" w:val="left" w:leader="none"/>
          <w:tab w:pos="9348" w:val="right" w:leader="dot"/>
        </w:tabs>
        <w:spacing w:line="240" w:lineRule="auto" w:before="838" w:after="0"/>
        <w:ind w:left="2180" w:right="0" w:hanging="894"/>
        <w:jc w:val="left"/>
        <w:rPr>
          <w:sz w:val="23"/>
        </w:rPr>
      </w:pPr>
      <w:r>
        <w:rPr>
          <w:w w:val="105"/>
          <w:sz w:val="23"/>
        </w:rPr>
        <w:t>Bar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Chart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Average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Zone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Inibition of</w:t>
      </w:r>
      <w:r>
        <w:rPr>
          <w:spacing w:val="4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.,</w:t>
        <w:tab/>
        <w:t>158</w:t>
      </w:r>
    </w:p>
    <w:p>
      <w:pPr>
        <w:spacing w:before="290"/>
        <w:ind w:left="2194" w:right="0" w:firstLine="0"/>
        <w:jc w:val="left"/>
        <w:rPr>
          <w:sz w:val="23"/>
        </w:rPr>
      </w:pPr>
      <w:r>
        <w:rPr>
          <w:i/>
          <w:w w:val="105"/>
          <w:sz w:val="23"/>
        </w:rPr>
        <w:t>E.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6"/>
          <w:w w:val="105"/>
          <w:sz w:val="23"/>
        </w:rPr>
        <w:t> </w:t>
      </w:r>
      <w:r>
        <w:rPr>
          <w:w w:val="105"/>
          <w:sz w:val="23"/>
        </w:rPr>
        <w:t>and </w:t>
      </w:r>
      <w:r>
        <w:rPr>
          <w:i/>
          <w:w w:val="105"/>
          <w:sz w:val="23"/>
        </w:rPr>
        <w:t>S.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aureus</w:t>
      </w:r>
      <w:r>
        <w:rPr>
          <w:i/>
          <w:spacing w:val="-2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pStyle w:val="ListParagraph"/>
        <w:numPr>
          <w:ilvl w:val="0"/>
          <w:numId w:val="7"/>
        </w:numPr>
        <w:tabs>
          <w:tab w:pos="2180" w:val="left" w:leader="none"/>
          <w:tab w:pos="2181" w:val="left" w:leader="none"/>
          <w:tab w:pos="9334" w:val="right" w:leader="dot"/>
        </w:tabs>
        <w:spacing w:line="240" w:lineRule="auto" w:before="837" w:after="0"/>
        <w:ind w:left="2180" w:right="0" w:hanging="894"/>
        <w:jc w:val="left"/>
        <w:rPr>
          <w:sz w:val="23"/>
        </w:rPr>
      </w:pPr>
      <w:r>
        <w:rPr>
          <w:w w:val="105"/>
          <w:sz w:val="23"/>
        </w:rPr>
        <w:t>Graph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showing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Urease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activity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isolates</w:t>
        <w:tab/>
        <w:t>159</w:t>
      </w:r>
    </w:p>
    <w:p>
      <w:pPr>
        <w:pStyle w:val="ListParagraph"/>
        <w:numPr>
          <w:ilvl w:val="0"/>
          <w:numId w:val="7"/>
        </w:numPr>
        <w:tabs>
          <w:tab w:pos="2194" w:val="left" w:leader="none"/>
          <w:tab w:pos="2195" w:val="left" w:leader="none"/>
          <w:tab w:pos="9348" w:val="right" w:leader="dot"/>
        </w:tabs>
        <w:spacing w:line="240" w:lineRule="auto" w:before="845" w:after="0"/>
        <w:ind w:left="2194" w:right="0" w:hanging="901"/>
        <w:jc w:val="left"/>
        <w:rPr>
          <w:sz w:val="23"/>
        </w:rPr>
      </w:pPr>
      <w:r>
        <w:rPr>
          <w:w w:val="105"/>
          <w:sz w:val="23"/>
        </w:rPr>
        <w:t>Graph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showing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Reciprocal Hemolytic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titres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0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spp</w:t>
        <w:tab/>
      </w:r>
      <w:r>
        <w:rPr>
          <w:w w:val="105"/>
          <w:sz w:val="23"/>
        </w:rPr>
        <w:t>160</w:t>
      </w:r>
    </w:p>
    <w:p>
      <w:pPr>
        <w:spacing w:after="0" w:line="240" w:lineRule="auto"/>
        <w:jc w:val="left"/>
        <w:rPr>
          <w:sz w:val="23"/>
        </w:rPr>
        <w:sectPr>
          <w:pgSz w:w="12240" w:h="15840"/>
          <w:pgMar w:header="0" w:footer="1063" w:top="1500" w:bottom="1260" w:left="1220" w:right="220"/>
        </w:sectPr>
      </w:pPr>
    </w:p>
    <w:p>
      <w:pPr>
        <w:spacing w:before="82"/>
        <w:ind w:left="2194" w:right="0" w:firstLine="0"/>
        <w:jc w:val="left"/>
        <w:rPr>
          <w:sz w:val="23"/>
        </w:rPr>
      </w:pPr>
      <w:r>
        <w:rPr>
          <w:w w:val="105"/>
          <w:sz w:val="23"/>
        </w:rPr>
        <w:t>and</w:t>
      </w:r>
      <w:r>
        <w:rPr>
          <w:spacing w:val="-2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coli </w:t>
      </w:r>
      <w:r>
        <w:rPr>
          <w:w w:val="105"/>
          <w:sz w:val="23"/>
        </w:rPr>
        <w:t>isolates</w:t>
      </w:r>
    </w:p>
    <w:p>
      <w:pPr>
        <w:pStyle w:val="ListParagraph"/>
        <w:numPr>
          <w:ilvl w:val="0"/>
          <w:numId w:val="7"/>
        </w:numPr>
        <w:tabs>
          <w:tab w:pos="2194" w:val="left" w:leader="none"/>
          <w:tab w:pos="2195" w:val="left" w:leader="none"/>
          <w:tab w:pos="8952" w:val="left" w:leader="dot"/>
        </w:tabs>
        <w:spacing w:line="240" w:lineRule="auto" w:before="837" w:after="0"/>
        <w:ind w:left="2194" w:right="0" w:hanging="901"/>
        <w:jc w:val="left"/>
        <w:rPr>
          <w:sz w:val="23"/>
        </w:rPr>
      </w:pPr>
      <w:r>
        <w:rPr>
          <w:w w:val="105"/>
          <w:sz w:val="23"/>
        </w:rPr>
        <w:t>Primers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Synthesis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Report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Inqaba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Biotech.,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South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Africa</w:t>
        <w:tab/>
        <w:t>161</w:t>
      </w:r>
    </w:p>
    <w:p>
      <w:pPr>
        <w:pStyle w:val="ListParagraph"/>
        <w:numPr>
          <w:ilvl w:val="0"/>
          <w:numId w:val="7"/>
        </w:numPr>
        <w:tabs>
          <w:tab w:pos="900" w:val="left" w:leader="none"/>
          <w:tab w:pos="2195" w:val="left" w:leader="none"/>
          <w:tab w:pos="7651" w:val="left" w:leader="dot"/>
        </w:tabs>
        <w:spacing w:line="240" w:lineRule="auto" w:before="845" w:after="0"/>
        <w:ind w:left="2194" w:right="191" w:hanging="2195"/>
        <w:jc w:val="left"/>
        <w:rPr>
          <w:sz w:val="23"/>
        </w:rPr>
      </w:pPr>
      <w:r>
        <w:rPr>
          <w:sz w:val="23"/>
        </w:rPr>
        <w:t>Preparation</w:t>
      </w:r>
      <w:r>
        <w:rPr>
          <w:spacing w:val="50"/>
          <w:sz w:val="23"/>
        </w:rPr>
        <w:t> </w:t>
      </w:r>
      <w:r>
        <w:rPr>
          <w:sz w:val="23"/>
        </w:rPr>
        <w:t>of</w:t>
      </w:r>
      <w:r>
        <w:rPr>
          <w:spacing w:val="36"/>
          <w:sz w:val="23"/>
        </w:rPr>
        <w:t> </w:t>
      </w:r>
      <w:r>
        <w:rPr>
          <w:sz w:val="23"/>
        </w:rPr>
        <w:t>Reagents</w:t>
        <w:tab/>
      </w:r>
      <w:r>
        <w:rPr>
          <w:w w:val="105"/>
          <w:sz w:val="23"/>
        </w:rPr>
        <w:t>164</w:t>
      </w:r>
    </w:p>
    <w:p>
      <w:pPr>
        <w:pStyle w:val="ListParagraph"/>
        <w:numPr>
          <w:ilvl w:val="0"/>
          <w:numId w:val="7"/>
        </w:numPr>
        <w:tabs>
          <w:tab w:pos="2194" w:val="left" w:leader="none"/>
          <w:tab w:pos="2195" w:val="left" w:leader="none"/>
          <w:tab w:pos="8945" w:val="left" w:leader="dot"/>
        </w:tabs>
        <w:spacing w:line="240" w:lineRule="auto" w:before="838" w:after="0"/>
        <w:ind w:left="2194" w:right="0" w:hanging="959"/>
        <w:jc w:val="left"/>
        <w:rPr>
          <w:sz w:val="23"/>
        </w:rPr>
      </w:pPr>
      <w:r>
        <w:rPr>
          <w:w w:val="105"/>
          <w:sz w:val="23"/>
        </w:rPr>
        <w:t>Plasmid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DNA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curve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molecular weight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DNA</w:t>
        <w:tab/>
        <w:t>168</w:t>
      </w:r>
    </w:p>
    <w:p>
      <w:pPr>
        <w:pStyle w:val="BodyText"/>
        <w:spacing w:line="496" w:lineRule="auto" w:before="290"/>
        <w:ind w:left="2202" w:right="2178"/>
      </w:pPr>
      <w:r>
        <w:rPr>
          <w:w w:val="105"/>
        </w:rPr>
        <w:t>marker/ladder </w:t>
      </w:r>
      <w:r>
        <w:rPr>
          <w:i/>
          <w:w w:val="105"/>
        </w:rPr>
        <w:t>versus </w:t>
      </w:r>
      <w:r>
        <w:rPr>
          <w:w w:val="105"/>
        </w:rPr>
        <w:t>the distance travelled by the plasmid DNA</w:t>
      </w:r>
      <w:r>
        <w:rPr>
          <w:spacing w:val="1"/>
          <w:w w:val="105"/>
        </w:rPr>
        <w:t> </w:t>
      </w:r>
      <w:r>
        <w:rPr/>
        <w:t>on</w:t>
      </w:r>
      <w:r>
        <w:rPr>
          <w:spacing w:val="25"/>
        </w:rPr>
        <w:t> </w:t>
      </w:r>
      <w:r>
        <w:rPr/>
        <w:t>agarose</w:t>
      </w:r>
      <w:r>
        <w:rPr>
          <w:spacing w:val="25"/>
        </w:rPr>
        <w:t> </w:t>
      </w:r>
      <w:r>
        <w:rPr/>
        <w:t>gel</w:t>
      </w:r>
      <w:r>
        <w:rPr>
          <w:spacing w:val="38"/>
        </w:rPr>
        <w:t> </w:t>
      </w:r>
      <w:r>
        <w:rPr/>
        <w:t>electrophotogram</w:t>
      </w:r>
      <w:r>
        <w:rPr>
          <w:spacing w:val="24"/>
        </w:rPr>
        <w:t> </w:t>
      </w:r>
      <w:r>
        <w:rPr/>
        <w:t>of</w:t>
      </w:r>
      <w:r>
        <w:rPr>
          <w:spacing w:val="11"/>
        </w:rPr>
        <w:t> </w:t>
      </w:r>
      <w:r>
        <w:rPr/>
        <w:t>10</w:t>
      </w:r>
      <w:r>
        <w:rPr>
          <w:spacing w:val="35"/>
        </w:rPr>
        <w:t> </w:t>
      </w:r>
      <w:r>
        <w:rPr>
          <w:i/>
        </w:rPr>
        <w:t>E.</w:t>
      </w:r>
      <w:r>
        <w:rPr>
          <w:i/>
          <w:spacing w:val="19"/>
        </w:rPr>
        <w:t> </w:t>
      </w:r>
      <w:r>
        <w:rPr>
          <w:i/>
        </w:rPr>
        <w:t>coli</w:t>
      </w:r>
      <w:r>
        <w:rPr>
          <w:i/>
          <w:spacing w:val="32"/>
        </w:rPr>
        <w:t> </w:t>
      </w:r>
      <w:r>
        <w:rPr/>
        <w:t>isolates</w:t>
      </w:r>
      <w:r>
        <w:rPr>
          <w:spacing w:val="21"/>
        </w:rPr>
        <w:t> </w:t>
      </w:r>
      <w:r>
        <w:rPr/>
        <w:t>(Ec1-Ec10).</w:t>
      </w:r>
    </w:p>
    <w:p>
      <w:pPr>
        <w:pStyle w:val="ListParagraph"/>
        <w:numPr>
          <w:ilvl w:val="0"/>
          <w:numId w:val="7"/>
        </w:numPr>
        <w:tabs>
          <w:tab w:pos="2137" w:val="left" w:leader="none"/>
          <w:tab w:pos="2138" w:val="left" w:leader="none"/>
          <w:tab w:pos="8959" w:val="left" w:leader="dot"/>
        </w:tabs>
        <w:spacing w:line="240" w:lineRule="auto" w:before="562" w:after="0"/>
        <w:ind w:left="2137" w:right="0" w:hanging="967"/>
        <w:jc w:val="left"/>
        <w:rPr>
          <w:sz w:val="23"/>
        </w:rPr>
      </w:pPr>
      <w:r>
        <w:rPr>
          <w:w w:val="105"/>
          <w:sz w:val="23"/>
        </w:rPr>
        <w:t>Plasmid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DNA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curve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molecular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weight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the</w:t>
        <w:tab/>
        <w:t>169</w:t>
      </w:r>
    </w:p>
    <w:p>
      <w:pPr>
        <w:pStyle w:val="BodyText"/>
        <w:spacing w:line="504" w:lineRule="auto" w:before="283"/>
        <w:ind w:left="2137" w:right="2685"/>
      </w:pPr>
      <w:r>
        <w:rPr>
          <w:w w:val="105"/>
        </w:rPr>
        <w:t>DNA marker/ladder </w:t>
      </w:r>
      <w:r>
        <w:rPr>
          <w:i/>
          <w:w w:val="105"/>
        </w:rPr>
        <w:t>versus </w:t>
      </w:r>
      <w:r>
        <w:rPr>
          <w:w w:val="105"/>
        </w:rPr>
        <w:t>the distance travelled by the</w:t>
      </w:r>
      <w:r>
        <w:rPr>
          <w:spacing w:val="1"/>
          <w:w w:val="105"/>
        </w:rPr>
        <w:t> </w:t>
      </w:r>
      <w:r>
        <w:rPr/>
        <w:t>plasmid</w:t>
      </w:r>
      <w:r>
        <w:rPr>
          <w:spacing w:val="23"/>
        </w:rPr>
        <w:t> </w:t>
      </w:r>
      <w:r>
        <w:rPr/>
        <w:t>DNA</w:t>
      </w:r>
      <w:r>
        <w:rPr>
          <w:spacing w:val="20"/>
        </w:rPr>
        <w:t> </w:t>
      </w:r>
      <w:r>
        <w:rPr/>
        <w:t>on</w:t>
      </w:r>
      <w:r>
        <w:rPr>
          <w:spacing w:val="23"/>
        </w:rPr>
        <w:t> </w:t>
      </w:r>
      <w:r>
        <w:rPr/>
        <w:t>agarose</w:t>
      </w:r>
      <w:r>
        <w:rPr>
          <w:spacing w:val="22"/>
        </w:rPr>
        <w:t> </w:t>
      </w:r>
      <w:r>
        <w:rPr/>
        <w:t>gel</w:t>
      </w:r>
      <w:r>
        <w:rPr>
          <w:spacing w:val="26"/>
        </w:rPr>
        <w:t> </w:t>
      </w:r>
      <w:r>
        <w:rPr/>
        <w:t>electrophotogram</w:t>
      </w:r>
      <w:r>
        <w:rPr>
          <w:spacing w:val="21"/>
        </w:rPr>
        <w:t> </w:t>
      </w:r>
      <w:r>
        <w:rPr/>
        <w:t>of</w:t>
      </w:r>
      <w:r>
        <w:rPr>
          <w:spacing w:val="9"/>
        </w:rPr>
        <w:t> </w:t>
      </w:r>
      <w:r>
        <w:rPr/>
        <w:t>7</w:t>
      </w:r>
      <w:r>
        <w:rPr>
          <w:spacing w:val="44"/>
        </w:rPr>
        <w:t> </w:t>
      </w:r>
      <w:r>
        <w:rPr>
          <w:i/>
        </w:rPr>
        <w:t>E.</w:t>
      </w:r>
      <w:r>
        <w:rPr>
          <w:i/>
          <w:spacing w:val="17"/>
        </w:rPr>
        <w:t> </w:t>
      </w:r>
      <w:r>
        <w:rPr>
          <w:i/>
        </w:rPr>
        <w:t>coli</w:t>
      </w:r>
      <w:r>
        <w:rPr>
          <w:i/>
          <w:spacing w:val="-55"/>
        </w:rPr>
        <w:t> </w:t>
      </w:r>
      <w:r>
        <w:rPr>
          <w:w w:val="105"/>
        </w:rPr>
        <w:t>isolates</w:t>
      </w:r>
      <w:r>
        <w:rPr>
          <w:spacing w:val="-12"/>
          <w:w w:val="105"/>
        </w:rPr>
        <w:t> </w:t>
      </w:r>
      <w:r>
        <w:rPr>
          <w:w w:val="105"/>
        </w:rPr>
        <w:t>(Ec11-Ec17)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10"/>
          <w:w w:val="105"/>
        </w:rPr>
        <w:t> </w:t>
      </w:r>
      <w:r>
        <w:rPr>
          <w:w w:val="105"/>
        </w:rPr>
        <w:t>3</w:t>
      </w:r>
      <w:r>
        <w:rPr>
          <w:spacing w:val="6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8"/>
          <w:w w:val="105"/>
        </w:rPr>
        <w:t> </w:t>
      </w:r>
      <w:r>
        <w:rPr>
          <w:w w:val="105"/>
        </w:rPr>
        <w:t>isolates</w:t>
      </w:r>
      <w:r>
        <w:rPr>
          <w:spacing w:val="-11"/>
          <w:w w:val="105"/>
        </w:rPr>
        <w:t> </w:t>
      </w:r>
      <w:r>
        <w:rPr>
          <w:w w:val="105"/>
        </w:rPr>
        <w:t>(P1-P3).</w:t>
      </w:r>
    </w:p>
    <w:p>
      <w:pPr>
        <w:pStyle w:val="ListParagraph"/>
        <w:numPr>
          <w:ilvl w:val="0"/>
          <w:numId w:val="7"/>
        </w:numPr>
        <w:tabs>
          <w:tab w:pos="2134" w:val="left" w:leader="none"/>
          <w:tab w:pos="2135" w:val="left" w:leader="none"/>
          <w:tab w:pos="8959" w:val="left" w:leader="dot"/>
        </w:tabs>
        <w:spacing w:line="240" w:lineRule="auto" w:before="545" w:after="0"/>
        <w:ind w:left="2134" w:right="0" w:hanging="964"/>
        <w:jc w:val="left"/>
        <w:rPr>
          <w:sz w:val="23"/>
        </w:rPr>
      </w:pPr>
      <w:r>
        <w:rPr>
          <w:sz w:val="23"/>
        </w:rPr>
        <w:t>Plasmid</w:t>
      </w:r>
      <w:r>
        <w:rPr>
          <w:spacing w:val="14"/>
          <w:sz w:val="23"/>
        </w:rPr>
        <w:t> </w:t>
      </w:r>
      <w:r>
        <w:rPr>
          <w:sz w:val="23"/>
        </w:rPr>
        <w:t>DNA</w:t>
      </w:r>
      <w:r>
        <w:rPr>
          <w:spacing w:val="31"/>
          <w:sz w:val="23"/>
        </w:rPr>
        <w:t> </w:t>
      </w:r>
      <w:r>
        <w:rPr>
          <w:sz w:val="23"/>
        </w:rPr>
        <w:t>curve</w:t>
      </w:r>
      <w:r>
        <w:rPr>
          <w:spacing w:val="31"/>
          <w:sz w:val="23"/>
        </w:rPr>
        <w:t> </w:t>
      </w:r>
      <w:r>
        <w:rPr>
          <w:sz w:val="23"/>
        </w:rPr>
        <w:t>of</w:t>
      </w:r>
      <w:r>
        <w:rPr>
          <w:spacing w:val="20"/>
          <w:sz w:val="23"/>
        </w:rPr>
        <w:t> </w:t>
      </w:r>
      <w:r>
        <w:rPr>
          <w:sz w:val="23"/>
        </w:rPr>
        <w:t>the</w:t>
      </w:r>
      <w:r>
        <w:rPr>
          <w:spacing w:val="23"/>
          <w:sz w:val="23"/>
        </w:rPr>
        <w:t> </w:t>
      </w:r>
      <w:r>
        <w:rPr>
          <w:sz w:val="23"/>
        </w:rPr>
        <w:t>molecular</w:t>
      </w:r>
      <w:r>
        <w:rPr>
          <w:spacing w:val="29"/>
          <w:sz w:val="23"/>
        </w:rPr>
        <w:t> </w:t>
      </w:r>
      <w:r>
        <w:rPr>
          <w:sz w:val="23"/>
        </w:rPr>
        <w:t>weight</w:t>
      </w:r>
      <w:r>
        <w:rPr>
          <w:spacing w:val="26"/>
          <w:sz w:val="23"/>
        </w:rPr>
        <w:t> </w:t>
      </w:r>
      <w:r>
        <w:rPr>
          <w:sz w:val="23"/>
        </w:rPr>
        <w:t>of</w:t>
      </w:r>
      <w:r>
        <w:rPr>
          <w:spacing w:val="10"/>
          <w:sz w:val="23"/>
        </w:rPr>
        <w:t> </w:t>
      </w:r>
      <w:r>
        <w:rPr>
          <w:sz w:val="23"/>
        </w:rPr>
        <w:t>the</w:t>
        <w:tab/>
      </w:r>
      <w:r>
        <w:rPr>
          <w:w w:val="105"/>
          <w:sz w:val="23"/>
        </w:rPr>
        <w:t>170</w:t>
      </w:r>
    </w:p>
    <w:p>
      <w:pPr>
        <w:pStyle w:val="BodyText"/>
        <w:spacing w:line="496" w:lineRule="auto" w:before="290"/>
        <w:ind w:left="2137" w:right="2685"/>
      </w:pPr>
      <w:r>
        <w:rPr/>
        <w:t>DNA</w:t>
      </w:r>
      <w:r>
        <w:rPr>
          <w:spacing w:val="27"/>
        </w:rPr>
        <w:t> </w:t>
      </w:r>
      <w:r>
        <w:rPr/>
        <w:t>marker/ladder</w:t>
      </w:r>
      <w:r>
        <w:rPr>
          <w:spacing w:val="30"/>
        </w:rPr>
        <w:t> </w:t>
      </w:r>
      <w:r>
        <w:rPr>
          <w:i/>
        </w:rPr>
        <w:t>versus</w:t>
      </w:r>
      <w:r>
        <w:rPr>
          <w:i/>
          <w:spacing w:val="28"/>
        </w:rPr>
        <w:t> </w:t>
      </w:r>
      <w:r>
        <w:rPr/>
        <w:t>the</w:t>
      </w:r>
      <w:r>
        <w:rPr>
          <w:spacing w:val="29"/>
        </w:rPr>
        <w:t> </w:t>
      </w:r>
      <w:r>
        <w:rPr/>
        <w:t>distance</w:t>
      </w:r>
      <w:r>
        <w:rPr>
          <w:spacing w:val="28"/>
        </w:rPr>
        <w:t> </w:t>
      </w:r>
      <w:r>
        <w:rPr/>
        <w:t>travelled</w:t>
      </w:r>
      <w:r>
        <w:rPr>
          <w:spacing w:val="30"/>
        </w:rPr>
        <w:t> </w:t>
      </w:r>
      <w:r>
        <w:rPr/>
        <w:t>by</w:t>
      </w:r>
      <w:r>
        <w:rPr>
          <w:spacing w:val="20"/>
        </w:rPr>
        <w:t> </w:t>
      </w:r>
      <w:r>
        <w:rPr/>
        <w:t>the</w:t>
      </w:r>
      <w:r>
        <w:rPr>
          <w:spacing w:val="-55"/>
        </w:rPr>
        <w:t> </w:t>
      </w:r>
      <w:r>
        <w:rPr>
          <w:w w:val="105"/>
        </w:rPr>
        <w:t>amplified</w:t>
      </w:r>
      <w:r>
        <w:rPr>
          <w:spacing w:val="-8"/>
          <w:w w:val="105"/>
        </w:rPr>
        <w:t> </w:t>
      </w:r>
      <w:r>
        <w:rPr>
          <w:w w:val="105"/>
        </w:rPr>
        <w:t>gyrB</w:t>
      </w:r>
      <w:r>
        <w:rPr>
          <w:spacing w:val="-4"/>
          <w:w w:val="105"/>
        </w:rPr>
        <w:t> </w:t>
      </w:r>
      <w:r>
        <w:rPr>
          <w:w w:val="105"/>
        </w:rPr>
        <w:t>genes</w:t>
      </w:r>
      <w:r>
        <w:rPr>
          <w:spacing w:val="-9"/>
          <w:w w:val="105"/>
        </w:rPr>
        <w:t> </w:t>
      </w:r>
      <w:r>
        <w:rPr>
          <w:w w:val="105"/>
        </w:rPr>
        <w:t>on</w:t>
      </w:r>
      <w:r>
        <w:rPr>
          <w:spacing w:val="-7"/>
          <w:w w:val="105"/>
        </w:rPr>
        <w:t> </w:t>
      </w:r>
      <w:r>
        <w:rPr>
          <w:w w:val="105"/>
        </w:rPr>
        <w:t>agarose</w:t>
      </w:r>
      <w:r>
        <w:rPr>
          <w:spacing w:val="-8"/>
          <w:w w:val="105"/>
        </w:rPr>
        <w:t> </w:t>
      </w:r>
      <w:r>
        <w:rPr>
          <w:w w:val="105"/>
        </w:rPr>
        <w:t>gel</w:t>
      </w:r>
      <w:r>
        <w:rPr>
          <w:spacing w:val="-6"/>
          <w:w w:val="105"/>
        </w:rPr>
        <w:t> </w:t>
      </w:r>
      <w:r>
        <w:rPr>
          <w:w w:val="105"/>
        </w:rPr>
        <w:t>electrophotogram</w:t>
      </w:r>
    </w:p>
    <w:p>
      <w:pPr>
        <w:spacing w:before="7"/>
        <w:ind w:left="835" w:right="974" w:firstLine="0"/>
        <w:jc w:val="center"/>
        <w:rPr>
          <w:sz w:val="23"/>
        </w:rPr>
      </w:pPr>
      <w:r>
        <w:rPr>
          <w:w w:val="105"/>
          <w:sz w:val="23"/>
        </w:rPr>
        <w:t>of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5</w:t>
      </w:r>
      <w:r>
        <w:rPr>
          <w:spacing w:val="-2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7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(Ec1-Ec5)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5</w:t>
      </w:r>
      <w:r>
        <w:rPr>
          <w:spacing w:val="6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(P1-P5).</w:t>
      </w:r>
    </w:p>
    <w:p>
      <w:pPr>
        <w:pStyle w:val="ListParagraph"/>
        <w:numPr>
          <w:ilvl w:val="0"/>
          <w:numId w:val="7"/>
        </w:numPr>
        <w:tabs>
          <w:tab w:pos="2137" w:val="left" w:leader="none"/>
          <w:tab w:pos="2138" w:val="left" w:leader="none"/>
          <w:tab w:pos="8952" w:val="left" w:leader="dot"/>
        </w:tabs>
        <w:spacing w:line="240" w:lineRule="auto" w:before="838" w:after="0"/>
        <w:ind w:left="2137" w:right="0" w:hanging="967"/>
        <w:jc w:val="left"/>
        <w:rPr>
          <w:sz w:val="23"/>
        </w:rPr>
      </w:pPr>
      <w:r>
        <w:rPr>
          <w:w w:val="105"/>
          <w:sz w:val="23"/>
        </w:rPr>
        <w:t>Statistical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significance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between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percentage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colonized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age</w:t>
        <w:tab/>
        <w:t>171</w:t>
      </w:r>
    </w:p>
    <w:p>
      <w:pPr>
        <w:pStyle w:val="BodyText"/>
        <w:spacing w:before="290"/>
        <w:ind w:left="2137"/>
      </w:pPr>
      <w:r>
        <w:rPr>
          <w:w w:val="105"/>
        </w:rPr>
        <w:t>group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pregnant women.</w:t>
      </w:r>
    </w:p>
    <w:p>
      <w:pPr>
        <w:pStyle w:val="ListParagraph"/>
        <w:numPr>
          <w:ilvl w:val="0"/>
          <w:numId w:val="7"/>
        </w:numPr>
        <w:tabs>
          <w:tab w:pos="2137" w:val="left" w:leader="none"/>
          <w:tab w:pos="2138" w:val="left" w:leader="none"/>
          <w:tab w:pos="8743" w:val="left" w:leader="dot"/>
        </w:tabs>
        <w:spacing w:line="240" w:lineRule="auto" w:before="290" w:after="0"/>
        <w:ind w:left="2137" w:right="0" w:hanging="902"/>
        <w:jc w:val="left"/>
        <w:rPr>
          <w:sz w:val="23"/>
        </w:rPr>
      </w:pPr>
      <w:r>
        <w:rPr>
          <w:w w:val="105"/>
          <w:sz w:val="23"/>
        </w:rPr>
        <w:t>Statistical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significance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between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percentage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colonized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</w:t>
        <w:tab/>
        <w:t>171</w:t>
      </w:r>
    </w:p>
    <w:p>
      <w:pPr>
        <w:spacing w:after="0" w:line="240" w:lineRule="auto"/>
        <w:jc w:val="left"/>
        <w:rPr>
          <w:sz w:val="23"/>
        </w:rPr>
        <w:sectPr>
          <w:pgSz w:w="12240" w:h="15840"/>
          <w:pgMar w:header="0" w:footer="1063" w:top="1360" w:bottom="1260" w:left="1220" w:right="220"/>
        </w:sectPr>
      </w:pPr>
    </w:p>
    <w:p>
      <w:pPr>
        <w:pStyle w:val="BodyText"/>
        <w:tabs>
          <w:tab w:pos="3821" w:val="left" w:leader="none"/>
          <w:tab w:pos="4807" w:val="left" w:leader="none"/>
          <w:tab w:pos="6469" w:val="left" w:leader="none"/>
          <w:tab w:pos="7319" w:val="left" w:leader="none"/>
          <w:tab w:pos="8814" w:val="left" w:leader="none"/>
        </w:tabs>
        <w:spacing w:before="82"/>
        <w:ind w:left="2137"/>
      </w:pPr>
      <w:r>
        <w:rPr>
          <w:w w:val="105"/>
        </w:rPr>
        <w:t>gestational</w:t>
        <w:tab/>
        <w:t>age</w:t>
        <w:tab/>
        <w:t>(trimester)</w:t>
        <w:tab/>
        <w:t>of</w:t>
        <w:tab/>
        <w:t>pregnant</w:t>
        <w:tab/>
        <w:t>women.</w:t>
      </w:r>
    </w:p>
    <w:p>
      <w:pPr>
        <w:spacing w:after="0"/>
        <w:sectPr>
          <w:pgSz w:w="12240" w:h="15840"/>
          <w:pgMar w:header="0" w:footer="1063" w:top="1360" w:bottom="1260" w:left="1220" w:right="220"/>
        </w:sectPr>
      </w:pPr>
    </w:p>
    <w:p>
      <w:pPr>
        <w:pStyle w:val="Heading1"/>
        <w:spacing w:before="69"/>
        <w:ind w:left="1991" w:right="2803"/>
        <w:jc w:val="center"/>
      </w:pPr>
      <w:bookmarkStart w:name="_TOC_250074" w:id="11"/>
      <w:r>
        <w:rPr>
          <w:w w:val="105"/>
        </w:rPr>
        <w:t>CHAPTER</w:t>
      </w:r>
      <w:r>
        <w:rPr>
          <w:spacing w:val="-11"/>
          <w:w w:val="105"/>
        </w:rPr>
        <w:t> </w:t>
      </w:r>
      <w:bookmarkEnd w:id="11"/>
      <w:r>
        <w:rPr>
          <w:w w:val="105"/>
        </w:rPr>
        <w:t>ONE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Heading1"/>
        <w:numPr>
          <w:ilvl w:val="1"/>
          <w:numId w:val="8"/>
        </w:numPr>
        <w:tabs>
          <w:tab w:pos="3996" w:val="left" w:leader="none"/>
          <w:tab w:pos="3997" w:val="left" w:leader="none"/>
        </w:tabs>
        <w:spacing w:line="240" w:lineRule="auto" w:before="0" w:after="0"/>
        <w:ind w:left="3996" w:right="0" w:hanging="3128"/>
        <w:jc w:val="left"/>
      </w:pPr>
      <w:bookmarkStart w:name="_TOC_250073" w:id="12"/>
      <w:bookmarkEnd w:id="12"/>
      <w:r>
        <w:rPr>
          <w:w w:val="105"/>
        </w:rPr>
        <w:t>INTRODUCTION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941" w:right="1216" w:firstLine="295"/>
        <w:jc w:val="both"/>
      </w:pPr>
      <w:r>
        <w:rPr>
          <w:w w:val="105"/>
        </w:rPr>
        <w:t>The urine is ideally sterile in healthy individuals and constantly flushes the urinary</w:t>
      </w:r>
      <w:r>
        <w:rPr>
          <w:spacing w:val="1"/>
          <w:w w:val="105"/>
        </w:rPr>
        <w:t> </w:t>
      </w:r>
      <w:r>
        <w:rPr>
          <w:w w:val="105"/>
        </w:rPr>
        <w:t>tract. Organisms invading the urinary tract (Fig. 1) must avoid being washed out during</w:t>
      </w:r>
      <w:r>
        <w:rPr>
          <w:spacing w:val="1"/>
          <w:w w:val="105"/>
        </w:rPr>
        <w:t> </w:t>
      </w:r>
      <w:r>
        <w:rPr>
          <w:w w:val="105"/>
        </w:rPr>
        <w:t>urination. Bacteria must be introduced directly into the bladder in order to initiate an</w:t>
      </w:r>
      <w:r>
        <w:rPr>
          <w:spacing w:val="1"/>
          <w:w w:val="105"/>
        </w:rPr>
        <w:t> </w:t>
      </w:r>
      <w:r>
        <w:rPr>
          <w:w w:val="105"/>
        </w:rPr>
        <w:t>infection. In males, the ureter is long (about 20 cm), while in females, it is much shorter</w:t>
      </w:r>
      <w:r>
        <w:rPr>
          <w:spacing w:val="1"/>
          <w:w w:val="105"/>
        </w:rPr>
        <w:t> </w:t>
      </w:r>
      <w:r>
        <w:rPr>
          <w:w w:val="105"/>
        </w:rPr>
        <w:t>and is more readily traversed by micro-organisms. Bladder infections are therefore more</w:t>
      </w:r>
      <w:r>
        <w:rPr>
          <w:spacing w:val="1"/>
          <w:w w:val="105"/>
        </w:rPr>
        <w:t> </w:t>
      </w:r>
      <w:r>
        <w:rPr>
          <w:w w:val="105"/>
        </w:rPr>
        <w:t>common</w:t>
      </w:r>
      <w:r>
        <w:rPr>
          <w:spacing w:val="-8"/>
          <w:w w:val="105"/>
        </w:rPr>
        <w:t> </w:t>
      </w:r>
      <w:r>
        <w:rPr>
          <w:w w:val="105"/>
        </w:rPr>
        <w:t>in females.</w:t>
      </w:r>
      <w:r>
        <w:rPr>
          <w:spacing w:val="-6"/>
          <w:w w:val="105"/>
        </w:rPr>
        <w:t> </w:t>
      </w:r>
      <w:r>
        <w:rPr>
          <w:w w:val="105"/>
        </w:rPr>
        <w:t>Spread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infection</w:t>
      </w:r>
      <w:r>
        <w:rPr>
          <w:spacing w:val="-1"/>
          <w:w w:val="105"/>
        </w:rPr>
        <w:t> </w:t>
      </w:r>
      <w:r>
        <w:rPr>
          <w:w w:val="105"/>
        </w:rPr>
        <w:t>from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bladder</w:t>
      </w:r>
      <w:r>
        <w:rPr>
          <w:spacing w:val="-4"/>
          <w:w w:val="105"/>
        </w:rPr>
        <w:t> </w:t>
      </w:r>
      <w:r>
        <w:rPr>
          <w:w w:val="105"/>
        </w:rPr>
        <w:t>to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kidney</w:t>
      </w:r>
      <w:r>
        <w:rPr>
          <w:spacing w:val="-1"/>
          <w:w w:val="105"/>
        </w:rPr>
        <w:t> </w:t>
      </w:r>
      <w:r>
        <w:rPr>
          <w:w w:val="105"/>
        </w:rPr>
        <w:t>can</w:t>
      </w:r>
      <w:r>
        <w:rPr>
          <w:spacing w:val="-1"/>
          <w:w w:val="105"/>
        </w:rPr>
        <w:t> </w:t>
      </w:r>
      <w:r>
        <w:rPr>
          <w:w w:val="105"/>
        </w:rPr>
        <w:t>occur</w:t>
      </w:r>
      <w:r>
        <w:rPr>
          <w:spacing w:val="-3"/>
          <w:w w:val="105"/>
        </w:rPr>
        <w:t> </w:t>
      </w:r>
      <w:r>
        <w:rPr>
          <w:w w:val="105"/>
        </w:rPr>
        <w:t>through</w:t>
      </w:r>
      <w:r>
        <w:rPr>
          <w:spacing w:val="-58"/>
          <w:w w:val="105"/>
        </w:rPr>
        <w:t> </w:t>
      </w:r>
      <w:r>
        <w:rPr>
          <w:w w:val="105"/>
        </w:rPr>
        <w:t>reflux of urine into the ureter. Long-term catheterization of the bladder can promote the</w:t>
      </w:r>
      <w:r>
        <w:rPr>
          <w:spacing w:val="1"/>
          <w:w w:val="105"/>
        </w:rPr>
        <w:t> </w:t>
      </w:r>
      <w:r>
        <w:rPr>
          <w:w w:val="105"/>
        </w:rPr>
        <w:t>occurrence of bacteriuria and associated complications. Lactic acid in the vagina gives it</w:t>
      </w:r>
      <w:r>
        <w:rPr>
          <w:spacing w:val="1"/>
          <w:w w:val="105"/>
        </w:rPr>
        <w:t> </w:t>
      </w:r>
      <w:r>
        <w:rPr>
          <w:w w:val="105"/>
        </w:rPr>
        <w:t>an acidic pH (5.0) which inhibits other products of metabolism and colonization by most</w:t>
      </w:r>
      <w:r>
        <w:rPr>
          <w:spacing w:val="1"/>
          <w:w w:val="105"/>
        </w:rPr>
        <w:t> </w:t>
      </w:r>
      <w:r>
        <w:rPr>
          <w:w w:val="105"/>
        </w:rPr>
        <w:t>bacteria, except some lactobacilli which constitute the commensal flora</w:t>
      </w:r>
      <w:r>
        <w:rPr>
          <w:spacing w:val="1"/>
          <w:w w:val="105"/>
        </w:rPr>
        <w:t> </w:t>
      </w:r>
      <w:r>
        <w:rPr>
          <w:w w:val="105"/>
        </w:rPr>
        <w:t>(Saidi </w:t>
      </w:r>
      <w:r>
        <w:rPr>
          <w:i/>
          <w:w w:val="105"/>
        </w:rPr>
        <w:t>et al.</w:t>
      </w:r>
      <w:r>
        <w:rPr>
          <w:w w:val="105"/>
        </w:rPr>
        <w:t>,</w:t>
      </w:r>
      <w:r>
        <w:rPr>
          <w:spacing w:val="1"/>
          <w:w w:val="105"/>
        </w:rPr>
        <w:t> </w:t>
      </w:r>
      <w:r>
        <w:rPr>
          <w:w w:val="105"/>
        </w:rPr>
        <w:t>2005).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  <w:numPr>
          <w:ilvl w:val="1"/>
          <w:numId w:val="8"/>
        </w:numPr>
        <w:tabs>
          <w:tab w:pos="1416" w:val="left" w:leader="none"/>
          <w:tab w:pos="1417" w:val="left" w:leader="none"/>
        </w:tabs>
        <w:spacing w:line="240" w:lineRule="auto" w:before="0" w:after="0"/>
        <w:ind w:left="1416" w:right="0" w:hanging="541"/>
        <w:jc w:val="left"/>
      </w:pPr>
      <w:bookmarkStart w:name="_TOC_250072" w:id="13"/>
      <w:r>
        <w:rPr/>
        <w:t>PREGNANCY</w:t>
      </w:r>
      <w:r>
        <w:rPr>
          <w:spacing w:val="42"/>
        </w:rPr>
        <w:t> </w:t>
      </w:r>
      <w:r>
        <w:rPr/>
        <w:t>AND</w:t>
      </w:r>
      <w:r>
        <w:rPr>
          <w:spacing w:val="42"/>
        </w:rPr>
        <w:t> </w:t>
      </w:r>
      <w:r>
        <w:rPr/>
        <w:t>THE</w:t>
      </w:r>
      <w:r>
        <w:rPr>
          <w:spacing w:val="30"/>
        </w:rPr>
        <w:t> </w:t>
      </w:r>
      <w:r>
        <w:rPr/>
        <w:t>URINARY</w:t>
      </w:r>
      <w:r>
        <w:rPr>
          <w:spacing w:val="29"/>
        </w:rPr>
        <w:t> </w:t>
      </w:r>
      <w:bookmarkEnd w:id="13"/>
      <w:r>
        <w:rPr/>
        <w:t>TRACT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941" w:right="1212" w:firstLine="295"/>
        <w:jc w:val="both"/>
      </w:pP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urinary</w:t>
      </w:r>
      <w:r>
        <w:rPr>
          <w:spacing w:val="-5"/>
          <w:w w:val="105"/>
        </w:rPr>
        <w:t> </w:t>
      </w:r>
      <w:r>
        <w:rPr>
          <w:w w:val="105"/>
        </w:rPr>
        <w:t>tract</w:t>
      </w:r>
      <w:r>
        <w:rPr>
          <w:spacing w:val="3"/>
          <w:w w:val="105"/>
        </w:rPr>
        <w:t> </w:t>
      </w:r>
      <w:r>
        <w:rPr>
          <w:w w:val="105"/>
        </w:rPr>
        <w:t>consists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urethra,</w:t>
      </w:r>
      <w:r>
        <w:rPr>
          <w:spacing w:val="-3"/>
          <w:w w:val="105"/>
        </w:rPr>
        <w:t> </w:t>
      </w:r>
      <w:r>
        <w:rPr>
          <w:w w:val="105"/>
        </w:rPr>
        <w:t>prostate glands</w:t>
      </w:r>
      <w:r>
        <w:rPr>
          <w:spacing w:val="-7"/>
          <w:w w:val="105"/>
        </w:rPr>
        <w:t> </w:t>
      </w:r>
      <w:r>
        <w:rPr>
          <w:w w:val="105"/>
        </w:rPr>
        <w:t>(in</w:t>
      </w:r>
      <w:r>
        <w:rPr>
          <w:spacing w:val="-6"/>
          <w:w w:val="105"/>
        </w:rPr>
        <w:t> </w:t>
      </w:r>
      <w:r>
        <w:rPr>
          <w:w w:val="105"/>
        </w:rPr>
        <w:t>males),</w:t>
      </w:r>
      <w:r>
        <w:rPr>
          <w:spacing w:val="-4"/>
          <w:w w:val="105"/>
        </w:rPr>
        <w:t> </w:t>
      </w:r>
      <w:r>
        <w:rPr>
          <w:w w:val="105"/>
        </w:rPr>
        <w:t>bladder,</w:t>
      </w:r>
      <w:r>
        <w:rPr>
          <w:spacing w:val="-3"/>
          <w:w w:val="105"/>
        </w:rPr>
        <w:t> </w:t>
      </w:r>
      <w:r>
        <w:rPr>
          <w:w w:val="105"/>
        </w:rPr>
        <w:t>ureter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-58"/>
          <w:w w:val="105"/>
        </w:rPr>
        <w:t> </w:t>
      </w:r>
      <w:r>
        <w:rPr>
          <w:w w:val="105"/>
        </w:rPr>
        <w:t>kidneys. The urinary tract is normally sterile except for the urethra which may contain</w:t>
      </w:r>
      <w:r>
        <w:rPr>
          <w:spacing w:val="1"/>
          <w:w w:val="105"/>
        </w:rPr>
        <w:t> </w:t>
      </w:r>
      <w:r>
        <w:rPr>
          <w:w w:val="105"/>
        </w:rPr>
        <w:t>few commensals such as Acinetobacter species and diptheroids. Yeasts may also be</w:t>
      </w:r>
      <w:r>
        <w:rPr>
          <w:spacing w:val="1"/>
          <w:w w:val="105"/>
        </w:rPr>
        <w:t> </w:t>
      </w:r>
      <w:r>
        <w:rPr>
          <w:w w:val="105"/>
        </w:rPr>
        <w:t>found in the female urethra. It is now documented that women in the child bearing age</w:t>
      </w:r>
      <w:r>
        <w:rPr>
          <w:spacing w:val="1"/>
          <w:w w:val="105"/>
        </w:rPr>
        <w:t> </w:t>
      </w:r>
      <w:r>
        <w:rPr>
          <w:w w:val="105"/>
        </w:rPr>
        <w:t>have the highest incidence of urinary tract infection. During pregnancy, vagina secretion</w:t>
      </w:r>
      <w:r>
        <w:rPr>
          <w:spacing w:val="1"/>
          <w:w w:val="105"/>
        </w:rPr>
        <w:t> </w:t>
      </w:r>
      <w:r>
        <w:rPr>
          <w:w w:val="105"/>
        </w:rPr>
        <w:t>is much more increased and is a medium for bacteria growth. Also, due to increased</w:t>
      </w:r>
      <w:r>
        <w:rPr>
          <w:spacing w:val="1"/>
          <w:w w:val="105"/>
        </w:rPr>
        <w:t> </w:t>
      </w:r>
      <w:r>
        <w:rPr>
          <w:w w:val="105"/>
        </w:rPr>
        <w:t>progesterone</w:t>
      </w:r>
      <w:r>
        <w:rPr>
          <w:spacing w:val="20"/>
          <w:w w:val="105"/>
        </w:rPr>
        <w:t> </w:t>
      </w:r>
      <w:r>
        <w:rPr>
          <w:w w:val="105"/>
        </w:rPr>
        <w:t>activity,</w:t>
      </w:r>
      <w:r>
        <w:rPr>
          <w:spacing w:val="24"/>
          <w:w w:val="105"/>
        </w:rPr>
        <w:t> </w:t>
      </w:r>
      <w:r>
        <w:rPr>
          <w:w w:val="105"/>
        </w:rPr>
        <w:t>the</w:t>
      </w:r>
      <w:r>
        <w:rPr>
          <w:spacing w:val="27"/>
          <w:w w:val="105"/>
        </w:rPr>
        <w:t> </w:t>
      </w:r>
      <w:r>
        <w:rPr>
          <w:w w:val="105"/>
        </w:rPr>
        <w:t>glucose</w:t>
      </w:r>
      <w:r>
        <w:rPr>
          <w:spacing w:val="21"/>
          <w:w w:val="105"/>
        </w:rPr>
        <w:t> </w:t>
      </w:r>
      <w:r>
        <w:rPr>
          <w:w w:val="105"/>
        </w:rPr>
        <w:t>level</w:t>
      </w:r>
      <w:r>
        <w:rPr>
          <w:spacing w:val="31"/>
          <w:w w:val="105"/>
        </w:rPr>
        <w:t> </w:t>
      </w:r>
      <w:r>
        <w:rPr>
          <w:w w:val="105"/>
        </w:rPr>
        <w:t>of</w:t>
      </w:r>
      <w:r>
        <w:rPr>
          <w:spacing w:val="19"/>
          <w:w w:val="105"/>
        </w:rPr>
        <w:t> </w:t>
      </w:r>
      <w:r>
        <w:rPr>
          <w:w w:val="105"/>
        </w:rPr>
        <w:t>the</w:t>
      </w:r>
      <w:r>
        <w:rPr>
          <w:spacing w:val="21"/>
          <w:w w:val="105"/>
        </w:rPr>
        <w:t> </w:t>
      </w:r>
      <w:r>
        <w:rPr>
          <w:w w:val="105"/>
        </w:rPr>
        <w:t>vagina</w:t>
      </w:r>
      <w:r>
        <w:rPr>
          <w:spacing w:val="37"/>
          <w:w w:val="105"/>
        </w:rPr>
        <w:t> </w:t>
      </w:r>
      <w:r>
        <w:rPr>
          <w:w w:val="105"/>
        </w:rPr>
        <w:t>is</w:t>
      </w:r>
      <w:r>
        <w:rPr>
          <w:spacing w:val="20"/>
          <w:w w:val="105"/>
        </w:rPr>
        <w:t> </w:t>
      </w:r>
      <w:r>
        <w:rPr>
          <w:w w:val="105"/>
        </w:rPr>
        <w:t>also</w:t>
      </w:r>
      <w:r>
        <w:rPr>
          <w:spacing w:val="21"/>
          <w:w w:val="105"/>
        </w:rPr>
        <w:t> </w:t>
      </w:r>
      <w:r>
        <w:rPr>
          <w:w w:val="105"/>
        </w:rPr>
        <w:t>increased</w:t>
      </w:r>
      <w:r>
        <w:rPr>
          <w:spacing w:val="29"/>
          <w:w w:val="105"/>
        </w:rPr>
        <w:t> </w:t>
      </w:r>
      <w:r>
        <w:rPr>
          <w:w w:val="105"/>
        </w:rPr>
        <w:t>which</w:t>
      </w:r>
      <w:r>
        <w:rPr>
          <w:spacing w:val="21"/>
          <w:w w:val="105"/>
        </w:rPr>
        <w:t> </w:t>
      </w:r>
      <w:r>
        <w:rPr>
          <w:w w:val="105"/>
        </w:rPr>
        <w:t>also</w:t>
      </w:r>
      <w:r>
        <w:rPr>
          <w:spacing w:val="28"/>
          <w:w w:val="105"/>
        </w:rPr>
        <w:t> </w:t>
      </w:r>
      <w:r>
        <w:rPr>
          <w:w w:val="105"/>
        </w:rPr>
        <w:t>aids</w:t>
      </w:r>
    </w:p>
    <w:p>
      <w:pPr>
        <w:spacing w:after="0" w:line="501" w:lineRule="auto"/>
        <w:jc w:val="both"/>
        <w:sectPr>
          <w:footerReference w:type="default" r:id="rId6"/>
          <w:pgSz w:w="12240" w:h="15840"/>
          <w:pgMar w:footer="983" w:header="0" w:top="1380" w:bottom="1180" w:left="1220" w:right="220"/>
          <w:pgNumType w:start="1"/>
        </w:sectPr>
      </w:pPr>
    </w:p>
    <w:p>
      <w:pPr>
        <w:pStyle w:val="BodyText"/>
        <w:spacing w:line="504" w:lineRule="auto" w:before="82"/>
        <w:ind w:left="941" w:right="1221"/>
        <w:jc w:val="both"/>
      </w:pPr>
      <w:r>
        <w:rPr>
          <w:w w:val="105"/>
        </w:rPr>
        <w:t>bacteria growth. (Saidi </w:t>
      </w:r>
      <w:r>
        <w:rPr>
          <w:i/>
          <w:w w:val="105"/>
        </w:rPr>
        <w:t>et al</w:t>
      </w:r>
      <w:r>
        <w:rPr>
          <w:w w:val="105"/>
        </w:rPr>
        <w:t>., 2005). Vaginal contamination is often indicated by the</w:t>
      </w:r>
      <w:r>
        <w:rPr>
          <w:spacing w:val="1"/>
          <w:w w:val="105"/>
        </w:rPr>
        <w:t> </w:t>
      </w:r>
      <w:r>
        <w:rPr>
          <w:w w:val="105"/>
        </w:rPr>
        <w:t>presence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w w:val="105"/>
        </w:rPr>
        <w:t>epithelial</w:t>
      </w:r>
      <w:r>
        <w:rPr>
          <w:spacing w:val="2"/>
          <w:w w:val="105"/>
        </w:rPr>
        <w:t> </w:t>
      </w:r>
      <w:r>
        <w:rPr>
          <w:w w:val="105"/>
        </w:rPr>
        <w:t>flora.</w:t>
      </w:r>
    </w:p>
    <w:p>
      <w:pPr>
        <w:pStyle w:val="BodyText"/>
        <w:spacing w:line="501" w:lineRule="auto"/>
        <w:ind w:left="941" w:right="1218" w:firstLine="302"/>
        <w:jc w:val="both"/>
      </w:pPr>
      <w:r>
        <w:rPr>
          <w:w w:val="105"/>
        </w:rPr>
        <w:t>An elevated blood pressure is often encountered also during pregnancy. In the case of</w:t>
      </w:r>
      <w:r>
        <w:rPr>
          <w:spacing w:val="1"/>
          <w:w w:val="105"/>
        </w:rPr>
        <w:t> </w:t>
      </w:r>
      <w:r>
        <w:rPr>
          <w:w w:val="105"/>
        </w:rPr>
        <w:t>hypertension, the spread of the infection is through the hematogenous route mainly .This</w:t>
      </w:r>
      <w:r>
        <w:rPr>
          <w:spacing w:val="1"/>
          <w:w w:val="105"/>
        </w:rPr>
        <w:t> </w:t>
      </w:r>
      <w:r>
        <w:rPr>
          <w:w w:val="105"/>
        </w:rPr>
        <w:t>is based on the pressure of the pumping blood in the nephrons; any bacteria present will</w:t>
      </w:r>
      <w:r>
        <w:rPr>
          <w:spacing w:val="1"/>
          <w:w w:val="105"/>
        </w:rPr>
        <w:t> </w:t>
      </w:r>
      <w:r>
        <w:rPr>
          <w:w w:val="105"/>
        </w:rPr>
        <w:t>be rapidly distributed through the urinary tract. Sexual intercourse has been observed to</w:t>
      </w:r>
      <w:r>
        <w:rPr>
          <w:spacing w:val="1"/>
          <w:w w:val="105"/>
        </w:rPr>
        <w:t> </w:t>
      </w:r>
      <w:r>
        <w:rPr>
          <w:w w:val="105"/>
        </w:rPr>
        <w:t>be a major predisposing factor to urinary tract infections (Dominic, 2006). At present,</w:t>
      </w:r>
      <w:r>
        <w:rPr>
          <w:spacing w:val="1"/>
          <w:w w:val="105"/>
        </w:rPr>
        <w:t> </w:t>
      </w:r>
      <w:r>
        <w:rPr>
          <w:w w:val="105"/>
        </w:rPr>
        <w:t>bacteriologic examination of the urine is done mainly when signs and symptoms point to</w:t>
      </w:r>
      <w:r>
        <w:rPr>
          <w:spacing w:val="1"/>
          <w:w w:val="105"/>
        </w:rPr>
        <w:t> </w:t>
      </w:r>
      <w:r>
        <w:rPr>
          <w:w w:val="105"/>
        </w:rPr>
        <w:t>urinary tract infection, renal insufficiency or hypertension. Bacteriologic examination of</w:t>
      </w:r>
      <w:r>
        <w:rPr>
          <w:spacing w:val="1"/>
          <w:w w:val="105"/>
        </w:rPr>
        <w:t> </w:t>
      </w:r>
      <w:r>
        <w:rPr>
          <w:w w:val="105"/>
        </w:rPr>
        <w:t>the urine should always be done in persons with suspected systemic infections or fever of</w:t>
      </w:r>
      <w:r>
        <w:rPr>
          <w:spacing w:val="-59"/>
          <w:w w:val="105"/>
        </w:rPr>
        <w:t> </w:t>
      </w:r>
      <w:r>
        <w:rPr>
          <w:w w:val="105"/>
        </w:rPr>
        <w:t>unknown origin. It is desirable for every woman in the first trimester of pregnancy</w:t>
      </w:r>
      <w:r>
        <w:rPr>
          <w:spacing w:val="1"/>
          <w:w w:val="105"/>
        </w:rPr>
        <w:t> </w:t>
      </w:r>
      <w:r>
        <w:rPr>
          <w:w w:val="105"/>
        </w:rPr>
        <w:t>(Jawetz,</w:t>
      </w:r>
      <w:r>
        <w:rPr>
          <w:spacing w:val="-5"/>
          <w:w w:val="105"/>
        </w:rPr>
        <w:t> </w:t>
      </w:r>
      <w:r>
        <w:rPr>
          <w:w w:val="105"/>
        </w:rPr>
        <w:t>1982).</w:t>
      </w:r>
    </w:p>
    <w:p>
      <w:pPr>
        <w:pStyle w:val="BodyText"/>
        <w:ind w:left="970"/>
        <w:rPr>
          <w:sz w:val="20"/>
        </w:rPr>
      </w:pPr>
      <w:r>
        <w:rPr>
          <w:sz w:val="20"/>
        </w:rPr>
        <w:drawing>
          <wp:inline distT="0" distB="0" distL="0" distR="0">
            <wp:extent cx="5364620" cy="3198495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4620" cy="3198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7"/>
        </w:rPr>
      </w:pPr>
    </w:p>
    <w:p>
      <w:pPr>
        <w:pStyle w:val="BodyText"/>
        <w:ind w:left="2202"/>
      </w:pPr>
      <w:r>
        <w:rPr>
          <w:w w:val="105"/>
        </w:rPr>
        <w:t>Fig</w:t>
      </w:r>
      <w:r>
        <w:rPr>
          <w:spacing w:val="-8"/>
          <w:w w:val="105"/>
        </w:rPr>
        <w:t> </w:t>
      </w:r>
      <w:r>
        <w:rPr>
          <w:w w:val="105"/>
        </w:rPr>
        <w:t>1:</w:t>
      </w:r>
      <w:r>
        <w:rPr>
          <w:spacing w:val="-13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Urinary</w:t>
      </w:r>
      <w:r>
        <w:rPr>
          <w:spacing w:val="-14"/>
          <w:w w:val="105"/>
        </w:rPr>
        <w:t> </w:t>
      </w:r>
      <w:r>
        <w:rPr>
          <w:w w:val="105"/>
        </w:rPr>
        <w:t>Tract</w:t>
      </w:r>
      <w:r>
        <w:rPr>
          <w:spacing w:val="-6"/>
          <w:w w:val="105"/>
        </w:rPr>
        <w:t> </w:t>
      </w:r>
      <w:r>
        <w:rPr>
          <w:w w:val="105"/>
        </w:rPr>
        <w:t>(2011</w:t>
      </w:r>
      <w:r>
        <w:rPr>
          <w:spacing w:val="-8"/>
          <w:w w:val="105"/>
        </w:rPr>
        <w:t> </w:t>
      </w:r>
      <w:r>
        <w:rPr>
          <w:w w:val="105"/>
        </w:rPr>
        <w:t>medicalartlibrary.com)</w:t>
      </w:r>
    </w:p>
    <w:p>
      <w:pPr>
        <w:spacing w:after="0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8"/>
        </w:numPr>
        <w:tabs>
          <w:tab w:pos="1424" w:val="left" w:leader="none"/>
        </w:tabs>
        <w:spacing w:line="240" w:lineRule="auto" w:before="69" w:after="0"/>
        <w:ind w:left="1423" w:right="0" w:hanging="483"/>
        <w:jc w:val="left"/>
      </w:pPr>
      <w:r>
        <w:rPr/>
        <w:t>ASYMPTIOMATIC</w:t>
      </w:r>
      <w:r>
        <w:rPr>
          <w:spacing w:val="57"/>
        </w:rPr>
        <w:t> </w:t>
      </w:r>
      <w:r>
        <w:rPr/>
        <w:t>BACTERIURIA</w:t>
      </w:r>
      <w:r>
        <w:rPr>
          <w:spacing w:val="44"/>
        </w:rPr>
        <w:t> </w:t>
      </w:r>
      <w:r>
        <w:rPr/>
        <w:t>IN</w:t>
      </w:r>
      <w:r>
        <w:rPr>
          <w:spacing w:val="44"/>
        </w:rPr>
        <w:t> </w:t>
      </w:r>
      <w:r>
        <w:rPr/>
        <w:t>PREGNANCY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941" w:right="1213" w:firstLine="295"/>
        <w:jc w:val="both"/>
      </w:pPr>
      <w:r>
        <w:rPr>
          <w:w w:val="105"/>
        </w:rPr>
        <w:t>Bacteriuria refers to the presence of bacteria in</w:t>
      </w:r>
      <w:r>
        <w:rPr>
          <w:spacing w:val="1"/>
          <w:w w:val="105"/>
        </w:rPr>
        <w:t> </w:t>
      </w:r>
      <w:r>
        <w:rPr>
          <w:w w:val="105"/>
        </w:rPr>
        <w:t>voided urine. Asymptomatic is a</w:t>
      </w:r>
      <w:r>
        <w:rPr>
          <w:spacing w:val="1"/>
          <w:w w:val="105"/>
        </w:rPr>
        <w:t> </w:t>
      </w:r>
      <w:r>
        <w:rPr>
          <w:w w:val="105"/>
        </w:rPr>
        <w:t>condition in which urine culture reveals a significant growth of pathogens that is greater</w:t>
      </w:r>
      <w:r>
        <w:rPr>
          <w:spacing w:val="1"/>
          <w:w w:val="105"/>
        </w:rPr>
        <w:t> </w:t>
      </w:r>
      <w:r>
        <w:rPr>
          <w:w w:val="105"/>
        </w:rPr>
        <w:t>than 10</w:t>
      </w:r>
      <w:r>
        <w:rPr>
          <w:w w:val="105"/>
          <w:vertAlign w:val="superscript"/>
        </w:rPr>
        <w:t>5</w:t>
      </w:r>
      <w:r>
        <w:rPr>
          <w:w w:val="105"/>
          <w:vertAlign w:val="baseline"/>
        </w:rPr>
        <w:t> bacteria/ml but without the patient showing symptoms of urinary tract infection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(UTI) such as burning during micturition or frequent urination (Imade </w:t>
      </w:r>
      <w:r>
        <w:rPr>
          <w:i/>
          <w:w w:val="105"/>
          <w:vertAlign w:val="baseline"/>
        </w:rPr>
        <w:t>et al</w:t>
      </w:r>
      <w:r>
        <w:rPr>
          <w:w w:val="105"/>
          <w:vertAlign w:val="baseline"/>
        </w:rPr>
        <w:t>., 2010). This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common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during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pregnancy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(Gilbert</w:t>
      </w:r>
      <w:r>
        <w:rPr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et</w:t>
      </w:r>
      <w:r>
        <w:rPr>
          <w:i/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al</w:t>
      </w:r>
      <w:r>
        <w:rPr>
          <w:w w:val="105"/>
          <w:vertAlign w:val="baseline"/>
        </w:rPr>
        <w:t>.,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2005)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.The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apparent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reduction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immunity of pregnant women appears to encourage the growth of both commensal and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non-commensal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micro-organisms (Scott</w:t>
      </w:r>
      <w:r>
        <w:rPr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et</w:t>
      </w:r>
      <w:r>
        <w:rPr>
          <w:i/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al</w:t>
      </w:r>
      <w:r>
        <w:rPr>
          <w:w w:val="105"/>
          <w:vertAlign w:val="baseline"/>
        </w:rPr>
        <w:t>.,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1990).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physiological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increase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plasma volume during pregnancy decrease urine concentration and up to 7%. Pregnant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women develop glucosuria, which encourage bacterial growth in the urine (Patterson and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Andrriole,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1987;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Lucas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Cunningham,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1993).</w:t>
      </w:r>
    </w:p>
    <w:p>
      <w:pPr>
        <w:pStyle w:val="BodyText"/>
        <w:spacing w:line="501" w:lineRule="auto"/>
        <w:ind w:left="941" w:right="1213" w:firstLine="295"/>
        <w:jc w:val="both"/>
      </w:pPr>
      <w:r>
        <w:rPr>
          <w:w w:val="105"/>
        </w:rPr>
        <w:t>Pregnancy enhances the progression from asymptomatic to symptomatic bacteriuria</w:t>
      </w:r>
      <w:r>
        <w:rPr>
          <w:spacing w:val="1"/>
          <w:w w:val="105"/>
        </w:rPr>
        <w:t> </w:t>
      </w:r>
      <w:r>
        <w:rPr>
          <w:w w:val="105"/>
        </w:rPr>
        <w:t>which could lead to pyelonephritis and adverse obstetric out comes such as premature</w:t>
      </w:r>
      <w:r>
        <w:rPr>
          <w:spacing w:val="1"/>
          <w:w w:val="105"/>
        </w:rPr>
        <w:t> </w:t>
      </w:r>
      <w:r>
        <w:rPr>
          <w:w w:val="105"/>
        </w:rPr>
        <w:t>birth, low birth weight (Connolly and Thorp 1999) and higher foetal mortality rates</w:t>
      </w:r>
      <w:r>
        <w:rPr>
          <w:spacing w:val="1"/>
          <w:w w:val="105"/>
        </w:rPr>
        <w:t> </w:t>
      </w:r>
      <w:r>
        <w:rPr>
          <w:w w:val="105"/>
        </w:rPr>
        <w:t>(Nicole, 1994; Delzell and Leferre, 2000). Acute pyelonephritis, foetal growth restriction</w:t>
      </w:r>
      <w:r>
        <w:rPr>
          <w:spacing w:val="-58"/>
          <w:w w:val="105"/>
        </w:rPr>
        <w:t> </w:t>
      </w:r>
      <w:r>
        <w:rPr>
          <w:w w:val="105"/>
        </w:rPr>
        <w:t>and still birth in pregnant women have been associated with asymptomatic bacteriuria</w:t>
      </w:r>
      <w:r>
        <w:rPr>
          <w:spacing w:val="1"/>
          <w:w w:val="105"/>
        </w:rPr>
        <w:t> </w:t>
      </w:r>
      <w:r>
        <w:rPr>
          <w:w w:val="105"/>
        </w:rPr>
        <w:t>(Zhao and Wu, 2004; Ryan </w:t>
      </w:r>
      <w:r>
        <w:rPr>
          <w:i/>
          <w:w w:val="105"/>
        </w:rPr>
        <w:t>et al</w:t>
      </w:r>
      <w:r>
        <w:rPr>
          <w:w w:val="105"/>
        </w:rPr>
        <w:t>; 1990; Hill </w:t>
      </w:r>
      <w:r>
        <w:rPr>
          <w:i/>
          <w:w w:val="105"/>
        </w:rPr>
        <w:t>et al</w:t>
      </w:r>
      <w:r>
        <w:rPr>
          <w:w w:val="105"/>
        </w:rPr>
        <w:t>., 2005). Asymptomatic bacteriuria has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been</w:t>
      </w:r>
      <w:r>
        <w:rPr>
          <w:spacing w:val="1"/>
          <w:w w:val="105"/>
        </w:rPr>
        <w:t> </w:t>
      </w:r>
      <w:r>
        <w:rPr>
          <w:w w:val="105"/>
        </w:rPr>
        <w:t>implicated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post</w:t>
      </w:r>
      <w:r>
        <w:rPr>
          <w:spacing w:val="1"/>
          <w:w w:val="105"/>
        </w:rPr>
        <w:t> </w:t>
      </w:r>
      <w:r>
        <w:rPr>
          <w:w w:val="105"/>
        </w:rPr>
        <w:t>partum</w:t>
      </w:r>
      <w:r>
        <w:rPr>
          <w:spacing w:val="1"/>
          <w:w w:val="105"/>
        </w:rPr>
        <w:t> </w:t>
      </w:r>
      <w:r>
        <w:rPr>
          <w:w w:val="105"/>
        </w:rPr>
        <w:t>endometritis</w:t>
      </w:r>
      <w:r>
        <w:rPr>
          <w:spacing w:val="1"/>
          <w:w w:val="105"/>
        </w:rPr>
        <w:t> </w:t>
      </w:r>
      <w:r>
        <w:rPr>
          <w:w w:val="105"/>
        </w:rPr>
        <w:t>(Lindsay,</w:t>
      </w:r>
      <w:r>
        <w:rPr>
          <w:spacing w:val="1"/>
          <w:w w:val="105"/>
        </w:rPr>
        <w:t> </w:t>
      </w:r>
      <w:r>
        <w:rPr>
          <w:w w:val="105"/>
        </w:rPr>
        <w:t>2003).</w:t>
      </w:r>
      <w:r>
        <w:rPr>
          <w:spacing w:val="1"/>
          <w:w w:val="105"/>
        </w:rPr>
        <w:t> </w:t>
      </w:r>
      <w:r>
        <w:rPr>
          <w:w w:val="105"/>
        </w:rPr>
        <w:t>Although</w:t>
      </w:r>
      <w:r>
        <w:rPr>
          <w:spacing w:val="1"/>
          <w:w w:val="105"/>
        </w:rPr>
        <w:t> </w:t>
      </w:r>
      <w:r>
        <w:rPr>
          <w:w w:val="105"/>
        </w:rPr>
        <w:t>asymptomatic bacteriuria may not require treatment because the bacteria may not</w:t>
      </w:r>
      <w:r>
        <w:rPr>
          <w:spacing w:val="1"/>
          <w:w w:val="105"/>
        </w:rPr>
        <w:t> </w:t>
      </w:r>
      <w:r>
        <w:rPr>
          <w:w w:val="105"/>
        </w:rPr>
        <w:t>be</w:t>
      </w:r>
      <w:r>
        <w:rPr>
          <w:spacing w:val="1"/>
          <w:w w:val="105"/>
        </w:rPr>
        <w:t> </w:t>
      </w:r>
      <w:r>
        <w:rPr>
          <w:w w:val="105"/>
        </w:rPr>
        <w:t>causing harm, certain group of people such as pregnant women and their unborn feotuses</w:t>
      </w:r>
      <w:r>
        <w:rPr>
          <w:spacing w:val="-58"/>
          <w:w w:val="105"/>
        </w:rPr>
        <w:t> </w:t>
      </w:r>
      <w:r>
        <w:rPr>
          <w:w w:val="105"/>
        </w:rPr>
        <w:t>may</w:t>
      </w:r>
      <w:r>
        <w:rPr>
          <w:spacing w:val="-4"/>
          <w:w w:val="105"/>
        </w:rPr>
        <w:t> </w:t>
      </w:r>
      <w:r>
        <w:rPr>
          <w:w w:val="105"/>
        </w:rPr>
        <w:t>be</w:t>
      </w:r>
      <w:r>
        <w:rPr>
          <w:spacing w:val="-5"/>
          <w:w w:val="105"/>
        </w:rPr>
        <w:t> </w:t>
      </w:r>
      <w:r>
        <w:rPr>
          <w:w w:val="105"/>
        </w:rPr>
        <w:t>at</w:t>
      </w:r>
      <w:r>
        <w:rPr>
          <w:spacing w:val="-8"/>
          <w:w w:val="105"/>
        </w:rPr>
        <w:t> </w:t>
      </w:r>
      <w:r>
        <w:rPr>
          <w:w w:val="105"/>
        </w:rPr>
        <w:t>risk</w:t>
      </w:r>
      <w:r>
        <w:rPr>
          <w:spacing w:val="3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complications</w:t>
      </w:r>
      <w:r>
        <w:rPr>
          <w:spacing w:val="-6"/>
          <w:w w:val="105"/>
        </w:rPr>
        <w:t> </w:t>
      </w:r>
      <w:r>
        <w:rPr>
          <w:w w:val="105"/>
        </w:rPr>
        <w:t>(Guyton,</w:t>
      </w:r>
      <w:r>
        <w:rPr>
          <w:spacing w:val="-9"/>
          <w:w w:val="105"/>
        </w:rPr>
        <w:t> </w:t>
      </w:r>
      <w:r>
        <w:rPr>
          <w:w w:val="105"/>
        </w:rPr>
        <w:t>1996;</w:t>
      </w:r>
      <w:r>
        <w:rPr>
          <w:spacing w:val="-8"/>
          <w:w w:val="105"/>
        </w:rPr>
        <w:t> </w:t>
      </w:r>
      <w:r>
        <w:rPr>
          <w:w w:val="105"/>
        </w:rPr>
        <w:t>Lindsay,</w:t>
      </w:r>
      <w:r>
        <w:rPr>
          <w:spacing w:val="-2"/>
          <w:w w:val="105"/>
        </w:rPr>
        <w:t> </w:t>
      </w:r>
      <w:r>
        <w:rPr>
          <w:w w:val="105"/>
        </w:rPr>
        <w:t>2003;</w:t>
      </w:r>
      <w:r>
        <w:rPr>
          <w:spacing w:val="-8"/>
          <w:w w:val="105"/>
        </w:rPr>
        <w:t> </w:t>
      </w:r>
      <w:r>
        <w:rPr>
          <w:w w:val="105"/>
        </w:rPr>
        <w:t>Bloomberg</w:t>
      </w:r>
      <w:r>
        <w:rPr>
          <w:spacing w:val="3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1"/>
          <w:w w:val="105"/>
        </w:rPr>
        <w:t> </w:t>
      </w:r>
      <w:r>
        <w:rPr>
          <w:w w:val="105"/>
        </w:rPr>
        <w:t>2005).</w:t>
      </w:r>
    </w:p>
    <w:p>
      <w:pPr>
        <w:pStyle w:val="BodyText"/>
        <w:spacing w:line="504" w:lineRule="auto"/>
        <w:ind w:left="941" w:right="1222" w:firstLine="295"/>
        <w:jc w:val="both"/>
      </w:pPr>
      <w:r>
        <w:rPr>
          <w:w w:val="105"/>
        </w:rPr>
        <w:t>Bacteria are typically introduced into the urinary tract during intercourse or</w:t>
      </w:r>
      <w:r>
        <w:rPr>
          <w:spacing w:val="1"/>
          <w:w w:val="105"/>
        </w:rPr>
        <w:t> </w:t>
      </w:r>
      <w:r>
        <w:rPr>
          <w:w w:val="105"/>
        </w:rPr>
        <w:t>when</w:t>
      </w:r>
      <w:r>
        <w:rPr>
          <w:spacing w:val="1"/>
          <w:w w:val="105"/>
        </w:rPr>
        <w:t> </w:t>
      </w:r>
      <w:r>
        <w:rPr>
          <w:w w:val="105"/>
        </w:rPr>
        <w:t>wiping</w:t>
      </w:r>
      <w:r>
        <w:rPr>
          <w:spacing w:val="-7"/>
          <w:w w:val="105"/>
        </w:rPr>
        <w:t> </w:t>
      </w:r>
      <w:r>
        <w:rPr>
          <w:w w:val="105"/>
        </w:rPr>
        <w:t>after</w:t>
      </w:r>
      <w:r>
        <w:rPr>
          <w:spacing w:val="-3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bowel</w:t>
      </w:r>
      <w:r>
        <w:rPr>
          <w:spacing w:val="2"/>
          <w:w w:val="105"/>
        </w:rPr>
        <w:t> </w:t>
      </w:r>
      <w:r>
        <w:rPr>
          <w:w w:val="105"/>
        </w:rPr>
        <w:t>movement</w:t>
      </w:r>
      <w:r>
        <w:rPr>
          <w:spacing w:val="1"/>
          <w:w w:val="105"/>
        </w:rPr>
        <w:t> </w:t>
      </w:r>
      <w:r>
        <w:rPr>
          <w:w w:val="105"/>
        </w:rPr>
        <w:t>(Dominic,</w:t>
      </w:r>
      <w:r>
        <w:rPr>
          <w:spacing w:val="-5"/>
          <w:w w:val="105"/>
        </w:rPr>
        <w:t> </w:t>
      </w:r>
      <w:r>
        <w:rPr>
          <w:w w:val="105"/>
        </w:rPr>
        <w:t>2006).</w:t>
      </w:r>
      <w:r>
        <w:rPr>
          <w:spacing w:val="-11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bacterium</w:t>
      </w:r>
      <w:r>
        <w:rPr>
          <w:spacing w:val="-6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4"/>
          <w:w w:val="105"/>
        </w:rPr>
        <w:t> </w:t>
      </w:r>
      <w:r>
        <w:rPr>
          <w:w w:val="105"/>
        </w:rPr>
        <w:t>is</w:t>
      </w:r>
      <w:r>
        <w:rPr>
          <w:spacing w:val="-9"/>
          <w:w w:val="105"/>
        </w:rPr>
        <w:t> </w:t>
      </w:r>
      <w:r>
        <w:rPr>
          <w:w w:val="105"/>
        </w:rPr>
        <w:t>responsible</w:t>
      </w:r>
      <w:r>
        <w:rPr>
          <w:spacing w:val="-8"/>
          <w:w w:val="105"/>
        </w:rPr>
        <w:t> </w:t>
      </w:r>
      <w:r>
        <w:rPr>
          <w:w w:val="105"/>
        </w:rPr>
        <w:t>for</w:t>
      </w:r>
    </w:p>
    <w:p>
      <w:pPr>
        <w:spacing w:after="0" w:line="504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941" w:right="1212"/>
        <w:jc w:val="both"/>
      </w:pPr>
      <w:r>
        <w:rPr>
          <w:w w:val="105"/>
        </w:rPr>
        <w:t>at</w:t>
      </w:r>
      <w:r>
        <w:rPr>
          <w:spacing w:val="1"/>
          <w:w w:val="105"/>
        </w:rPr>
        <w:t> </w:t>
      </w:r>
      <w:r>
        <w:rPr>
          <w:w w:val="105"/>
        </w:rPr>
        <w:t>least</w:t>
      </w:r>
      <w:r>
        <w:rPr>
          <w:spacing w:val="1"/>
          <w:w w:val="105"/>
        </w:rPr>
        <w:t> </w:t>
      </w:r>
      <w:r>
        <w:rPr>
          <w:w w:val="105"/>
        </w:rPr>
        <w:t>75-80%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bacteriuria.</w:t>
      </w:r>
      <w:r>
        <w:rPr>
          <w:spacing w:val="1"/>
          <w:w w:val="105"/>
        </w:rPr>
        <w:t> </w:t>
      </w:r>
      <w:r>
        <w:rPr>
          <w:i/>
          <w:w w:val="105"/>
        </w:rPr>
        <w:t>Klebsiella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pneumonia</w:t>
      </w:r>
      <w:r>
        <w:rPr>
          <w:w w:val="105"/>
        </w:rPr>
        <w:t>,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spp.,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Enterococci</w:t>
      </w:r>
      <w:r>
        <w:rPr>
          <w:i/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i/>
          <w:w w:val="105"/>
        </w:rPr>
        <w:t>group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B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Streptococci</w:t>
      </w:r>
      <w:r>
        <w:rPr>
          <w:i/>
          <w:spacing w:val="1"/>
          <w:w w:val="105"/>
        </w:rPr>
        <w:t> </w:t>
      </w:r>
      <w:r>
        <w:rPr>
          <w:w w:val="105"/>
        </w:rPr>
        <w:t>can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establish</w:t>
      </w:r>
      <w:r>
        <w:rPr>
          <w:spacing w:val="1"/>
          <w:w w:val="105"/>
        </w:rPr>
        <w:t> </w:t>
      </w:r>
      <w:r>
        <w:rPr>
          <w:w w:val="105"/>
        </w:rPr>
        <w:t>colonization.</w:t>
      </w:r>
      <w:r>
        <w:rPr>
          <w:spacing w:val="1"/>
          <w:w w:val="105"/>
        </w:rPr>
        <w:t> </w:t>
      </w:r>
      <w:r>
        <w:rPr>
          <w:w w:val="105"/>
        </w:rPr>
        <w:t>Because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occurs</w:t>
      </w:r>
      <w:r>
        <w:rPr>
          <w:spacing w:val="1"/>
          <w:w w:val="105"/>
        </w:rPr>
        <w:t> </w:t>
      </w:r>
      <w:r>
        <w:rPr>
          <w:w w:val="105"/>
        </w:rPr>
        <w:t>without</w:t>
      </w:r>
      <w:r>
        <w:rPr>
          <w:spacing w:val="1"/>
          <w:w w:val="105"/>
        </w:rPr>
        <w:t> </w:t>
      </w:r>
      <w:r>
        <w:rPr>
          <w:w w:val="105"/>
        </w:rPr>
        <w:t>symptoms,</w:t>
      </w:r>
      <w:r>
        <w:rPr>
          <w:spacing w:val="1"/>
          <w:w w:val="105"/>
        </w:rPr>
        <w:t> </w:t>
      </w:r>
      <w:r>
        <w:rPr>
          <w:w w:val="105"/>
        </w:rPr>
        <w:t>it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important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know</w:t>
      </w:r>
      <w:r>
        <w:rPr>
          <w:spacing w:val="1"/>
          <w:w w:val="105"/>
        </w:rPr>
        <w:t> </w:t>
      </w:r>
      <w:r>
        <w:rPr>
          <w:w w:val="105"/>
        </w:rPr>
        <w:t>what</w:t>
      </w:r>
      <w:r>
        <w:rPr>
          <w:spacing w:val="1"/>
          <w:w w:val="105"/>
        </w:rPr>
        <w:t> </w:t>
      </w:r>
      <w:r>
        <w:rPr>
          <w:w w:val="105"/>
        </w:rPr>
        <w:t>increases infection risk. This can help avoid the consequences of untreated asymptomatic</w:t>
      </w:r>
      <w:r>
        <w:rPr>
          <w:spacing w:val="-58"/>
          <w:w w:val="105"/>
        </w:rPr>
        <w:t> </w:t>
      </w:r>
      <w:r>
        <w:rPr>
          <w:w w:val="105"/>
        </w:rPr>
        <w:t>bacteriuria by early detection and treatment. Researchers have identified a number of risk</w:t>
      </w:r>
      <w:r>
        <w:rPr>
          <w:spacing w:val="-58"/>
          <w:w w:val="105"/>
        </w:rPr>
        <w:t> </w:t>
      </w:r>
      <w:r>
        <w:rPr>
          <w:w w:val="105"/>
        </w:rPr>
        <w:t>factors which include; immunosuppressive disorders, urinary tract obstructions (from</w:t>
      </w:r>
      <w:r>
        <w:rPr>
          <w:spacing w:val="1"/>
          <w:w w:val="105"/>
        </w:rPr>
        <w:t> </w:t>
      </w:r>
      <w:r>
        <w:rPr>
          <w:w w:val="105"/>
        </w:rPr>
        <w:t>stones)</w:t>
      </w:r>
      <w:r>
        <w:rPr>
          <w:spacing w:val="1"/>
          <w:w w:val="105"/>
        </w:rPr>
        <w:t> </w:t>
      </w:r>
      <w:r>
        <w:rPr>
          <w:w w:val="105"/>
        </w:rPr>
        <w:t>loss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bladder</w:t>
      </w:r>
      <w:r>
        <w:rPr>
          <w:spacing w:val="1"/>
          <w:w w:val="105"/>
        </w:rPr>
        <w:t> </w:t>
      </w:r>
      <w:r>
        <w:rPr>
          <w:w w:val="105"/>
        </w:rPr>
        <w:t>control</w:t>
      </w:r>
      <w:r>
        <w:rPr>
          <w:spacing w:val="1"/>
          <w:w w:val="105"/>
        </w:rPr>
        <w:t> </w:t>
      </w:r>
      <w:r>
        <w:rPr>
          <w:w w:val="105"/>
        </w:rPr>
        <w:t>due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neuromuscular</w:t>
      </w:r>
      <w:r>
        <w:rPr>
          <w:spacing w:val="1"/>
          <w:w w:val="105"/>
        </w:rPr>
        <w:t> </w:t>
      </w:r>
      <w:r>
        <w:rPr>
          <w:w w:val="105"/>
        </w:rPr>
        <w:t>disease,</w:t>
      </w:r>
      <w:r>
        <w:rPr>
          <w:spacing w:val="1"/>
          <w:w w:val="105"/>
        </w:rPr>
        <w:t> </w:t>
      </w:r>
      <w:r>
        <w:rPr>
          <w:w w:val="105"/>
        </w:rPr>
        <w:t>need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chronic</w:t>
      </w:r>
      <w:r>
        <w:rPr>
          <w:spacing w:val="1"/>
          <w:w w:val="105"/>
        </w:rPr>
        <w:t> </w:t>
      </w:r>
      <w:r>
        <w:rPr>
          <w:w w:val="105"/>
        </w:rPr>
        <w:t>instrumentation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bladder</w:t>
      </w:r>
      <w:r>
        <w:rPr>
          <w:spacing w:val="-4"/>
          <w:w w:val="105"/>
        </w:rPr>
        <w:t> </w:t>
      </w:r>
      <w:r>
        <w:rPr>
          <w:w w:val="105"/>
        </w:rPr>
        <w:t>(self-catheterization).</w:t>
      </w:r>
    </w:p>
    <w:p>
      <w:pPr>
        <w:pStyle w:val="BodyText"/>
        <w:spacing w:line="501" w:lineRule="auto"/>
        <w:ind w:left="941" w:right="1216" w:firstLine="295"/>
        <w:jc w:val="both"/>
      </w:pPr>
      <w:r>
        <w:rPr>
          <w:w w:val="105"/>
        </w:rPr>
        <w:t>In non-pregnant</w:t>
      </w:r>
      <w:r>
        <w:rPr>
          <w:spacing w:val="1"/>
          <w:w w:val="105"/>
        </w:rPr>
        <w:t> </w:t>
      </w:r>
      <w:r>
        <w:rPr>
          <w:w w:val="105"/>
        </w:rPr>
        <w:t>women, asymptomatic bacteriuria</w:t>
      </w:r>
      <w:r>
        <w:rPr>
          <w:spacing w:val="1"/>
          <w:w w:val="105"/>
        </w:rPr>
        <w:t> </w:t>
      </w:r>
      <w:r>
        <w:rPr>
          <w:w w:val="105"/>
        </w:rPr>
        <w:t>rarely causes</w:t>
      </w:r>
      <w:r>
        <w:rPr>
          <w:spacing w:val="1"/>
          <w:w w:val="105"/>
        </w:rPr>
        <w:t> </w:t>
      </w:r>
      <w:r>
        <w:rPr>
          <w:w w:val="105"/>
        </w:rPr>
        <w:t>serious problem.</w:t>
      </w:r>
      <w:r>
        <w:rPr>
          <w:spacing w:val="1"/>
          <w:w w:val="105"/>
        </w:rPr>
        <w:t> </w:t>
      </w:r>
      <w:r>
        <w:rPr>
          <w:w w:val="105"/>
        </w:rPr>
        <w:t>However,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pregnant women,</w:t>
      </w:r>
      <w:r>
        <w:rPr>
          <w:spacing w:val="-7"/>
          <w:w w:val="105"/>
        </w:rPr>
        <w:t> </w:t>
      </w:r>
      <w:r>
        <w:rPr>
          <w:w w:val="105"/>
        </w:rPr>
        <w:t>this</w:t>
      </w:r>
      <w:r>
        <w:rPr>
          <w:spacing w:val="-10"/>
          <w:w w:val="105"/>
        </w:rPr>
        <w:t> </w:t>
      </w:r>
      <w:r>
        <w:rPr>
          <w:w w:val="105"/>
        </w:rPr>
        <w:t>infection</w:t>
      </w:r>
      <w:r>
        <w:rPr>
          <w:spacing w:val="-8"/>
          <w:w w:val="105"/>
        </w:rPr>
        <w:t> </w:t>
      </w:r>
      <w:r>
        <w:rPr>
          <w:w w:val="105"/>
        </w:rPr>
        <w:t>can</w:t>
      </w:r>
      <w:r>
        <w:rPr>
          <w:spacing w:val="-8"/>
          <w:w w:val="105"/>
        </w:rPr>
        <w:t> </w:t>
      </w:r>
      <w:r>
        <w:rPr>
          <w:w w:val="105"/>
        </w:rPr>
        <w:t>progress</w:t>
      </w:r>
      <w:r>
        <w:rPr>
          <w:spacing w:val="-10"/>
          <w:w w:val="105"/>
        </w:rPr>
        <w:t> </w:t>
      </w:r>
      <w:r>
        <w:rPr>
          <w:w w:val="105"/>
        </w:rPr>
        <w:t>upward</w:t>
      </w:r>
      <w:r>
        <w:rPr>
          <w:spacing w:val="-3"/>
          <w:w w:val="105"/>
        </w:rPr>
        <w:t> </w:t>
      </w:r>
      <w:r>
        <w:rPr>
          <w:w w:val="105"/>
        </w:rPr>
        <w:t>causing</w:t>
      </w:r>
      <w:r>
        <w:rPr>
          <w:spacing w:val="-8"/>
          <w:w w:val="105"/>
        </w:rPr>
        <w:t> </w:t>
      </w:r>
      <w:r>
        <w:rPr>
          <w:w w:val="105"/>
        </w:rPr>
        <w:t>acute</w:t>
      </w:r>
      <w:r>
        <w:rPr>
          <w:spacing w:val="-9"/>
          <w:w w:val="105"/>
        </w:rPr>
        <w:t> </w:t>
      </w:r>
      <w:r>
        <w:rPr>
          <w:w w:val="105"/>
        </w:rPr>
        <w:t>urethritis,</w:t>
      </w:r>
      <w:r>
        <w:rPr>
          <w:spacing w:val="-58"/>
          <w:w w:val="105"/>
        </w:rPr>
        <w:t> </w:t>
      </w:r>
      <w:r>
        <w:rPr>
          <w:w w:val="105"/>
        </w:rPr>
        <w:t>acute cystitis and acute pyelonephritis (kidney infection). Pyelonephritis, in turn can lead</w:t>
      </w:r>
      <w:r>
        <w:rPr>
          <w:spacing w:val="-58"/>
          <w:w w:val="105"/>
        </w:rPr>
        <w:t> </w:t>
      </w:r>
      <w:r>
        <w:rPr>
          <w:w w:val="105"/>
        </w:rPr>
        <w:t>to adverse outcomes such as preterm labour which is the most common cause of serious</w:t>
      </w:r>
      <w:r>
        <w:rPr>
          <w:spacing w:val="1"/>
          <w:w w:val="105"/>
        </w:rPr>
        <w:t> </w:t>
      </w:r>
      <w:r>
        <w:rPr>
          <w:w w:val="105"/>
        </w:rPr>
        <w:t>complications including death in newborn babies. A kidney infection can lead to sepsis</w:t>
      </w:r>
      <w:r>
        <w:rPr>
          <w:spacing w:val="1"/>
          <w:w w:val="105"/>
        </w:rPr>
        <w:t> </w:t>
      </w:r>
      <w:r>
        <w:rPr>
          <w:w w:val="105"/>
        </w:rPr>
        <w:t>(pathogenic</w:t>
      </w:r>
      <w:r>
        <w:rPr>
          <w:spacing w:val="1"/>
          <w:w w:val="105"/>
        </w:rPr>
        <w:t> </w:t>
      </w:r>
      <w:r>
        <w:rPr>
          <w:w w:val="105"/>
        </w:rPr>
        <w:t>organisms or</w:t>
      </w:r>
      <w:r>
        <w:rPr>
          <w:spacing w:val="1"/>
          <w:w w:val="105"/>
        </w:rPr>
        <w:t> </w:t>
      </w:r>
      <w:r>
        <w:rPr>
          <w:w w:val="105"/>
        </w:rPr>
        <w:t>toxins invading the</w:t>
      </w:r>
      <w:r>
        <w:rPr>
          <w:spacing w:val="1"/>
          <w:w w:val="105"/>
        </w:rPr>
        <w:t> </w:t>
      </w:r>
      <w:r>
        <w:rPr>
          <w:w w:val="105"/>
        </w:rPr>
        <w:t>blood</w:t>
      </w:r>
      <w:r>
        <w:rPr>
          <w:spacing w:val="1"/>
          <w:w w:val="105"/>
        </w:rPr>
        <w:t> </w:t>
      </w:r>
      <w:r>
        <w:rPr>
          <w:w w:val="105"/>
        </w:rPr>
        <w:t>or tissue) and</w:t>
      </w:r>
      <w:r>
        <w:rPr>
          <w:spacing w:val="1"/>
          <w:w w:val="105"/>
        </w:rPr>
        <w:t> </w:t>
      </w:r>
      <w:r>
        <w:rPr>
          <w:w w:val="105"/>
        </w:rPr>
        <w:t>adult respiratory</w:t>
      </w:r>
      <w:r>
        <w:rPr>
          <w:spacing w:val="1"/>
          <w:w w:val="105"/>
        </w:rPr>
        <w:t> </w:t>
      </w:r>
      <w:r>
        <w:rPr>
          <w:w w:val="105"/>
        </w:rPr>
        <w:t>distress syndrome (ADRS) both can be life-threatening (Dominic, 2006). Some of the</w:t>
      </w:r>
      <w:r>
        <w:rPr>
          <w:spacing w:val="1"/>
          <w:w w:val="105"/>
        </w:rPr>
        <w:t> </w:t>
      </w:r>
      <w:r>
        <w:rPr>
          <w:w w:val="105"/>
        </w:rPr>
        <w:t>complications of bacteriuria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pregnancy include</w:t>
      </w:r>
      <w:r>
        <w:rPr>
          <w:spacing w:val="1"/>
          <w:w w:val="105"/>
        </w:rPr>
        <w:t> </w:t>
      </w:r>
      <w:r>
        <w:rPr>
          <w:w w:val="105"/>
        </w:rPr>
        <w:t>maternal</w:t>
      </w:r>
      <w:r>
        <w:rPr>
          <w:spacing w:val="1"/>
          <w:w w:val="105"/>
        </w:rPr>
        <w:t> </w:t>
      </w:r>
      <w:r>
        <w:rPr>
          <w:w w:val="105"/>
        </w:rPr>
        <w:t>aneamia (some of these</w:t>
      </w:r>
      <w:r>
        <w:rPr>
          <w:spacing w:val="1"/>
          <w:w w:val="105"/>
        </w:rPr>
        <w:t> </w:t>
      </w:r>
      <w:r>
        <w:rPr>
          <w:w w:val="105"/>
        </w:rPr>
        <w:t>uropathogens</w:t>
      </w:r>
      <w:r>
        <w:rPr>
          <w:spacing w:val="1"/>
          <w:w w:val="105"/>
        </w:rPr>
        <w:t> </w:t>
      </w:r>
      <w:r>
        <w:rPr>
          <w:w w:val="105"/>
        </w:rPr>
        <w:t>like</w:t>
      </w:r>
      <w:r>
        <w:rPr>
          <w:spacing w:val="1"/>
          <w:w w:val="105"/>
        </w:rPr>
        <w:t> </w:t>
      </w:r>
      <w:r>
        <w:rPr>
          <w:i/>
          <w:w w:val="105"/>
        </w:rPr>
        <w:t>Proteus,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Escherichia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coli,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Klebsiella</w:t>
      </w:r>
      <w:r>
        <w:rPr>
          <w:i/>
          <w:spacing w:val="1"/>
          <w:w w:val="105"/>
        </w:rPr>
        <w:t> </w:t>
      </w:r>
      <w:r>
        <w:rPr>
          <w:w w:val="105"/>
        </w:rPr>
        <w:t>etc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known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possess</w:t>
      </w:r>
      <w:r>
        <w:rPr>
          <w:spacing w:val="1"/>
          <w:w w:val="105"/>
        </w:rPr>
        <w:t> </w:t>
      </w:r>
      <w:r>
        <w:rPr>
          <w:w w:val="105"/>
        </w:rPr>
        <w:t>pili/fimbriae which agglutinate human erythrocytes resulting in anaemia), increase in</w:t>
      </w:r>
      <w:r>
        <w:rPr>
          <w:spacing w:val="1"/>
          <w:w w:val="105"/>
        </w:rPr>
        <w:t> </w:t>
      </w:r>
      <w:r>
        <w:rPr>
          <w:w w:val="105"/>
        </w:rPr>
        <w:t>mid-trimester abortion, low neonatal birth weight, hypertension, growth retardation and</w:t>
      </w:r>
      <w:r>
        <w:rPr>
          <w:spacing w:val="1"/>
          <w:w w:val="105"/>
        </w:rPr>
        <w:t> </w:t>
      </w:r>
      <w:r>
        <w:rPr>
          <w:w w:val="105"/>
        </w:rPr>
        <w:t>preterm</w:t>
      </w:r>
      <w:r>
        <w:rPr>
          <w:spacing w:val="1"/>
          <w:w w:val="105"/>
        </w:rPr>
        <w:t> </w:t>
      </w:r>
      <w:r>
        <w:rPr>
          <w:w w:val="105"/>
        </w:rPr>
        <w:t>delivery</w:t>
      </w:r>
      <w:r>
        <w:rPr>
          <w:spacing w:val="1"/>
          <w:w w:val="105"/>
        </w:rPr>
        <w:t> </w:t>
      </w:r>
      <w:r>
        <w:rPr>
          <w:w w:val="105"/>
        </w:rPr>
        <w:t>(Mc Grady</w:t>
      </w:r>
      <w:r>
        <w:rPr>
          <w:spacing w:val="1"/>
          <w:w w:val="105"/>
        </w:rPr>
        <w:t> </w:t>
      </w:r>
      <w:r>
        <w:rPr>
          <w:i/>
          <w:w w:val="105"/>
        </w:rPr>
        <w:t>et al</w:t>
      </w:r>
      <w:r>
        <w:rPr>
          <w:w w:val="105"/>
        </w:rPr>
        <w:t>., 1985).</w:t>
      </w:r>
      <w:r>
        <w:rPr>
          <w:spacing w:val="1"/>
          <w:w w:val="105"/>
        </w:rPr>
        <w:t> </w:t>
      </w:r>
      <w:r>
        <w:rPr>
          <w:w w:val="105"/>
        </w:rPr>
        <w:t>Approximately 25-30%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 cases in pregnancy will progress to symptomatic infection, 3 to 4 times as</w:t>
      </w:r>
      <w:r>
        <w:rPr>
          <w:spacing w:val="1"/>
          <w:w w:val="105"/>
        </w:rPr>
        <w:t> </w:t>
      </w:r>
      <w:r>
        <w:rPr>
          <w:w w:val="105"/>
        </w:rPr>
        <w:t>great</w:t>
      </w:r>
      <w:r>
        <w:rPr>
          <w:spacing w:val="-6"/>
          <w:w w:val="105"/>
        </w:rPr>
        <w:t> </w:t>
      </w:r>
      <w:r>
        <w:rPr>
          <w:w w:val="105"/>
        </w:rPr>
        <w:t>a</w:t>
      </w:r>
      <w:r>
        <w:rPr>
          <w:spacing w:val="5"/>
          <w:w w:val="105"/>
        </w:rPr>
        <w:t> </w:t>
      </w:r>
      <w:r>
        <w:rPr>
          <w:w w:val="105"/>
        </w:rPr>
        <w:t>progression</w:t>
      </w:r>
      <w:r>
        <w:rPr>
          <w:spacing w:val="-8"/>
          <w:w w:val="105"/>
        </w:rPr>
        <w:t> </w:t>
      </w:r>
      <w:r>
        <w:rPr>
          <w:w w:val="105"/>
        </w:rPr>
        <w:t>as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non-pregnant</w:t>
      </w:r>
      <w:r>
        <w:rPr>
          <w:spacing w:val="1"/>
          <w:w w:val="105"/>
        </w:rPr>
        <w:t> </w:t>
      </w:r>
      <w:r>
        <w:rPr>
          <w:w w:val="105"/>
        </w:rPr>
        <w:t>women,</w:t>
      </w:r>
      <w:r>
        <w:rPr>
          <w:spacing w:val="-6"/>
          <w:w w:val="105"/>
        </w:rPr>
        <w:t> </w:t>
      </w:r>
      <w:r>
        <w:rPr>
          <w:w w:val="105"/>
        </w:rPr>
        <w:t>(Dominic,</w:t>
      </w:r>
      <w:r>
        <w:rPr>
          <w:spacing w:val="-5"/>
          <w:w w:val="105"/>
        </w:rPr>
        <w:t> </w:t>
      </w:r>
      <w:r>
        <w:rPr>
          <w:w w:val="105"/>
        </w:rPr>
        <w:t>2006).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8"/>
        </w:numPr>
        <w:tabs>
          <w:tab w:pos="1481" w:val="left" w:leader="none"/>
          <w:tab w:pos="1482" w:val="left" w:leader="none"/>
        </w:tabs>
        <w:spacing w:line="240" w:lineRule="auto" w:before="69" w:after="0"/>
        <w:ind w:left="1481" w:right="0" w:hanging="606"/>
        <w:jc w:val="left"/>
      </w:pPr>
      <w:bookmarkStart w:name="_TOC_250071" w:id="14"/>
      <w:r>
        <w:rPr/>
        <w:t>STATEMENT</w:t>
      </w:r>
      <w:r>
        <w:rPr>
          <w:spacing w:val="39"/>
        </w:rPr>
        <w:t> </w:t>
      </w:r>
      <w:r>
        <w:rPr/>
        <w:t>OF</w:t>
      </w:r>
      <w:r>
        <w:rPr>
          <w:spacing w:val="26"/>
        </w:rPr>
        <w:t> </w:t>
      </w:r>
      <w:r>
        <w:rPr/>
        <w:t>THE</w:t>
      </w:r>
      <w:r>
        <w:rPr>
          <w:spacing w:val="30"/>
        </w:rPr>
        <w:t> </w:t>
      </w:r>
      <w:bookmarkEnd w:id="14"/>
      <w:r>
        <w:rPr/>
        <w:t>PROBLEM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9" w:lineRule="auto"/>
        <w:ind w:left="941" w:right="1228" w:firstLine="302"/>
        <w:jc w:val="both"/>
      </w:pPr>
      <w:r>
        <w:rPr>
          <w:w w:val="105"/>
        </w:rPr>
        <w:t>Asymptomatic bacteriuria has been observed to be a major risk factor in developing</w:t>
      </w:r>
      <w:r>
        <w:rPr>
          <w:spacing w:val="1"/>
          <w:w w:val="105"/>
        </w:rPr>
        <w:t> </w:t>
      </w:r>
      <w:r>
        <w:rPr>
          <w:w w:val="105"/>
        </w:rPr>
        <w:t>symptomatic</w:t>
      </w:r>
      <w:r>
        <w:rPr>
          <w:spacing w:val="1"/>
          <w:w w:val="105"/>
        </w:rPr>
        <w:t> </w:t>
      </w:r>
      <w:r>
        <w:rPr>
          <w:w w:val="105"/>
        </w:rPr>
        <w:t>urinary</w:t>
      </w:r>
      <w:r>
        <w:rPr>
          <w:spacing w:val="1"/>
          <w:w w:val="105"/>
        </w:rPr>
        <w:t> </w:t>
      </w:r>
      <w:r>
        <w:rPr>
          <w:w w:val="105"/>
        </w:rPr>
        <w:t>tract</w:t>
      </w:r>
      <w:r>
        <w:rPr>
          <w:spacing w:val="1"/>
          <w:w w:val="105"/>
        </w:rPr>
        <w:t> </w:t>
      </w:r>
      <w:r>
        <w:rPr>
          <w:w w:val="105"/>
        </w:rPr>
        <w:t>infection</w:t>
      </w:r>
      <w:r>
        <w:rPr>
          <w:spacing w:val="1"/>
          <w:w w:val="105"/>
        </w:rPr>
        <w:t> </w:t>
      </w:r>
      <w:r>
        <w:rPr>
          <w:w w:val="105"/>
        </w:rPr>
        <w:t>(UTI).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women,</w:t>
      </w:r>
      <w:r>
        <w:rPr>
          <w:spacing w:val="1"/>
          <w:w w:val="105"/>
        </w:rPr>
        <w:t> </w:t>
      </w:r>
      <w:r>
        <w:rPr>
          <w:w w:val="105"/>
        </w:rPr>
        <w:t>this</w:t>
      </w:r>
      <w:r>
        <w:rPr>
          <w:spacing w:val="1"/>
          <w:w w:val="105"/>
        </w:rPr>
        <w:t> </w:t>
      </w:r>
      <w:r>
        <w:rPr>
          <w:w w:val="105"/>
        </w:rPr>
        <w:t>infection</w:t>
      </w:r>
      <w:r>
        <w:rPr>
          <w:spacing w:val="1"/>
          <w:w w:val="105"/>
        </w:rPr>
        <w:t> </w:t>
      </w:r>
      <w:r>
        <w:rPr>
          <w:w w:val="105"/>
        </w:rPr>
        <w:t>can</w:t>
      </w:r>
      <w:r>
        <w:rPr>
          <w:spacing w:val="1"/>
          <w:w w:val="105"/>
        </w:rPr>
        <w:t> </w:t>
      </w:r>
      <w:r>
        <w:rPr>
          <w:w w:val="105"/>
        </w:rPr>
        <w:t>progress</w:t>
      </w:r>
      <w:r>
        <w:rPr>
          <w:spacing w:val="-9"/>
          <w:w w:val="105"/>
        </w:rPr>
        <w:t> </w:t>
      </w:r>
      <w:r>
        <w:rPr>
          <w:w w:val="105"/>
        </w:rPr>
        <w:t>upward</w:t>
      </w:r>
      <w:r>
        <w:rPr>
          <w:spacing w:val="-7"/>
          <w:w w:val="105"/>
        </w:rPr>
        <w:t> </w:t>
      </w:r>
      <w:r>
        <w:rPr>
          <w:w w:val="105"/>
        </w:rPr>
        <w:t>causing</w:t>
      </w:r>
      <w:r>
        <w:rPr>
          <w:spacing w:val="-6"/>
          <w:w w:val="105"/>
        </w:rPr>
        <w:t> </w:t>
      </w:r>
      <w:r>
        <w:rPr>
          <w:w w:val="105"/>
        </w:rPr>
        <w:t>acute</w:t>
      </w:r>
      <w:r>
        <w:rPr>
          <w:spacing w:val="-8"/>
          <w:w w:val="105"/>
        </w:rPr>
        <w:t> </w:t>
      </w:r>
      <w:r>
        <w:rPr>
          <w:w w:val="105"/>
        </w:rPr>
        <w:t>urethritis,</w:t>
      </w:r>
      <w:r>
        <w:rPr>
          <w:spacing w:val="-5"/>
          <w:w w:val="105"/>
        </w:rPr>
        <w:t> </w:t>
      </w:r>
      <w:r>
        <w:rPr>
          <w:w w:val="105"/>
        </w:rPr>
        <w:t>acute</w:t>
      </w:r>
      <w:r>
        <w:rPr>
          <w:spacing w:val="-7"/>
          <w:w w:val="105"/>
        </w:rPr>
        <w:t> </w:t>
      </w:r>
      <w:r>
        <w:rPr>
          <w:w w:val="105"/>
        </w:rPr>
        <w:t>cystitis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acute</w:t>
      </w:r>
      <w:r>
        <w:rPr>
          <w:spacing w:val="-2"/>
          <w:w w:val="105"/>
        </w:rPr>
        <w:t> </w:t>
      </w:r>
      <w:r>
        <w:rPr>
          <w:w w:val="105"/>
        </w:rPr>
        <w:t>pyelonephritis,</w:t>
      </w:r>
      <w:r>
        <w:rPr>
          <w:spacing w:val="2"/>
          <w:w w:val="105"/>
        </w:rPr>
        <w:t> </w:t>
      </w:r>
      <w:r>
        <w:rPr>
          <w:w w:val="105"/>
        </w:rPr>
        <w:t>which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58"/>
          <w:w w:val="105"/>
        </w:rPr>
        <w:t> </w:t>
      </w:r>
      <w:r>
        <w:rPr>
          <w:w w:val="105"/>
        </w:rPr>
        <w:t>turn can lead to adverse outcomes such as preterm labour, sepsis (pathogenic organisms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-6"/>
          <w:w w:val="105"/>
        </w:rPr>
        <w:t> </w:t>
      </w:r>
      <w:r>
        <w:rPr>
          <w:w w:val="105"/>
        </w:rPr>
        <w:t>toxins</w:t>
      </w:r>
      <w:r>
        <w:rPr>
          <w:spacing w:val="-11"/>
          <w:w w:val="105"/>
        </w:rPr>
        <w:t> </w:t>
      </w:r>
      <w:r>
        <w:rPr>
          <w:w w:val="105"/>
        </w:rPr>
        <w:t>invading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blood</w:t>
      </w:r>
      <w:r>
        <w:rPr>
          <w:spacing w:val="-3"/>
          <w:w w:val="105"/>
        </w:rPr>
        <w:t> </w:t>
      </w:r>
      <w:r>
        <w:rPr>
          <w:w w:val="105"/>
        </w:rPr>
        <w:t>or</w:t>
      </w:r>
      <w:r>
        <w:rPr>
          <w:spacing w:val="2"/>
          <w:w w:val="105"/>
        </w:rPr>
        <w:t> </w:t>
      </w:r>
      <w:r>
        <w:rPr>
          <w:w w:val="105"/>
        </w:rPr>
        <w:t>tissues),</w:t>
      </w:r>
      <w:r>
        <w:rPr>
          <w:spacing w:val="-8"/>
          <w:w w:val="105"/>
        </w:rPr>
        <w:t> </w:t>
      </w:r>
      <w:r>
        <w:rPr>
          <w:w w:val="105"/>
        </w:rPr>
        <w:t>adult</w:t>
      </w:r>
      <w:r>
        <w:rPr>
          <w:spacing w:val="-7"/>
          <w:w w:val="105"/>
        </w:rPr>
        <w:t> </w:t>
      </w:r>
      <w:r>
        <w:rPr>
          <w:w w:val="105"/>
        </w:rPr>
        <w:t>respiratory</w:t>
      </w:r>
      <w:r>
        <w:rPr>
          <w:spacing w:val="-2"/>
          <w:w w:val="105"/>
        </w:rPr>
        <w:t> </w:t>
      </w:r>
      <w:r>
        <w:rPr>
          <w:w w:val="105"/>
        </w:rPr>
        <w:t>distress</w:t>
      </w:r>
      <w:r>
        <w:rPr>
          <w:spacing w:val="-5"/>
          <w:w w:val="105"/>
        </w:rPr>
        <w:t> </w:t>
      </w:r>
      <w:r>
        <w:rPr>
          <w:w w:val="105"/>
        </w:rPr>
        <w:t>syndrome</w:t>
      </w:r>
      <w:r>
        <w:rPr>
          <w:spacing w:val="4"/>
          <w:w w:val="105"/>
        </w:rPr>
        <w:t> </w:t>
      </w:r>
      <w:r>
        <w:rPr>
          <w:w w:val="105"/>
        </w:rPr>
        <w:t>etc.</w:t>
      </w:r>
    </w:p>
    <w:p>
      <w:pPr>
        <w:pStyle w:val="BodyText"/>
        <w:spacing w:line="501" w:lineRule="auto" w:before="8"/>
        <w:ind w:left="941" w:right="1218"/>
        <w:jc w:val="both"/>
      </w:pPr>
      <w:r>
        <w:rPr>
          <w:w w:val="105"/>
        </w:rPr>
        <w:t>Untreated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during</w:t>
      </w:r>
      <w:r>
        <w:rPr>
          <w:spacing w:val="1"/>
          <w:w w:val="105"/>
        </w:rPr>
        <w:t> </w:t>
      </w:r>
      <w:r>
        <w:rPr>
          <w:w w:val="105"/>
        </w:rPr>
        <w:t>pregnancy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followed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active</w:t>
      </w:r>
      <w:r>
        <w:rPr>
          <w:spacing w:val="1"/>
          <w:w w:val="105"/>
        </w:rPr>
        <w:t> </w:t>
      </w:r>
      <w:r>
        <w:rPr>
          <w:w w:val="105"/>
        </w:rPr>
        <w:t>pyelonephritis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about</w:t>
      </w:r>
      <w:r>
        <w:rPr>
          <w:spacing w:val="1"/>
          <w:w w:val="105"/>
        </w:rPr>
        <w:t> </w:t>
      </w:r>
      <w:r>
        <w:rPr>
          <w:w w:val="105"/>
        </w:rPr>
        <w:t>40%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cases</w:t>
      </w:r>
      <w:r>
        <w:rPr>
          <w:spacing w:val="1"/>
          <w:w w:val="105"/>
        </w:rPr>
        <w:t> </w:t>
      </w:r>
      <w:r>
        <w:rPr>
          <w:w w:val="105"/>
        </w:rPr>
        <w:t>(Kass,</w:t>
      </w:r>
      <w:r>
        <w:rPr>
          <w:spacing w:val="1"/>
          <w:w w:val="105"/>
        </w:rPr>
        <w:t> </w:t>
      </w:r>
      <w:r>
        <w:rPr>
          <w:w w:val="105"/>
        </w:rPr>
        <w:t>1959)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this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associated</w:t>
      </w:r>
      <w:r>
        <w:rPr>
          <w:spacing w:val="1"/>
          <w:w w:val="105"/>
        </w:rPr>
        <w:t> </w:t>
      </w:r>
      <w:r>
        <w:rPr>
          <w:w w:val="105"/>
        </w:rPr>
        <w:t>with  an</w:t>
      </w:r>
      <w:r>
        <w:rPr>
          <w:spacing w:val="1"/>
          <w:w w:val="105"/>
        </w:rPr>
        <w:t> </w:t>
      </w:r>
      <w:r>
        <w:rPr>
          <w:w w:val="105"/>
        </w:rPr>
        <w:t>increased prenatal mortality. It is now documented that women in the child bearing age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-1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highest</w:t>
      </w:r>
      <w:r>
        <w:rPr>
          <w:spacing w:val="-6"/>
          <w:w w:val="105"/>
        </w:rPr>
        <w:t> </w:t>
      </w:r>
      <w:r>
        <w:rPr>
          <w:w w:val="105"/>
        </w:rPr>
        <w:t>incidence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urinary tract</w:t>
      </w:r>
      <w:r>
        <w:rPr>
          <w:spacing w:val="-6"/>
          <w:w w:val="105"/>
        </w:rPr>
        <w:t> </w:t>
      </w:r>
      <w:r>
        <w:rPr>
          <w:w w:val="105"/>
        </w:rPr>
        <w:t>infection.</w:t>
      </w:r>
    </w:p>
    <w:p>
      <w:pPr>
        <w:pStyle w:val="BodyText"/>
        <w:spacing w:line="501" w:lineRule="auto" w:before="1"/>
        <w:ind w:left="941" w:right="1219" w:firstLine="295"/>
        <w:jc w:val="both"/>
      </w:pPr>
      <w:r>
        <w:rPr>
          <w:w w:val="105"/>
        </w:rPr>
        <w:t>Recent</w:t>
      </w:r>
      <w:r>
        <w:rPr>
          <w:spacing w:val="-1"/>
          <w:w w:val="105"/>
        </w:rPr>
        <w:t> </w:t>
      </w:r>
      <w:r>
        <w:rPr>
          <w:w w:val="105"/>
        </w:rPr>
        <w:t>epidemiologic</w:t>
      </w:r>
      <w:r>
        <w:rPr>
          <w:spacing w:val="-9"/>
          <w:w w:val="105"/>
        </w:rPr>
        <w:t> </w:t>
      </w:r>
      <w:r>
        <w:rPr>
          <w:w w:val="105"/>
        </w:rPr>
        <w:t>studies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9"/>
          <w:w w:val="105"/>
        </w:rPr>
        <w:t> </w:t>
      </w:r>
      <w:r>
        <w:rPr>
          <w:w w:val="105"/>
        </w:rPr>
        <w:t>Nigeria</w:t>
      </w:r>
      <w:r>
        <w:rPr>
          <w:spacing w:val="-3"/>
          <w:w w:val="105"/>
        </w:rPr>
        <w:t> </w:t>
      </w:r>
      <w:r>
        <w:rPr>
          <w:w w:val="105"/>
        </w:rPr>
        <w:t>have</w:t>
      </w:r>
      <w:r>
        <w:rPr>
          <w:spacing w:val="-4"/>
          <w:w w:val="105"/>
        </w:rPr>
        <w:t> </w:t>
      </w:r>
      <w:r>
        <w:rPr>
          <w:w w:val="105"/>
        </w:rPr>
        <w:t>shown</w:t>
      </w:r>
      <w:r>
        <w:rPr>
          <w:spacing w:val="-3"/>
          <w:w w:val="105"/>
        </w:rPr>
        <w:t> </w:t>
      </w:r>
      <w:r>
        <w:rPr>
          <w:w w:val="105"/>
        </w:rPr>
        <w:t>high</w:t>
      </w:r>
      <w:r>
        <w:rPr>
          <w:spacing w:val="-3"/>
          <w:w w:val="105"/>
        </w:rPr>
        <w:t> </w:t>
      </w:r>
      <w:r>
        <w:rPr>
          <w:w w:val="105"/>
        </w:rPr>
        <w:t>prevalence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asymptomatic</w:t>
      </w:r>
      <w:r>
        <w:rPr>
          <w:spacing w:val="-58"/>
          <w:w w:val="105"/>
        </w:rPr>
        <w:t> </w:t>
      </w:r>
      <w:r>
        <w:rPr>
          <w:w w:val="105"/>
        </w:rPr>
        <w:t>bacteriuria among pregnant women: 86.6% (Akerele </w:t>
      </w:r>
      <w:r>
        <w:rPr>
          <w:i/>
          <w:w w:val="105"/>
        </w:rPr>
        <w:t>et al., </w:t>
      </w:r>
      <w:r>
        <w:rPr>
          <w:w w:val="105"/>
        </w:rPr>
        <w:t>2001), 78.7% (Amadi </w:t>
      </w:r>
      <w:r>
        <w:rPr>
          <w:i/>
          <w:w w:val="105"/>
        </w:rPr>
        <w:t>et 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2007) and 45.3% (Imade </w:t>
      </w:r>
      <w:r>
        <w:rPr>
          <w:i/>
          <w:w w:val="105"/>
        </w:rPr>
        <w:t>et al</w:t>
      </w:r>
      <w:r>
        <w:rPr>
          <w:w w:val="105"/>
        </w:rPr>
        <w:t>., 2010). This research work is important because majority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our</w:t>
      </w:r>
      <w:r>
        <w:rPr>
          <w:spacing w:val="-4"/>
          <w:w w:val="105"/>
        </w:rPr>
        <w:t> </w:t>
      </w:r>
      <w:r>
        <w:rPr>
          <w:w w:val="105"/>
        </w:rPr>
        <w:t>hospitals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7"/>
          <w:w w:val="105"/>
        </w:rPr>
        <w:t> </w:t>
      </w:r>
      <w:r>
        <w:rPr>
          <w:w w:val="105"/>
        </w:rPr>
        <w:t>Nigeria</w:t>
      </w:r>
      <w:r>
        <w:rPr>
          <w:spacing w:val="4"/>
          <w:w w:val="105"/>
        </w:rPr>
        <w:t> </w:t>
      </w:r>
      <w:r>
        <w:rPr>
          <w:w w:val="105"/>
        </w:rPr>
        <w:t>do</w:t>
      </w:r>
      <w:r>
        <w:rPr>
          <w:spacing w:val="-2"/>
          <w:w w:val="105"/>
        </w:rPr>
        <w:t> </w:t>
      </w:r>
      <w:r>
        <w:rPr>
          <w:w w:val="105"/>
        </w:rPr>
        <w:t>not</w:t>
      </w:r>
      <w:r>
        <w:rPr>
          <w:spacing w:val="2"/>
          <w:w w:val="105"/>
        </w:rPr>
        <w:t> </w:t>
      </w:r>
      <w:r>
        <w:rPr>
          <w:w w:val="105"/>
        </w:rPr>
        <w:t>carry</w:t>
      </w:r>
      <w:r>
        <w:rPr>
          <w:spacing w:val="-8"/>
          <w:w w:val="105"/>
        </w:rPr>
        <w:t> </w:t>
      </w:r>
      <w:r>
        <w:rPr>
          <w:w w:val="105"/>
        </w:rPr>
        <w:t>out</w:t>
      </w:r>
      <w:r>
        <w:rPr>
          <w:spacing w:val="-6"/>
          <w:w w:val="105"/>
        </w:rPr>
        <w:t> </w:t>
      </w:r>
      <w:r>
        <w:rPr>
          <w:w w:val="105"/>
        </w:rPr>
        <w:t>routine</w:t>
      </w:r>
      <w:r>
        <w:rPr>
          <w:spacing w:val="-8"/>
          <w:w w:val="105"/>
        </w:rPr>
        <w:t> </w:t>
      </w:r>
      <w:r>
        <w:rPr>
          <w:w w:val="105"/>
        </w:rPr>
        <w:t>culture</w:t>
      </w:r>
      <w:r>
        <w:rPr>
          <w:spacing w:val="-8"/>
          <w:w w:val="105"/>
        </w:rPr>
        <w:t> </w:t>
      </w:r>
      <w:r>
        <w:rPr>
          <w:w w:val="105"/>
        </w:rPr>
        <w:t>test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-4"/>
          <w:w w:val="105"/>
        </w:rPr>
        <w:t> </w:t>
      </w:r>
      <w:r>
        <w:rPr>
          <w:w w:val="105"/>
        </w:rPr>
        <w:t>their</w:t>
      </w:r>
      <w:r>
        <w:rPr>
          <w:spacing w:val="-4"/>
          <w:w w:val="105"/>
        </w:rPr>
        <w:t> </w:t>
      </w:r>
      <w:r>
        <w:rPr>
          <w:w w:val="105"/>
        </w:rPr>
        <w:t>antenatal</w:t>
      </w:r>
      <w:r>
        <w:rPr>
          <w:spacing w:val="-6"/>
          <w:w w:val="105"/>
        </w:rPr>
        <w:t> </w:t>
      </w:r>
      <w:r>
        <w:rPr>
          <w:w w:val="105"/>
        </w:rPr>
        <w:t>patients;</w:t>
      </w:r>
      <w:r>
        <w:rPr>
          <w:spacing w:val="-58"/>
          <w:w w:val="105"/>
        </w:rPr>
        <w:t> </w:t>
      </w:r>
      <w:r>
        <w:rPr>
          <w:w w:val="105"/>
        </w:rPr>
        <w:t>instead the strip urinalysis method is utilized by most clinicians for assessing the urine of</w:t>
      </w:r>
      <w:r>
        <w:rPr>
          <w:spacing w:val="-58"/>
          <w:w w:val="105"/>
        </w:rPr>
        <w:t> </w:t>
      </w:r>
      <w:r>
        <w:rPr>
          <w:w w:val="105"/>
        </w:rPr>
        <w:t>these pregnant women. This method cannot quantify the extent of infection and cannot</w:t>
      </w:r>
      <w:r>
        <w:rPr>
          <w:spacing w:val="1"/>
          <w:w w:val="105"/>
        </w:rPr>
        <w:t> </w:t>
      </w:r>
      <w:r>
        <w:rPr>
          <w:w w:val="105"/>
        </w:rPr>
        <w:t>provide adequate antimicrobial therapy as in the case of a culture and sensitivity test.</w:t>
      </w:r>
      <w:r>
        <w:rPr>
          <w:spacing w:val="1"/>
          <w:w w:val="105"/>
        </w:rPr>
        <w:t> </w:t>
      </w:r>
      <w:r>
        <w:rPr>
          <w:w w:val="105"/>
        </w:rPr>
        <w:t>Asymptomatic bacteriuria occurs without the usual clinical symptoms of UTI. Therefore,</w:t>
      </w:r>
      <w:r>
        <w:rPr>
          <w:spacing w:val="-58"/>
          <w:w w:val="105"/>
        </w:rPr>
        <w:t> </w:t>
      </w:r>
      <w:r>
        <w:rPr>
          <w:w w:val="105"/>
        </w:rPr>
        <w:t>most of these pregnant women might be infected with some uropathogens without their</w:t>
      </w:r>
      <w:r>
        <w:rPr>
          <w:spacing w:val="1"/>
          <w:w w:val="105"/>
        </w:rPr>
        <w:t> </w:t>
      </w:r>
      <w:r>
        <w:rPr>
          <w:w w:val="105"/>
        </w:rPr>
        <w:t>knowledge</w:t>
      </w:r>
      <w:r>
        <w:rPr>
          <w:spacing w:val="6"/>
          <w:w w:val="105"/>
        </w:rPr>
        <w:t> </w:t>
      </w:r>
      <w:r>
        <w:rPr>
          <w:w w:val="105"/>
        </w:rPr>
        <w:t>which could</w:t>
      </w:r>
      <w:r>
        <w:rPr>
          <w:spacing w:val="-1"/>
          <w:w w:val="105"/>
        </w:rPr>
        <w:t> </w:t>
      </w:r>
      <w:r>
        <w:rPr>
          <w:w w:val="105"/>
        </w:rPr>
        <w:t>lead</w:t>
      </w:r>
      <w:r>
        <w:rPr>
          <w:spacing w:val="-2"/>
          <w:w w:val="105"/>
        </w:rPr>
        <w:t> </w:t>
      </w:r>
      <w:r>
        <w:rPr>
          <w:w w:val="105"/>
        </w:rPr>
        <w:t>to</w:t>
      </w:r>
      <w:r>
        <w:rPr>
          <w:spacing w:val="-1"/>
          <w:w w:val="105"/>
        </w:rPr>
        <w:t> </w:t>
      </w:r>
      <w:r>
        <w:rPr>
          <w:w w:val="105"/>
        </w:rPr>
        <w:t>adverse</w:t>
      </w:r>
      <w:r>
        <w:rPr>
          <w:spacing w:val="-2"/>
          <w:w w:val="105"/>
        </w:rPr>
        <w:t> </w:t>
      </w:r>
      <w:r>
        <w:rPr>
          <w:w w:val="105"/>
        </w:rPr>
        <w:t>neonatal</w:t>
      </w:r>
      <w:r>
        <w:rPr>
          <w:spacing w:val="1"/>
          <w:w w:val="105"/>
        </w:rPr>
        <w:t> </w:t>
      </w:r>
      <w:r>
        <w:rPr>
          <w:w w:val="105"/>
        </w:rPr>
        <w:t>outcome.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1"/>
          <w:numId w:val="8"/>
        </w:numPr>
        <w:tabs>
          <w:tab w:pos="1538" w:val="left" w:leader="none"/>
          <w:tab w:pos="1539" w:val="left" w:leader="none"/>
        </w:tabs>
        <w:spacing w:line="240" w:lineRule="auto" w:before="69" w:after="0"/>
        <w:ind w:left="1539" w:right="0" w:hanging="598"/>
        <w:jc w:val="left"/>
      </w:pPr>
      <w:bookmarkStart w:name="_TOC_250070" w:id="15"/>
      <w:bookmarkEnd w:id="15"/>
      <w:r>
        <w:rPr>
          <w:w w:val="105"/>
        </w:rPr>
        <w:t>AIM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3" w:firstLine="295"/>
        <w:jc w:val="both"/>
      </w:pP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aim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this work</w:t>
      </w:r>
      <w:r>
        <w:rPr>
          <w:spacing w:val="2"/>
          <w:w w:val="105"/>
        </w:rPr>
        <w:t> </w:t>
      </w:r>
      <w:r>
        <w:rPr>
          <w:w w:val="105"/>
        </w:rPr>
        <w:t>is</w:t>
      </w:r>
      <w:r>
        <w:rPr>
          <w:spacing w:val="-6"/>
          <w:w w:val="105"/>
        </w:rPr>
        <w:t> </w:t>
      </w:r>
      <w:r>
        <w:rPr>
          <w:w w:val="105"/>
        </w:rPr>
        <w:t>to</w:t>
      </w:r>
      <w:r>
        <w:rPr>
          <w:spacing w:val="-5"/>
          <w:w w:val="105"/>
        </w:rPr>
        <w:t> </w:t>
      </w:r>
      <w:r>
        <w:rPr>
          <w:w w:val="105"/>
        </w:rPr>
        <w:t>determine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prevalence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asymptomatic</w:t>
      </w:r>
      <w:r>
        <w:rPr>
          <w:spacing w:val="-5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-58"/>
          <w:w w:val="105"/>
        </w:rPr>
        <w:t> </w:t>
      </w:r>
      <w:r>
        <w:rPr>
          <w:w w:val="105"/>
        </w:rPr>
        <w:t>pregnant</w:t>
      </w:r>
      <w:r>
        <w:rPr>
          <w:spacing w:val="-7"/>
          <w:w w:val="105"/>
        </w:rPr>
        <w:t> </w:t>
      </w:r>
      <w:r>
        <w:rPr>
          <w:w w:val="105"/>
        </w:rPr>
        <w:t>women</w:t>
      </w:r>
      <w:r>
        <w:rPr>
          <w:spacing w:val="-8"/>
          <w:w w:val="105"/>
        </w:rPr>
        <w:t> </w:t>
      </w:r>
      <w:r>
        <w:rPr>
          <w:w w:val="105"/>
        </w:rPr>
        <w:t>(not</w:t>
      </w:r>
      <w:r>
        <w:rPr>
          <w:spacing w:val="-7"/>
          <w:w w:val="105"/>
        </w:rPr>
        <w:t> </w:t>
      </w:r>
      <w:r>
        <w:rPr>
          <w:w w:val="105"/>
        </w:rPr>
        <w:t>presenting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clinical</w:t>
      </w:r>
      <w:r>
        <w:rPr>
          <w:spacing w:val="1"/>
          <w:w w:val="105"/>
        </w:rPr>
        <w:t> </w:t>
      </w:r>
      <w:r>
        <w:rPr>
          <w:w w:val="105"/>
        </w:rPr>
        <w:t>symptoms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urinary</w:t>
      </w:r>
      <w:r>
        <w:rPr>
          <w:spacing w:val="-9"/>
          <w:w w:val="105"/>
        </w:rPr>
        <w:t> </w:t>
      </w:r>
      <w:r>
        <w:rPr>
          <w:w w:val="105"/>
        </w:rPr>
        <w:t>tract</w:t>
      </w:r>
      <w:r>
        <w:rPr>
          <w:spacing w:val="-6"/>
          <w:w w:val="105"/>
        </w:rPr>
        <w:t> </w:t>
      </w:r>
      <w:r>
        <w:rPr>
          <w:w w:val="105"/>
        </w:rPr>
        <w:t>infection)</w:t>
      </w:r>
      <w:r>
        <w:rPr>
          <w:spacing w:val="-58"/>
          <w:w w:val="105"/>
        </w:rPr>
        <w:t> </w:t>
      </w:r>
      <w:r>
        <w:rPr>
          <w:w w:val="105"/>
        </w:rPr>
        <w:t>attending antenatal clinics in three major Hospitals in Kano, Nigeria; to ascertain the</w:t>
      </w:r>
      <w:r>
        <w:rPr>
          <w:spacing w:val="1"/>
          <w:w w:val="105"/>
        </w:rPr>
        <w:t> </w:t>
      </w:r>
      <w:r>
        <w:rPr>
          <w:w w:val="105"/>
        </w:rPr>
        <w:t>antibiotic susceptibility pattern of the uropathogens isolated, to determine some of</w:t>
      </w:r>
      <w:r>
        <w:rPr>
          <w:spacing w:val="1"/>
          <w:w w:val="105"/>
        </w:rPr>
        <w:t> </w:t>
      </w:r>
      <w:r>
        <w:rPr>
          <w:w w:val="105"/>
        </w:rPr>
        <w:t>their pathogenic traits (virulence factors), and also to molecularly characterize the</w:t>
      </w:r>
      <w:r>
        <w:rPr>
          <w:spacing w:val="1"/>
          <w:w w:val="105"/>
        </w:rPr>
        <w:t> </w:t>
      </w:r>
      <w:r>
        <w:rPr>
          <w:w w:val="105"/>
        </w:rPr>
        <w:t>resistant</w:t>
      </w:r>
      <w:r>
        <w:rPr>
          <w:spacing w:val="1"/>
          <w:w w:val="105"/>
        </w:rPr>
        <w:t> </w:t>
      </w:r>
      <w:r>
        <w:rPr>
          <w:w w:val="105"/>
        </w:rPr>
        <w:t>isolates (plasmid extraction and antibiotic resistance genes amplification</w:t>
      </w:r>
      <w:r>
        <w:rPr>
          <w:spacing w:val="1"/>
          <w:w w:val="105"/>
        </w:rPr>
        <w:t> </w:t>
      </w:r>
      <w:r>
        <w:rPr>
          <w:w w:val="105"/>
        </w:rPr>
        <w:t>through</w:t>
      </w:r>
      <w:r>
        <w:rPr>
          <w:spacing w:val="57"/>
          <w:w w:val="105"/>
        </w:rPr>
        <w:t> </w:t>
      </w:r>
      <w:r>
        <w:rPr>
          <w:w w:val="105"/>
        </w:rPr>
        <w:t>Polymerase</w:t>
      </w:r>
      <w:r>
        <w:rPr>
          <w:spacing w:val="-9"/>
          <w:w w:val="105"/>
        </w:rPr>
        <w:t> </w:t>
      </w:r>
      <w:r>
        <w:rPr>
          <w:w w:val="105"/>
        </w:rPr>
        <w:t>Chain</w:t>
      </w:r>
      <w:r>
        <w:rPr>
          <w:spacing w:val="-7"/>
          <w:w w:val="105"/>
        </w:rPr>
        <w:t> </w:t>
      </w:r>
      <w:r>
        <w:rPr>
          <w:w w:val="105"/>
        </w:rPr>
        <w:t>Reaction)</w:t>
      </w:r>
      <w:r>
        <w:rPr>
          <w:spacing w:val="-3"/>
          <w:w w:val="105"/>
        </w:rPr>
        <w:t> </w:t>
      </w:r>
      <w:r>
        <w:rPr>
          <w:w w:val="105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1"/>
          <w:numId w:val="8"/>
        </w:numPr>
        <w:tabs>
          <w:tab w:pos="1481" w:val="left" w:leader="none"/>
          <w:tab w:pos="1482" w:val="left" w:leader="none"/>
        </w:tabs>
        <w:spacing w:line="240" w:lineRule="auto" w:before="0" w:after="0"/>
        <w:ind w:left="1481" w:right="0" w:hanging="671"/>
        <w:jc w:val="left"/>
      </w:pPr>
      <w:bookmarkStart w:name="_TOC_250069" w:id="16"/>
      <w:r>
        <w:rPr/>
        <w:t>SPECIFIC</w:t>
      </w:r>
      <w:r>
        <w:rPr>
          <w:spacing w:val="41"/>
        </w:rPr>
        <w:t> </w:t>
      </w:r>
      <w:bookmarkEnd w:id="16"/>
      <w:r>
        <w:rPr/>
        <w:t>OBJECTIVES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ListParagraph"/>
        <w:numPr>
          <w:ilvl w:val="2"/>
          <w:numId w:val="8"/>
        </w:numPr>
        <w:tabs>
          <w:tab w:pos="1662" w:val="left" w:leader="none"/>
        </w:tabs>
        <w:spacing w:line="501" w:lineRule="auto" w:before="233" w:after="0"/>
        <w:ind w:left="1662" w:right="1215" w:hanging="721"/>
        <w:jc w:val="both"/>
        <w:rPr>
          <w:sz w:val="23"/>
        </w:rPr>
      </w:pPr>
      <w:r>
        <w:rPr>
          <w:w w:val="105"/>
          <w:sz w:val="23"/>
        </w:rPr>
        <w:t>To determine the prevalence of asymptomatic bacteriuria among pregnant women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attending antenatal clinics in three Hospitals in Kano, Nigeria namely: Aminu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Kano Teaching Hospital, Mohammed Abdullahi Wase Specialist Hospital, 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Murtala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Mohammed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Specialist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Hospital.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ListParagraph"/>
        <w:numPr>
          <w:ilvl w:val="2"/>
          <w:numId w:val="8"/>
        </w:numPr>
        <w:tabs>
          <w:tab w:pos="1662" w:val="left" w:leader="none"/>
        </w:tabs>
        <w:spacing w:line="499" w:lineRule="auto" w:before="0" w:after="0"/>
        <w:ind w:left="1662" w:right="1215" w:hanging="721"/>
        <w:jc w:val="both"/>
        <w:rPr>
          <w:sz w:val="23"/>
        </w:rPr>
      </w:pPr>
      <w:r>
        <w:rPr>
          <w:w w:val="105"/>
          <w:sz w:val="23"/>
        </w:rPr>
        <w:t>To determine the prevalence of the various uropathogenic isolates. Prevalence 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will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observed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with respect to Gestational age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(trimester),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Age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group,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Occupational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status.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ListParagraph"/>
        <w:numPr>
          <w:ilvl w:val="2"/>
          <w:numId w:val="8"/>
        </w:numPr>
        <w:tabs>
          <w:tab w:pos="1662" w:val="left" w:leader="none"/>
        </w:tabs>
        <w:spacing w:line="504" w:lineRule="auto" w:before="0" w:after="0"/>
        <w:ind w:left="1662" w:right="1222" w:hanging="721"/>
        <w:jc w:val="both"/>
        <w:rPr>
          <w:sz w:val="23"/>
        </w:rPr>
      </w:pPr>
      <w:r>
        <w:rPr>
          <w:w w:val="105"/>
          <w:sz w:val="23"/>
        </w:rPr>
        <w:t>To determine the susceptibility pattern of the various uropathogenic isolates 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commonly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prescribed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at the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various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antenatal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clinics.</w:t>
      </w:r>
    </w:p>
    <w:p>
      <w:pPr>
        <w:spacing w:after="0" w:line="504" w:lineRule="auto"/>
        <w:jc w:val="both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ListParagraph"/>
        <w:numPr>
          <w:ilvl w:val="2"/>
          <w:numId w:val="8"/>
        </w:numPr>
        <w:tabs>
          <w:tab w:pos="1661" w:val="left" w:leader="none"/>
          <w:tab w:pos="1662" w:val="left" w:leader="none"/>
        </w:tabs>
        <w:spacing w:line="504" w:lineRule="auto" w:before="82" w:after="0"/>
        <w:ind w:left="1662" w:right="1219" w:hanging="721"/>
        <w:jc w:val="left"/>
        <w:rPr>
          <w:sz w:val="23"/>
        </w:rPr>
      </w:pPr>
      <w:r>
        <w:rPr>
          <w:w w:val="105"/>
          <w:sz w:val="23"/>
        </w:rPr>
        <w:t>To</w:t>
      </w:r>
      <w:r>
        <w:rPr>
          <w:spacing w:val="34"/>
          <w:w w:val="105"/>
          <w:sz w:val="23"/>
        </w:rPr>
        <w:t> </w:t>
      </w:r>
      <w:r>
        <w:rPr>
          <w:w w:val="105"/>
          <w:sz w:val="23"/>
        </w:rPr>
        <w:t>determine</w:t>
      </w:r>
      <w:r>
        <w:rPr>
          <w:spacing w:val="33"/>
          <w:w w:val="105"/>
          <w:sz w:val="23"/>
        </w:rPr>
        <w:t> </w:t>
      </w:r>
      <w:r>
        <w:rPr>
          <w:w w:val="105"/>
          <w:sz w:val="23"/>
        </w:rPr>
        <w:t>some</w:t>
      </w:r>
      <w:r>
        <w:rPr>
          <w:spacing w:val="3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3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33"/>
          <w:w w:val="105"/>
          <w:sz w:val="23"/>
        </w:rPr>
        <w:t> </w:t>
      </w:r>
      <w:r>
        <w:rPr>
          <w:w w:val="105"/>
          <w:sz w:val="23"/>
        </w:rPr>
        <w:t>virulence</w:t>
      </w:r>
      <w:r>
        <w:rPr>
          <w:spacing w:val="48"/>
          <w:w w:val="105"/>
          <w:sz w:val="23"/>
        </w:rPr>
        <w:t> </w:t>
      </w:r>
      <w:r>
        <w:rPr>
          <w:w w:val="105"/>
          <w:sz w:val="23"/>
        </w:rPr>
        <w:t>factors</w:t>
      </w:r>
      <w:r>
        <w:rPr>
          <w:spacing w:val="32"/>
          <w:w w:val="105"/>
          <w:sz w:val="23"/>
        </w:rPr>
        <w:t> </w:t>
      </w:r>
      <w:r>
        <w:rPr>
          <w:w w:val="105"/>
          <w:sz w:val="23"/>
        </w:rPr>
        <w:t>(pathogenicity)</w:t>
      </w:r>
      <w:r>
        <w:rPr>
          <w:spacing w:val="37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3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45"/>
          <w:w w:val="105"/>
          <w:sz w:val="23"/>
        </w:rPr>
        <w:t> </w:t>
      </w:r>
      <w:r>
        <w:rPr>
          <w:w w:val="105"/>
          <w:sz w:val="23"/>
        </w:rPr>
        <w:t>major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uropathogenic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isolates.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2"/>
          <w:numId w:val="8"/>
        </w:numPr>
        <w:tabs>
          <w:tab w:pos="1661" w:val="left" w:leader="none"/>
          <w:tab w:pos="1662" w:val="left" w:leader="none"/>
        </w:tabs>
        <w:spacing w:line="504" w:lineRule="auto" w:before="0" w:after="0"/>
        <w:ind w:left="941" w:right="1214" w:firstLine="0"/>
        <w:jc w:val="left"/>
        <w:rPr>
          <w:sz w:val="23"/>
        </w:rPr>
      </w:pPr>
      <w:r>
        <w:rPr>
          <w:w w:val="105"/>
          <w:sz w:val="23"/>
        </w:rPr>
        <w:t>To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moleculaly</w:t>
      </w:r>
      <w:r>
        <w:rPr>
          <w:spacing w:val="37"/>
          <w:w w:val="105"/>
          <w:sz w:val="23"/>
        </w:rPr>
        <w:t> </w:t>
      </w:r>
      <w:r>
        <w:rPr>
          <w:w w:val="105"/>
          <w:sz w:val="23"/>
        </w:rPr>
        <w:t>characterize</w:t>
      </w:r>
      <w:r>
        <w:rPr>
          <w:spacing w:val="35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40"/>
          <w:w w:val="105"/>
          <w:sz w:val="23"/>
        </w:rPr>
        <w:t> </w:t>
      </w:r>
      <w:r>
        <w:rPr>
          <w:w w:val="105"/>
          <w:sz w:val="23"/>
        </w:rPr>
        <w:t>resistant</w:t>
      </w:r>
      <w:r>
        <w:rPr>
          <w:spacing w:val="39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37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determine</w:t>
      </w:r>
      <w:r>
        <w:rPr>
          <w:spacing w:val="44"/>
          <w:w w:val="105"/>
          <w:sz w:val="23"/>
        </w:rPr>
        <w:t> </w:t>
      </w:r>
      <w:r>
        <w:rPr>
          <w:w w:val="105"/>
          <w:sz w:val="23"/>
        </w:rPr>
        <w:t>whether</w:t>
      </w:r>
      <w:r>
        <w:rPr>
          <w:spacing w:val="4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was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plasmid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mediated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or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not.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1"/>
          <w:numId w:val="8"/>
        </w:numPr>
        <w:tabs>
          <w:tab w:pos="1531" w:val="left" w:leader="none"/>
          <w:tab w:pos="1532" w:val="left" w:leader="none"/>
        </w:tabs>
        <w:spacing w:line="240" w:lineRule="auto" w:before="1" w:after="0"/>
        <w:ind w:left="1531" w:right="0" w:hanging="656"/>
        <w:jc w:val="left"/>
      </w:pPr>
      <w:bookmarkStart w:name="_TOC_250068" w:id="17"/>
      <w:bookmarkEnd w:id="17"/>
      <w:r>
        <w:rPr>
          <w:w w:val="105"/>
        </w:rPr>
        <w:t>HYPOTHESIS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499" w:lineRule="auto"/>
        <w:ind w:left="1575" w:right="1209" w:hanging="8"/>
        <w:jc w:val="both"/>
      </w:pPr>
      <w:r>
        <w:rPr>
          <w:w w:val="105"/>
        </w:rPr>
        <w:t>There</w:t>
      </w:r>
      <w:r>
        <w:rPr>
          <w:spacing w:val="-9"/>
          <w:w w:val="105"/>
        </w:rPr>
        <w:t> </w:t>
      </w:r>
      <w:r>
        <w:rPr>
          <w:w w:val="105"/>
        </w:rPr>
        <w:t>is</w:t>
      </w:r>
      <w:r>
        <w:rPr>
          <w:spacing w:val="-8"/>
          <w:w w:val="105"/>
        </w:rPr>
        <w:t> </w:t>
      </w:r>
      <w:r>
        <w:rPr>
          <w:w w:val="105"/>
        </w:rPr>
        <w:t>asymptomatic</w:t>
      </w:r>
      <w:r>
        <w:rPr>
          <w:spacing w:val="-8"/>
          <w:w w:val="105"/>
        </w:rPr>
        <w:t> </w:t>
      </w:r>
      <w:r>
        <w:rPr>
          <w:w w:val="105"/>
        </w:rPr>
        <w:t>bacteriuria</w:t>
      </w:r>
      <w:r>
        <w:rPr>
          <w:spacing w:val="-1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pregnant</w:t>
      </w:r>
      <w:r>
        <w:rPr>
          <w:spacing w:val="2"/>
          <w:w w:val="105"/>
        </w:rPr>
        <w:t> </w:t>
      </w:r>
      <w:r>
        <w:rPr>
          <w:w w:val="105"/>
        </w:rPr>
        <w:t>women</w:t>
      </w:r>
      <w:r>
        <w:rPr>
          <w:spacing w:val="-2"/>
          <w:w w:val="105"/>
        </w:rPr>
        <w:t> </w:t>
      </w:r>
      <w:r>
        <w:rPr>
          <w:w w:val="105"/>
        </w:rPr>
        <w:t>attending</w:t>
      </w:r>
      <w:r>
        <w:rPr>
          <w:spacing w:val="-7"/>
          <w:w w:val="105"/>
        </w:rPr>
        <w:t> </w:t>
      </w:r>
      <w:r>
        <w:rPr>
          <w:w w:val="105"/>
        </w:rPr>
        <w:t>antenatal</w:t>
      </w:r>
      <w:r>
        <w:rPr>
          <w:spacing w:val="-5"/>
          <w:w w:val="105"/>
        </w:rPr>
        <w:t> </w:t>
      </w:r>
      <w:r>
        <w:rPr>
          <w:w w:val="105"/>
        </w:rPr>
        <w:t>clinics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58"/>
          <w:w w:val="105"/>
        </w:rPr>
        <w:t> </w:t>
      </w:r>
      <w:r>
        <w:rPr>
          <w:w w:val="105"/>
        </w:rPr>
        <w:t>Aminu</w:t>
      </w:r>
      <w:r>
        <w:rPr>
          <w:spacing w:val="1"/>
          <w:w w:val="105"/>
        </w:rPr>
        <w:t> </w:t>
      </w:r>
      <w:r>
        <w:rPr>
          <w:w w:val="105"/>
        </w:rPr>
        <w:t>Kano</w:t>
      </w:r>
      <w:r>
        <w:rPr>
          <w:spacing w:val="1"/>
          <w:w w:val="105"/>
        </w:rPr>
        <w:t> </w:t>
      </w:r>
      <w:r>
        <w:rPr>
          <w:w w:val="105"/>
        </w:rPr>
        <w:t>Teaching</w:t>
      </w:r>
      <w:r>
        <w:rPr>
          <w:spacing w:val="1"/>
          <w:w w:val="105"/>
        </w:rPr>
        <w:t> </w:t>
      </w:r>
      <w:r>
        <w:rPr>
          <w:w w:val="105"/>
        </w:rPr>
        <w:t>(AKTH),</w:t>
      </w:r>
      <w:r>
        <w:rPr>
          <w:spacing w:val="1"/>
          <w:w w:val="105"/>
        </w:rPr>
        <w:t> </w:t>
      </w:r>
      <w:r>
        <w:rPr>
          <w:w w:val="105"/>
        </w:rPr>
        <w:t>Mohammed</w:t>
      </w:r>
      <w:r>
        <w:rPr>
          <w:spacing w:val="1"/>
          <w:w w:val="105"/>
        </w:rPr>
        <w:t> </w:t>
      </w:r>
      <w:r>
        <w:rPr>
          <w:w w:val="105"/>
        </w:rPr>
        <w:t>Abdullahi</w:t>
      </w:r>
      <w:r>
        <w:rPr>
          <w:spacing w:val="1"/>
          <w:w w:val="105"/>
        </w:rPr>
        <w:t> </w:t>
      </w:r>
      <w:r>
        <w:rPr>
          <w:w w:val="105"/>
        </w:rPr>
        <w:t>Wase</w:t>
      </w:r>
      <w:r>
        <w:rPr>
          <w:spacing w:val="1"/>
          <w:w w:val="105"/>
        </w:rPr>
        <w:t> </w:t>
      </w:r>
      <w:r>
        <w:rPr>
          <w:w w:val="105"/>
        </w:rPr>
        <w:t>Specialist</w:t>
      </w:r>
      <w:r>
        <w:rPr>
          <w:spacing w:val="1"/>
          <w:w w:val="105"/>
        </w:rPr>
        <w:t> </w:t>
      </w:r>
      <w:r>
        <w:rPr>
          <w:w w:val="105"/>
        </w:rPr>
        <w:t>(MAWSH),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Murtala</w:t>
      </w:r>
      <w:r>
        <w:rPr>
          <w:spacing w:val="-1"/>
          <w:w w:val="105"/>
        </w:rPr>
        <w:t> </w:t>
      </w:r>
      <w:r>
        <w:rPr>
          <w:w w:val="105"/>
        </w:rPr>
        <w:t>Mohammed</w:t>
      </w:r>
      <w:r>
        <w:rPr>
          <w:spacing w:val="-6"/>
          <w:w w:val="105"/>
        </w:rPr>
        <w:t> </w:t>
      </w:r>
      <w:r>
        <w:rPr>
          <w:w w:val="105"/>
        </w:rPr>
        <w:t>Specialist</w:t>
      </w:r>
      <w:r>
        <w:rPr>
          <w:spacing w:val="-10"/>
          <w:w w:val="105"/>
        </w:rPr>
        <w:t> </w:t>
      </w:r>
      <w:r>
        <w:rPr>
          <w:w w:val="105"/>
        </w:rPr>
        <w:t>Hospital,</w:t>
      </w:r>
      <w:r>
        <w:rPr>
          <w:spacing w:val="-4"/>
          <w:w w:val="105"/>
        </w:rPr>
        <w:t> </w:t>
      </w:r>
      <w:r>
        <w:rPr>
          <w:w w:val="105"/>
        </w:rPr>
        <w:t>all</w:t>
      </w:r>
      <w:r>
        <w:rPr>
          <w:spacing w:val="-4"/>
          <w:w w:val="105"/>
        </w:rPr>
        <w:t> </w:t>
      </w:r>
      <w:r>
        <w:rPr>
          <w:w w:val="105"/>
        </w:rPr>
        <w:t>in Kano,</w:t>
      </w:r>
      <w:r>
        <w:rPr>
          <w:spacing w:val="-4"/>
          <w:w w:val="105"/>
        </w:rPr>
        <w:t> </w:t>
      </w:r>
      <w:r>
        <w:rPr>
          <w:w w:val="105"/>
        </w:rPr>
        <w:t>Nigeria.</w:t>
      </w:r>
    </w:p>
    <w:p>
      <w:pPr>
        <w:spacing w:after="0" w:line="499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spacing w:before="69"/>
        <w:ind w:left="1816" w:right="2803"/>
        <w:jc w:val="center"/>
      </w:pPr>
      <w:bookmarkStart w:name="_TOC_250067" w:id="18"/>
      <w:r>
        <w:rPr>
          <w:w w:val="105"/>
        </w:rPr>
        <w:t>CHAPTER</w:t>
      </w:r>
      <w:r>
        <w:rPr>
          <w:spacing w:val="-10"/>
          <w:w w:val="105"/>
        </w:rPr>
        <w:t> </w:t>
      </w:r>
      <w:bookmarkEnd w:id="18"/>
      <w:r>
        <w:rPr>
          <w:w w:val="105"/>
        </w:rPr>
        <w:t>TWO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Heading1"/>
        <w:numPr>
          <w:ilvl w:val="1"/>
          <w:numId w:val="9"/>
        </w:numPr>
        <w:tabs>
          <w:tab w:pos="3520" w:val="left" w:leader="none"/>
          <w:tab w:pos="3521" w:val="left" w:leader="none"/>
        </w:tabs>
        <w:spacing w:line="240" w:lineRule="auto" w:before="0" w:after="0"/>
        <w:ind w:left="3520" w:right="0" w:hanging="2220"/>
        <w:jc w:val="left"/>
      </w:pPr>
      <w:bookmarkStart w:name="_TOC_250066" w:id="19"/>
      <w:r>
        <w:rPr/>
        <w:t>LITERATURE</w:t>
      </w:r>
      <w:r>
        <w:rPr>
          <w:spacing w:val="45"/>
        </w:rPr>
        <w:t> </w:t>
      </w:r>
      <w:bookmarkEnd w:id="19"/>
      <w:r>
        <w:rPr/>
        <w:t>REVIEW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1301" w:right="1211" w:firstLine="303"/>
        <w:jc w:val="both"/>
      </w:pPr>
      <w:r>
        <w:rPr>
          <w:w w:val="105"/>
        </w:rPr>
        <w:t>Asymptomatic bacteriuria or asymptomatic urinary tract infection is the isolation</w:t>
      </w:r>
      <w:r>
        <w:rPr>
          <w:spacing w:val="1"/>
          <w:w w:val="105"/>
        </w:rPr>
        <w:t> </w:t>
      </w:r>
      <w:r>
        <w:rPr>
          <w:w w:val="105"/>
        </w:rPr>
        <w:t>of a specified quantitative count of bacteria (usually 10</w:t>
      </w:r>
      <w:r>
        <w:rPr>
          <w:w w:val="105"/>
          <w:vertAlign w:val="superscript"/>
        </w:rPr>
        <w:t>5</w:t>
      </w:r>
      <w:r>
        <w:rPr>
          <w:w w:val="105"/>
          <w:vertAlign w:val="baseline"/>
        </w:rPr>
        <w:t>cfu/ml) in an appropriately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collected urine specimen obtained from a person without symptoms or signs referable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to urinary tract infection (Gilbert </w:t>
      </w:r>
      <w:r>
        <w:rPr>
          <w:i/>
          <w:w w:val="105"/>
          <w:vertAlign w:val="baseline"/>
        </w:rPr>
        <w:t>et al</w:t>
      </w:r>
      <w:r>
        <w:rPr>
          <w:w w:val="105"/>
          <w:vertAlign w:val="baseline"/>
        </w:rPr>
        <w:t>., 2005). Bacteriuria occurs in 2 to 7 percent of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pregnancies, particularly in multiparous women, a similar prevalence is seen in non-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pregnant women (Smaill and Vazquez, 2007). The organisms are also similar 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species and virulence factors in pregnant and non-pregnant women. Thus the basic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mechanism of entry of bacteria into the urinary tract is likely to be the same for both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groups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(Stenqvist</w:t>
      </w:r>
      <w:r>
        <w:rPr>
          <w:spacing w:val="5"/>
          <w:w w:val="105"/>
          <w:vertAlign w:val="baseline"/>
        </w:rPr>
        <w:t> </w:t>
      </w:r>
      <w:r>
        <w:rPr>
          <w:i/>
          <w:w w:val="105"/>
          <w:vertAlign w:val="baseline"/>
        </w:rPr>
        <w:t>et</w:t>
      </w:r>
      <w:r>
        <w:rPr>
          <w:i/>
          <w:spacing w:val="-5"/>
          <w:w w:val="105"/>
          <w:vertAlign w:val="baseline"/>
        </w:rPr>
        <w:t> </w:t>
      </w:r>
      <w:r>
        <w:rPr>
          <w:i/>
          <w:w w:val="105"/>
          <w:vertAlign w:val="baseline"/>
        </w:rPr>
        <w:t>al</w:t>
      </w:r>
      <w:r>
        <w:rPr>
          <w:w w:val="105"/>
          <w:vertAlign w:val="baseline"/>
        </w:rPr>
        <w:t>.,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1987).</w:t>
      </w:r>
    </w:p>
    <w:p>
      <w:pPr>
        <w:pStyle w:val="BodyText"/>
        <w:spacing w:line="501" w:lineRule="auto"/>
        <w:ind w:left="1301" w:right="1207" w:firstLine="353"/>
        <w:jc w:val="both"/>
      </w:pP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often</w:t>
      </w:r>
      <w:r>
        <w:rPr>
          <w:spacing w:val="1"/>
          <w:w w:val="105"/>
        </w:rPr>
        <w:t> </w:t>
      </w:r>
      <w:r>
        <w:rPr>
          <w:w w:val="105"/>
        </w:rPr>
        <w:t>develops 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first month of pregnancy and is frequently</w:t>
      </w:r>
      <w:r>
        <w:rPr>
          <w:spacing w:val="1"/>
          <w:w w:val="105"/>
        </w:rPr>
        <w:t> </w:t>
      </w:r>
      <w:r>
        <w:rPr>
          <w:w w:val="105"/>
        </w:rPr>
        <w:t>associated with a reduction in concentrating ability, suggesting involvement of the</w:t>
      </w:r>
      <w:r>
        <w:rPr>
          <w:spacing w:val="1"/>
          <w:w w:val="105"/>
        </w:rPr>
        <w:t> </w:t>
      </w:r>
      <w:r>
        <w:rPr>
          <w:w w:val="105"/>
        </w:rPr>
        <w:t>kidney</w:t>
      </w:r>
      <w:r>
        <w:rPr>
          <w:spacing w:val="1"/>
          <w:w w:val="105"/>
        </w:rPr>
        <w:t> </w:t>
      </w:r>
      <w:r>
        <w:rPr>
          <w:w w:val="105"/>
        </w:rPr>
        <w:t>(Kaitz,</w:t>
      </w:r>
      <w:r>
        <w:rPr>
          <w:spacing w:val="1"/>
          <w:w w:val="105"/>
        </w:rPr>
        <w:t> </w:t>
      </w:r>
      <w:r>
        <w:rPr>
          <w:w w:val="105"/>
        </w:rPr>
        <w:t>1961).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smooth</w:t>
      </w:r>
      <w:r>
        <w:rPr>
          <w:spacing w:val="1"/>
          <w:w w:val="105"/>
        </w:rPr>
        <w:t> </w:t>
      </w:r>
      <w:r>
        <w:rPr>
          <w:w w:val="105"/>
        </w:rPr>
        <w:t>muscle</w:t>
      </w:r>
      <w:r>
        <w:rPr>
          <w:spacing w:val="1"/>
          <w:w w:val="105"/>
        </w:rPr>
        <w:t> </w:t>
      </w:r>
      <w:r>
        <w:rPr>
          <w:w w:val="105"/>
        </w:rPr>
        <w:t>relaxation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subsequent</w:t>
      </w:r>
      <w:r>
        <w:rPr>
          <w:spacing w:val="1"/>
          <w:w w:val="105"/>
        </w:rPr>
        <w:t> </w:t>
      </w:r>
      <w:r>
        <w:rPr>
          <w:w w:val="105"/>
        </w:rPr>
        <w:t>urethral</w:t>
      </w:r>
      <w:r>
        <w:rPr>
          <w:spacing w:val="1"/>
          <w:w w:val="105"/>
        </w:rPr>
        <w:t> </w:t>
      </w:r>
      <w:r>
        <w:rPr>
          <w:w w:val="105"/>
        </w:rPr>
        <w:t>dilatation that accompany pregnancy are thought to facilitate the ascent of bacteria</w:t>
      </w:r>
      <w:r>
        <w:rPr>
          <w:spacing w:val="1"/>
          <w:w w:val="105"/>
        </w:rPr>
        <w:t> </w:t>
      </w:r>
      <w:r>
        <w:rPr>
          <w:w w:val="105"/>
        </w:rPr>
        <w:t>from the bladder to the kidney. As a result, bacteriuria during pregnancy has a greater</w:t>
      </w:r>
      <w:r>
        <w:rPr>
          <w:spacing w:val="-58"/>
          <w:w w:val="105"/>
        </w:rPr>
        <w:t> </w:t>
      </w:r>
      <w:r>
        <w:rPr>
          <w:w w:val="105"/>
        </w:rPr>
        <w:t>propensity to progress to pyelonephritis (up to 40 percent) than in non-pregnant</w:t>
      </w:r>
      <w:r>
        <w:rPr>
          <w:spacing w:val="1"/>
          <w:w w:val="105"/>
        </w:rPr>
        <w:t> </w:t>
      </w:r>
      <w:r>
        <w:rPr>
          <w:w w:val="105"/>
        </w:rPr>
        <w:t>women (Kass, 1960; Sweet, 1977; Smaill and Vazquez, 2007).   </w:t>
      </w:r>
      <w:r>
        <w:rPr>
          <w:i/>
          <w:w w:val="105"/>
        </w:rPr>
        <w:t>Escherichia coli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the commonest cause of urinary tract infection, followed by </w:t>
      </w:r>
      <w:r>
        <w:rPr>
          <w:i/>
          <w:w w:val="105"/>
        </w:rPr>
        <w:t>Staphylococcus spp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Other</w:t>
      </w:r>
      <w:r>
        <w:rPr>
          <w:spacing w:val="1"/>
          <w:w w:val="105"/>
        </w:rPr>
        <w:t> </w:t>
      </w:r>
      <w:r>
        <w:rPr>
          <w:w w:val="105"/>
        </w:rPr>
        <w:t>microbial</w:t>
      </w:r>
      <w:r>
        <w:rPr>
          <w:spacing w:val="1"/>
          <w:w w:val="105"/>
        </w:rPr>
        <w:t> </w:t>
      </w:r>
      <w:r>
        <w:rPr>
          <w:w w:val="105"/>
        </w:rPr>
        <w:t>contaminants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lead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infection</w:t>
      </w:r>
      <w:r>
        <w:rPr>
          <w:spacing w:val="1"/>
          <w:w w:val="105"/>
        </w:rPr>
        <w:t> </w:t>
      </w:r>
      <w:r>
        <w:rPr>
          <w:w w:val="105"/>
        </w:rPr>
        <w:t>include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i/>
          <w:w w:val="105"/>
        </w:rPr>
        <w:t>Pseudomonas spp</w:t>
      </w:r>
      <w:r>
        <w:rPr>
          <w:w w:val="105"/>
        </w:rPr>
        <w:t>. (Gilman </w:t>
      </w:r>
      <w:r>
        <w:rPr>
          <w:i/>
          <w:w w:val="105"/>
        </w:rPr>
        <w:t>et al</w:t>
      </w:r>
      <w:r>
        <w:rPr>
          <w:w w:val="105"/>
        </w:rPr>
        <w:t>., 1996). </w:t>
      </w:r>
      <w:r>
        <w:rPr>
          <w:i/>
          <w:w w:val="105"/>
        </w:rPr>
        <w:t>Escherichia coli </w:t>
      </w:r>
      <w:r>
        <w:rPr>
          <w:w w:val="105"/>
        </w:rPr>
        <w:t>remains the single most</w:t>
      </w:r>
      <w:r>
        <w:rPr>
          <w:spacing w:val="1"/>
          <w:w w:val="105"/>
        </w:rPr>
        <w:t> </w:t>
      </w:r>
      <w:r>
        <w:rPr>
          <w:w w:val="105"/>
        </w:rPr>
        <w:t>common</w:t>
      </w:r>
      <w:r>
        <w:rPr>
          <w:spacing w:val="23"/>
          <w:w w:val="105"/>
        </w:rPr>
        <w:t> </w:t>
      </w:r>
      <w:r>
        <w:rPr>
          <w:w w:val="105"/>
        </w:rPr>
        <w:t>organism</w:t>
      </w:r>
      <w:r>
        <w:rPr>
          <w:spacing w:val="22"/>
          <w:w w:val="105"/>
        </w:rPr>
        <w:t> </w:t>
      </w:r>
      <w:r>
        <w:rPr>
          <w:w w:val="105"/>
        </w:rPr>
        <w:t>isolated</w:t>
      </w:r>
      <w:r>
        <w:rPr>
          <w:spacing w:val="29"/>
          <w:w w:val="105"/>
        </w:rPr>
        <w:t> </w:t>
      </w:r>
      <w:r>
        <w:rPr>
          <w:w w:val="105"/>
        </w:rPr>
        <w:t>from</w:t>
      </w:r>
      <w:r>
        <w:rPr>
          <w:spacing w:val="29"/>
          <w:w w:val="105"/>
        </w:rPr>
        <w:t> </w:t>
      </w:r>
      <w:r>
        <w:rPr>
          <w:w w:val="105"/>
        </w:rPr>
        <w:t>bacteriuric</w:t>
      </w:r>
      <w:r>
        <w:rPr>
          <w:spacing w:val="28"/>
          <w:w w:val="105"/>
        </w:rPr>
        <w:t> </w:t>
      </w:r>
      <w:r>
        <w:rPr>
          <w:w w:val="105"/>
        </w:rPr>
        <w:t>women</w:t>
      </w:r>
      <w:r>
        <w:rPr>
          <w:spacing w:val="23"/>
          <w:w w:val="105"/>
        </w:rPr>
        <w:t> </w:t>
      </w:r>
      <w:r>
        <w:rPr>
          <w:w w:val="105"/>
        </w:rPr>
        <w:t>(Evans</w:t>
      </w:r>
      <w:r>
        <w:rPr>
          <w:spacing w:val="32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26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25"/>
          <w:w w:val="105"/>
        </w:rPr>
        <w:t> </w:t>
      </w:r>
      <w:r>
        <w:rPr>
          <w:w w:val="105"/>
        </w:rPr>
        <w:t>1978</w:t>
      </w:r>
      <w:r>
        <w:rPr>
          <w:spacing w:val="23"/>
          <w:w w:val="105"/>
        </w:rPr>
        <w:t> </w:t>
      </w:r>
      <w:r>
        <w:rPr>
          <w:w w:val="105"/>
        </w:rPr>
        <w:t>Kunin</w:t>
      </w:r>
      <w:r>
        <w:rPr>
          <w:spacing w:val="23"/>
          <w:w w:val="105"/>
        </w:rPr>
        <w:t> </w:t>
      </w:r>
      <w:r>
        <w:rPr>
          <w:w w:val="105"/>
        </w:rPr>
        <w:t>and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spacing w:line="501" w:lineRule="auto" w:before="82"/>
        <w:ind w:left="1301" w:right="1213" w:firstLine="0"/>
        <w:jc w:val="both"/>
        <w:rPr>
          <w:sz w:val="23"/>
        </w:rPr>
      </w:pPr>
      <w:r>
        <w:rPr>
          <w:w w:val="105"/>
          <w:sz w:val="23"/>
        </w:rPr>
        <w:t>Mc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Cormack,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1968;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Bengtsson</w:t>
      </w:r>
      <w:r>
        <w:rPr>
          <w:spacing w:val="-7"/>
          <w:w w:val="105"/>
          <w:sz w:val="23"/>
        </w:rPr>
        <w:t> </w:t>
      </w:r>
      <w:r>
        <w:rPr>
          <w:i/>
          <w:w w:val="105"/>
          <w:sz w:val="23"/>
        </w:rPr>
        <w:t>et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al</w:t>
      </w:r>
      <w:r>
        <w:rPr>
          <w:w w:val="105"/>
          <w:sz w:val="23"/>
        </w:rPr>
        <w:t>.,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1998),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although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this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happens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proportionally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less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frequently than for women with acute uncomplicated urinary tract infection. Those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with asymptomatic bacteriuria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are characterized by fewer  virulence characteristic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than those isolated from women with symptomatic infection (Svanborg and Godaly,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1997).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Other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Enterobacteriaceae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(such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as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Klebsiella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pneumoniae</w:t>
      </w:r>
      <w:r>
        <w:rPr>
          <w:w w:val="105"/>
          <w:sz w:val="23"/>
        </w:rPr>
        <w:t>)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other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organisms (including coagulase-negative </w:t>
      </w:r>
      <w:r>
        <w:rPr>
          <w:i/>
          <w:w w:val="105"/>
          <w:sz w:val="23"/>
        </w:rPr>
        <w:t>Staphylococci, Enterococcus species, group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B streptococci, and Gardenrella vaginalis) </w:t>
      </w:r>
      <w:r>
        <w:rPr>
          <w:w w:val="105"/>
          <w:sz w:val="23"/>
        </w:rPr>
        <w:t>are common as well. Men and women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long-term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urologic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device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place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usually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have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polymicrobial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bacteriuria,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which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often includes </w:t>
      </w:r>
      <w:r>
        <w:rPr>
          <w:i/>
          <w:w w:val="105"/>
          <w:sz w:val="23"/>
        </w:rPr>
        <w:t>Pseudomonas aeruginosa </w:t>
      </w:r>
      <w:r>
        <w:rPr>
          <w:w w:val="105"/>
          <w:sz w:val="23"/>
        </w:rPr>
        <w:t>and urease-producing organisms, such as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 mirabilis</w:t>
      </w:r>
      <w:r>
        <w:rPr>
          <w:w w:val="105"/>
          <w:sz w:val="23"/>
        </w:rPr>
        <w:t>, </w:t>
      </w:r>
      <w:r>
        <w:rPr>
          <w:i/>
          <w:w w:val="105"/>
          <w:sz w:val="23"/>
        </w:rPr>
        <w:t>Providencia stuartii</w:t>
      </w:r>
      <w:r>
        <w:rPr>
          <w:w w:val="105"/>
          <w:sz w:val="23"/>
        </w:rPr>
        <w:t>, and </w:t>
      </w:r>
      <w:r>
        <w:rPr>
          <w:i/>
          <w:w w:val="105"/>
          <w:sz w:val="23"/>
        </w:rPr>
        <w:t>Morganella morganii </w:t>
      </w:r>
      <w:r>
        <w:rPr>
          <w:w w:val="105"/>
          <w:sz w:val="23"/>
        </w:rPr>
        <w:t>(Warren </w:t>
      </w:r>
      <w:r>
        <w:rPr>
          <w:i/>
          <w:w w:val="105"/>
          <w:sz w:val="23"/>
        </w:rPr>
        <w:t>et al.,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1982;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Nicole,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1997).</w:t>
      </w:r>
    </w:p>
    <w:p>
      <w:pPr>
        <w:pStyle w:val="BodyText"/>
        <w:spacing w:line="501" w:lineRule="auto"/>
        <w:ind w:left="1301" w:right="1217" w:firstLine="353"/>
        <w:jc w:val="both"/>
      </w:pPr>
      <w:r>
        <w:rPr>
          <w:w w:val="105"/>
        </w:rPr>
        <w:t>Bacteriuria has been associated with an increased risk of preterm birth, low birth</w:t>
      </w:r>
      <w:r>
        <w:rPr>
          <w:spacing w:val="1"/>
          <w:w w:val="105"/>
        </w:rPr>
        <w:t> </w:t>
      </w:r>
      <w:r>
        <w:rPr>
          <w:w w:val="105"/>
        </w:rPr>
        <w:t>weight, and perinatal mortality (Kass, 1960; Naeye, 1979; Millar and Cox, 1997;</w:t>
      </w:r>
      <w:r>
        <w:rPr>
          <w:spacing w:val="1"/>
          <w:w w:val="105"/>
        </w:rPr>
        <w:t> </w:t>
      </w:r>
      <w:r>
        <w:rPr>
          <w:w w:val="105"/>
        </w:rPr>
        <w:t>Patterson and Andrriole, 1997; Delzell and Leferre, 2000). As an example, a review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over</w:t>
      </w:r>
      <w:r>
        <w:rPr>
          <w:spacing w:val="1"/>
          <w:w w:val="105"/>
        </w:rPr>
        <w:t> </w:t>
      </w:r>
      <w:r>
        <w:rPr>
          <w:w w:val="105"/>
        </w:rPr>
        <w:t>50,000</w:t>
      </w:r>
      <w:r>
        <w:rPr>
          <w:spacing w:val="1"/>
          <w:w w:val="105"/>
        </w:rPr>
        <w:t> </w:t>
      </w:r>
      <w:r>
        <w:rPr>
          <w:w w:val="105"/>
        </w:rPr>
        <w:t>pregnancies</w:t>
      </w:r>
      <w:r>
        <w:rPr>
          <w:spacing w:val="1"/>
          <w:w w:val="105"/>
        </w:rPr>
        <w:t> </w:t>
      </w:r>
      <w:r>
        <w:rPr>
          <w:w w:val="105"/>
        </w:rPr>
        <w:t>between</w:t>
      </w:r>
      <w:r>
        <w:rPr>
          <w:spacing w:val="1"/>
          <w:w w:val="105"/>
        </w:rPr>
        <w:t> </w:t>
      </w:r>
      <w:r>
        <w:rPr>
          <w:w w:val="105"/>
        </w:rPr>
        <w:t>1959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1966</w:t>
      </w:r>
      <w:r>
        <w:rPr>
          <w:spacing w:val="1"/>
          <w:w w:val="105"/>
        </w:rPr>
        <w:t> </w:t>
      </w:r>
      <w:r>
        <w:rPr>
          <w:w w:val="105"/>
        </w:rPr>
        <w:t>showed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bacteriuria and or pyuria (no comment on the presence or absence of symptoms) 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-13"/>
          <w:w w:val="105"/>
        </w:rPr>
        <w:t> </w:t>
      </w:r>
      <w:r>
        <w:rPr>
          <w:w w:val="105"/>
        </w:rPr>
        <w:t>last</w:t>
      </w:r>
      <w:r>
        <w:rPr>
          <w:spacing w:val="-4"/>
          <w:w w:val="105"/>
        </w:rPr>
        <w:t> </w:t>
      </w:r>
      <w:r>
        <w:rPr>
          <w:w w:val="105"/>
        </w:rPr>
        <w:t>two</w:t>
      </w:r>
      <w:r>
        <w:rPr>
          <w:spacing w:val="-6"/>
          <w:w w:val="105"/>
        </w:rPr>
        <w:t> </w:t>
      </w:r>
      <w:r>
        <w:rPr>
          <w:w w:val="105"/>
        </w:rPr>
        <w:t>weeks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pregnancy</w:t>
      </w:r>
      <w:r>
        <w:rPr>
          <w:spacing w:val="-5"/>
          <w:w w:val="105"/>
        </w:rPr>
        <w:t> </w:t>
      </w:r>
      <w:r>
        <w:rPr>
          <w:w w:val="105"/>
        </w:rPr>
        <w:t>had</w:t>
      </w:r>
      <w:r>
        <w:rPr>
          <w:spacing w:val="-6"/>
          <w:w w:val="105"/>
        </w:rPr>
        <w:t> </w:t>
      </w:r>
      <w:r>
        <w:rPr>
          <w:w w:val="105"/>
        </w:rPr>
        <w:t>a higher</w:t>
      </w:r>
      <w:r>
        <w:rPr>
          <w:spacing w:val="-2"/>
          <w:w w:val="105"/>
        </w:rPr>
        <w:t> </w:t>
      </w:r>
      <w:r>
        <w:rPr>
          <w:w w:val="105"/>
        </w:rPr>
        <w:t>rate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perinatal</w:t>
      </w:r>
      <w:r>
        <w:rPr>
          <w:spacing w:val="-4"/>
          <w:w w:val="105"/>
        </w:rPr>
        <w:t> </w:t>
      </w:r>
      <w:r>
        <w:rPr>
          <w:w w:val="105"/>
        </w:rPr>
        <w:t>mortality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-13"/>
          <w:w w:val="105"/>
        </w:rPr>
        <w:t> </w:t>
      </w:r>
      <w:r>
        <w:rPr>
          <w:w w:val="105"/>
        </w:rPr>
        <w:t>a variety</w:t>
      </w:r>
      <w:r>
        <w:rPr>
          <w:spacing w:val="-58"/>
          <w:w w:val="105"/>
        </w:rPr>
        <w:t> </w:t>
      </w:r>
      <w:r>
        <w:rPr>
          <w:w w:val="105"/>
        </w:rPr>
        <w:t>of causes than non-infected</w:t>
      </w:r>
      <w:r>
        <w:rPr>
          <w:spacing w:val="1"/>
          <w:w w:val="105"/>
        </w:rPr>
        <w:t> </w:t>
      </w:r>
      <w:r>
        <w:rPr>
          <w:w w:val="105"/>
        </w:rPr>
        <w:t>women (Naeye, 1979). Studies have shown that the</w:t>
      </w:r>
      <w:r>
        <w:rPr>
          <w:spacing w:val="1"/>
          <w:w w:val="105"/>
        </w:rPr>
        <w:t> </w:t>
      </w:r>
      <w:r>
        <w:rPr>
          <w:w w:val="105"/>
        </w:rPr>
        <w:t>treatment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during</w:t>
      </w:r>
      <w:r>
        <w:rPr>
          <w:spacing w:val="1"/>
          <w:w w:val="105"/>
        </w:rPr>
        <w:t> </w:t>
      </w:r>
      <w:r>
        <w:rPr>
          <w:w w:val="105"/>
        </w:rPr>
        <w:t>pregnancy</w:t>
      </w:r>
      <w:r>
        <w:rPr>
          <w:spacing w:val="1"/>
          <w:w w:val="105"/>
        </w:rPr>
        <w:t> </w:t>
      </w:r>
      <w:r>
        <w:rPr>
          <w:w w:val="105"/>
        </w:rPr>
        <w:t>reduces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incidence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these</w:t>
      </w:r>
      <w:r>
        <w:rPr>
          <w:spacing w:val="1"/>
          <w:w w:val="105"/>
        </w:rPr>
        <w:t> </w:t>
      </w:r>
      <w:r>
        <w:rPr>
          <w:w w:val="105"/>
        </w:rPr>
        <w:t>complications</w:t>
      </w:r>
      <w:r>
        <w:rPr>
          <w:spacing w:val="-6"/>
          <w:w w:val="105"/>
        </w:rPr>
        <w:t> </w:t>
      </w:r>
      <w:r>
        <w:rPr>
          <w:w w:val="105"/>
        </w:rPr>
        <w:t>(Kass,</w:t>
      </w:r>
      <w:r>
        <w:rPr>
          <w:spacing w:val="-8"/>
          <w:w w:val="105"/>
        </w:rPr>
        <w:t> </w:t>
      </w:r>
      <w:r>
        <w:rPr>
          <w:w w:val="105"/>
        </w:rPr>
        <w:t>1960;</w:t>
      </w:r>
      <w:r>
        <w:rPr>
          <w:spacing w:val="-8"/>
          <w:w w:val="105"/>
        </w:rPr>
        <w:t> </w:t>
      </w:r>
      <w:r>
        <w:rPr>
          <w:w w:val="105"/>
        </w:rPr>
        <w:t>Whalley</w:t>
      </w:r>
      <w:r>
        <w:rPr>
          <w:spacing w:val="3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2"/>
          <w:w w:val="105"/>
        </w:rPr>
        <w:t> </w:t>
      </w:r>
      <w:r>
        <w:rPr>
          <w:w w:val="105"/>
        </w:rPr>
        <w:t>1965;</w:t>
      </w:r>
      <w:r>
        <w:rPr>
          <w:spacing w:val="-8"/>
          <w:w w:val="105"/>
        </w:rPr>
        <w:t> </w:t>
      </w:r>
      <w:r>
        <w:rPr>
          <w:w w:val="105"/>
        </w:rPr>
        <w:t>Rouse</w:t>
      </w:r>
      <w:r>
        <w:rPr>
          <w:spacing w:val="-2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8"/>
          <w:w w:val="105"/>
        </w:rPr>
        <w:t> </w:t>
      </w:r>
      <w:r>
        <w:rPr>
          <w:w w:val="105"/>
        </w:rPr>
        <w:t>1995;</w:t>
      </w:r>
      <w:r>
        <w:rPr>
          <w:spacing w:val="-9"/>
          <w:w w:val="105"/>
        </w:rPr>
        <w:t> </w:t>
      </w:r>
      <w:r>
        <w:rPr>
          <w:w w:val="105"/>
        </w:rPr>
        <w:t>Mittendorf</w:t>
      </w:r>
      <w:r>
        <w:rPr>
          <w:spacing w:val="-3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8"/>
          <w:w w:val="105"/>
        </w:rPr>
        <w:t> </w:t>
      </w:r>
      <w:r>
        <w:rPr>
          <w:w w:val="105"/>
        </w:rPr>
        <w:t>1992; Gratacos </w:t>
      </w:r>
      <w:r>
        <w:rPr>
          <w:i/>
          <w:w w:val="105"/>
        </w:rPr>
        <w:t>et al</w:t>
      </w:r>
      <w:r>
        <w:rPr>
          <w:w w:val="105"/>
        </w:rPr>
        <w:t>., 1994; Villar </w:t>
      </w:r>
      <w:r>
        <w:rPr>
          <w:i/>
          <w:w w:val="105"/>
        </w:rPr>
        <w:t>et al</w:t>
      </w:r>
      <w:r>
        <w:rPr>
          <w:w w:val="105"/>
        </w:rPr>
        <w:t>., 1998) and lowers the longterm risk of</w:t>
      </w:r>
      <w:r>
        <w:rPr>
          <w:spacing w:val="1"/>
          <w:w w:val="105"/>
        </w:rPr>
        <w:t> </w:t>
      </w:r>
      <w:r>
        <w:rPr>
          <w:w w:val="105"/>
        </w:rPr>
        <w:t>sequelae</w:t>
      </w:r>
      <w:r>
        <w:rPr>
          <w:spacing w:val="-3"/>
          <w:w w:val="105"/>
        </w:rPr>
        <w:t> </w:t>
      </w:r>
      <w:r>
        <w:rPr>
          <w:w w:val="105"/>
        </w:rPr>
        <w:t>following</w:t>
      </w:r>
      <w:r>
        <w:rPr>
          <w:spacing w:val="-9"/>
          <w:w w:val="105"/>
        </w:rPr>
        <w:t> </w:t>
      </w:r>
      <w:r>
        <w:rPr>
          <w:w w:val="105"/>
        </w:rPr>
        <w:t>asymptomatic</w:t>
      </w:r>
      <w:r>
        <w:rPr>
          <w:spacing w:val="-3"/>
          <w:w w:val="105"/>
        </w:rPr>
        <w:t> </w:t>
      </w:r>
      <w:r>
        <w:rPr>
          <w:w w:val="105"/>
        </w:rPr>
        <w:t>bacteriuria</w:t>
      </w:r>
      <w:r>
        <w:rPr>
          <w:spacing w:val="-3"/>
          <w:w w:val="105"/>
        </w:rPr>
        <w:t> </w:t>
      </w:r>
      <w:r>
        <w:rPr>
          <w:w w:val="105"/>
        </w:rPr>
        <w:t>(Zinner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5"/>
          <w:w w:val="105"/>
        </w:rPr>
        <w:t> </w:t>
      </w:r>
      <w:r>
        <w:rPr>
          <w:w w:val="105"/>
        </w:rPr>
        <w:t>Kass,</w:t>
      </w:r>
      <w:r>
        <w:rPr>
          <w:spacing w:val="-7"/>
          <w:w w:val="105"/>
        </w:rPr>
        <w:t> </w:t>
      </w:r>
      <w:r>
        <w:rPr>
          <w:w w:val="105"/>
        </w:rPr>
        <w:t>1971).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9"/>
        </w:numPr>
        <w:tabs>
          <w:tab w:pos="1841" w:val="left" w:leader="none"/>
          <w:tab w:pos="1842" w:val="left" w:leader="none"/>
        </w:tabs>
        <w:spacing w:line="240" w:lineRule="auto" w:before="69" w:after="0"/>
        <w:ind w:left="1842" w:right="0" w:hanging="541"/>
        <w:jc w:val="left"/>
      </w:pPr>
      <w:r>
        <w:rPr/>
        <w:t>SYMPTOMS</w:t>
      </w:r>
      <w:r>
        <w:rPr>
          <w:spacing w:val="26"/>
        </w:rPr>
        <w:t> </w:t>
      </w:r>
      <w:r>
        <w:rPr/>
        <w:t>OF</w:t>
      </w:r>
      <w:r>
        <w:rPr>
          <w:spacing w:val="40"/>
        </w:rPr>
        <w:t> </w:t>
      </w:r>
      <w:r>
        <w:rPr/>
        <w:t>URINARY</w:t>
      </w:r>
      <w:r>
        <w:rPr>
          <w:spacing w:val="31"/>
        </w:rPr>
        <w:t> </w:t>
      </w:r>
      <w:r>
        <w:rPr/>
        <w:t>TRACT</w:t>
      </w:r>
      <w:r>
        <w:rPr>
          <w:spacing w:val="32"/>
        </w:rPr>
        <w:t> </w:t>
      </w:r>
      <w:r>
        <w:rPr/>
        <w:t>INFECTION</w:t>
      </w:r>
      <w:r>
        <w:rPr>
          <w:spacing w:val="44"/>
        </w:rPr>
        <w:t> </w:t>
      </w:r>
      <w:r>
        <w:rPr/>
        <w:t>(UTI)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23" w:firstLine="475"/>
        <w:jc w:val="both"/>
      </w:pP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symptoms of urinary tract</w:t>
      </w:r>
      <w:r>
        <w:rPr>
          <w:spacing w:val="1"/>
          <w:w w:val="105"/>
        </w:rPr>
        <w:t> </w:t>
      </w:r>
      <w:r>
        <w:rPr>
          <w:w w:val="105"/>
        </w:rPr>
        <w:t>infection include</w:t>
      </w:r>
      <w:r>
        <w:rPr>
          <w:spacing w:val="1"/>
          <w:w w:val="105"/>
        </w:rPr>
        <w:t> </w:t>
      </w:r>
      <w:r>
        <w:rPr>
          <w:w w:val="105"/>
        </w:rPr>
        <w:t>dysuria, polyuria,</w:t>
      </w:r>
      <w:r>
        <w:rPr>
          <w:spacing w:val="1"/>
          <w:w w:val="105"/>
        </w:rPr>
        <w:t> </w:t>
      </w:r>
      <w:r>
        <w:rPr>
          <w:w w:val="105"/>
        </w:rPr>
        <w:t>urgency,</w:t>
      </w:r>
      <w:r>
        <w:rPr>
          <w:spacing w:val="1"/>
          <w:w w:val="105"/>
        </w:rPr>
        <w:t> </w:t>
      </w:r>
      <w:r>
        <w:rPr>
          <w:w w:val="105"/>
        </w:rPr>
        <w:t>hematuria, pus in urine, cramps or pain in the lower abdomen, chills or fever, foul</w:t>
      </w:r>
      <w:r>
        <w:rPr>
          <w:spacing w:val="1"/>
          <w:w w:val="105"/>
        </w:rPr>
        <w:t> </w:t>
      </w:r>
      <w:r>
        <w:rPr>
          <w:w w:val="105"/>
        </w:rPr>
        <w:t>smelling urine, nausea, vomiting and malaise, urinary incontinence, urinary hesitancy</w:t>
      </w:r>
      <w:r>
        <w:rPr>
          <w:spacing w:val="-58"/>
          <w:w w:val="105"/>
        </w:rPr>
        <w:t> </w:t>
      </w:r>
      <w:r>
        <w:rPr>
          <w:w w:val="105"/>
        </w:rPr>
        <w:t>(Cornolly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Thorp,</w:t>
      </w:r>
      <w:r>
        <w:rPr>
          <w:spacing w:val="-5"/>
          <w:w w:val="105"/>
        </w:rPr>
        <w:t> </w:t>
      </w:r>
      <w:r>
        <w:rPr>
          <w:w w:val="105"/>
        </w:rPr>
        <w:t>1999).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1"/>
          <w:numId w:val="9"/>
        </w:numPr>
        <w:tabs>
          <w:tab w:pos="1778" w:val="left" w:leader="none"/>
        </w:tabs>
        <w:spacing w:line="504" w:lineRule="auto" w:before="0" w:after="0"/>
        <w:ind w:left="1712" w:right="1522" w:hanging="411"/>
        <w:jc w:val="left"/>
      </w:pPr>
      <w:bookmarkStart w:name="_TOC_250065" w:id="20"/>
      <w:r>
        <w:rPr>
          <w:b w:val="0"/>
        </w:rPr>
        <w:tab/>
      </w:r>
      <w:r>
        <w:rPr/>
        <w:t>MICROBIOLOGICAL</w:t>
      </w:r>
      <w:r>
        <w:rPr>
          <w:spacing w:val="1"/>
        </w:rPr>
        <w:t> </w:t>
      </w:r>
      <w:r>
        <w:rPr/>
        <w:t>DIAGNOSTIC</w:t>
      </w:r>
      <w:r>
        <w:rPr>
          <w:spacing w:val="1"/>
        </w:rPr>
        <w:t> </w:t>
      </w:r>
      <w:r>
        <w:rPr/>
        <w:t>TESTS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URINARY</w:t>
      </w:r>
      <w:r>
        <w:rPr>
          <w:spacing w:val="1"/>
        </w:rPr>
        <w:t> </w:t>
      </w:r>
      <w:r>
        <w:rPr/>
        <w:t>TRACT</w:t>
      </w:r>
      <w:r>
        <w:rPr>
          <w:spacing w:val="-55"/>
        </w:rPr>
        <w:t> </w:t>
      </w:r>
      <w:bookmarkEnd w:id="20"/>
      <w:r>
        <w:rPr>
          <w:w w:val="105"/>
        </w:rPr>
        <w:t>INFECTION</w:t>
      </w:r>
    </w:p>
    <w:p>
      <w:pPr>
        <w:pStyle w:val="BodyText"/>
        <w:spacing w:line="248" w:lineRule="exact"/>
        <w:ind w:left="781" w:right="342"/>
        <w:jc w:val="center"/>
      </w:pPr>
      <w:r>
        <w:rPr>
          <w:w w:val="105"/>
        </w:rPr>
        <w:t>Asymptomatic</w:t>
      </w:r>
      <w:r>
        <w:rPr>
          <w:spacing w:val="4"/>
          <w:w w:val="105"/>
        </w:rPr>
        <w:t> </w:t>
      </w:r>
      <w:r>
        <w:rPr>
          <w:w w:val="105"/>
        </w:rPr>
        <w:t>bacteriuria</w:t>
      </w:r>
      <w:r>
        <w:rPr>
          <w:spacing w:val="10"/>
          <w:w w:val="105"/>
        </w:rPr>
        <w:t> </w:t>
      </w:r>
      <w:r>
        <w:rPr>
          <w:w w:val="105"/>
        </w:rPr>
        <w:t>is</w:t>
      </w:r>
      <w:r>
        <w:rPr>
          <w:spacing w:val="8"/>
          <w:w w:val="105"/>
        </w:rPr>
        <w:t> </w:t>
      </w:r>
      <w:r>
        <w:rPr>
          <w:w w:val="105"/>
        </w:rPr>
        <w:t>a</w:t>
      </w:r>
      <w:r>
        <w:rPr>
          <w:spacing w:val="10"/>
          <w:w w:val="105"/>
        </w:rPr>
        <w:t> </w:t>
      </w:r>
      <w:r>
        <w:rPr>
          <w:w w:val="105"/>
        </w:rPr>
        <w:t>microbiological</w:t>
      </w:r>
      <w:r>
        <w:rPr>
          <w:spacing w:val="8"/>
          <w:w w:val="105"/>
        </w:rPr>
        <w:t> </w:t>
      </w:r>
      <w:r>
        <w:rPr>
          <w:w w:val="105"/>
        </w:rPr>
        <w:t>diagnosis</w:t>
      </w:r>
      <w:r>
        <w:rPr>
          <w:spacing w:val="3"/>
          <w:w w:val="105"/>
        </w:rPr>
        <w:t> </w:t>
      </w:r>
      <w:r>
        <w:rPr>
          <w:w w:val="105"/>
        </w:rPr>
        <w:t>determined</w:t>
      </w:r>
      <w:r>
        <w:rPr>
          <w:spacing w:val="5"/>
          <w:w w:val="105"/>
        </w:rPr>
        <w:t> </w:t>
      </w:r>
      <w:r>
        <w:rPr>
          <w:w w:val="105"/>
        </w:rPr>
        <w:t>with</w:t>
      </w:r>
      <w:r>
        <w:rPr>
          <w:spacing w:val="5"/>
          <w:w w:val="105"/>
        </w:rPr>
        <w:t> </w:t>
      </w:r>
      <w:r>
        <w:rPr>
          <w:w w:val="105"/>
        </w:rPr>
        <w:t>a</w:t>
      </w:r>
      <w:r>
        <w:rPr>
          <w:spacing w:val="10"/>
          <w:w w:val="105"/>
        </w:rPr>
        <w:t> </w:t>
      </w:r>
      <w:r>
        <w:rPr>
          <w:w w:val="105"/>
        </w:rPr>
        <w:t>urine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501" w:lineRule="auto" w:before="1"/>
        <w:ind w:left="1301" w:right="1210"/>
        <w:jc w:val="both"/>
      </w:pPr>
      <w:r>
        <w:rPr>
          <w:w w:val="105"/>
        </w:rPr>
        <w:t>specimen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has</w:t>
      </w:r>
      <w:r>
        <w:rPr>
          <w:spacing w:val="1"/>
          <w:w w:val="105"/>
        </w:rPr>
        <w:t> </w:t>
      </w:r>
      <w:r>
        <w:rPr>
          <w:w w:val="105"/>
        </w:rPr>
        <w:t>been</w:t>
      </w:r>
      <w:r>
        <w:rPr>
          <w:spacing w:val="1"/>
          <w:w w:val="105"/>
        </w:rPr>
        <w:t> </w:t>
      </w:r>
      <w:r>
        <w:rPr>
          <w:w w:val="105"/>
        </w:rPr>
        <w:t>collected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manner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minimize</w:t>
      </w:r>
      <w:r>
        <w:rPr>
          <w:spacing w:val="1"/>
          <w:w w:val="105"/>
        </w:rPr>
        <w:t> </w:t>
      </w:r>
      <w:r>
        <w:rPr>
          <w:w w:val="105"/>
        </w:rPr>
        <w:t>contamination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transported to the laboratory in a timely fashion to limit bacterial growth. The usual</w:t>
      </w:r>
      <w:r>
        <w:rPr>
          <w:spacing w:val="1"/>
          <w:w w:val="105"/>
        </w:rPr>
        <w:t> </w:t>
      </w:r>
      <w:r>
        <w:rPr>
          <w:w w:val="105"/>
        </w:rPr>
        <w:t>quantitative definition is ≥ 10</w:t>
      </w:r>
      <w:r>
        <w:rPr>
          <w:w w:val="105"/>
          <w:vertAlign w:val="superscript"/>
        </w:rPr>
        <w:t>5</w:t>
      </w:r>
      <w:r>
        <w:rPr>
          <w:w w:val="105"/>
          <w:vertAlign w:val="baseline"/>
        </w:rPr>
        <w:t> cfu/m1 in two consecutive urine specimens (Rubin </w:t>
      </w:r>
      <w:r>
        <w:rPr>
          <w:i/>
          <w:w w:val="105"/>
          <w:vertAlign w:val="baseline"/>
        </w:rPr>
        <w:t>et</w:t>
      </w:r>
      <w:r>
        <w:rPr>
          <w:i/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al</w:t>
      </w:r>
      <w:r>
        <w:rPr>
          <w:w w:val="105"/>
          <w:vertAlign w:val="baseline"/>
        </w:rPr>
        <w:t>., 1992). This was initially proposed after studies performed in the 1940s and 1950s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(Kass, 1957 and Kass, 1962). When the screenings of asymptomatic women using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multiple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voided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specimens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were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evaluated,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bacteriuria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documented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initial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voided urine specimen was confirmed in a second voided specimen, obtained several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days later. If two successive bacteriuric voided specimens had similar positive culture</w:t>
      </w:r>
      <w:r>
        <w:rPr>
          <w:spacing w:val="-59"/>
          <w:w w:val="105"/>
          <w:vertAlign w:val="baseline"/>
        </w:rPr>
        <w:t> </w:t>
      </w:r>
      <w:r>
        <w:rPr>
          <w:w w:val="105"/>
          <w:vertAlign w:val="baseline"/>
        </w:rPr>
        <w:t>results, a third consecutive specimen also yielded consistent results in 95% of cases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(Kass,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1962 and Kunin,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1966).</w:t>
      </w:r>
    </w:p>
    <w:p>
      <w:pPr>
        <w:pStyle w:val="BodyText"/>
        <w:spacing w:line="501" w:lineRule="auto"/>
        <w:ind w:left="1301" w:right="1220" w:firstLine="475"/>
        <w:jc w:val="both"/>
      </w:pPr>
      <w:r>
        <w:rPr>
          <w:w w:val="105"/>
        </w:rPr>
        <w:t>Some studies involving women have used a more restrictive criterion of three</w:t>
      </w:r>
      <w:r>
        <w:rPr>
          <w:spacing w:val="1"/>
          <w:w w:val="105"/>
        </w:rPr>
        <w:t> </w:t>
      </w:r>
      <w:r>
        <w:rPr>
          <w:w w:val="105"/>
        </w:rPr>
        <w:t>consecutive</w:t>
      </w:r>
      <w:r>
        <w:rPr>
          <w:spacing w:val="1"/>
          <w:w w:val="105"/>
        </w:rPr>
        <w:t> </w:t>
      </w:r>
      <w:r>
        <w:rPr>
          <w:w w:val="105"/>
        </w:rPr>
        <w:t>voided</w:t>
      </w:r>
      <w:r>
        <w:rPr>
          <w:spacing w:val="1"/>
          <w:w w:val="105"/>
        </w:rPr>
        <w:t> </w:t>
      </w:r>
      <w:r>
        <w:rPr>
          <w:w w:val="105"/>
        </w:rPr>
        <w:t>urine</w:t>
      </w:r>
      <w:r>
        <w:rPr>
          <w:spacing w:val="1"/>
          <w:w w:val="105"/>
        </w:rPr>
        <w:t> </w:t>
      </w:r>
      <w:r>
        <w:rPr>
          <w:w w:val="105"/>
        </w:rPr>
        <w:t>specimens</w:t>
      </w:r>
      <w:r>
        <w:rPr>
          <w:spacing w:val="1"/>
          <w:w w:val="105"/>
        </w:rPr>
        <w:t> </w:t>
      </w:r>
      <w:r>
        <w:rPr>
          <w:w w:val="105"/>
        </w:rPr>
        <w:t>collected</w:t>
      </w:r>
      <w:r>
        <w:rPr>
          <w:spacing w:val="1"/>
          <w:w w:val="105"/>
        </w:rPr>
        <w:t> </w:t>
      </w:r>
      <w:r>
        <w:rPr>
          <w:w w:val="105"/>
        </w:rPr>
        <w:t>over</w:t>
      </w:r>
      <w:r>
        <w:rPr>
          <w:spacing w:val="1"/>
          <w:w w:val="105"/>
        </w:rPr>
        <w:t> </w:t>
      </w:r>
      <w:r>
        <w:rPr>
          <w:w w:val="105"/>
        </w:rPr>
        <w:t>three</w:t>
      </w:r>
      <w:r>
        <w:rPr>
          <w:spacing w:val="1"/>
          <w:w w:val="105"/>
        </w:rPr>
        <w:t> </w:t>
      </w:r>
      <w:r>
        <w:rPr>
          <w:w w:val="105"/>
        </w:rPr>
        <w:t>weeks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consistent</w:t>
      </w:r>
      <w:r>
        <w:rPr>
          <w:spacing w:val="1"/>
          <w:w w:val="105"/>
        </w:rPr>
        <w:t> </w:t>
      </w:r>
      <w:r>
        <w:rPr>
          <w:w w:val="105"/>
        </w:rPr>
        <w:t>bacteriologic results (Evans </w:t>
      </w:r>
      <w:r>
        <w:rPr>
          <w:i/>
          <w:w w:val="105"/>
        </w:rPr>
        <w:t>et a</w:t>
      </w:r>
      <w:r>
        <w:rPr>
          <w:w w:val="105"/>
        </w:rPr>
        <w:t>l., 1978; Kunin and Mc Cormack, 1968) whereas</w:t>
      </w:r>
      <w:r>
        <w:rPr>
          <w:spacing w:val="1"/>
          <w:w w:val="105"/>
        </w:rPr>
        <w:t> </w:t>
      </w:r>
      <w:r>
        <w:rPr>
          <w:w w:val="105"/>
        </w:rPr>
        <w:t>other</w:t>
      </w:r>
      <w:r>
        <w:rPr>
          <w:spacing w:val="16"/>
          <w:w w:val="105"/>
        </w:rPr>
        <w:t> </w:t>
      </w:r>
      <w:r>
        <w:rPr>
          <w:w w:val="105"/>
        </w:rPr>
        <w:t>studies</w:t>
      </w:r>
      <w:r>
        <w:rPr>
          <w:spacing w:val="10"/>
          <w:w w:val="105"/>
        </w:rPr>
        <w:t> </w:t>
      </w:r>
      <w:r>
        <w:rPr>
          <w:w w:val="105"/>
        </w:rPr>
        <w:t>have</w:t>
      </w:r>
      <w:r>
        <w:rPr>
          <w:spacing w:val="5"/>
          <w:w w:val="105"/>
        </w:rPr>
        <w:t> </w:t>
      </w:r>
      <w:r>
        <w:rPr>
          <w:w w:val="105"/>
        </w:rPr>
        <w:t>used</w:t>
      </w:r>
      <w:r>
        <w:rPr>
          <w:spacing w:val="7"/>
          <w:w w:val="105"/>
        </w:rPr>
        <w:t> </w:t>
      </w:r>
      <w:r>
        <w:rPr>
          <w:w w:val="105"/>
        </w:rPr>
        <w:t>a</w:t>
      </w:r>
      <w:r>
        <w:rPr>
          <w:spacing w:val="18"/>
          <w:w w:val="105"/>
        </w:rPr>
        <w:t> </w:t>
      </w:r>
      <w:r>
        <w:rPr>
          <w:w w:val="105"/>
        </w:rPr>
        <w:t>more</w:t>
      </w:r>
      <w:r>
        <w:rPr>
          <w:spacing w:val="12"/>
          <w:w w:val="105"/>
        </w:rPr>
        <w:t> </w:t>
      </w:r>
      <w:r>
        <w:rPr>
          <w:w w:val="105"/>
        </w:rPr>
        <w:t>permissive</w:t>
      </w:r>
      <w:r>
        <w:rPr>
          <w:spacing w:val="12"/>
          <w:w w:val="105"/>
        </w:rPr>
        <w:t> </w:t>
      </w:r>
      <w:r>
        <w:rPr>
          <w:w w:val="105"/>
        </w:rPr>
        <w:t>criterion</w:t>
      </w:r>
      <w:r>
        <w:rPr>
          <w:spacing w:val="7"/>
          <w:w w:val="105"/>
        </w:rPr>
        <w:t> </w:t>
      </w:r>
      <w:r>
        <w:rPr>
          <w:w w:val="105"/>
        </w:rPr>
        <w:t>of</w:t>
      </w:r>
      <w:r>
        <w:rPr>
          <w:spacing w:val="3"/>
          <w:w w:val="105"/>
        </w:rPr>
        <w:t> </w:t>
      </w:r>
      <w:r>
        <w:rPr>
          <w:w w:val="105"/>
        </w:rPr>
        <w:t>a</w:t>
      </w:r>
      <w:r>
        <w:rPr>
          <w:spacing w:val="18"/>
          <w:w w:val="105"/>
        </w:rPr>
        <w:t> </w:t>
      </w:r>
      <w:r>
        <w:rPr>
          <w:w w:val="105"/>
        </w:rPr>
        <w:t>single</w:t>
      </w:r>
      <w:r>
        <w:rPr>
          <w:spacing w:val="5"/>
          <w:w w:val="105"/>
        </w:rPr>
        <w:t> </w:t>
      </w:r>
      <w:r>
        <w:rPr>
          <w:w w:val="105"/>
        </w:rPr>
        <w:t>positive</w:t>
      </w:r>
      <w:r>
        <w:rPr>
          <w:spacing w:val="5"/>
          <w:w w:val="105"/>
        </w:rPr>
        <w:t> </w:t>
      </w:r>
      <w:r>
        <w:rPr>
          <w:w w:val="105"/>
        </w:rPr>
        <w:t>urine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122"/>
        <w:ind w:left="1301" w:right="1218"/>
        <w:jc w:val="both"/>
      </w:pPr>
      <w:r>
        <w:rPr>
          <w:w w:val="105"/>
        </w:rPr>
        <w:t>specimen</w:t>
      </w:r>
      <w:r>
        <w:rPr>
          <w:spacing w:val="-6"/>
          <w:w w:val="105"/>
        </w:rPr>
        <w:t> </w:t>
      </w:r>
      <w:r>
        <w:rPr>
          <w:w w:val="105"/>
        </w:rPr>
        <w:t>yielding</w:t>
      </w:r>
      <w:r>
        <w:rPr>
          <w:spacing w:val="-5"/>
          <w:w w:val="105"/>
        </w:rPr>
        <w:t> </w:t>
      </w:r>
      <w:r>
        <w:rPr>
          <w:w w:val="105"/>
        </w:rPr>
        <w:t>≥10</w:t>
      </w:r>
      <w:r>
        <w:rPr>
          <w:w w:val="105"/>
          <w:vertAlign w:val="superscript"/>
        </w:rPr>
        <w:t>5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cfu/m1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(Hooton</w:t>
      </w:r>
      <w:r>
        <w:rPr>
          <w:spacing w:val="-9"/>
          <w:w w:val="105"/>
          <w:vertAlign w:val="baseline"/>
        </w:rPr>
        <w:t> </w:t>
      </w:r>
      <w:r>
        <w:rPr>
          <w:i/>
          <w:w w:val="105"/>
          <w:vertAlign w:val="baseline"/>
        </w:rPr>
        <w:t>et</w:t>
      </w:r>
      <w:r>
        <w:rPr>
          <w:i/>
          <w:spacing w:val="-3"/>
          <w:w w:val="105"/>
          <w:vertAlign w:val="baseline"/>
        </w:rPr>
        <w:t> </w:t>
      </w:r>
      <w:r>
        <w:rPr>
          <w:i/>
          <w:w w:val="105"/>
          <w:vertAlign w:val="baseline"/>
        </w:rPr>
        <w:t>al</w:t>
      </w:r>
      <w:r>
        <w:rPr>
          <w:w w:val="105"/>
          <w:vertAlign w:val="baseline"/>
        </w:rPr>
        <w:t>.,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2000;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Kunin</w:t>
      </w:r>
      <w:r>
        <w:rPr>
          <w:spacing w:val="-10"/>
          <w:w w:val="105"/>
          <w:vertAlign w:val="baseline"/>
        </w:rPr>
        <w:t> </w:t>
      </w:r>
      <w:r>
        <w:rPr>
          <w:i/>
          <w:w w:val="105"/>
          <w:vertAlign w:val="baseline"/>
        </w:rPr>
        <w:t>et</w:t>
      </w:r>
      <w:r>
        <w:rPr>
          <w:i/>
          <w:spacing w:val="-3"/>
          <w:w w:val="105"/>
          <w:vertAlign w:val="baseline"/>
        </w:rPr>
        <w:t> </w:t>
      </w:r>
      <w:r>
        <w:rPr>
          <w:i/>
          <w:w w:val="105"/>
          <w:vertAlign w:val="baseline"/>
        </w:rPr>
        <w:t>al</w:t>
      </w:r>
      <w:r>
        <w:rPr>
          <w:w w:val="105"/>
          <w:vertAlign w:val="baseline"/>
        </w:rPr>
        <w:t>.,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1980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Nicolle</w:t>
      </w:r>
      <w:r>
        <w:rPr>
          <w:spacing w:val="-12"/>
          <w:w w:val="105"/>
          <w:vertAlign w:val="baseline"/>
        </w:rPr>
        <w:t> </w:t>
      </w:r>
      <w:r>
        <w:rPr>
          <w:i/>
          <w:w w:val="105"/>
          <w:vertAlign w:val="baseline"/>
        </w:rPr>
        <w:t>et</w:t>
      </w:r>
      <w:r>
        <w:rPr>
          <w:i/>
          <w:spacing w:val="-58"/>
          <w:w w:val="105"/>
          <w:vertAlign w:val="baseline"/>
        </w:rPr>
        <w:t> </w:t>
      </w:r>
      <w:r>
        <w:rPr>
          <w:i/>
          <w:w w:val="105"/>
          <w:vertAlign w:val="baseline"/>
        </w:rPr>
        <w:t>al</w:t>
      </w:r>
      <w:r>
        <w:rPr>
          <w:w w:val="105"/>
          <w:vertAlign w:val="baseline"/>
        </w:rPr>
        <w:t>., 1982). The prevalence will be lower if &gt;1 specimen is required for identification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bacteriuria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(Hooton</w:t>
      </w:r>
      <w:r>
        <w:rPr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et</w:t>
      </w:r>
      <w:r>
        <w:rPr>
          <w:i/>
          <w:spacing w:val="1"/>
          <w:w w:val="105"/>
          <w:vertAlign w:val="baseline"/>
        </w:rPr>
        <w:t> </w:t>
      </w:r>
      <w:r>
        <w:rPr>
          <w:i/>
          <w:w w:val="105"/>
          <w:vertAlign w:val="baseline"/>
        </w:rPr>
        <w:t>al</w:t>
      </w:r>
      <w:r>
        <w:rPr>
          <w:w w:val="105"/>
          <w:vertAlign w:val="baseline"/>
        </w:rPr>
        <w:t>.,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2000).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Pregnant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women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should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screened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bacteriuria by urine culture at least once in early pregnancy, and they should be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treated if the results are positive. Quantitative midstream culture is the only gold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standard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3"/>
          <w:w w:val="105"/>
          <w:vertAlign w:val="baseline"/>
        </w:rPr>
        <w:t> </w:t>
      </w:r>
      <w:r>
        <w:rPr>
          <w:w w:val="105"/>
          <w:vertAlign w:val="baseline"/>
        </w:rPr>
        <w:t>diagnosis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all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suspected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urinary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infections.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2"/>
          <w:numId w:val="9"/>
        </w:numPr>
        <w:tabs>
          <w:tab w:pos="1842" w:val="left" w:leader="none"/>
        </w:tabs>
        <w:spacing w:line="240" w:lineRule="auto" w:before="0" w:after="0"/>
        <w:ind w:left="1842" w:right="0" w:hanging="541"/>
        <w:jc w:val="left"/>
      </w:pPr>
      <w:bookmarkStart w:name="_TOC_250064" w:id="21"/>
      <w:r>
        <w:rPr>
          <w:w w:val="105"/>
        </w:rPr>
        <w:t>Asymptomatic</w:t>
      </w:r>
      <w:r>
        <w:rPr>
          <w:spacing w:val="-15"/>
          <w:w w:val="105"/>
        </w:rPr>
        <w:t> </w:t>
      </w:r>
      <w:bookmarkEnd w:id="21"/>
      <w:r>
        <w:rPr>
          <w:w w:val="105"/>
        </w:rPr>
        <w:t>bacteriuria:</w:t>
      </w:r>
    </w:p>
    <w:p>
      <w:pPr>
        <w:pStyle w:val="BodyText"/>
        <w:spacing w:before="5"/>
        <w:rPr>
          <w:b/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58" w:val="left" w:leader="none"/>
          <w:tab w:pos="1359" w:val="left" w:leader="none"/>
        </w:tabs>
        <w:spacing w:line="240" w:lineRule="auto" w:before="1" w:after="0"/>
        <w:ind w:left="1359" w:right="0" w:hanging="418"/>
        <w:jc w:val="left"/>
        <w:rPr>
          <w:sz w:val="23"/>
        </w:rPr>
      </w:pPr>
      <w:r>
        <w:rPr>
          <w:sz w:val="23"/>
        </w:rPr>
        <w:t>&gt;</w:t>
      </w:r>
      <w:r>
        <w:rPr>
          <w:spacing w:val="24"/>
          <w:sz w:val="23"/>
        </w:rPr>
        <w:t> </w:t>
      </w:r>
      <w:r>
        <w:rPr>
          <w:sz w:val="23"/>
        </w:rPr>
        <w:t>10</w:t>
      </w:r>
      <w:r>
        <w:rPr>
          <w:sz w:val="23"/>
          <w:vertAlign w:val="superscript"/>
        </w:rPr>
        <w:t>5</w:t>
      </w:r>
      <w:r>
        <w:rPr>
          <w:spacing w:val="21"/>
          <w:sz w:val="23"/>
          <w:vertAlign w:val="baseline"/>
        </w:rPr>
        <w:t> </w:t>
      </w:r>
      <w:r>
        <w:rPr>
          <w:sz w:val="23"/>
          <w:vertAlign w:val="baseline"/>
        </w:rPr>
        <w:t>bacteria/m1</w:t>
      </w:r>
      <w:r>
        <w:rPr>
          <w:spacing w:val="35"/>
          <w:sz w:val="23"/>
          <w:vertAlign w:val="baseline"/>
        </w:rPr>
        <w:t> </w:t>
      </w:r>
      <w:r>
        <w:rPr>
          <w:sz w:val="23"/>
          <w:vertAlign w:val="baseline"/>
        </w:rPr>
        <w:t>with</w:t>
      </w:r>
      <w:r>
        <w:rPr>
          <w:spacing w:val="16"/>
          <w:sz w:val="23"/>
          <w:vertAlign w:val="baseline"/>
        </w:rPr>
        <w:t> </w:t>
      </w:r>
      <w:r>
        <w:rPr>
          <w:sz w:val="23"/>
          <w:vertAlign w:val="baseline"/>
        </w:rPr>
        <w:t>&lt;</w:t>
      </w:r>
      <w:r>
        <w:rPr>
          <w:spacing w:val="34"/>
          <w:sz w:val="23"/>
          <w:vertAlign w:val="baseline"/>
        </w:rPr>
        <w:t> </w:t>
      </w:r>
      <w:r>
        <w:rPr>
          <w:sz w:val="23"/>
          <w:vertAlign w:val="baseline"/>
        </w:rPr>
        <w:t>20</w:t>
      </w:r>
      <w:r>
        <w:rPr>
          <w:spacing w:val="25"/>
          <w:sz w:val="23"/>
          <w:vertAlign w:val="baseline"/>
        </w:rPr>
        <w:t> </w:t>
      </w:r>
      <w:r>
        <w:rPr>
          <w:sz w:val="23"/>
          <w:vertAlign w:val="baseline"/>
        </w:rPr>
        <w:t>white</w:t>
      </w:r>
      <w:r>
        <w:rPr>
          <w:spacing w:val="24"/>
          <w:sz w:val="23"/>
          <w:vertAlign w:val="baseline"/>
        </w:rPr>
        <w:t> </w:t>
      </w:r>
      <w:r>
        <w:rPr>
          <w:sz w:val="23"/>
          <w:vertAlign w:val="baseline"/>
        </w:rPr>
        <w:t>cells</w:t>
      </w:r>
      <w:r>
        <w:rPr>
          <w:spacing w:val="23"/>
          <w:sz w:val="23"/>
          <w:vertAlign w:val="baseline"/>
        </w:rPr>
        <w:t> </w:t>
      </w:r>
      <w:r>
        <w:rPr>
          <w:sz w:val="23"/>
          <w:vertAlign w:val="baseline"/>
        </w:rPr>
        <w:t>generally</w:t>
      </w:r>
      <w:r>
        <w:rPr>
          <w:spacing w:val="25"/>
          <w:sz w:val="23"/>
          <w:vertAlign w:val="baseline"/>
        </w:rPr>
        <w:t> </w:t>
      </w:r>
      <w:r>
        <w:rPr>
          <w:sz w:val="23"/>
          <w:vertAlign w:val="baseline"/>
        </w:rPr>
        <w:t>indicates</w:t>
      </w:r>
      <w:r>
        <w:rPr>
          <w:spacing w:val="13"/>
          <w:sz w:val="23"/>
          <w:vertAlign w:val="baseline"/>
        </w:rPr>
        <w:t> </w:t>
      </w:r>
      <w:r>
        <w:rPr>
          <w:sz w:val="23"/>
          <w:vertAlign w:val="baseline"/>
        </w:rPr>
        <w:t>asymptomatic</w:t>
      </w:r>
      <w:r>
        <w:rPr>
          <w:spacing w:val="25"/>
          <w:sz w:val="23"/>
          <w:vertAlign w:val="baseline"/>
        </w:rPr>
        <w:t> </w:t>
      </w:r>
      <w:r>
        <w:rPr>
          <w:sz w:val="23"/>
          <w:vertAlign w:val="baseline"/>
        </w:rPr>
        <w:t>bacteriuria.</w:t>
      </w:r>
    </w:p>
    <w:p>
      <w:pPr>
        <w:pStyle w:val="BodyText"/>
        <w:spacing w:before="10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58" w:val="left" w:leader="none"/>
          <w:tab w:pos="1359" w:val="left" w:leader="none"/>
        </w:tabs>
        <w:spacing w:line="480" w:lineRule="auto" w:before="1" w:after="0"/>
        <w:ind w:left="1301" w:right="1234" w:hanging="360"/>
        <w:jc w:val="left"/>
        <w:rPr>
          <w:sz w:val="23"/>
        </w:rPr>
      </w:pPr>
      <w:r>
        <w:rPr/>
        <w:tab/>
      </w:r>
      <w:r>
        <w:rPr>
          <w:w w:val="105"/>
          <w:sz w:val="23"/>
        </w:rPr>
        <w:t>A</w:t>
      </w:r>
      <w:r>
        <w:rPr>
          <w:spacing w:val="32"/>
          <w:w w:val="105"/>
          <w:sz w:val="23"/>
        </w:rPr>
        <w:t> </w:t>
      </w:r>
      <w:r>
        <w:rPr>
          <w:w w:val="105"/>
          <w:sz w:val="23"/>
        </w:rPr>
        <w:t>count</w:t>
      </w:r>
      <w:r>
        <w:rPr>
          <w:spacing w:val="25"/>
          <w:w w:val="105"/>
          <w:sz w:val="23"/>
        </w:rPr>
        <w:t> </w:t>
      </w:r>
      <w:r>
        <w:rPr>
          <w:w w:val="105"/>
          <w:sz w:val="23"/>
        </w:rPr>
        <w:t>&gt;10</w:t>
      </w:r>
      <w:r>
        <w:rPr>
          <w:w w:val="105"/>
          <w:sz w:val="23"/>
          <w:vertAlign w:val="superscript"/>
        </w:rPr>
        <w:t>5</w:t>
      </w:r>
      <w:r>
        <w:rPr>
          <w:w w:val="105"/>
          <w:sz w:val="23"/>
          <w:vertAlign w:val="baseline"/>
        </w:rPr>
        <w:t>,</w:t>
      </w:r>
      <w:r>
        <w:rPr>
          <w:spacing w:val="3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with</w:t>
      </w:r>
      <w:r>
        <w:rPr>
          <w:spacing w:val="29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two</w:t>
      </w:r>
      <w:r>
        <w:rPr>
          <w:spacing w:val="2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or</w:t>
      </w:r>
      <w:r>
        <w:rPr>
          <w:spacing w:val="32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more</w:t>
      </w:r>
      <w:r>
        <w:rPr>
          <w:spacing w:val="34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organisms,</w:t>
      </w:r>
      <w:r>
        <w:rPr>
          <w:spacing w:val="30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indicates</w:t>
      </w:r>
      <w:r>
        <w:rPr>
          <w:spacing w:val="2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a</w:t>
      </w:r>
      <w:r>
        <w:rPr>
          <w:spacing w:val="34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contamination</w:t>
      </w:r>
      <w:r>
        <w:rPr>
          <w:spacing w:val="2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rather</w:t>
      </w:r>
      <w:r>
        <w:rPr>
          <w:spacing w:val="2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than</w:t>
      </w:r>
      <w:r>
        <w:rPr>
          <w:spacing w:val="-57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bacteriuria.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5"/>
        </w:rPr>
      </w:pPr>
    </w:p>
    <w:p>
      <w:pPr>
        <w:pStyle w:val="Heading1"/>
        <w:numPr>
          <w:ilvl w:val="2"/>
          <w:numId w:val="9"/>
        </w:numPr>
        <w:tabs>
          <w:tab w:pos="1900" w:val="left" w:leader="none"/>
        </w:tabs>
        <w:spacing w:line="240" w:lineRule="auto" w:before="0" w:after="0"/>
        <w:ind w:left="1899" w:right="0" w:hanging="599"/>
        <w:jc w:val="left"/>
      </w:pPr>
      <w:bookmarkStart w:name="_TOC_250063" w:id="22"/>
      <w:r>
        <w:rPr>
          <w:w w:val="105"/>
        </w:rPr>
        <w:t>Acute</w:t>
      </w:r>
      <w:r>
        <w:rPr>
          <w:spacing w:val="-10"/>
          <w:w w:val="105"/>
        </w:rPr>
        <w:t> </w:t>
      </w:r>
      <w:bookmarkEnd w:id="22"/>
      <w:r>
        <w:rPr>
          <w:w w:val="105"/>
        </w:rPr>
        <w:t>Cystitis: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1231"/>
        <w:jc w:val="both"/>
      </w:pPr>
      <w:r>
        <w:rPr>
          <w:w w:val="105"/>
        </w:rPr>
        <w:t>In addition midstream urine specimen, clinical diagnosis is based on symptoms such</w:t>
      </w:r>
      <w:r>
        <w:rPr>
          <w:spacing w:val="1"/>
          <w:w w:val="105"/>
        </w:rPr>
        <w:t> </w:t>
      </w:r>
      <w:r>
        <w:rPr>
          <w:w w:val="105"/>
        </w:rPr>
        <w:t>as:</w:t>
      </w: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4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Dysuria,</w:t>
      </w:r>
      <w:r>
        <w:rPr>
          <w:spacing w:val="-15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frequency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0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Lower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abdominal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pain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or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supra-pubic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pain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without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fever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0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Pyuria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may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also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be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present.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Heading1"/>
        <w:numPr>
          <w:ilvl w:val="2"/>
          <w:numId w:val="9"/>
        </w:numPr>
        <w:tabs>
          <w:tab w:pos="1654" w:val="left" w:leader="none"/>
        </w:tabs>
        <w:spacing w:line="240" w:lineRule="auto" w:before="200" w:after="0"/>
        <w:ind w:left="1653" w:right="0" w:hanging="540"/>
        <w:jc w:val="left"/>
      </w:pPr>
      <w:bookmarkStart w:name="_TOC_250062" w:id="23"/>
      <w:bookmarkEnd w:id="23"/>
      <w:r>
        <w:rPr>
          <w:w w:val="105"/>
        </w:rPr>
        <w:t>Pyelonephritis:</w:t>
      </w:r>
    </w:p>
    <w:p>
      <w:pPr>
        <w:pStyle w:val="BodyText"/>
        <w:spacing w:before="11"/>
        <w:rPr>
          <w:b/>
        </w:rPr>
      </w:pPr>
    </w:p>
    <w:p>
      <w:pPr>
        <w:pStyle w:val="BodyText"/>
        <w:spacing w:line="504" w:lineRule="auto"/>
        <w:ind w:left="1301" w:right="1238"/>
        <w:jc w:val="both"/>
      </w:pPr>
      <w:r>
        <w:rPr>
          <w:w w:val="105"/>
        </w:rPr>
        <w:t>Pyelonephrits usually presents as an acute episode in addition to midstream urine</w:t>
      </w:r>
      <w:r>
        <w:rPr>
          <w:spacing w:val="1"/>
          <w:w w:val="105"/>
        </w:rPr>
        <w:t> </w:t>
      </w:r>
      <w:r>
        <w:rPr>
          <w:w w:val="105"/>
        </w:rPr>
        <w:t>specimen,</w:t>
      </w:r>
      <w:r>
        <w:rPr>
          <w:spacing w:val="1"/>
          <w:w w:val="105"/>
        </w:rPr>
        <w:t> </w:t>
      </w:r>
      <w:r>
        <w:rPr>
          <w:w w:val="105"/>
        </w:rPr>
        <w:t>clinical</w:t>
      </w:r>
      <w:r>
        <w:rPr>
          <w:spacing w:val="1"/>
          <w:w w:val="105"/>
        </w:rPr>
        <w:t> </w:t>
      </w:r>
      <w:r>
        <w:rPr>
          <w:w w:val="105"/>
        </w:rPr>
        <w:t>diagnosis</w:t>
      </w:r>
      <w:r>
        <w:rPr>
          <w:spacing w:val="-3"/>
          <w:w w:val="105"/>
        </w:rPr>
        <w:t> </w:t>
      </w:r>
      <w:r>
        <w:rPr>
          <w:w w:val="105"/>
        </w:rPr>
        <w:t>should include:</w:t>
      </w: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79" w:lineRule="exact" w:before="0" w:after="0"/>
        <w:ind w:left="1301" w:right="0" w:hanging="361"/>
        <w:jc w:val="left"/>
        <w:rPr>
          <w:sz w:val="23"/>
        </w:rPr>
      </w:pPr>
      <w:r>
        <w:rPr>
          <w:spacing w:val="-1"/>
          <w:w w:val="105"/>
          <w:sz w:val="23"/>
        </w:rPr>
        <w:t>Full</w:t>
      </w:r>
      <w:r>
        <w:rPr>
          <w:spacing w:val="-7"/>
          <w:w w:val="105"/>
          <w:sz w:val="23"/>
        </w:rPr>
        <w:t> </w:t>
      </w:r>
      <w:r>
        <w:rPr>
          <w:spacing w:val="-1"/>
          <w:w w:val="105"/>
          <w:sz w:val="23"/>
        </w:rPr>
        <w:t>maternal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clinical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history</w:t>
      </w:r>
      <w:r>
        <w:rPr>
          <w:spacing w:val="-15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examination</w:t>
      </w:r>
    </w:p>
    <w:p>
      <w:pPr>
        <w:spacing w:after="0" w:line="279" w:lineRule="exact"/>
        <w:jc w:val="left"/>
        <w:rPr>
          <w:sz w:val="23"/>
        </w:rPr>
        <w:sectPr>
          <w:pgSz w:w="12240" w:h="15840"/>
          <w:pgMar w:header="0" w:footer="983" w:top="1320" w:bottom="1260" w:left="1220" w:right="220"/>
        </w:sect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87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Assessment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foetal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well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being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0" w:after="0"/>
        <w:ind w:left="1301" w:right="0" w:hanging="361"/>
        <w:jc w:val="left"/>
        <w:rPr>
          <w:sz w:val="23"/>
        </w:rPr>
      </w:pPr>
      <w:r>
        <w:rPr>
          <w:sz w:val="23"/>
        </w:rPr>
        <w:t>Blood</w:t>
      </w:r>
      <w:r>
        <w:rPr>
          <w:spacing w:val="35"/>
          <w:sz w:val="23"/>
        </w:rPr>
        <w:t> </w:t>
      </w:r>
      <w:r>
        <w:rPr>
          <w:sz w:val="23"/>
        </w:rPr>
        <w:t>cultures</w:t>
      </w:r>
      <w:r>
        <w:rPr>
          <w:spacing w:val="22"/>
          <w:sz w:val="23"/>
        </w:rPr>
        <w:t> </w:t>
      </w:r>
      <w:r>
        <w:rPr>
          <w:sz w:val="23"/>
        </w:rPr>
        <w:t>(aerobic</w:t>
      </w:r>
      <w:r>
        <w:rPr>
          <w:spacing w:val="15"/>
          <w:sz w:val="23"/>
        </w:rPr>
        <w:t> </w:t>
      </w:r>
      <w:r>
        <w:rPr>
          <w:sz w:val="23"/>
        </w:rPr>
        <w:t>and</w:t>
      </w:r>
      <w:r>
        <w:rPr>
          <w:spacing w:val="27"/>
          <w:sz w:val="23"/>
        </w:rPr>
        <w:t> </w:t>
      </w:r>
      <w:r>
        <w:rPr>
          <w:sz w:val="23"/>
        </w:rPr>
        <w:t>anaerobic)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0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Low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high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vaginal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swabs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0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Complete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blood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count,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renal function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test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including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creatinine,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urea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electrolytes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0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Urinalysis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Proteinuria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491" w:lineRule="auto" w:before="0" w:after="0"/>
        <w:ind w:left="1301" w:right="1220" w:hanging="360"/>
        <w:jc w:val="left"/>
        <w:rPr>
          <w:sz w:val="23"/>
        </w:rPr>
      </w:pPr>
      <w:r>
        <w:rPr>
          <w:w w:val="105"/>
          <w:sz w:val="23"/>
        </w:rPr>
        <w:t>Women with pyelonephritis often have pyuria or leukocyte casts; symptoms include;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pyrexia,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chills,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rigor,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flank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or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renal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angle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pain,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nausea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vomiting,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dehydration,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less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commonly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dysuria,</w:t>
      </w:r>
      <w:r>
        <w:rPr>
          <w:spacing w:val="6"/>
          <w:w w:val="105"/>
          <w:sz w:val="23"/>
        </w:rPr>
        <w:t> </w:t>
      </w:r>
      <w:r>
        <w:rPr>
          <w:w w:val="105"/>
          <w:sz w:val="23"/>
        </w:rPr>
        <w:t>frequency,</w:t>
      </w:r>
      <w:r>
        <w:rPr>
          <w:spacing w:val="6"/>
          <w:w w:val="105"/>
          <w:sz w:val="23"/>
        </w:rPr>
        <w:t> </w:t>
      </w:r>
      <w:r>
        <w:rPr>
          <w:w w:val="105"/>
          <w:sz w:val="23"/>
        </w:rPr>
        <w:t>foetal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tachycardia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may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also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be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present.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</w:pPr>
    </w:p>
    <w:p>
      <w:pPr>
        <w:pStyle w:val="Heading1"/>
        <w:numPr>
          <w:ilvl w:val="1"/>
          <w:numId w:val="9"/>
        </w:numPr>
        <w:tabs>
          <w:tab w:pos="1778" w:val="left" w:leader="none"/>
        </w:tabs>
        <w:spacing w:line="240" w:lineRule="auto" w:before="1" w:after="0"/>
        <w:ind w:left="1777" w:right="0" w:hanging="484"/>
        <w:jc w:val="left"/>
      </w:pPr>
      <w:r>
        <w:rPr/>
        <w:t>URINE</w:t>
      </w:r>
      <w:r>
        <w:rPr>
          <w:spacing w:val="30"/>
        </w:rPr>
        <w:t> </w:t>
      </w:r>
      <w:r>
        <w:rPr/>
        <w:t>MICROSCOPY,</w:t>
      </w:r>
      <w:r>
        <w:rPr>
          <w:spacing w:val="37"/>
        </w:rPr>
        <w:t> </w:t>
      </w:r>
      <w:r>
        <w:rPr/>
        <w:t>CULTURE</w:t>
      </w:r>
      <w:r>
        <w:rPr>
          <w:spacing w:val="52"/>
        </w:rPr>
        <w:t> </w:t>
      </w:r>
      <w:r>
        <w:rPr/>
        <w:t>AND</w:t>
      </w:r>
      <w:r>
        <w:rPr>
          <w:spacing w:val="42"/>
        </w:rPr>
        <w:t> </w:t>
      </w:r>
      <w:r>
        <w:rPr/>
        <w:t>SENSITIVITY  (MCS)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/>
        <w:ind w:left="1301" w:right="1220" w:firstLine="295"/>
        <w:jc w:val="both"/>
      </w:pPr>
      <w:r>
        <w:rPr>
          <w:w w:val="105"/>
        </w:rPr>
        <w:t>The urine culture test detects and identifies bacteria and yeast in urine. In a urine</w:t>
      </w:r>
      <w:r>
        <w:rPr>
          <w:spacing w:val="1"/>
          <w:w w:val="105"/>
        </w:rPr>
        <w:t> </w:t>
      </w:r>
      <w:r>
        <w:rPr>
          <w:w w:val="105"/>
        </w:rPr>
        <w:t>culture test, a small sample of urine is placed on one or more agar plates (a thin layer</w:t>
      </w:r>
      <w:r>
        <w:rPr>
          <w:spacing w:val="1"/>
          <w:w w:val="105"/>
        </w:rPr>
        <w:t> </w:t>
      </w:r>
      <w:r>
        <w:rPr>
          <w:w w:val="105"/>
        </w:rPr>
        <w:t>of a nutrient media) and incubated at body temperature. Any micro-organism present</w:t>
      </w:r>
      <w:r>
        <w:rPr>
          <w:spacing w:val="1"/>
          <w:w w:val="105"/>
        </w:rPr>
        <w:t> </w:t>
      </w:r>
      <w:r>
        <w:rPr>
          <w:w w:val="105"/>
        </w:rPr>
        <w:t>in the urine sample grows over 24 to 48 hours as small circular colonics. The size,</w:t>
      </w:r>
      <w:r>
        <w:rPr>
          <w:spacing w:val="1"/>
          <w:w w:val="105"/>
        </w:rPr>
        <w:t> </w:t>
      </w:r>
      <w:r>
        <w:rPr>
          <w:w w:val="105"/>
        </w:rPr>
        <w:t>shape, and colour of these colonies observed under a microscope help to identify</w:t>
      </w:r>
      <w:r>
        <w:rPr>
          <w:spacing w:val="1"/>
          <w:w w:val="105"/>
        </w:rPr>
        <w:t> </w:t>
      </w:r>
      <w:r>
        <w:rPr>
          <w:w w:val="105"/>
        </w:rPr>
        <w:t>which bacteria are present, and the number of colonies indicates the quantity of</w:t>
      </w:r>
      <w:r>
        <w:rPr>
          <w:spacing w:val="1"/>
          <w:w w:val="105"/>
        </w:rPr>
        <w:t> </w:t>
      </w:r>
      <w:r>
        <w:rPr>
          <w:w w:val="105"/>
        </w:rPr>
        <w:t>bacteria originally present in the urine sample. Biochemical tests are used to identify</w:t>
      </w:r>
      <w:r>
        <w:rPr>
          <w:spacing w:val="1"/>
          <w:w w:val="105"/>
        </w:rPr>
        <w:t> </w:t>
      </w:r>
      <w:r>
        <w:rPr>
          <w:w w:val="105"/>
        </w:rPr>
        <w:t>which bacteria present and susceptibility (or sensitivity) are testing is done to identify</w:t>
      </w:r>
      <w:r>
        <w:rPr>
          <w:spacing w:val="-58"/>
          <w:w w:val="105"/>
        </w:rPr>
        <w:t> </w:t>
      </w:r>
      <w:r>
        <w:rPr>
          <w:w w:val="105"/>
        </w:rPr>
        <w:t>the antimicrobial agents that inhibit the growth</w:t>
      </w:r>
      <w:r>
        <w:rPr>
          <w:spacing w:val="1"/>
          <w:w w:val="105"/>
        </w:rPr>
        <w:t> </w:t>
      </w:r>
      <w:r>
        <w:rPr>
          <w:w w:val="105"/>
        </w:rPr>
        <w:t>of bacteria. The results of these</w:t>
      </w:r>
      <w:r>
        <w:rPr>
          <w:spacing w:val="1"/>
          <w:w w:val="105"/>
        </w:rPr>
        <w:t> </w:t>
      </w:r>
      <w:r>
        <w:rPr>
          <w:w w:val="105"/>
        </w:rPr>
        <w:t>laboratory</w:t>
      </w:r>
      <w:r>
        <w:rPr>
          <w:spacing w:val="1"/>
          <w:w w:val="105"/>
        </w:rPr>
        <w:t> </w:t>
      </w:r>
      <w:r>
        <w:rPr>
          <w:w w:val="105"/>
        </w:rPr>
        <w:t>tests</w:t>
      </w:r>
      <w:r>
        <w:rPr>
          <w:spacing w:val="1"/>
          <w:w w:val="105"/>
        </w:rPr>
        <w:t> </w:t>
      </w:r>
      <w:r>
        <w:rPr>
          <w:w w:val="105"/>
        </w:rPr>
        <w:t>allow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proper</w:t>
      </w:r>
      <w:r>
        <w:rPr>
          <w:spacing w:val="1"/>
          <w:w w:val="105"/>
        </w:rPr>
        <w:t> </w:t>
      </w:r>
      <w:r>
        <w:rPr>
          <w:w w:val="105"/>
        </w:rPr>
        <w:t>selection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antibiotic</w:t>
      </w:r>
      <w:r>
        <w:rPr>
          <w:spacing w:val="1"/>
          <w:w w:val="105"/>
        </w:rPr>
        <w:t> </w:t>
      </w:r>
      <w:r>
        <w:rPr>
          <w:w w:val="105"/>
        </w:rPr>
        <w:t>treatment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resolve</w:t>
      </w:r>
      <w:r>
        <w:rPr>
          <w:spacing w:val="1"/>
          <w:w w:val="105"/>
        </w:rPr>
        <w:t> </w:t>
      </w:r>
      <w:r>
        <w:rPr>
          <w:w w:val="105"/>
        </w:rPr>
        <w:t>infection(s).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9"/>
        </w:numPr>
        <w:tabs>
          <w:tab w:pos="1835" w:val="left" w:leader="none"/>
        </w:tabs>
        <w:spacing w:line="240" w:lineRule="auto" w:before="69" w:after="0"/>
        <w:ind w:left="1834" w:right="0" w:hanging="477"/>
        <w:jc w:val="left"/>
      </w:pPr>
      <w:bookmarkStart w:name="_TOC_250061" w:id="24"/>
      <w:r>
        <w:rPr/>
        <w:t>CHEMOTHERAPY</w:t>
      </w:r>
      <w:r>
        <w:rPr>
          <w:spacing w:val="53"/>
        </w:rPr>
        <w:t> </w:t>
      </w:r>
      <w:r>
        <w:rPr/>
        <w:t>OF</w:t>
      </w:r>
      <w:r>
        <w:rPr>
          <w:spacing w:val="64"/>
        </w:rPr>
        <w:t> </w:t>
      </w:r>
      <w:r>
        <w:rPr/>
        <w:t>ASYMPTOMATIC</w:t>
      </w:r>
      <w:r>
        <w:rPr>
          <w:spacing w:val="54"/>
        </w:rPr>
        <w:t> </w:t>
      </w:r>
      <w:bookmarkEnd w:id="24"/>
      <w:r>
        <w:rPr/>
        <w:t>BACTERIURIA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05" w:firstLine="540"/>
        <w:jc w:val="both"/>
      </w:pPr>
      <w:r>
        <w:rPr>
          <w:w w:val="105"/>
        </w:rPr>
        <w:t>Antimicrobial</w:t>
      </w:r>
      <w:r>
        <w:rPr>
          <w:spacing w:val="1"/>
          <w:w w:val="105"/>
        </w:rPr>
        <w:t> </w:t>
      </w:r>
      <w:r>
        <w:rPr>
          <w:w w:val="105"/>
        </w:rPr>
        <w:t>treatment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during</w:t>
      </w:r>
      <w:r>
        <w:rPr>
          <w:spacing w:val="1"/>
          <w:w w:val="105"/>
        </w:rPr>
        <w:t> </w:t>
      </w:r>
      <w:r>
        <w:rPr>
          <w:w w:val="105"/>
        </w:rPr>
        <w:t>pregnancy improves foetal outcomes. A variety of antibiotics has been used to treat</w:t>
      </w:r>
      <w:r>
        <w:rPr>
          <w:spacing w:val="1"/>
          <w:w w:val="105"/>
        </w:rPr>
        <w:t> </w:t>
      </w:r>
      <w:r>
        <w:rPr>
          <w:w w:val="105"/>
        </w:rPr>
        <w:t>asymptomatic bacteriuria and seem to have similar efficacy (Christensen, 2000) as</w:t>
      </w:r>
      <w:r>
        <w:rPr>
          <w:spacing w:val="1"/>
          <w:w w:val="105"/>
        </w:rPr>
        <w:t> </w:t>
      </w:r>
      <w:r>
        <w:rPr>
          <w:w w:val="105"/>
        </w:rPr>
        <w:t>seen in meta-analysis of various regimens in the Cochrane Database (Smaill, 2001).</w:t>
      </w:r>
      <w:r>
        <w:rPr>
          <w:spacing w:val="1"/>
          <w:w w:val="105"/>
        </w:rPr>
        <w:t> </w:t>
      </w:r>
      <w:r>
        <w:rPr>
          <w:w w:val="105"/>
        </w:rPr>
        <w:t>Treatment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empiric</w:t>
      </w:r>
      <w:r>
        <w:rPr>
          <w:spacing w:val="1"/>
          <w:w w:val="105"/>
        </w:rPr>
        <w:t> </w:t>
      </w:r>
      <w:r>
        <w:rPr>
          <w:w w:val="105"/>
        </w:rPr>
        <w:t>because</w:t>
      </w:r>
      <w:r>
        <w:rPr>
          <w:spacing w:val="1"/>
          <w:w w:val="105"/>
        </w:rPr>
        <w:t> </w:t>
      </w:r>
      <w:r>
        <w:rPr>
          <w:w w:val="105"/>
        </w:rPr>
        <w:t>causative</w:t>
      </w:r>
      <w:r>
        <w:rPr>
          <w:spacing w:val="1"/>
          <w:w w:val="105"/>
        </w:rPr>
        <w:t> </w:t>
      </w:r>
      <w:r>
        <w:rPr>
          <w:w w:val="105"/>
        </w:rPr>
        <w:t>bacteria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predictable.</w:t>
      </w:r>
      <w:r>
        <w:rPr>
          <w:spacing w:val="1"/>
          <w:w w:val="105"/>
        </w:rPr>
        <w:t> </w:t>
      </w:r>
      <w:r>
        <w:rPr>
          <w:w w:val="105"/>
        </w:rPr>
        <w:t>Increasing</w:t>
      </w:r>
      <w:r>
        <w:rPr>
          <w:spacing w:val="1"/>
          <w:w w:val="105"/>
        </w:rPr>
        <w:t> </w:t>
      </w:r>
      <w:r>
        <w:rPr>
          <w:w w:val="105"/>
        </w:rPr>
        <w:t>antimicrobial resistance among uropathogens poses a challenge to therapy. Although</w:t>
      </w:r>
      <w:r>
        <w:rPr>
          <w:spacing w:val="1"/>
          <w:w w:val="105"/>
        </w:rPr>
        <w:t> </w:t>
      </w:r>
      <w:r>
        <w:rPr>
          <w:w w:val="105"/>
        </w:rPr>
        <w:t>the susceptibility of these pathogens to antimicrobial</w:t>
      </w:r>
      <w:r>
        <w:rPr>
          <w:spacing w:val="1"/>
          <w:w w:val="105"/>
        </w:rPr>
        <w:t> </w:t>
      </w:r>
      <w:r>
        <w:rPr>
          <w:w w:val="105"/>
        </w:rPr>
        <w:t>therapy</w:t>
      </w:r>
      <w:r>
        <w:rPr>
          <w:spacing w:val="1"/>
          <w:w w:val="105"/>
        </w:rPr>
        <w:t> </w:t>
      </w:r>
      <w:r>
        <w:rPr>
          <w:w w:val="105"/>
        </w:rPr>
        <w:t>has changed,</w:t>
      </w:r>
      <w:r>
        <w:rPr>
          <w:spacing w:val="1"/>
          <w:w w:val="105"/>
        </w:rPr>
        <w:t> </w:t>
      </w:r>
      <w:r>
        <w:rPr>
          <w:w w:val="105"/>
        </w:rPr>
        <w:t>their</w:t>
      </w:r>
      <w:r>
        <w:rPr>
          <w:spacing w:val="1"/>
          <w:w w:val="105"/>
        </w:rPr>
        <w:t> </w:t>
      </w:r>
      <w:r>
        <w:rPr>
          <w:w w:val="105"/>
        </w:rPr>
        <w:t>prevalence has not. The pattern of resistance varies geographically</w:t>
      </w:r>
      <w:r>
        <w:rPr>
          <w:w w:val="105"/>
          <w:sz w:val="20"/>
        </w:rPr>
        <w:t>. </w:t>
      </w:r>
      <w:r>
        <w:rPr>
          <w:w w:val="105"/>
        </w:rPr>
        <w:t>This should be</w:t>
      </w:r>
      <w:r>
        <w:rPr>
          <w:spacing w:val="1"/>
          <w:w w:val="105"/>
        </w:rPr>
        <w:t> </w:t>
      </w:r>
      <w:r>
        <w:rPr>
          <w:w w:val="105"/>
        </w:rPr>
        <w:t>taken</w:t>
      </w:r>
      <w:r>
        <w:rPr>
          <w:spacing w:val="1"/>
          <w:w w:val="105"/>
        </w:rPr>
        <w:t> </w:t>
      </w:r>
      <w:r>
        <w:rPr>
          <w:w w:val="105"/>
        </w:rPr>
        <w:t>into</w:t>
      </w:r>
      <w:r>
        <w:rPr>
          <w:spacing w:val="1"/>
          <w:w w:val="105"/>
        </w:rPr>
        <w:t> </w:t>
      </w:r>
      <w:r>
        <w:rPr>
          <w:w w:val="105"/>
        </w:rPr>
        <w:t>account</w:t>
      </w:r>
      <w:r>
        <w:rPr>
          <w:spacing w:val="1"/>
          <w:w w:val="105"/>
        </w:rPr>
        <w:t> </w:t>
      </w:r>
      <w:r>
        <w:rPr>
          <w:w w:val="105"/>
        </w:rPr>
        <w:t>when</w:t>
      </w:r>
      <w:r>
        <w:rPr>
          <w:spacing w:val="1"/>
          <w:w w:val="105"/>
        </w:rPr>
        <w:t> </w:t>
      </w:r>
      <w:r>
        <w:rPr>
          <w:w w:val="105"/>
        </w:rPr>
        <w:t>determining</w:t>
      </w:r>
      <w:r>
        <w:rPr>
          <w:spacing w:val="1"/>
          <w:w w:val="105"/>
        </w:rPr>
        <w:t> </w:t>
      </w:r>
      <w:r>
        <w:rPr>
          <w:w w:val="105"/>
        </w:rPr>
        <w:t>appropriate</w:t>
      </w:r>
      <w:r>
        <w:rPr>
          <w:spacing w:val="1"/>
          <w:w w:val="105"/>
        </w:rPr>
        <w:t> </w:t>
      </w:r>
      <w:r>
        <w:rPr>
          <w:w w:val="105"/>
        </w:rPr>
        <w:t>therapy.</w:t>
      </w:r>
      <w:r>
        <w:rPr>
          <w:spacing w:val="1"/>
          <w:w w:val="105"/>
        </w:rPr>
        <w:t> </w:t>
      </w:r>
      <w:r>
        <w:rPr>
          <w:w w:val="105"/>
        </w:rPr>
        <w:t>Other</w:t>
      </w:r>
      <w:r>
        <w:rPr>
          <w:spacing w:val="1"/>
          <w:w w:val="105"/>
        </w:rPr>
        <w:t> </w:t>
      </w:r>
      <w:r>
        <w:rPr>
          <w:w w:val="105"/>
        </w:rPr>
        <w:t>factors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be</w:t>
      </w:r>
      <w:r>
        <w:rPr>
          <w:spacing w:val="1"/>
          <w:w w:val="105"/>
        </w:rPr>
        <w:t> </w:t>
      </w:r>
      <w:r>
        <w:rPr>
          <w:w w:val="105"/>
        </w:rPr>
        <w:t>considered in the selection of appropriate antimicrobial therapy include the spectrum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activity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agent,</w:t>
      </w:r>
      <w:r>
        <w:rPr>
          <w:spacing w:val="1"/>
          <w:w w:val="105"/>
        </w:rPr>
        <w:t> </w:t>
      </w:r>
      <w:r>
        <w:rPr>
          <w:w w:val="105"/>
        </w:rPr>
        <w:t>potential</w:t>
      </w:r>
      <w:r>
        <w:rPr>
          <w:spacing w:val="1"/>
          <w:w w:val="105"/>
        </w:rPr>
        <w:t> </w:t>
      </w:r>
      <w:r>
        <w:rPr>
          <w:w w:val="105"/>
        </w:rPr>
        <w:t>side</w:t>
      </w:r>
      <w:r>
        <w:rPr>
          <w:spacing w:val="1"/>
          <w:w w:val="105"/>
        </w:rPr>
        <w:t> </w:t>
      </w:r>
      <w:r>
        <w:rPr>
          <w:w w:val="105"/>
        </w:rPr>
        <w:t>effects,</w:t>
      </w:r>
      <w:r>
        <w:rPr>
          <w:spacing w:val="1"/>
          <w:w w:val="105"/>
        </w:rPr>
        <w:t> </w:t>
      </w:r>
      <w:r>
        <w:rPr>
          <w:w w:val="105"/>
        </w:rPr>
        <w:t>duration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therapy,</w:t>
      </w:r>
      <w:r>
        <w:rPr>
          <w:spacing w:val="1"/>
          <w:w w:val="105"/>
        </w:rPr>
        <w:t> </w:t>
      </w:r>
      <w:r>
        <w:rPr>
          <w:w w:val="105"/>
        </w:rPr>
        <w:t>cost,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pharmacokinetics</w:t>
      </w:r>
      <w:r>
        <w:rPr>
          <w:spacing w:val="1"/>
          <w:w w:val="105"/>
        </w:rPr>
        <w:t> </w:t>
      </w:r>
      <w:r>
        <w:rPr>
          <w:w w:val="105"/>
        </w:rPr>
        <w:t>(Nicolle,</w:t>
      </w:r>
      <w:r>
        <w:rPr>
          <w:spacing w:val="1"/>
          <w:w w:val="105"/>
        </w:rPr>
        <w:t> </w:t>
      </w:r>
      <w:r>
        <w:rPr>
          <w:w w:val="105"/>
        </w:rPr>
        <w:t>2002).</w:t>
      </w:r>
      <w:r>
        <w:rPr>
          <w:spacing w:val="1"/>
          <w:w w:val="105"/>
        </w:rPr>
        <w:t> </w:t>
      </w:r>
      <w:r>
        <w:rPr>
          <w:w w:val="105"/>
        </w:rPr>
        <w:t>β-Lactam antibiotics,</w:t>
      </w:r>
      <w:r>
        <w:rPr>
          <w:spacing w:val="1"/>
          <w:w w:val="105"/>
        </w:rPr>
        <w:t> </w:t>
      </w:r>
      <w:r>
        <w:rPr>
          <w:w w:val="105"/>
        </w:rPr>
        <w:t>including</w:t>
      </w:r>
      <w:r>
        <w:rPr>
          <w:spacing w:val="1"/>
          <w:w w:val="105"/>
        </w:rPr>
        <w:t> </w:t>
      </w:r>
      <w:r>
        <w:rPr>
          <w:w w:val="105"/>
        </w:rPr>
        <w:t>ampicillin,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among the oldest antibiotics that are used to treat bacterial infection; however, the</w:t>
      </w:r>
      <w:r>
        <w:rPr>
          <w:spacing w:val="1"/>
          <w:w w:val="105"/>
        </w:rPr>
        <w:t> </w:t>
      </w:r>
      <w:r>
        <w:rPr>
          <w:w w:val="105"/>
        </w:rPr>
        <w:t>pharmacokinetic changes of pregnancy decrease plasma concentrations of b-lactams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-1"/>
          <w:w w:val="105"/>
        </w:rPr>
        <w:t> </w:t>
      </w:r>
      <w:r>
        <w:rPr>
          <w:w w:val="105"/>
        </w:rPr>
        <w:t>up to 50%</w:t>
      </w:r>
      <w:r>
        <w:rPr>
          <w:spacing w:val="-4"/>
          <w:w w:val="105"/>
        </w:rPr>
        <w:t> </w:t>
      </w:r>
      <w:r>
        <w:rPr>
          <w:w w:val="105"/>
        </w:rPr>
        <w:t>(Christensen,</w:t>
      </w:r>
      <w:r>
        <w:rPr>
          <w:spacing w:val="-5"/>
          <w:w w:val="105"/>
        </w:rPr>
        <w:t> </w:t>
      </w:r>
      <w:r>
        <w:rPr>
          <w:w w:val="105"/>
        </w:rPr>
        <w:t>2000)</w:t>
      </w:r>
      <w:r>
        <w:rPr>
          <w:color w:val="0000FF"/>
          <w:w w:val="105"/>
        </w:rPr>
        <w:t>.</w:t>
      </w:r>
    </w:p>
    <w:p>
      <w:pPr>
        <w:pStyle w:val="BodyText"/>
        <w:spacing w:line="501" w:lineRule="auto"/>
        <w:ind w:left="1301" w:right="1214" w:firstLine="295"/>
        <w:jc w:val="both"/>
      </w:pPr>
      <w:r>
        <w:rPr>
          <w:w w:val="105"/>
        </w:rPr>
        <w:t>The Infectious Disease Society of America (IDSA) recommends a course of three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seven</w:t>
      </w:r>
      <w:r>
        <w:rPr>
          <w:spacing w:val="1"/>
          <w:w w:val="105"/>
        </w:rPr>
        <w:t> </w:t>
      </w:r>
      <w:r>
        <w:rPr>
          <w:w w:val="105"/>
        </w:rPr>
        <w:t>days</w:t>
      </w:r>
      <w:r>
        <w:rPr>
          <w:spacing w:val="1"/>
          <w:w w:val="105"/>
        </w:rPr>
        <w:t> </w:t>
      </w:r>
      <w:r>
        <w:rPr>
          <w:w w:val="105"/>
        </w:rPr>
        <w:t>of antimicrobial</w:t>
      </w:r>
      <w:r>
        <w:rPr>
          <w:spacing w:val="1"/>
          <w:w w:val="105"/>
        </w:rPr>
        <w:t> </w:t>
      </w:r>
      <w:r>
        <w:rPr>
          <w:w w:val="105"/>
        </w:rPr>
        <w:t>therapy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(Nicolle</w:t>
      </w:r>
      <w:r>
        <w:rPr>
          <w:spacing w:val="1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2005).</w:t>
      </w:r>
      <w:r>
        <w:rPr>
          <w:spacing w:val="1"/>
          <w:w w:val="105"/>
        </w:rPr>
        <w:t> </w:t>
      </w:r>
      <w:r>
        <w:rPr>
          <w:w w:val="105"/>
        </w:rPr>
        <w:t>Leukocyte</w:t>
      </w:r>
      <w:r>
        <w:rPr>
          <w:spacing w:val="1"/>
          <w:w w:val="105"/>
        </w:rPr>
        <w:t> </w:t>
      </w:r>
      <w:r>
        <w:rPr>
          <w:w w:val="105"/>
        </w:rPr>
        <w:t>esterase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nitrite</w:t>
      </w:r>
      <w:r>
        <w:rPr>
          <w:spacing w:val="1"/>
          <w:w w:val="105"/>
        </w:rPr>
        <w:t> </w:t>
      </w:r>
      <w:r>
        <w:rPr>
          <w:w w:val="105"/>
        </w:rPr>
        <w:t>tests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low</w:t>
      </w:r>
      <w:r>
        <w:rPr>
          <w:spacing w:val="1"/>
          <w:w w:val="105"/>
        </w:rPr>
        <w:t> </w:t>
      </w:r>
      <w:r>
        <w:rPr>
          <w:w w:val="105"/>
        </w:rPr>
        <w:t>sensitivity for identifying bacteriuria in women who are pregnant, hence they should</w:t>
      </w:r>
      <w:r>
        <w:rPr>
          <w:spacing w:val="1"/>
          <w:w w:val="105"/>
        </w:rPr>
        <w:t> </w:t>
      </w:r>
      <w:r>
        <w:rPr>
          <w:w w:val="105"/>
        </w:rPr>
        <w:t>be screened with urine cultures (Bachman </w:t>
      </w:r>
      <w:r>
        <w:rPr>
          <w:i/>
          <w:w w:val="105"/>
        </w:rPr>
        <w:t>et al., </w:t>
      </w:r>
      <w:r>
        <w:rPr>
          <w:w w:val="105"/>
        </w:rPr>
        <w:t>1993), and however the optimal</w:t>
      </w:r>
      <w:r>
        <w:rPr>
          <w:spacing w:val="1"/>
          <w:w w:val="105"/>
        </w:rPr>
        <w:t> </w:t>
      </w:r>
      <w:r>
        <w:rPr>
          <w:w w:val="105"/>
        </w:rPr>
        <w:t>frequency of urine culture screening has not been established. A single urine culture</w:t>
      </w:r>
      <w:r>
        <w:rPr>
          <w:spacing w:val="1"/>
          <w:w w:val="105"/>
        </w:rPr>
        <w:t> </w:t>
      </w:r>
      <w:r>
        <w:rPr>
          <w:w w:val="105"/>
        </w:rPr>
        <w:t>at</w:t>
      </w:r>
      <w:r>
        <w:rPr>
          <w:spacing w:val="4"/>
          <w:w w:val="105"/>
        </w:rPr>
        <w:t> </w:t>
      </w:r>
      <w:r>
        <w:rPr>
          <w:w w:val="105"/>
        </w:rPr>
        <w:t>the</w:t>
      </w:r>
      <w:r>
        <w:rPr>
          <w:spacing w:val="7"/>
          <w:w w:val="105"/>
        </w:rPr>
        <w:t> </w:t>
      </w:r>
      <w:r>
        <w:rPr>
          <w:w w:val="105"/>
        </w:rPr>
        <w:t>end</w:t>
      </w:r>
      <w:r>
        <w:rPr>
          <w:spacing w:val="8"/>
          <w:w w:val="105"/>
        </w:rPr>
        <w:t> </w:t>
      </w:r>
      <w:r>
        <w:rPr>
          <w:w w:val="105"/>
        </w:rPr>
        <w:t>of</w:t>
      </w:r>
      <w:r>
        <w:rPr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7"/>
          <w:w w:val="105"/>
        </w:rPr>
        <w:t> </w:t>
      </w:r>
      <w:r>
        <w:rPr>
          <w:w w:val="105"/>
        </w:rPr>
        <w:t>first</w:t>
      </w:r>
      <w:r>
        <w:rPr>
          <w:spacing w:val="5"/>
          <w:w w:val="105"/>
        </w:rPr>
        <w:t> </w:t>
      </w:r>
      <w:r>
        <w:rPr>
          <w:w w:val="105"/>
        </w:rPr>
        <w:t>trimester</w:t>
      </w:r>
      <w:r>
        <w:rPr>
          <w:spacing w:val="5"/>
          <w:w w:val="105"/>
        </w:rPr>
        <w:t> </w:t>
      </w:r>
      <w:r>
        <w:rPr>
          <w:w w:val="105"/>
        </w:rPr>
        <w:t>generally</w:t>
      </w:r>
      <w:r>
        <w:rPr>
          <w:spacing w:val="1"/>
          <w:w w:val="105"/>
        </w:rPr>
        <w:t> </w:t>
      </w:r>
      <w:r>
        <w:rPr>
          <w:w w:val="105"/>
        </w:rPr>
        <w:t>is recommended</w:t>
      </w:r>
      <w:r>
        <w:rPr>
          <w:spacing w:val="1"/>
          <w:w w:val="105"/>
        </w:rPr>
        <w:t> </w:t>
      </w:r>
      <w:r>
        <w:rPr>
          <w:w w:val="105"/>
        </w:rPr>
        <w:t>based</w:t>
      </w:r>
      <w:r>
        <w:rPr>
          <w:spacing w:val="2"/>
          <w:w w:val="105"/>
        </w:rPr>
        <w:t> </w:t>
      </w:r>
      <w:r>
        <w:rPr>
          <w:w w:val="105"/>
        </w:rPr>
        <w:t>on</w:t>
      </w:r>
      <w:r>
        <w:rPr>
          <w:spacing w:val="1"/>
          <w:w w:val="105"/>
        </w:rPr>
        <w:t> </w:t>
      </w:r>
      <w:r>
        <w:rPr>
          <w:w w:val="105"/>
        </w:rPr>
        <w:t>clinical</w:t>
      </w:r>
      <w:r>
        <w:rPr>
          <w:spacing w:val="11"/>
          <w:w w:val="105"/>
        </w:rPr>
        <w:t> </w:t>
      </w:r>
      <w:r>
        <w:rPr>
          <w:w w:val="105"/>
        </w:rPr>
        <w:t>outcomes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499" w:lineRule="auto" w:before="82"/>
        <w:ind w:left="1301" w:right="1224"/>
        <w:jc w:val="both"/>
      </w:pPr>
      <w:r>
        <w:rPr>
          <w:w w:val="105"/>
        </w:rPr>
        <w:t>and cost-effectiveness (Stenqvist </w:t>
      </w:r>
      <w:r>
        <w:rPr>
          <w:i/>
          <w:w w:val="105"/>
        </w:rPr>
        <w:t>et al</w:t>
      </w:r>
      <w:r>
        <w:rPr>
          <w:w w:val="105"/>
        </w:rPr>
        <w:t>., 1989; Wadland and Plante, 1989). Women</w:t>
      </w:r>
      <w:r>
        <w:rPr>
          <w:spacing w:val="1"/>
          <w:w w:val="105"/>
        </w:rPr>
        <w:t> </w:t>
      </w:r>
      <w:r>
        <w:rPr>
          <w:w w:val="105"/>
        </w:rPr>
        <w:t>with asymptomatic bacteriuria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symptomatic UTI</w:t>
      </w:r>
      <w:r>
        <w:rPr>
          <w:spacing w:val="1"/>
          <w:w w:val="105"/>
        </w:rPr>
        <w:t> </w:t>
      </w:r>
      <w:r>
        <w:rPr>
          <w:w w:val="105"/>
        </w:rPr>
        <w:t>during pregnancy</w:t>
      </w:r>
      <w:r>
        <w:rPr>
          <w:spacing w:val="1"/>
          <w:w w:val="105"/>
        </w:rPr>
        <w:t> </w:t>
      </w:r>
      <w:r>
        <w:rPr>
          <w:w w:val="105"/>
        </w:rPr>
        <w:t>should be</w:t>
      </w:r>
      <w:r>
        <w:rPr>
          <w:spacing w:val="1"/>
          <w:w w:val="105"/>
        </w:rPr>
        <w:t> </w:t>
      </w:r>
      <w:r>
        <w:rPr>
          <w:w w:val="105"/>
        </w:rPr>
        <w:t>treated</w:t>
      </w:r>
      <w:r>
        <w:rPr>
          <w:spacing w:val="-12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should</w:t>
      </w:r>
      <w:r>
        <w:rPr>
          <w:spacing w:val="-5"/>
          <w:w w:val="105"/>
        </w:rPr>
        <w:t> </w:t>
      </w:r>
      <w:r>
        <w:rPr>
          <w:w w:val="105"/>
        </w:rPr>
        <w:t>undergo</w:t>
      </w:r>
      <w:r>
        <w:rPr>
          <w:spacing w:val="-6"/>
          <w:w w:val="105"/>
        </w:rPr>
        <w:t> </w:t>
      </w:r>
      <w:r>
        <w:rPr>
          <w:w w:val="105"/>
        </w:rPr>
        <w:t>periodic</w:t>
      </w:r>
      <w:r>
        <w:rPr>
          <w:spacing w:val="1"/>
          <w:w w:val="105"/>
        </w:rPr>
        <w:t> </w:t>
      </w:r>
      <w:r>
        <w:rPr>
          <w:w w:val="105"/>
        </w:rPr>
        <w:t>screening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duration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their</w:t>
      </w:r>
      <w:r>
        <w:rPr>
          <w:spacing w:val="-1"/>
          <w:w w:val="105"/>
        </w:rPr>
        <w:t> </w:t>
      </w:r>
      <w:r>
        <w:rPr>
          <w:w w:val="105"/>
        </w:rPr>
        <w:t>pregnancy.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</w:pPr>
    </w:p>
    <w:p>
      <w:pPr>
        <w:pStyle w:val="Heading1"/>
        <w:numPr>
          <w:ilvl w:val="2"/>
          <w:numId w:val="9"/>
        </w:numPr>
        <w:tabs>
          <w:tab w:pos="1958" w:val="left" w:leader="none"/>
        </w:tabs>
        <w:spacing w:line="496" w:lineRule="auto" w:before="0" w:after="0"/>
        <w:ind w:left="1957" w:right="1735" w:hanging="656"/>
        <w:jc w:val="both"/>
      </w:pPr>
      <w:bookmarkStart w:name="_TOC_250060" w:id="25"/>
      <w:r>
        <w:rPr>
          <w:w w:val="105"/>
        </w:rPr>
        <w:t>Oral</w:t>
      </w:r>
      <w:r>
        <w:rPr>
          <w:spacing w:val="-7"/>
          <w:w w:val="105"/>
        </w:rPr>
        <w:t> </w:t>
      </w:r>
      <w:r>
        <w:rPr>
          <w:w w:val="105"/>
        </w:rPr>
        <w:t>antibiotics</w:t>
      </w:r>
      <w:r>
        <w:rPr>
          <w:spacing w:val="-12"/>
          <w:w w:val="105"/>
        </w:rPr>
        <w:t> </w:t>
      </w:r>
      <w:r>
        <w:rPr>
          <w:w w:val="105"/>
        </w:rPr>
        <w:t>for</w:t>
      </w:r>
      <w:r>
        <w:rPr>
          <w:spacing w:val="-10"/>
          <w:w w:val="105"/>
        </w:rPr>
        <w:t> </w:t>
      </w:r>
      <w:r>
        <w:rPr>
          <w:w w:val="105"/>
        </w:rPr>
        <w:t>treatment</w:t>
      </w:r>
      <w:r>
        <w:rPr>
          <w:spacing w:val="-12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pregnant women</w:t>
      </w:r>
      <w:r>
        <w:rPr>
          <w:spacing w:val="-7"/>
          <w:w w:val="105"/>
        </w:rPr>
        <w:t> </w:t>
      </w:r>
      <w:r>
        <w:rPr>
          <w:w w:val="105"/>
        </w:rPr>
        <w:t>with</w:t>
      </w:r>
      <w:r>
        <w:rPr>
          <w:spacing w:val="-9"/>
          <w:w w:val="105"/>
        </w:rPr>
        <w:t> </w:t>
      </w:r>
      <w:r>
        <w:rPr>
          <w:w w:val="105"/>
        </w:rPr>
        <w:t>asymptomatic</w:t>
      </w:r>
      <w:r>
        <w:rPr>
          <w:spacing w:val="-58"/>
          <w:w w:val="105"/>
        </w:rPr>
        <w:t> </w:t>
      </w:r>
      <w:bookmarkEnd w:id="25"/>
      <w:r>
        <w:rPr>
          <w:w w:val="105"/>
        </w:rPr>
        <w:t>bacteriuria</w:t>
      </w:r>
    </w:p>
    <w:p>
      <w:pPr>
        <w:pStyle w:val="BodyText"/>
        <w:spacing w:line="501" w:lineRule="auto"/>
        <w:ind w:left="1301" w:right="1223" w:firstLine="295"/>
        <w:jc w:val="both"/>
      </w:pPr>
      <w:r>
        <w:rPr>
          <w:w w:val="105"/>
        </w:rPr>
        <w:t>The United</w:t>
      </w:r>
      <w:r>
        <w:rPr>
          <w:spacing w:val="1"/>
          <w:w w:val="105"/>
        </w:rPr>
        <w:t> </w:t>
      </w:r>
      <w:r>
        <w:rPr>
          <w:w w:val="105"/>
        </w:rPr>
        <w:t>States have categorized</w:t>
      </w:r>
      <w:r>
        <w:rPr>
          <w:spacing w:val="1"/>
          <w:w w:val="105"/>
        </w:rPr>
        <w:t> </w:t>
      </w:r>
      <w:r>
        <w:rPr>
          <w:w w:val="105"/>
        </w:rPr>
        <w:t>oral antibiotics for treatment</w:t>
      </w:r>
      <w:r>
        <w:rPr>
          <w:spacing w:val="1"/>
          <w:w w:val="105"/>
        </w:rPr>
        <w:t> </w:t>
      </w:r>
      <w:r>
        <w:rPr>
          <w:w w:val="105"/>
        </w:rPr>
        <w:t>of pregnant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bacteriuria.</w:t>
      </w:r>
      <w:r>
        <w:rPr>
          <w:spacing w:val="1"/>
          <w:w w:val="105"/>
        </w:rPr>
        <w:t> </w:t>
      </w:r>
      <w:r>
        <w:rPr>
          <w:w w:val="105"/>
        </w:rPr>
        <w:t>FDA</w:t>
      </w:r>
      <w:r>
        <w:rPr>
          <w:spacing w:val="1"/>
          <w:w w:val="105"/>
        </w:rPr>
        <w:t> </w:t>
      </w:r>
      <w:r>
        <w:rPr>
          <w:w w:val="105"/>
        </w:rPr>
        <w:t>(United</w:t>
      </w:r>
      <w:r>
        <w:rPr>
          <w:spacing w:val="1"/>
          <w:w w:val="105"/>
        </w:rPr>
        <w:t> </w:t>
      </w:r>
      <w:r>
        <w:rPr>
          <w:w w:val="105"/>
        </w:rPr>
        <w:t>States</w:t>
      </w:r>
      <w:r>
        <w:rPr>
          <w:spacing w:val="1"/>
          <w:w w:val="105"/>
        </w:rPr>
        <w:t> </w:t>
      </w:r>
      <w:r>
        <w:rPr>
          <w:w w:val="105"/>
        </w:rPr>
        <w:t>Food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Drug</w:t>
      </w:r>
      <w:r>
        <w:rPr>
          <w:spacing w:val="1"/>
          <w:w w:val="105"/>
        </w:rPr>
        <w:t> </w:t>
      </w:r>
      <w:r>
        <w:rPr>
          <w:w w:val="105"/>
        </w:rPr>
        <w:t>Administration) Pregnancy Category B; safety for use in Pregnancy has not been</w:t>
      </w:r>
      <w:r>
        <w:rPr>
          <w:spacing w:val="1"/>
          <w:w w:val="105"/>
        </w:rPr>
        <w:t> </w:t>
      </w:r>
      <w:r>
        <w:rPr>
          <w:w w:val="105"/>
        </w:rPr>
        <w:t>established:</w:t>
      </w:r>
      <w:r>
        <w:rPr>
          <w:spacing w:val="1"/>
          <w:w w:val="105"/>
        </w:rPr>
        <w:t> </w:t>
      </w:r>
      <w:r>
        <w:rPr>
          <w:w w:val="105"/>
        </w:rPr>
        <w:t>Amoxicillin,</w:t>
      </w:r>
      <w:r>
        <w:rPr>
          <w:spacing w:val="1"/>
          <w:w w:val="105"/>
        </w:rPr>
        <w:t> </w:t>
      </w:r>
      <w:r>
        <w:rPr>
          <w:w w:val="105"/>
        </w:rPr>
        <w:t>Amoxicillin/Clavulanate,</w:t>
      </w:r>
      <w:r>
        <w:rPr>
          <w:spacing w:val="1"/>
          <w:w w:val="105"/>
        </w:rPr>
        <w:t> </w:t>
      </w:r>
      <w:r>
        <w:rPr>
          <w:w w:val="105"/>
        </w:rPr>
        <w:t>Ampicillin,</w:t>
      </w:r>
      <w:r>
        <w:rPr>
          <w:spacing w:val="1"/>
          <w:w w:val="105"/>
        </w:rPr>
        <w:t> </w:t>
      </w:r>
      <w:r>
        <w:rPr>
          <w:w w:val="105"/>
        </w:rPr>
        <w:t>Cefuroxime,</w:t>
      </w:r>
      <w:r>
        <w:rPr>
          <w:spacing w:val="1"/>
          <w:w w:val="105"/>
        </w:rPr>
        <w:t> </w:t>
      </w:r>
      <w:r>
        <w:rPr>
          <w:w w:val="105"/>
        </w:rPr>
        <w:t>Cephalexin,</w:t>
      </w:r>
      <w:r>
        <w:rPr>
          <w:spacing w:val="3"/>
          <w:w w:val="105"/>
        </w:rPr>
        <w:t> </w:t>
      </w:r>
      <w:r>
        <w:rPr>
          <w:w w:val="105"/>
        </w:rPr>
        <w:t>Nitrofurantoin.</w:t>
      </w:r>
    </w:p>
    <w:p>
      <w:pPr>
        <w:pStyle w:val="BodyText"/>
        <w:spacing w:line="501" w:lineRule="auto"/>
        <w:ind w:left="1301" w:right="1214" w:firstLine="237"/>
        <w:jc w:val="both"/>
      </w:pPr>
      <w:r>
        <w:rPr>
          <w:w w:val="105"/>
        </w:rPr>
        <w:t>Pregnancy Category C; No adequate well-controlled studies have been performed</w:t>
      </w:r>
      <w:r>
        <w:rPr>
          <w:spacing w:val="1"/>
          <w:w w:val="105"/>
        </w:rPr>
        <w:t> </w:t>
      </w:r>
      <w:r>
        <w:rPr>
          <w:w w:val="105"/>
        </w:rPr>
        <w:t>in women; should be used during pregnancy only if the potential benefit justifies the</w:t>
      </w:r>
      <w:r>
        <w:rPr>
          <w:spacing w:val="1"/>
          <w:w w:val="105"/>
        </w:rPr>
        <w:t> </w:t>
      </w:r>
      <w:r>
        <w:rPr>
          <w:w w:val="105"/>
        </w:rPr>
        <w:t>potential</w:t>
      </w:r>
      <w:r>
        <w:rPr>
          <w:spacing w:val="1"/>
          <w:w w:val="105"/>
        </w:rPr>
        <w:t> </w:t>
      </w:r>
      <w:r>
        <w:rPr>
          <w:w w:val="105"/>
        </w:rPr>
        <w:t>risk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foetus:</w:t>
      </w:r>
      <w:r>
        <w:rPr>
          <w:spacing w:val="1"/>
          <w:w w:val="105"/>
        </w:rPr>
        <w:t> </w:t>
      </w:r>
      <w:r>
        <w:rPr>
          <w:w w:val="105"/>
        </w:rPr>
        <w:t>Ciprofloxacin,</w:t>
      </w:r>
      <w:r>
        <w:rPr>
          <w:spacing w:val="1"/>
          <w:w w:val="105"/>
        </w:rPr>
        <w:t> </w:t>
      </w:r>
      <w:r>
        <w:rPr>
          <w:w w:val="105"/>
        </w:rPr>
        <w:t>Gatifloxacin,</w:t>
      </w:r>
      <w:r>
        <w:rPr>
          <w:spacing w:val="1"/>
          <w:w w:val="105"/>
        </w:rPr>
        <w:t> </w:t>
      </w:r>
      <w:r>
        <w:rPr>
          <w:w w:val="105"/>
        </w:rPr>
        <w:t>Levofloxacin,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Trimethoprim/Sulfamethoxazole.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1"/>
          <w:numId w:val="9"/>
        </w:numPr>
        <w:tabs>
          <w:tab w:pos="1785" w:val="left" w:leader="none"/>
        </w:tabs>
        <w:spacing w:line="240" w:lineRule="auto" w:before="0" w:after="0"/>
        <w:ind w:left="1784" w:right="0" w:hanging="484"/>
        <w:jc w:val="left"/>
      </w:pPr>
      <w:bookmarkStart w:name="_TOC_250059" w:id="26"/>
      <w:r>
        <w:rPr/>
        <w:t>W.H.O’S</w:t>
      </w:r>
      <w:r>
        <w:rPr>
          <w:spacing w:val="57"/>
        </w:rPr>
        <w:t> </w:t>
      </w:r>
      <w:r>
        <w:rPr/>
        <w:t>ANTIBIOTIC</w:t>
      </w:r>
      <w:r>
        <w:rPr>
          <w:spacing w:val="65"/>
        </w:rPr>
        <w:t> </w:t>
      </w:r>
      <w:r>
        <w:rPr/>
        <w:t>PRESCRIPTION</w:t>
      </w:r>
      <w:r>
        <w:rPr>
          <w:spacing w:val="65"/>
        </w:rPr>
        <w:t> </w:t>
      </w:r>
      <w:bookmarkEnd w:id="26"/>
      <w:r>
        <w:rPr/>
        <w:t>RECOMMENDATION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1" w:lineRule="auto"/>
        <w:ind w:left="1301" w:right="1216" w:firstLine="303"/>
        <w:jc w:val="both"/>
      </w:pPr>
      <w:r>
        <w:rPr>
          <w:w w:val="105"/>
        </w:rPr>
        <w:t>Antibiotics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effective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treatment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pregnancy,</w:t>
      </w:r>
      <w:r>
        <w:rPr>
          <w:spacing w:val="1"/>
          <w:w w:val="105"/>
        </w:rPr>
        <w:t> </w:t>
      </w:r>
      <w:r>
        <w:rPr>
          <w:w w:val="105"/>
        </w:rPr>
        <w:t>decreasing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incidence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pyelonephritis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treated</w:t>
      </w:r>
      <w:r>
        <w:rPr>
          <w:spacing w:val="1"/>
          <w:w w:val="105"/>
        </w:rPr>
        <w:t> </w:t>
      </w:r>
      <w:r>
        <w:rPr>
          <w:w w:val="105"/>
        </w:rPr>
        <w:t>women.</w:t>
      </w:r>
      <w:r>
        <w:rPr>
          <w:spacing w:val="1"/>
          <w:w w:val="105"/>
        </w:rPr>
        <w:t> </w:t>
      </w:r>
      <w:r>
        <w:rPr>
          <w:w w:val="105"/>
        </w:rPr>
        <w:t>Antibiotic</w:t>
      </w:r>
      <w:r>
        <w:rPr>
          <w:spacing w:val="1"/>
          <w:w w:val="105"/>
        </w:rPr>
        <w:t> </w:t>
      </w:r>
      <w:r>
        <w:rPr>
          <w:w w:val="105"/>
        </w:rPr>
        <w:t>therapy also appears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reduce</w:t>
      </w:r>
      <w:r>
        <w:rPr>
          <w:spacing w:val="1"/>
          <w:w w:val="105"/>
        </w:rPr>
        <w:t> </w:t>
      </w:r>
      <w:r>
        <w:rPr>
          <w:w w:val="105"/>
        </w:rPr>
        <w:t>the incidence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low-birth-weight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preterm birth. The Cochrane review revised in 2011 revealed that antibiotic treatment</w:t>
      </w:r>
      <w:r>
        <w:rPr>
          <w:spacing w:val="-58"/>
          <w:w w:val="105"/>
        </w:rPr>
        <w:t> </w:t>
      </w:r>
      <w:r>
        <w:rPr>
          <w:w w:val="105"/>
        </w:rPr>
        <w:t>is effective in reducing the risk of pyelonephritis in pregnancy. Fourteen studies were</w:t>
      </w:r>
      <w:r>
        <w:rPr>
          <w:spacing w:val="-58"/>
          <w:w w:val="105"/>
        </w:rPr>
        <w:t> </w:t>
      </w:r>
      <w:r>
        <w:rPr>
          <w:w w:val="105"/>
        </w:rPr>
        <w:t>included</w:t>
      </w:r>
      <w:r>
        <w:rPr>
          <w:spacing w:val="-6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review.</w:t>
      </w:r>
      <w:r>
        <w:rPr>
          <w:spacing w:val="3"/>
          <w:w w:val="105"/>
        </w:rPr>
        <w:t> </w:t>
      </w:r>
      <w:r>
        <w:rPr>
          <w:w w:val="105"/>
        </w:rPr>
        <w:t>Antibiotic</w:t>
      </w:r>
      <w:r>
        <w:rPr>
          <w:spacing w:val="-6"/>
          <w:w w:val="105"/>
        </w:rPr>
        <w:t> </w:t>
      </w:r>
      <w:r>
        <w:rPr>
          <w:w w:val="105"/>
        </w:rPr>
        <w:t>treatment</w:t>
      </w:r>
      <w:r>
        <w:rPr>
          <w:spacing w:val="3"/>
          <w:w w:val="105"/>
        </w:rPr>
        <w:t> </w:t>
      </w:r>
      <w:r>
        <w:rPr>
          <w:w w:val="105"/>
        </w:rPr>
        <w:t>compared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placebo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-2"/>
          <w:w w:val="105"/>
        </w:rPr>
        <w:t> </w:t>
      </w:r>
      <w:r>
        <w:rPr>
          <w:w w:val="105"/>
        </w:rPr>
        <w:t>no</w:t>
      </w:r>
      <w:r>
        <w:rPr>
          <w:spacing w:val="-6"/>
          <w:w w:val="105"/>
        </w:rPr>
        <w:t> </w:t>
      </w:r>
      <w:r>
        <w:rPr>
          <w:w w:val="105"/>
        </w:rPr>
        <w:t>treatment</w:t>
      </w:r>
      <w:r>
        <w:rPr>
          <w:spacing w:val="4"/>
          <w:w w:val="105"/>
        </w:rPr>
        <w:t> </w:t>
      </w:r>
      <w:r>
        <w:rPr>
          <w:w w:val="105"/>
        </w:rPr>
        <w:t>was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9"/>
        <w:jc w:val="both"/>
      </w:pPr>
      <w:r>
        <w:rPr>
          <w:w w:val="105"/>
        </w:rPr>
        <w:t>effective in clearing asymptomatic bacteriuria [risk ratio (RR) 0.25, 95% confidence</w:t>
      </w:r>
      <w:r>
        <w:rPr>
          <w:spacing w:val="1"/>
          <w:w w:val="105"/>
        </w:rPr>
        <w:t> </w:t>
      </w:r>
      <w:r>
        <w:rPr>
          <w:w w:val="105"/>
        </w:rPr>
        <w:t>interval (CI) 0.14 to 0.48]. Antibiotic treatment was also associated with a reduction</w:t>
      </w:r>
      <w:r>
        <w:rPr>
          <w:spacing w:val="1"/>
          <w:w w:val="105"/>
        </w:rPr>
        <w:t> </w:t>
      </w:r>
      <w:r>
        <w:rPr>
          <w:w w:val="105"/>
        </w:rPr>
        <w:t>in the incidence of low birth weight (RR 0.66, 95% CI 0.49 to 0.89), but a difference</w:t>
      </w:r>
      <w:r>
        <w:rPr>
          <w:spacing w:val="1"/>
          <w:w w:val="105"/>
        </w:rPr>
        <w:t> </w:t>
      </w:r>
      <w:r>
        <w:rPr>
          <w:w w:val="105"/>
        </w:rPr>
        <w:t>in preterm delivery was not seen. If a second urine culture confirms asymptomatic</w:t>
      </w:r>
      <w:r>
        <w:rPr>
          <w:spacing w:val="1"/>
          <w:w w:val="105"/>
        </w:rPr>
        <w:t> </w:t>
      </w:r>
      <w:r>
        <w:rPr>
          <w:w w:val="105"/>
        </w:rPr>
        <w:t>bacteriuria, treatment should be for 7 days. Preferred options when sensitivities are</w:t>
      </w:r>
      <w:r>
        <w:rPr>
          <w:spacing w:val="1"/>
          <w:w w:val="105"/>
        </w:rPr>
        <w:t> </w:t>
      </w:r>
      <w:r>
        <w:rPr>
          <w:w w:val="105"/>
        </w:rPr>
        <w:t>known</w:t>
      </w:r>
      <w:r>
        <w:rPr>
          <w:spacing w:val="-8"/>
          <w:w w:val="105"/>
        </w:rPr>
        <w:t> </w:t>
      </w:r>
      <w:r>
        <w:rPr>
          <w:w w:val="105"/>
        </w:rPr>
        <w:t>(in order</w:t>
      </w:r>
      <w:r>
        <w:rPr>
          <w:spacing w:val="4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w w:val="105"/>
        </w:rPr>
        <w:t>preference)</w:t>
      </w:r>
      <w:r>
        <w:rPr>
          <w:spacing w:val="-4"/>
          <w:w w:val="105"/>
        </w:rPr>
        <w:t> </w:t>
      </w:r>
      <w:r>
        <w:rPr>
          <w:w w:val="105"/>
        </w:rPr>
        <w:t>are:</w:t>
      </w: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240" w:lineRule="auto" w:before="2" w:after="0"/>
        <w:ind w:left="1301" w:right="0" w:hanging="361"/>
        <w:jc w:val="both"/>
        <w:rPr>
          <w:sz w:val="23"/>
        </w:rPr>
      </w:pPr>
      <w:r>
        <w:rPr>
          <w:w w:val="105"/>
          <w:sz w:val="23"/>
        </w:rPr>
        <w:t>Amoxicillin,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250mg,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three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times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daily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7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days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240" w:lineRule="auto" w:before="0" w:after="0"/>
        <w:ind w:left="1301" w:right="0" w:hanging="361"/>
        <w:jc w:val="both"/>
        <w:rPr>
          <w:sz w:val="23"/>
        </w:rPr>
      </w:pPr>
      <w:r>
        <w:rPr>
          <w:w w:val="105"/>
          <w:sz w:val="23"/>
        </w:rPr>
        <w:t>Nitrofurantoin,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50mg,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four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times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daily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7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days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480" w:lineRule="auto" w:before="0" w:after="0"/>
        <w:ind w:left="1301" w:right="1226" w:hanging="360"/>
        <w:jc w:val="left"/>
        <w:rPr>
          <w:sz w:val="23"/>
        </w:rPr>
      </w:pPr>
      <w:r>
        <w:rPr>
          <w:w w:val="105"/>
          <w:sz w:val="23"/>
        </w:rPr>
        <w:t>Trimethoprim,</w:t>
      </w:r>
      <w:r>
        <w:rPr>
          <w:spacing w:val="9"/>
          <w:w w:val="105"/>
          <w:sz w:val="23"/>
        </w:rPr>
        <w:t> </w:t>
      </w:r>
      <w:r>
        <w:rPr>
          <w:w w:val="105"/>
          <w:sz w:val="23"/>
        </w:rPr>
        <w:t>200mg,</w:t>
      </w:r>
      <w:r>
        <w:rPr>
          <w:spacing w:val="9"/>
          <w:w w:val="105"/>
          <w:sz w:val="23"/>
        </w:rPr>
        <w:t> </w:t>
      </w:r>
      <w:r>
        <w:rPr>
          <w:w w:val="105"/>
          <w:sz w:val="23"/>
        </w:rPr>
        <w:t>twice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daily</w:t>
      </w:r>
      <w:r>
        <w:rPr>
          <w:spacing w:val="8"/>
          <w:w w:val="105"/>
          <w:sz w:val="23"/>
        </w:rPr>
        <w:t> </w:t>
      </w:r>
      <w:r>
        <w:rPr>
          <w:w w:val="105"/>
          <w:sz w:val="23"/>
        </w:rPr>
        <w:t>(urnless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4"/>
          <w:w w:val="105"/>
          <w:sz w:val="23"/>
        </w:rPr>
        <w:t> </w:t>
      </w:r>
      <w:r>
        <w:rPr>
          <w:w w:val="105"/>
          <w:sz w:val="23"/>
        </w:rPr>
        <w:t>woman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is</w:t>
      </w:r>
      <w:r>
        <w:rPr>
          <w:spacing w:val="12"/>
          <w:w w:val="105"/>
          <w:sz w:val="23"/>
        </w:rPr>
        <w:t> </w:t>
      </w:r>
      <w:r>
        <w:rPr>
          <w:w w:val="105"/>
          <w:sz w:val="23"/>
        </w:rPr>
        <w:t>folate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deficient</w:t>
      </w:r>
      <w:r>
        <w:rPr>
          <w:spacing w:val="17"/>
          <w:w w:val="105"/>
          <w:sz w:val="23"/>
        </w:rPr>
        <w:t> </w:t>
      </w:r>
      <w:r>
        <w:rPr>
          <w:w w:val="105"/>
          <w:sz w:val="23"/>
        </w:rPr>
        <w:t>or</w:t>
      </w:r>
      <w:r>
        <w:rPr>
          <w:spacing w:val="11"/>
          <w:w w:val="105"/>
          <w:sz w:val="23"/>
        </w:rPr>
        <w:t> </w:t>
      </w:r>
      <w:r>
        <w:rPr>
          <w:w w:val="105"/>
          <w:sz w:val="23"/>
        </w:rPr>
        <w:t>taking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folate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antagonist)</w:t>
      </w: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240" w:lineRule="auto" w:before="31" w:after="0"/>
        <w:ind w:left="1301" w:right="0" w:hanging="361"/>
        <w:jc w:val="both"/>
        <w:rPr>
          <w:sz w:val="23"/>
        </w:rPr>
      </w:pPr>
      <w:r>
        <w:rPr>
          <w:w w:val="105"/>
          <w:sz w:val="23"/>
        </w:rPr>
        <w:t>Cephalexin,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500mg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twice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daily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7 days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480" w:lineRule="auto" w:before="0" w:after="0"/>
        <w:ind w:left="1301" w:right="1229" w:hanging="360"/>
        <w:jc w:val="left"/>
        <w:rPr>
          <w:sz w:val="23"/>
        </w:rPr>
      </w:pPr>
      <w:r>
        <w:rPr>
          <w:w w:val="105"/>
          <w:sz w:val="23"/>
        </w:rPr>
        <w:t>After</w:t>
      </w:r>
      <w:r>
        <w:rPr>
          <w:spacing w:val="14"/>
          <w:w w:val="105"/>
          <w:sz w:val="23"/>
        </w:rPr>
        <w:t> </w:t>
      </w:r>
      <w:r>
        <w:rPr>
          <w:w w:val="105"/>
          <w:sz w:val="23"/>
        </w:rPr>
        <w:t>treatment,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urine</w:t>
      </w:r>
      <w:r>
        <w:rPr>
          <w:spacing w:val="17"/>
          <w:w w:val="105"/>
          <w:sz w:val="23"/>
        </w:rPr>
        <w:t> </w:t>
      </w:r>
      <w:r>
        <w:rPr>
          <w:w w:val="105"/>
          <w:sz w:val="23"/>
        </w:rPr>
        <w:t>should</w:t>
      </w:r>
      <w:r>
        <w:rPr>
          <w:spacing w:val="12"/>
          <w:w w:val="105"/>
          <w:sz w:val="23"/>
        </w:rPr>
        <w:t> </w:t>
      </w:r>
      <w:r>
        <w:rPr>
          <w:w w:val="105"/>
          <w:sz w:val="23"/>
        </w:rPr>
        <w:t>be</w:t>
      </w:r>
      <w:r>
        <w:rPr>
          <w:spacing w:val="17"/>
          <w:w w:val="105"/>
          <w:sz w:val="23"/>
        </w:rPr>
        <w:t> </w:t>
      </w:r>
      <w:r>
        <w:rPr>
          <w:w w:val="105"/>
          <w:sz w:val="23"/>
        </w:rPr>
        <w:t>sent</w:t>
      </w:r>
      <w:r>
        <w:rPr>
          <w:spacing w:val="21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21"/>
          <w:w w:val="105"/>
          <w:sz w:val="23"/>
        </w:rPr>
        <w:t> </w:t>
      </w:r>
      <w:r>
        <w:rPr>
          <w:w w:val="105"/>
          <w:sz w:val="23"/>
        </w:rPr>
        <w:t>culture</w:t>
      </w:r>
      <w:r>
        <w:rPr>
          <w:spacing w:val="1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8"/>
          <w:w w:val="105"/>
          <w:sz w:val="23"/>
        </w:rPr>
        <w:t> </w:t>
      </w:r>
      <w:r>
        <w:rPr>
          <w:w w:val="105"/>
          <w:sz w:val="23"/>
        </w:rPr>
        <w:t>screen.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14"/>
          <w:w w:val="105"/>
          <w:sz w:val="23"/>
        </w:rPr>
        <w:t> </w:t>
      </w:r>
      <w:r>
        <w:rPr>
          <w:w w:val="105"/>
          <w:sz w:val="23"/>
        </w:rPr>
        <w:t>asymptomatic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every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antenatal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visit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until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delivery.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4"/>
        </w:rPr>
      </w:pPr>
    </w:p>
    <w:p>
      <w:pPr>
        <w:pStyle w:val="Heading1"/>
        <w:numPr>
          <w:ilvl w:val="1"/>
          <w:numId w:val="9"/>
        </w:numPr>
        <w:tabs>
          <w:tab w:pos="1662" w:val="left" w:leader="none"/>
        </w:tabs>
        <w:spacing w:line="504" w:lineRule="auto" w:before="0" w:after="0"/>
        <w:ind w:left="1654" w:right="1963" w:hanging="483"/>
        <w:jc w:val="left"/>
      </w:pPr>
      <w:bookmarkStart w:name="_TOC_250058" w:id="27"/>
      <w:r>
        <w:rPr/>
        <w:t>ANTIBIOTICS</w:t>
      </w:r>
      <w:r>
        <w:rPr>
          <w:spacing w:val="6"/>
        </w:rPr>
        <w:t> </w:t>
      </w:r>
      <w:r>
        <w:rPr/>
        <w:t>COMMONLY</w:t>
      </w:r>
      <w:r>
        <w:rPr>
          <w:spacing w:val="50"/>
        </w:rPr>
        <w:t> </w:t>
      </w:r>
      <w:r>
        <w:rPr/>
        <w:t>PRESCRIBED</w:t>
      </w:r>
      <w:r>
        <w:rPr>
          <w:spacing w:val="51"/>
        </w:rPr>
        <w:t> </w:t>
      </w:r>
      <w:r>
        <w:rPr/>
        <w:t>IN</w:t>
      </w:r>
      <w:r>
        <w:rPr>
          <w:spacing w:val="22"/>
        </w:rPr>
        <w:t> </w:t>
      </w:r>
      <w:r>
        <w:rPr/>
        <w:t>ASYMPTOMATIC</w:t>
      </w:r>
      <w:r>
        <w:rPr>
          <w:spacing w:val="-55"/>
        </w:rPr>
        <w:t> </w:t>
      </w:r>
      <w:bookmarkEnd w:id="27"/>
      <w:r>
        <w:rPr>
          <w:w w:val="105"/>
        </w:rPr>
        <w:t>BACTERIURIA</w:t>
      </w:r>
    </w:p>
    <w:p>
      <w:pPr>
        <w:pStyle w:val="BodyText"/>
        <w:spacing w:line="499" w:lineRule="auto"/>
        <w:ind w:left="1301" w:right="1212" w:firstLine="295"/>
        <w:jc w:val="both"/>
      </w:pPr>
      <w:r>
        <w:rPr>
          <w:w w:val="105"/>
        </w:rPr>
        <w:t>In practice,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choice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antibiotic</w:t>
      </w:r>
      <w:r>
        <w:rPr>
          <w:spacing w:val="-7"/>
          <w:w w:val="105"/>
        </w:rPr>
        <w:t> </w:t>
      </w:r>
      <w:r>
        <w:rPr>
          <w:w w:val="105"/>
        </w:rPr>
        <w:t>to</w:t>
      </w:r>
      <w:r>
        <w:rPr>
          <w:spacing w:val="-6"/>
          <w:w w:val="105"/>
        </w:rPr>
        <w:t> </w:t>
      </w:r>
      <w:r>
        <w:rPr>
          <w:w w:val="105"/>
        </w:rPr>
        <w:t>treat</w:t>
      </w:r>
      <w:r>
        <w:rPr>
          <w:spacing w:val="-4"/>
          <w:w w:val="105"/>
        </w:rPr>
        <w:t> </w:t>
      </w:r>
      <w:r>
        <w:rPr>
          <w:w w:val="105"/>
        </w:rPr>
        <w:t>asymptomatic</w:t>
      </w:r>
      <w:r>
        <w:rPr>
          <w:spacing w:val="-7"/>
          <w:w w:val="105"/>
        </w:rPr>
        <w:t> </w:t>
      </w:r>
      <w:r>
        <w:rPr>
          <w:w w:val="105"/>
        </w:rPr>
        <w:t>bacteriuria</w:t>
      </w:r>
      <w:r>
        <w:rPr>
          <w:spacing w:val="-1"/>
          <w:w w:val="105"/>
        </w:rPr>
        <w:t> </w:t>
      </w:r>
      <w:r>
        <w:rPr>
          <w:w w:val="105"/>
        </w:rPr>
        <w:t>is</w:t>
      </w:r>
      <w:r>
        <w:rPr>
          <w:spacing w:val="-2"/>
          <w:w w:val="105"/>
        </w:rPr>
        <w:t> </w:t>
      </w:r>
      <w:r>
        <w:rPr>
          <w:w w:val="105"/>
        </w:rPr>
        <w:t>more</w:t>
      </w:r>
      <w:r>
        <w:rPr>
          <w:spacing w:val="-7"/>
          <w:w w:val="105"/>
        </w:rPr>
        <w:t> </w:t>
      </w:r>
      <w:r>
        <w:rPr>
          <w:w w:val="105"/>
        </w:rPr>
        <w:t>likely</w:t>
      </w:r>
      <w:r>
        <w:rPr>
          <w:spacing w:val="-58"/>
          <w:w w:val="105"/>
        </w:rPr>
        <w:t> </w:t>
      </w:r>
      <w:r>
        <w:rPr>
          <w:w w:val="105"/>
        </w:rPr>
        <w:t>to be guided by national patterns of practice and local resistance patterns, than by</w:t>
      </w:r>
      <w:r>
        <w:rPr>
          <w:spacing w:val="1"/>
          <w:w w:val="105"/>
        </w:rPr>
        <w:t> </w:t>
      </w:r>
      <w:r>
        <w:rPr>
          <w:w w:val="105"/>
        </w:rPr>
        <w:t>evidence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clinical</w:t>
      </w:r>
      <w:r>
        <w:rPr>
          <w:spacing w:val="1"/>
          <w:w w:val="105"/>
        </w:rPr>
        <w:t> </w:t>
      </w:r>
      <w:r>
        <w:rPr>
          <w:w w:val="105"/>
        </w:rPr>
        <w:t>trials.</w:t>
      </w:r>
      <w:r>
        <w:rPr>
          <w:spacing w:val="1"/>
          <w:w w:val="105"/>
        </w:rPr>
        <w:t> </w:t>
      </w:r>
      <w:r>
        <w:rPr>
          <w:w w:val="105"/>
        </w:rPr>
        <w:t>There</w:t>
      </w:r>
      <w:r>
        <w:rPr>
          <w:spacing w:val="1"/>
          <w:w w:val="105"/>
        </w:rPr>
        <w:t> </w:t>
      </w:r>
      <w:r>
        <w:rPr>
          <w:w w:val="105"/>
        </w:rPr>
        <w:t>has</w:t>
      </w:r>
      <w:r>
        <w:rPr>
          <w:spacing w:val="1"/>
          <w:w w:val="105"/>
        </w:rPr>
        <w:t> </w:t>
      </w:r>
      <w:r>
        <w:rPr>
          <w:w w:val="105"/>
        </w:rPr>
        <w:t>been</w:t>
      </w:r>
      <w:r>
        <w:rPr>
          <w:spacing w:val="1"/>
          <w:w w:val="105"/>
        </w:rPr>
        <w:t> </w:t>
      </w:r>
      <w:r>
        <w:rPr>
          <w:w w:val="105"/>
        </w:rPr>
        <w:t>no</w:t>
      </w:r>
      <w:r>
        <w:rPr>
          <w:spacing w:val="1"/>
          <w:w w:val="105"/>
        </w:rPr>
        <w:t> </w:t>
      </w:r>
      <w:r>
        <w:rPr>
          <w:w w:val="105"/>
        </w:rPr>
        <w:t>systematic</w:t>
      </w:r>
      <w:r>
        <w:rPr>
          <w:spacing w:val="1"/>
          <w:w w:val="105"/>
        </w:rPr>
        <w:t> </w:t>
      </w:r>
      <w:r>
        <w:rPr>
          <w:w w:val="105"/>
        </w:rPr>
        <w:t>review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suitable</w:t>
      </w:r>
      <w:r>
        <w:rPr>
          <w:spacing w:val="1"/>
          <w:w w:val="105"/>
        </w:rPr>
        <w:t> </w:t>
      </w:r>
      <w:r>
        <w:rPr>
          <w:w w:val="105"/>
        </w:rPr>
        <w:t>antibiotic best for the treatment of asymptomatic bacteriuria. An optimal drug is</w:t>
      </w:r>
      <w:r>
        <w:rPr>
          <w:spacing w:val="1"/>
          <w:w w:val="105"/>
        </w:rPr>
        <w:t> </w:t>
      </w:r>
      <w:r>
        <w:rPr>
          <w:w w:val="105"/>
        </w:rPr>
        <w:t>required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favorable</w:t>
      </w:r>
      <w:r>
        <w:rPr>
          <w:spacing w:val="1"/>
          <w:w w:val="105"/>
        </w:rPr>
        <w:t> </w:t>
      </w:r>
      <w:r>
        <w:rPr>
          <w:w w:val="105"/>
        </w:rPr>
        <w:t>pharmacokinetics,</w:t>
      </w:r>
      <w:r>
        <w:rPr>
          <w:spacing w:val="1"/>
          <w:w w:val="105"/>
        </w:rPr>
        <w:t> </w:t>
      </w:r>
      <w:r>
        <w:rPr>
          <w:w w:val="105"/>
        </w:rPr>
        <w:t>however,</w:t>
      </w:r>
      <w:r>
        <w:rPr>
          <w:spacing w:val="1"/>
          <w:w w:val="105"/>
        </w:rPr>
        <w:t> </w:t>
      </w:r>
      <w:r>
        <w:rPr>
          <w:w w:val="105"/>
        </w:rPr>
        <w:t>commonly</w:t>
      </w:r>
      <w:r>
        <w:rPr>
          <w:spacing w:val="1"/>
          <w:w w:val="105"/>
        </w:rPr>
        <w:t> </w:t>
      </w:r>
      <w:r>
        <w:rPr>
          <w:w w:val="105"/>
        </w:rPr>
        <w:t>prescribed</w:t>
      </w:r>
      <w:r>
        <w:rPr>
          <w:spacing w:val="1"/>
          <w:w w:val="105"/>
        </w:rPr>
        <w:t> </w:t>
      </w:r>
      <w:r>
        <w:rPr>
          <w:w w:val="105"/>
        </w:rPr>
        <w:t>antibiotics</w:t>
      </w:r>
      <w:r>
        <w:rPr>
          <w:spacing w:val="1"/>
          <w:w w:val="105"/>
        </w:rPr>
        <w:t> </w:t>
      </w:r>
      <w:r>
        <w:rPr>
          <w:w w:val="105"/>
        </w:rPr>
        <w:t>include: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flouroquinolones</w:t>
      </w:r>
      <w:r>
        <w:rPr>
          <w:spacing w:val="1"/>
          <w:w w:val="105"/>
        </w:rPr>
        <w:t> </w:t>
      </w:r>
      <w:r>
        <w:rPr>
          <w:w w:val="105"/>
        </w:rPr>
        <w:t>such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acid,</w:t>
      </w:r>
      <w:r>
        <w:rPr>
          <w:spacing w:val="1"/>
          <w:w w:val="105"/>
        </w:rPr>
        <w:t> </w:t>
      </w:r>
      <w:r>
        <w:rPr>
          <w:w w:val="105"/>
        </w:rPr>
        <w:t>Ciprofloxacin,</w:t>
      </w:r>
      <w:r>
        <w:rPr>
          <w:spacing w:val="1"/>
          <w:w w:val="105"/>
        </w:rPr>
        <w:t> </w:t>
      </w:r>
      <w:r>
        <w:rPr>
          <w:w w:val="105"/>
        </w:rPr>
        <w:t>Levofloxacin</w:t>
      </w:r>
      <w:r>
        <w:rPr>
          <w:spacing w:val="18"/>
          <w:w w:val="105"/>
        </w:rPr>
        <w:t> </w:t>
      </w:r>
      <w:r>
        <w:rPr>
          <w:w w:val="105"/>
        </w:rPr>
        <w:t>and</w:t>
      </w:r>
      <w:r>
        <w:rPr>
          <w:spacing w:val="18"/>
          <w:w w:val="105"/>
        </w:rPr>
        <w:t> </w:t>
      </w:r>
      <w:r>
        <w:rPr>
          <w:w w:val="105"/>
        </w:rPr>
        <w:t>Ofloxacin.</w:t>
      </w:r>
      <w:r>
        <w:rPr>
          <w:spacing w:val="29"/>
          <w:w w:val="105"/>
        </w:rPr>
        <w:t> </w:t>
      </w:r>
      <w:r>
        <w:rPr>
          <w:w w:val="105"/>
        </w:rPr>
        <w:t>Amoxicillin/Clavulanic</w:t>
      </w:r>
      <w:r>
        <w:rPr>
          <w:spacing w:val="17"/>
          <w:w w:val="105"/>
        </w:rPr>
        <w:t> </w:t>
      </w:r>
      <w:r>
        <w:rPr>
          <w:w w:val="105"/>
        </w:rPr>
        <w:t>acid,</w:t>
      </w:r>
      <w:r>
        <w:rPr>
          <w:spacing w:val="20"/>
          <w:w w:val="105"/>
        </w:rPr>
        <w:t> </w:t>
      </w:r>
      <w:r>
        <w:rPr>
          <w:w w:val="105"/>
        </w:rPr>
        <w:t>Amoxicillin,</w:t>
      </w:r>
    </w:p>
    <w:p>
      <w:pPr>
        <w:spacing w:after="0" w:line="499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tabs>
          <w:tab w:pos="3015" w:val="left" w:leader="none"/>
          <w:tab w:pos="4550" w:val="left" w:leader="none"/>
          <w:tab w:pos="6308" w:val="left" w:leader="none"/>
          <w:tab w:pos="7763" w:val="left" w:leader="none"/>
          <w:tab w:pos="9225" w:val="left" w:leader="none"/>
        </w:tabs>
        <w:spacing w:line="504" w:lineRule="auto" w:before="82"/>
        <w:ind w:left="1301" w:right="1216"/>
      </w:pPr>
      <w:r>
        <w:rPr>
          <w:w w:val="105"/>
        </w:rPr>
        <w:t>Nitrofurantoin,</w:t>
        <w:tab/>
        <w:t>Tetracycline,</w:t>
        <w:tab/>
        <w:t>Cotrimoxazole,</w:t>
        <w:tab/>
        <w:t>Gentamicin,</w:t>
        <w:tab/>
        <w:t>Ceftriaxone,</w:t>
        <w:tab/>
        <w:t>and</w:t>
      </w:r>
      <w:r>
        <w:rPr>
          <w:spacing w:val="-58"/>
          <w:w w:val="105"/>
        </w:rPr>
        <w:t> </w:t>
      </w:r>
      <w:r>
        <w:rPr>
          <w:w w:val="105"/>
        </w:rPr>
        <w:t>Cephalexin.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properties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some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these</w:t>
      </w:r>
      <w:r>
        <w:rPr>
          <w:spacing w:val="-9"/>
          <w:w w:val="105"/>
        </w:rPr>
        <w:t> </w:t>
      </w:r>
      <w:r>
        <w:rPr>
          <w:w w:val="105"/>
        </w:rPr>
        <w:t>antibiotics</w:t>
      </w:r>
      <w:r>
        <w:rPr>
          <w:spacing w:val="-11"/>
          <w:w w:val="105"/>
        </w:rPr>
        <w:t> </w:t>
      </w:r>
      <w:r>
        <w:rPr>
          <w:w w:val="105"/>
        </w:rPr>
        <w:t>are</w:t>
      </w:r>
      <w:r>
        <w:rPr>
          <w:spacing w:val="-2"/>
          <w:w w:val="105"/>
        </w:rPr>
        <w:t> </w:t>
      </w:r>
      <w:r>
        <w:rPr>
          <w:w w:val="105"/>
        </w:rPr>
        <w:t>detailed</w:t>
      </w:r>
      <w:r>
        <w:rPr>
          <w:spacing w:val="-2"/>
          <w:w w:val="105"/>
        </w:rPr>
        <w:t> </w:t>
      </w:r>
      <w:r>
        <w:rPr>
          <w:w w:val="105"/>
        </w:rPr>
        <w:t>below: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2"/>
          <w:numId w:val="9"/>
        </w:numPr>
        <w:tabs>
          <w:tab w:pos="1993" w:val="left" w:leader="none"/>
          <w:tab w:pos="1994" w:val="left" w:leader="none"/>
        </w:tabs>
        <w:spacing w:line="240" w:lineRule="auto" w:before="0" w:after="0"/>
        <w:ind w:left="1993" w:right="0" w:hanging="729"/>
        <w:jc w:val="left"/>
      </w:pPr>
      <w:bookmarkStart w:name="_TOC_250057" w:id="28"/>
      <w:bookmarkEnd w:id="28"/>
      <w:r>
        <w:rPr>
          <w:w w:val="105"/>
        </w:rPr>
        <w:t>Fluoroquinolones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9" w:lineRule="auto"/>
        <w:ind w:left="1301" w:right="1218" w:firstLine="295"/>
        <w:jc w:val="both"/>
      </w:pPr>
      <w:r>
        <w:rPr>
          <w:w w:val="105"/>
        </w:rPr>
        <w:t>These are the second- generation quinolones with increased potency and spectrum</w:t>
      </w:r>
      <w:r>
        <w:rPr>
          <w:spacing w:val="-58"/>
          <w:w w:val="105"/>
        </w:rPr>
        <w:t> </w:t>
      </w:r>
      <w:r>
        <w:rPr>
          <w:w w:val="105"/>
        </w:rPr>
        <w:t>of activity compared to the first-generation quinolones (e.g nalidixic acid). They are</w:t>
      </w:r>
      <w:r>
        <w:rPr>
          <w:spacing w:val="1"/>
          <w:w w:val="105"/>
        </w:rPr>
        <w:t> </w:t>
      </w:r>
      <w:r>
        <w:rPr>
          <w:w w:val="105"/>
        </w:rPr>
        <w:t>the new derivatives of 4-quinolone antibiotics in which their C-6 is substituted with</w:t>
      </w:r>
      <w:r>
        <w:rPr>
          <w:spacing w:val="1"/>
          <w:w w:val="105"/>
        </w:rPr>
        <w:t> </w:t>
      </w:r>
      <w:r>
        <w:rPr>
          <w:w w:val="105"/>
        </w:rPr>
        <w:t>fluorine.</w:t>
      </w:r>
      <w:r>
        <w:rPr>
          <w:spacing w:val="1"/>
          <w:w w:val="105"/>
        </w:rPr>
        <w:t> </w:t>
      </w:r>
      <w:r>
        <w:rPr>
          <w:w w:val="105"/>
        </w:rPr>
        <w:t>Examples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flouroquinolones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ciprofloxacin,</w:t>
      </w:r>
      <w:r>
        <w:rPr>
          <w:spacing w:val="1"/>
          <w:w w:val="105"/>
        </w:rPr>
        <w:t> </w:t>
      </w:r>
      <w:r>
        <w:rPr>
          <w:w w:val="105"/>
        </w:rPr>
        <w:t>sparfloxacin,</w:t>
      </w:r>
      <w:r>
        <w:rPr>
          <w:spacing w:val="1"/>
          <w:w w:val="105"/>
        </w:rPr>
        <w:t> </w:t>
      </w:r>
      <w:r>
        <w:rPr>
          <w:w w:val="105"/>
        </w:rPr>
        <w:t>levofloxacin,</w:t>
      </w:r>
      <w:r>
        <w:rPr>
          <w:spacing w:val="-6"/>
          <w:w w:val="105"/>
        </w:rPr>
        <w:t> </w:t>
      </w:r>
      <w:r>
        <w:rPr>
          <w:w w:val="105"/>
        </w:rPr>
        <w:t>and ofloxacin.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</w:pPr>
    </w:p>
    <w:p>
      <w:pPr>
        <w:pStyle w:val="Heading1"/>
        <w:numPr>
          <w:ilvl w:val="3"/>
          <w:numId w:val="9"/>
        </w:numPr>
        <w:tabs>
          <w:tab w:pos="2194" w:val="left" w:leader="none"/>
          <w:tab w:pos="2195" w:val="left" w:leader="none"/>
        </w:tabs>
        <w:spacing w:line="240" w:lineRule="auto" w:before="0" w:after="0"/>
        <w:ind w:left="2194" w:right="0" w:hanging="894"/>
        <w:jc w:val="left"/>
      </w:pPr>
      <w:bookmarkStart w:name="_TOC_250056" w:id="29"/>
      <w:r>
        <w:rPr>
          <w:w w:val="105"/>
        </w:rPr>
        <w:t>Nalidixic</w:t>
      </w:r>
      <w:r>
        <w:rPr>
          <w:spacing w:val="-5"/>
          <w:w w:val="105"/>
        </w:rPr>
        <w:t> </w:t>
      </w:r>
      <w:bookmarkEnd w:id="29"/>
      <w:r>
        <w:rPr>
          <w:w w:val="105"/>
        </w:rPr>
        <w:t>acid</w:t>
      </w:r>
    </w:p>
    <w:p>
      <w:pPr>
        <w:pStyle w:val="BodyText"/>
        <w:spacing w:before="11"/>
        <w:rPr>
          <w:b/>
        </w:rPr>
      </w:pPr>
    </w:p>
    <w:p>
      <w:pPr>
        <w:pStyle w:val="BodyText"/>
        <w:spacing w:line="501" w:lineRule="auto"/>
        <w:ind w:left="1301" w:right="1215" w:firstLine="295"/>
        <w:jc w:val="both"/>
      </w:pP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first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synthetic</w:t>
      </w:r>
      <w:r>
        <w:rPr>
          <w:spacing w:val="1"/>
          <w:w w:val="105"/>
        </w:rPr>
        <w:t> </w:t>
      </w:r>
      <w:r>
        <w:rPr>
          <w:w w:val="105"/>
        </w:rPr>
        <w:t>quinolone</w:t>
      </w:r>
      <w:r>
        <w:rPr>
          <w:spacing w:val="1"/>
          <w:w w:val="105"/>
        </w:rPr>
        <w:t> </w:t>
      </w:r>
      <w:r>
        <w:rPr>
          <w:w w:val="105"/>
        </w:rPr>
        <w:t>antibiotics.</w:t>
      </w:r>
      <w:r>
        <w:rPr>
          <w:spacing w:val="1"/>
          <w:w w:val="105"/>
        </w:rPr>
        <w:t> </w:t>
      </w:r>
      <w:r>
        <w:rPr>
          <w:w w:val="105"/>
        </w:rPr>
        <w:t>Synthetic</w:t>
      </w:r>
      <w:r>
        <w:rPr>
          <w:spacing w:val="1"/>
          <w:w w:val="105"/>
        </w:rPr>
        <w:t> </w:t>
      </w:r>
      <w:r>
        <w:rPr>
          <w:w w:val="105"/>
        </w:rPr>
        <w:t>quinolone</w:t>
      </w:r>
      <w:r>
        <w:rPr>
          <w:spacing w:val="-5"/>
          <w:w w:val="105"/>
        </w:rPr>
        <w:t> </w:t>
      </w:r>
      <w:r>
        <w:rPr>
          <w:w w:val="105"/>
        </w:rPr>
        <w:t>antibiotics</w:t>
      </w:r>
      <w:r>
        <w:rPr>
          <w:spacing w:val="-8"/>
          <w:w w:val="105"/>
        </w:rPr>
        <w:t> </w:t>
      </w:r>
      <w:r>
        <w:rPr>
          <w:w w:val="105"/>
        </w:rPr>
        <w:t>were</w:t>
      </w:r>
      <w:r>
        <w:rPr>
          <w:spacing w:val="-7"/>
          <w:w w:val="105"/>
        </w:rPr>
        <w:t> </w:t>
      </w:r>
      <w:r>
        <w:rPr>
          <w:w w:val="105"/>
        </w:rPr>
        <w:t>discovered</w:t>
      </w:r>
      <w:r>
        <w:rPr>
          <w:spacing w:val="-6"/>
          <w:w w:val="105"/>
        </w:rPr>
        <w:t> </w:t>
      </w:r>
      <w:r>
        <w:rPr>
          <w:w w:val="105"/>
        </w:rPr>
        <w:t>by</w:t>
      </w:r>
      <w:r>
        <w:rPr>
          <w:spacing w:val="-6"/>
          <w:w w:val="105"/>
        </w:rPr>
        <w:t> </w:t>
      </w:r>
      <w:r>
        <w:rPr>
          <w:w w:val="105"/>
        </w:rPr>
        <w:t>George</w:t>
      </w:r>
      <w:r>
        <w:rPr>
          <w:spacing w:val="-7"/>
          <w:w w:val="105"/>
        </w:rPr>
        <w:t> </w:t>
      </w:r>
      <w:r>
        <w:rPr>
          <w:w w:val="105"/>
        </w:rPr>
        <w:t>Lesher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coworker</w:t>
      </w:r>
      <w:r>
        <w:rPr>
          <w:spacing w:val="-2"/>
          <w:w w:val="105"/>
        </w:rPr>
        <w:t> </w:t>
      </w:r>
      <w:r>
        <w:rPr>
          <w:w w:val="105"/>
        </w:rPr>
        <w:t>as</w:t>
      </w:r>
      <w:r>
        <w:rPr>
          <w:spacing w:val="-8"/>
          <w:w w:val="105"/>
        </w:rPr>
        <w:t> </w:t>
      </w:r>
      <w:r>
        <w:rPr>
          <w:w w:val="105"/>
        </w:rPr>
        <w:t>a byproduct</w:t>
      </w:r>
      <w:r>
        <w:rPr>
          <w:spacing w:val="-58"/>
          <w:w w:val="105"/>
        </w:rPr>
        <w:t> </w:t>
      </w:r>
      <w:r>
        <w:rPr>
          <w:w w:val="105"/>
        </w:rPr>
        <w:t>of chloroquine manufacture in the 1960s. It is especially used in treating urinary tract</w:t>
      </w:r>
      <w:r>
        <w:rPr>
          <w:spacing w:val="-58"/>
          <w:w w:val="105"/>
        </w:rPr>
        <w:t> </w:t>
      </w:r>
      <w:r>
        <w:rPr>
          <w:w w:val="105"/>
        </w:rPr>
        <w:t>infections</w:t>
      </w:r>
      <w:r>
        <w:rPr>
          <w:spacing w:val="1"/>
          <w:w w:val="105"/>
        </w:rPr>
        <w:t> </w:t>
      </w:r>
      <w:r>
        <w:rPr>
          <w:w w:val="105"/>
        </w:rPr>
        <w:t>caused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i/>
          <w:w w:val="105"/>
        </w:rPr>
        <w:t>Escherichia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coli,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Proteus,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Shigella</w:t>
      </w:r>
      <w:r>
        <w:rPr>
          <w:w w:val="105"/>
        </w:rPr>
        <w:t>,</w:t>
      </w:r>
      <w:r>
        <w:rPr>
          <w:spacing w:val="1"/>
          <w:w w:val="105"/>
        </w:rPr>
        <w:t> </w:t>
      </w:r>
      <w:r>
        <w:rPr>
          <w:i/>
          <w:w w:val="105"/>
        </w:rPr>
        <w:t>Enterobacter,</w:t>
      </w:r>
      <w:r>
        <w:rPr>
          <w:i/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i/>
          <w:w w:val="105"/>
        </w:rPr>
        <w:t>Klebsiella</w:t>
      </w:r>
      <w:r>
        <w:rPr>
          <w:w w:val="105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0"/>
          <w:numId w:val="11"/>
        </w:numPr>
        <w:tabs>
          <w:tab w:pos="1640" w:val="left" w:leader="none"/>
          <w:tab w:pos="1641" w:val="left" w:leader="none"/>
        </w:tabs>
        <w:spacing w:line="240" w:lineRule="auto" w:before="0" w:after="0"/>
        <w:ind w:left="1640" w:right="0" w:hanging="405"/>
        <w:jc w:val="left"/>
        <w:rPr>
          <w:sz w:val="23"/>
        </w:rPr>
      </w:pPr>
      <w:r>
        <w:rPr>
          <w:b/>
          <w:sz w:val="23"/>
        </w:rPr>
        <w:t>Chemistry:</w:t>
      </w:r>
      <w:r>
        <w:rPr>
          <w:b/>
          <w:spacing w:val="27"/>
          <w:sz w:val="23"/>
        </w:rPr>
        <w:t> </w:t>
      </w:r>
      <w:r>
        <w:rPr>
          <w:sz w:val="23"/>
        </w:rPr>
        <w:t>C</w:t>
      </w:r>
      <w:r>
        <w:rPr>
          <w:sz w:val="23"/>
          <w:vertAlign w:val="subscript"/>
        </w:rPr>
        <w:t>12</w:t>
      </w:r>
      <w:r>
        <w:rPr>
          <w:sz w:val="23"/>
          <w:vertAlign w:val="baseline"/>
        </w:rPr>
        <w:t> H</w:t>
      </w:r>
      <w:r>
        <w:rPr>
          <w:sz w:val="23"/>
          <w:vertAlign w:val="subscript"/>
        </w:rPr>
        <w:t>12</w:t>
      </w:r>
      <w:r>
        <w:rPr>
          <w:spacing w:val="17"/>
          <w:sz w:val="23"/>
          <w:vertAlign w:val="baseline"/>
        </w:rPr>
        <w:t> </w:t>
      </w:r>
      <w:r>
        <w:rPr>
          <w:sz w:val="23"/>
          <w:vertAlign w:val="baseline"/>
        </w:rPr>
        <w:t>N</w:t>
      </w:r>
      <w:r>
        <w:rPr>
          <w:sz w:val="23"/>
          <w:vertAlign w:val="subscript"/>
        </w:rPr>
        <w:t>2</w:t>
      </w:r>
      <w:r>
        <w:rPr>
          <w:spacing w:val="-2"/>
          <w:sz w:val="23"/>
          <w:vertAlign w:val="baseline"/>
        </w:rPr>
        <w:t> </w:t>
      </w:r>
      <w:r>
        <w:rPr>
          <w:sz w:val="23"/>
          <w:vertAlign w:val="baseline"/>
        </w:rPr>
        <w:t>O</w:t>
      </w:r>
      <w:r>
        <w:rPr>
          <w:sz w:val="23"/>
          <w:vertAlign w:val="subscript"/>
        </w:rPr>
        <w:t>3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ind w:left="1712"/>
      </w:pPr>
      <w:r>
        <w:rPr>
          <w:w w:val="105"/>
        </w:rPr>
        <w:t>It</w:t>
      </w:r>
      <w:r>
        <w:rPr>
          <w:spacing w:val="-4"/>
          <w:w w:val="105"/>
        </w:rPr>
        <w:t> </w:t>
      </w:r>
      <w:r>
        <w:rPr>
          <w:w w:val="105"/>
        </w:rPr>
        <w:t>has</w:t>
      </w:r>
      <w:r>
        <w:rPr>
          <w:spacing w:val="-8"/>
          <w:w w:val="105"/>
        </w:rPr>
        <w:t> </w:t>
      </w:r>
      <w:r>
        <w:rPr>
          <w:w w:val="105"/>
        </w:rPr>
        <w:t>a molecular</w:t>
      </w:r>
      <w:r>
        <w:rPr>
          <w:spacing w:val="-2"/>
          <w:w w:val="105"/>
        </w:rPr>
        <w:t> </w:t>
      </w:r>
      <w:r>
        <w:rPr>
          <w:w w:val="105"/>
        </w:rPr>
        <w:t>weight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232.</w:t>
      </w:r>
      <w:r>
        <w:rPr>
          <w:spacing w:val="-10"/>
          <w:w w:val="105"/>
        </w:rPr>
        <w:t> </w:t>
      </w:r>
      <w:r>
        <w:rPr>
          <w:w w:val="105"/>
        </w:rPr>
        <w:t>235</w:t>
      </w:r>
      <w:r>
        <w:rPr>
          <w:spacing w:val="-5"/>
          <w:w w:val="105"/>
        </w:rPr>
        <w:t> </w:t>
      </w:r>
      <w:r>
        <w:rPr>
          <w:w w:val="105"/>
        </w:rPr>
        <w:t>g/mol</w:t>
      </w:r>
    </w:p>
    <w:p>
      <w:pPr>
        <w:spacing w:after="0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0"/>
          <w:numId w:val="11"/>
        </w:numPr>
        <w:tabs>
          <w:tab w:pos="1661" w:val="left" w:leader="none"/>
          <w:tab w:pos="1662" w:val="left" w:leader="none"/>
        </w:tabs>
        <w:spacing w:line="240" w:lineRule="auto" w:before="82" w:after="0"/>
        <w:ind w:left="1662" w:right="0" w:hanging="426"/>
        <w:jc w:val="left"/>
      </w:pPr>
      <w:r>
        <w:rPr>
          <w:w w:val="105"/>
        </w:rPr>
        <w:t>Chemical</w:t>
      </w:r>
      <w:r>
        <w:rPr>
          <w:spacing w:val="-12"/>
          <w:w w:val="105"/>
        </w:rPr>
        <w:t> </w:t>
      </w:r>
      <w:r>
        <w:rPr>
          <w:w w:val="105"/>
        </w:rPr>
        <w:t>Structure: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3"/>
        <w:rPr>
          <w:b/>
          <w:sz w:val="22"/>
        </w:rPr>
      </w:pPr>
    </w:p>
    <w:p>
      <w:pPr>
        <w:tabs>
          <w:tab w:pos="7075" w:val="left" w:leader="none"/>
        </w:tabs>
        <w:spacing w:before="93"/>
        <w:ind w:left="5516" w:right="0" w:firstLine="0"/>
        <w:jc w:val="left"/>
        <w:rPr>
          <w:sz w:val="15"/>
        </w:rPr>
      </w:pPr>
      <w:r>
        <w:rPr/>
        <w:pict>
          <v:shape style="position:absolute;margin-left:230.568451pt;margin-top:-16.149393pt;width:254.5pt;height:100.65pt;mso-position-horizontal-relative:page;mso-position-vertical-relative:paragraph;z-index:-21739520" coordorigin="4611,-323" coordsize="5090,2013" path="m7663,1120l8326,1463,9172,1137,9172,444,8502,254m6136,1139l6814,1463,7660,1137,7660,444,6967,236m4611,1185l5434,1401,6124,1137,6124,444m9163,440l9701,184m7651,440l8188,236m6127,444l6638,240m6225,513l6225,1046m7743,517l7743,977m9016,1110l8430,1340m9097,484l8494,307m6776,1484l6776,1690m6834,1484l6834,1690m5408,1429l5408,1635m5466,1429l5466,1635m6811,164l6811,-190,7169,-323e" filled="false" stroked="true" strokeweight=".124639pt" strokecolor="#1f1a17">
            <v:path arrowok="t"/>
            <v:stroke dashstyle="solid"/>
            <w10:wrap type="none"/>
          </v:shape>
        </w:pict>
      </w:r>
      <w:r>
        <w:rPr>
          <w:color w:val="1F1A17"/>
          <w:w w:val="145"/>
          <w:sz w:val="15"/>
        </w:rPr>
        <w:t>N</w:t>
        <w:tab/>
      </w:r>
      <w:r>
        <w:rPr>
          <w:color w:val="1F1A17"/>
          <w:w w:val="145"/>
          <w:position w:val="2"/>
          <w:sz w:val="15"/>
        </w:rPr>
        <w:t>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9"/>
        </w:rPr>
      </w:pPr>
    </w:p>
    <w:p>
      <w:pPr>
        <w:spacing w:before="97"/>
        <w:ind w:left="3117" w:right="0" w:firstLine="0"/>
        <w:jc w:val="left"/>
        <w:rPr>
          <w:sz w:val="15"/>
        </w:rPr>
      </w:pPr>
      <w:r>
        <w:rPr>
          <w:color w:val="1F1A17"/>
          <w:w w:val="145"/>
          <w:sz w:val="15"/>
        </w:rPr>
        <w:t>HO</w:t>
      </w:r>
    </w:p>
    <w:p>
      <w:pPr>
        <w:pStyle w:val="BodyText"/>
        <w:spacing w:before="7"/>
      </w:pPr>
    </w:p>
    <w:p>
      <w:pPr>
        <w:tabs>
          <w:tab w:pos="1368" w:val="left" w:leader="none"/>
        </w:tabs>
        <w:spacing w:before="97"/>
        <w:ind w:left="0" w:right="974" w:firstLine="0"/>
        <w:jc w:val="center"/>
        <w:rPr>
          <w:sz w:val="15"/>
        </w:rPr>
      </w:pPr>
      <w:r>
        <w:rPr/>
        <w:pict>
          <v:rect style="position:absolute;margin-left:277.799988pt;margin-top:18.017628pt;width:149.25pt;height:25.85pt;mso-position-horizontal-relative:page;mso-position-vertical-relative:paragraph;z-index:-21739008" filled="true" fillcolor="#ffffff" stroked="false">
            <v:fill type="solid"/>
            <w10:wrap type="none"/>
          </v:rect>
        </w:pict>
      </w:r>
      <w:r>
        <w:rPr>
          <w:color w:val="1F1A17"/>
          <w:w w:val="145"/>
          <w:sz w:val="15"/>
        </w:rPr>
        <w:t>O</w:t>
        <w:tab/>
      </w:r>
      <w:r>
        <w:rPr>
          <w:color w:val="1F1A17"/>
          <w:w w:val="145"/>
          <w:position w:val="-4"/>
          <w:sz w:val="15"/>
        </w:rPr>
        <w:t>O</w:t>
      </w:r>
    </w:p>
    <w:p>
      <w:pPr>
        <w:pStyle w:val="BodyText"/>
        <w:spacing w:before="118"/>
        <w:ind w:left="2129" w:right="1344"/>
        <w:jc w:val="center"/>
      </w:pPr>
      <w:r>
        <w:rPr/>
        <w:pict>
          <v:shape style="position:absolute;margin-left:303.494751pt;margin-top:4.565645pt;width:102.25pt;height:9.3pt;mso-position-horizontal-relative:page;mso-position-vertical-relative:paragraph;z-index:-21740032" type="#_x0000_t202" filled="false" stroked="false">
            <v:textbox inset="0,0,0,0">
              <w:txbxContent>
                <w:p>
                  <w:pPr>
                    <w:spacing w:before="3"/>
                    <w:ind w:left="0" w:right="0" w:firstLine="0"/>
                    <w:jc w:val="left"/>
                    <w:rPr>
                      <w:rFonts w:ascii="Tahoma"/>
                      <w:sz w:val="15"/>
                    </w:rPr>
                  </w:pPr>
                  <w:r>
                    <w:rPr>
                      <w:rFonts w:ascii="Tahoma"/>
                      <w:color w:val="1F1A17"/>
                      <w:w w:val="145"/>
                      <w:sz w:val="15"/>
                    </w:rPr>
                    <w:t>Fig. 2.1</w:t>
                  </w:r>
                  <w:r>
                    <w:rPr>
                      <w:rFonts w:ascii="Tahoma"/>
                      <w:color w:val="1F1A17"/>
                      <w:spacing w:val="-2"/>
                      <w:w w:val="145"/>
                      <w:sz w:val="15"/>
                    </w:rPr>
                    <w:t> </w:t>
                  </w:r>
                  <w:r>
                    <w:rPr>
                      <w:rFonts w:ascii="Tahoma"/>
                      <w:color w:val="1F1A17"/>
                      <w:w w:val="145"/>
                      <w:sz w:val="15"/>
                    </w:rPr>
                    <w:t>Nalidixic</w:t>
                  </w:r>
                  <w:r>
                    <w:rPr>
                      <w:rFonts w:ascii="Tahoma"/>
                      <w:color w:val="1F1A17"/>
                      <w:spacing w:val="-1"/>
                      <w:w w:val="145"/>
                      <w:sz w:val="15"/>
                    </w:rPr>
                    <w:t> </w:t>
                  </w:r>
                  <w:r>
                    <w:rPr>
                      <w:rFonts w:ascii="Tahoma"/>
                      <w:color w:val="1F1A17"/>
                      <w:w w:val="145"/>
                      <w:sz w:val="15"/>
                    </w:rPr>
                    <w:t>acid</w:t>
                  </w:r>
                </w:p>
              </w:txbxContent>
            </v:textbox>
            <w10:wrap type="none"/>
          </v:shape>
        </w:pict>
      </w:r>
      <w:r>
        <w:rPr>
          <w:w w:val="105"/>
        </w:rPr>
        <w:t>Structure</w:t>
      </w:r>
      <w:r>
        <w:rPr>
          <w:spacing w:val="-14"/>
          <w:w w:val="105"/>
        </w:rPr>
        <w:t> </w:t>
      </w:r>
      <w:r>
        <w:rPr>
          <w:w w:val="105"/>
        </w:rPr>
        <w:t>1:</w:t>
      </w:r>
      <w:r>
        <w:rPr>
          <w:spacing w:val="-5"/>
          <w:w w:val="105"/>
        </w:rPr>
        <w:t> </w:t>
      </w:r>
      <w:r>
        <w:rPr>
          <w:w w:val="105"/>
        </w:rPr>
        <w:t>Nalidixic</w:t>
      </w:r>
      <w:r>
        <w:rPr>
          <w:spacing w:val="-8"/>
          <w:w w:val="105"/>
        </w:rPr>
        <w:t> </w:t>
      </w:r>
      <w:r>
        <w:rPr>
          <w:w w:val="105"/>
        </w:rPr>
        <w:t>Acid</w:t>
      </w:r>
    </w:p>
    <w:p>
      <w:pPr>
        <w:pStyle w:val="Heading1"/>
        <w:numPr>
          <w:ilvl w:val="0"/>
          <w:numId w:val="11"/>
        </w:numPr>
        <w:tabs>
          <w:tab w:pos="1719" w:val="left" w:leader="none"/>
          <w:tab w:pos="1720" w:val="left" w:leader="none"/>
        </w:tabs>
        <w:spacing w:line="240" w:lineRule="auto" w:before="117" w:after="0"/>
        <w:ind w:left="1719" w:right="0" w:hanging="419"/>
        <w:jc w:val="left"/>
      </w:pPr>
      <w:r>
        <w:rPr>
          <w:w w:val="105"/>
        </w:rPr>
        <w:t>Systematic</w:t>
      </w:r>
      <w:r>
        <w:rPr>
          <w:spacing w:val="-13"/>
          <w:w w:val="105"/>
        </w:rPr>
        <w:t> </w:t>
      </w:r>
      <w:r>
        <w:rPr>
          <w:w w:val="105"/>
        </w:rPr>
        <w:t>(IUPAC)</w:t>
      </w:r>
      <w:r>
        <w:rPr>
          <w:spacing w:val="-6"/>
          <w:w w:val="105"/>
        </w:rPr>
        <w:t> </w:t>
      </w:r>
      <w:r>
        <w:rPr>
          <w:w w:val="105"/>
        </w:rPr>
        <w:t>name: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spacing w:before="1"/>
        <w:ind w:left="1712"/>
        <w:jc w:val="both"/>
      </w:pPr>
      <w:r>
        <w:rPr/>
        <w:t>1-ethy1-7-methy1-4-oxo-[1,</w:t>
      </w:r>
      <w:r>
        <w:rPr>
          <w:spacing w:val="36"/>
        </w:rPr>
        <w:t> </w:t>
      </w:r>
      <w:r>
        <w:rPr/>
        <w:t>8]</w:t>
      </w:r>
      <w:r>
        <w:rPr>
          <w:spacing w:val="52"/>
        </w:rPr>
        <w:t> </w:t>
      </w:r>
      <w:r>
        <w:rPr/>
        <w:t>naphthyridine</w:t>
      </w:r>
      <w:r>
        <w:rPr>
          <w:spacing w:val="50"/>
        </w:rPr>
        <w:t> </w:t>
      </w:r>
      <w:r>
        <w:rPr/>
        <w:t>-3-carboxylic</w:t>
      </w:r>
      <w:r>
        <w:rPr>
          <w:spacing w:val="43"/>
        </w:rPr>
        <w:t> </w:t>
      </w:r>
      <w:r>
        <w:rPr/>
        <w:t>acid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0"/>
        </w:rPr>
      </w:pPr>
    </w:p>
    <w:p>
      <w:pPr>
        <w:pStyle w:val="Heading1"/>
        <w:numPr>
          <w:ilvl w:val="0"/>
          <w:numId w:val="11"/>
        </w:numPr>
        <w:tabs>
          <w:tab w:pos="1662" w:val="left" w:leader="none"/>
        </w:tabs>
        <w:spacing w:line="240" w:lineRule="auto" w:before="0" w:after="0"/>
        <w:ind w:left="1662" w:right="0" w:hanging="361"/>
        <w:jc w:val="left"/>
      </w:pPr>
      <w:r>
        <w:rPr>
          <w:w w:val="105"/>
        </w:rPr>
        <w:t>Administration: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96" w:lineRule="auto"/>
        <w:ind w:left="1662" w:right="1231"/>
        <w:jc w:val="both"/>
      </w:pPr>
      <w:r>
        <w:rPr>
          <w:w w:val="105"/>
        </w:rPr>
        <w:t>Nalidixic acid is available as 250mg in the oral form. It is taken every 6 hours i.e.</w:t>
      </w:r>
      <w:r>
        <w:rPr>
          <w:spacing w:val="-58"/>
          <w:w w:val="105"/>
        </w:rPr>
        <w:t> </w:t>
      </w:r>
      <w:r>
        <w:rPr>
          <w:w w:val="105"/>
        </w:rPr>
        <w:t>four</w:t>
      </w:r>
      <w:r>
        <w:rPr>
          <w:spacing w:val="-4"/>
          <w:w w:val="105"/>
        </w:rPr>
        <w:t> </w:t>
      </w:r>
      <w:r>
        <w:rPr>
          <w:w w:val="105"/>
        </w:rPr>
        <w:t>times</w:t>
      </w:r>
      <w:r>
        <w:rPr>
          <w:spacing w:val="-2"/>
          <w:w w:val="105"/>
        </w:rPr>
        <w:t> </w:t>
      </w:r>
      <w:r>
        <w:rPr>
          <w:w w:val="105"/>
        </w:rPr>
        <w:t>daily.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Heading1"/>
        <w:numPr>
          <w:ilvl w:val="0"/>
          <w:numId w:val="11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361"/>
        <w:jc w:val="left"/>
      </w:pPr>
      <w:r>
        <w:rPr>
          <w:w w:val="105"/>
        </w:rPr>
        <w:t>Antimicrobial</w:t>
      </w:r>
      <w:r>
        <w:rPr>
          <w:spacing w:val="-15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7"/>
        <w:rPr>
          <w:b/>
          <w:sz w:val="24"/>
        </w:rPr>
      </w:pPr>
    </w:p>
    <w:p>
      <w:pPr>
        <w:spacing w:line="501" w:lineRule="auto" w:before="0"/>
        <w:ind w:left="1662" w:right="1216" w:firstLine="0"/>
        <w:jc w:val="both"/>
        <w:rPr>
          <w:sz w:val="23"/>
        </w:rPr>
      </w:pP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drug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effective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against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both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gram-positive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gram-negative  bacteria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which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include</w:t>
      </w:r>
      <w:r>
        <w:rPr>
          <w:spacing w:val="-9"/>
          <w:w w:val="105"/>
          <w:sz w:val="23"/>
        </w:rPr>
        <w:t> </w:t>
      </w:r>
      <w:r>
        <w:rPr>
          <w:i/>
          <w:w w:val="105"/>
          <w:sz w:val="23"/>
        </w:rPr>
        <w:t>Escherichia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coli,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Proteus,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Shigella,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Enterobacter,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Klebsiella</w:t>
      </w:r>
      <w:r>
        <w:rPr>
          <w:i/>
          <w:spacing w:val="7"/>
          <w:w w:val="105"/>
          <w:sz w:val="23"/>
        </w:rPr>
        <w:t> </w:t>
      </w:r>
      <w:r>
        <w:rPr>
          <w:w w:val="105"/>
          <w:sz w:val="23"/>
        </w:rPr>
        <w:t>etc.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lower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concentrations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it‟s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bacteriostatic,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while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it‟s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bactericidal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higher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concentrations.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0"/>
          <w:numId w:val="11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83"/>
        <w:jc w:val="left"/>
      </w:pPr>
      <w:r>
        <w:rPr>
          <w:w w:val="105"/>
        </w:rPr>
        <w:t>Mechanism</w:t>
      </w:r>
      <w:r>
        <w:rPr>
          <w:spacing w:val="-1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Action: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4" w:lineRule="auto"/>
        <w:ind w:left="1662" w:right="1228"/>
        <w:jc w:val="both"/>
      </w:pPr>
      <w:r>
        <w:rPr>
          <w:w w:val="105"/>
        </w:rPr>
        <w:t>It acts by selectively and reversibly blocking DNA replication in susceptible</w:t>
      </w:r>
      <w:r>
        <w:rPr>
          <w:spacing w:val="1"/>
          <w:w w:val="105"/>
        </w:rPr>
        <w:t> </w:t>
      </w:r>
      <w:r>
        <w:rPr>
          <w:w w:val="105"/>
        </w:rPr>
        <w:t>bacteria.</w:t>
      </w:r>
      <w:r>
        <w:rPr>
          <w:spacing w:val="-7"/>
          <w:w w:val="105"/>
        </w:rPr>
        <w:t> </w:t>
      </w:r>
      <w:r>
        <w:rPr>
          <w:w w:val="105"/>
        </w:rPr>
        <w:t>Nalidixic</w:t>
      </w:r>
      <w:r>
        <w:rPr>
          <w:spacing w:val="-9"/>
          <w:w w:val="105"/>
        </w:rPr>
        <w:t> </w:t>
      </w:r>
      <w:r>
        <w:rPr>
          <w:w w:val="105"/>
        </w:rPr>
        <w:t>acid</w:t>
      </w:r>
      <w:r>
        <w:rPr>
          <w:spacing w:val="-1"/>
          <w:w w:val="105"/>
        </w:rPr>
        <w:t> </w:t>
      </w:r>
      <w:r>
        <w:rPr>
          <w:w w:val="105"/>
        </w:rPr>
        <w:t>inhibits</w:t>
      </w:r>
      <w:r>
        <w:rPr>
          <w:spacing w:val="-4"/>
          <w:w w:val="105"/>
        </w:rPr>
        <w:t> </w:t>
      </w:r>
      <w:r>
        <w:rPr>
          <w:w w:val="105"/>
        </w:rPr>
        <w:t>a</w:t>
      </w:r>
      <w:r>
        <w:rPr>
          <w:spacing w:val="5"/>
          <w:w w:val="105"/>
        </w:rPr>
        <w:t> </w:t>
      </w:r>
      <w:r>
        <w:rPr>
          <w:w w:val="105"/>
        </w:rPr>
        <w:t>subunit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DNA</w:t>
      </w:r>
      <w:r>
        <w:rPr>
          <w:spacing w:val="11"/>
          <w:w w:val="105"/>
        </w:rPr>
        <w:t> </w:t>
      </w:r>
      <w:r>
        <w:rPr>
          <w:w w:val="105"/>
        </w:rPr>
        <w:t>gyrase.</w:t>
      </w:r>
    </w:p>
    <w:p>
      <w:pPr>
        <w:spacing w:after="0" w:line="50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3"/>
          <w:numId w:val="9"/>
        </w:numPr>
        <w:tabs>
          <w:tab w:pos="2138" w:val="left" w:leader="none"/>
        </w:tabs>
        <w:spacing w:line="240" w:lineRule="auto" w:before="69" w:after="0"/>
        <w:ind w:left="2137" w:right="0" w:hanging="837"/>
        <w:jc w:val="left"/>
      </w:pPr>
      <w:bookmarkStart w:name="_TOC_250055" w:id="30"/>
      <w:bookmarkEnd w:id="30"/>
      <w:r>
        <w:rPr>
          <w:w w:val="105"/>
        </w:rPr>
        <w:t>Ciprofloxacin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ListParagraph"/>
        <w:numPr>
          <w:ilvl w:val="0"/>
          <w:numId w:val="12"/>
        </w:numPr>
        <w:tabs>
          <w:tab w:pos="1539" w:val="left" w:leader="none"/>
        </w:tabs>
        <w:spacing w:line="240" w:lineRule="auto" w:before="0" w:after="0"/>
        <w:ind w:left="1539" w:right="0" w:hanging="360"/>
        <w:jc w:val="left"/>
        <w:rPr>
          <w:sz w:val="23"/>
        </w:rPr>
      </w:pPr>
      <w:r>
        <w:rPr>
          <w:b/>
          <w:w w:val="105"/>
          <w:sz w:val="23"/>
        </w:rPr>
        <w:t>Chemistry:</w:t>
      </w:r>
      <w:r>
        <w:rPr>
          <w:b/>
          <w:spacing w:val="-2"/>
          <w:w w:val="105"/>
          <w:sz w:val="23"/>
        </w:rPr>
        <w:t> </w:t>
      </w:r>
      <w:r>
        <w:rPr>
          <w:w w:val="105"/>
          <w:sz w:val="23"/>
        </w:rPr>
        <w:t>C</w:t>
      </w:r>
      <w:r>
        <w:rPr>
          <w:w w:val="105"/>
          <w:sz w:val="23"/>
          <w:vertAlign w:val="subscript"/>
        </w:rPr>
        <w:t>17</w:t>
      </w:r>
      <w:r>
        <w:rPr>
          <w:spacing w:val="-10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H</w:t>
      </w:r>
      <w:r>
        <w:rPr>
          <w:w w:val="105"/>
          <w:sz w:val="23"/>
          <w:vertAlign w:val="subscript"/>
        </w:rPr>
        <w:t>18</w:t>
      </w:r>
      <w:r>
        <w:rPr>
          <w:spacing w:val="-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FN</w:t>
      </w:r>
      <w:r>
        <w:rPr>
          <w:w w:val="105"/>
          <w:sz w:val="23"/>
          <w:vertAlign w:val="subscript"/>
        </w:rPr>
        <w:t>3</w:t>
      </w:r>
      <w:r>
        <w:rPr>
          <w:spacing w:val="-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</w:t>
      </w:r>
      <w:r>
        <w:rPr>
          <w:w w:val="105"/>
          <w:sz w:val="23"/>
          <w:vertAlign w:val="subscript"/>
        </w:rPr>
        <w:t>3</w:t>
      </w:r>
      <w:r>
        <w:rPr>
          <w:w w:val="105"/>
          <w:sz w:val="23"/>
          <w:vertAlign w:val="baseline"/>
        </w:rPr>
        <w:t>.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ind w:left="1834"/>
      </w:pPr>
      <w:r>
        <w:rPr>
          <w:w w:val="105"/>
        </w:rPr>
        <w:t>Its</w:t>
      </w:r>
      <w:r>
        <w:rPr>
          <w:spacing w:val="-2"/>
          <w:w w:val="105"/>
        </w:rPr>
        <w:t> </w:t>
      </w:r>
      <w:r>
        <w:rPr>
          <w:w w:val="105"/>
        </w:rPr>
        <w:t>molecular</w:t>
      </w:r>
      <w:r>
        <w:rPr>
          <w:spacing w:val="-3"/>
          <w:w w:val="105"/>
        </w:rPr>
        <w:t> </w:t>
      </w:r>
      <w:r>
        <w:rPr>
          <w:w w:val="105"/>
        </w:rPr>
        <w:t>weight</w:t>
      </w:r>
      <w:r>
        <w:rPr>
          <w:spacing w:val="-4"/>
          <w:w w:val="105"/>
        </w:rPr>
        <w:t> </w:t>
      </w:r>
      <w:r>
        <w:rPr>
          <w:w w:val="105"/>
        </w:rPr>
        <w:t>is</w:t>
      </w:r>
      <w:r>
        <w:rPr>
          <w:spacing w:val="-14"/>
          <w:w w:val="105"/>
        </w:rPr>
        <w:t> </w:t>
      </w:r>
      <w:r>
        <w:rPr>
          <w:w w:val="105"/>
        </w:rPr>
        <w:t>331.4</w:t>
      </w:r>
      <w:r>
        <w:rPr>
          <w:spacing w:val="-7"/>
          <w:w w:val="105"/>
        </w:rPr>
        <w:t> </w:t>
      </w:r>
      <w:r>
        <w:rPr>
          <w:w w:val="105"/>
        </w:rPr>
        <w:t>g/mol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before="1"/>
        <w:ind w:left="1777"/>
      </w:pPr>
      <w:r>
        <w:rPr>
          <w:w w:val="105"/>
        </w:rPr>
        <w:t>It</w:t>
      </w:r>
      <w:r>
        <w:rPr>
          <w:spacing w:val="-6"/>
          <w:w w:val="105"/>
        </w:rPr>
        <w:t> </w:t>
      </w:r>
      <w:r>
        <w:rPr>
          <w:w w:val="105"/>
        </w:rPr>
        <w:t>is</w:t>
      </w:r>
      <w:r>
        <w:rPr>
          <w:spacing w:val="-15"/>
          <w:w w:val="105"/>
        </w:rPr>
        <w:t> </w:t>
      </w:r>
      <w:r>
        <w:rPr>
          <w:w w:val="105"/>
        </w:rPr>
        <w:t>a</w:t>
      </w:r>
      <w:r>
        <w:rPr>
          <w:spacing w:val="-1"/>
          <w:w w:val="105"/>
        </w:rPr>
        <w:t> </w:t>
      </w:r>
      <w:r>
        <w:rPr>
          <w:w w:val="105"/>
        </w:rPr>
        <w:t>faintly</w:t>
      </w:r>
      <w:r>
        <w:rPr>
          <w:spacing w:val="-7"/>
          <w:w w:val="105"/>
        </w:rPr>
        <w:t> </w:t>
      </w:r>
      <w:r>
        <w:rPr>
          <w:w w:val="105"/>
        </w:rPr>
        <w:t>yellowish</w:t>
      </w:r>
      <w:r>
        <w:rPr>
          <w:spacing w:val="-7"/>
          <w:w w:val="105"/>
        </w:rPr>
        <w:t> </w:t>
      </w:r>
      <w:r>
        <w:rPr>
          <w:w w:val="105"/>
        </w:rPr>
        <w:t>to</w:t>
      </w:r>
      <w:r>
        <w:rPr>
          <w:spacing w:val="-7"/>
          <w:w w:val="105"/>
        </w:rPr>
        <w:t> </w:t>
      </w:r>
      <w:r>
        <w:rPr>
          <w:w w:val="105"/>
        </w:rPr>
        <w:t>light</w:t>
      </w:r>
      <w:r>
        <w:rPr>
          <w:spacing w:val="-5"/>
          <w:w w:val="105"/>
        </w:rPr>
        <w:t> </w:t>
      </w:r>
      <w:r>
        <w:rPr>
          <w:w w:val="105"/>
        </w:rPr>
        <w:t>yellow</w:t>
      </w:r>
      <w:r>
        <w:rPr>
          <w:spacing w:val="-9"/>
          <w:w w:val="105"/>
        </w:rPr>
        <w:t> </w:t>
      </w:r>
      <w:r>
        <w:rPr>
          <w:w w:val="105"/>
        </w:rPr>
        <w:t>crystalline</w:t>
      </w:r>
      <w:r>
        <w:rPr>
          <w:spacing w:val="-8"/>
          <w:w w:val="105"/>
        </w:rPr>
        <w:t> </w:t>
      </w:r>
      <w:r>
        <w:rPr>
          <w:w w:val="105"/>
        </w:rPr>
        <w:t>substance.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0"/>
        </w:rPr>
      </w:pPr>
    </w:p>
    <w:p>
      <w:pPr>
        <w:pStyle w:val="Heading1"/>
        <w:numPr>
          <w:ilvl w:val="0"/>
          <w:numId w:val="12"/>
        </w:numPr>
        <w:tabs>
          <w:tab w:pos="1597" w:val="left" w:leader="none"/>
          <w:tab w:pos="1598" w:val="left" w:leader="none"/>
        </w:tabs>
        <w:spacing w:line="240" w:lineRule="auto" w:before="0" w:after="0"/>
        <w:ind w:left="1597" w:right="0" w:hanging="419"/>
        <w:jc w:val="left"/>
      </w:pPr>
      <w:r>
        <w:rPr>
          <w:w w:val="105"/>
        </w:rPr>
        <w:t>Chemical</w:t>
      </w:r>
      <w:r>
        <w:rPr>
          <w:spacing w:val="-13"/>
          <w:w w:val="105"/>
        </w:rPr>
        <w:t> </w:t>
      </w:r>
      <w:r>
        <w:rPr>
          <w:w w:val="105"/>
        </w:rPr>
        <w:t>structure:</w:t>
      </w:r>
    </w:p>
    <w:p>
      <w:pPr>
        <w:pStyle w:val="BodyText"/>
        <w:spacing w:before="9"/>
        <w:rPr>
          <w:b/>
          <w:sz w:val="19"/>
        </w:rPr>
      </w:pPr>
    </w:p>
    <w:p>
      <w:pPr>
        <w:tabs>
          <w:tab w:pos="6217" w:val="left" w:leader="none"/>
          <w:tab w:pos="7555" w:val="left" w:leader="none"/>
        </w:tabs>
        <w:spacing w:before="89"/>
        <w:ind w:left="3704" w:right="0" w:firstLine="0"/>
        <w:jc w:val="left"/>
        <w:rPr>
          <w:sz w:val="16"/>
        </w:rPr>
      </w:pPr>
      <w:r>
        <w:rPr/>
        <w:pict>
          <v:shape style="position:absolute;margin-left:252.310806pt;margin-top:13.094068pt;width:227.05pt;height:64.25pt;mso-position-horizontal-relative:page;mso-position-vertical-relative:paragraph;z-index:-21737472" coordorigin="5046,262" coordsize="4541,1285" path="m8166,756l8843,484,9587,811m8801,488l8801,262m8887,488l8887,262m7473,500l7473,275m7560,500l7560,275m7468,1530l6886,1280,6886,756,7515,492,8150,756,8155,1280,7604,1525m8064,799l8064,1263m5605,752l5046,327m5608,1285l5258,1441m5713,839l5713,1221m6321,1428l6797,1209m6271,606l6778,824m6246,490l6562,621,6880,754,6880,1018,6880,1282,6562,1414,6246,1546,5927,1414,5608,1282,5608,1018,5608,754,5927,621,6246,490xe" filled="false" stroked="true" strokeweight=".12004pt" strokecolor="#1f1a17">
            <v:path arrowok="t"/>
            <v:stroke dashstyle="solid"/>
            <w10:wrap type="none"/>
          </v:shape>
        </w:pict>
      </w:r>
      <w:r>
        <w:rPr>
          <w:color w:val="1F1A17"/>
          <w:w w:val="125"/>
          <w:position w:val="-9"/>
          <w:sz w:val="16"/>
        </w:rPr>
        <w:t>F</w:t>
        <w:tab/>
      </w:r>
      <w:r>
        <w:rPr>
          <w:color w:val="1F1A17"/>
          <w:w w:val="125"/>
          <w:sz w:val="16"/>
        </w:rPr>
        <w:t>O</w:t>
        <w:tab/>
      </w:r>
      <w:r>
        <w:rPr>
          <w:color w:val="1F1A17"/>
          <w:w w:val="125"/>
          <w:position w:val="2"/>
          <w:sz w:val="16"/>
        </w:rPr>
        <w:t>O</w:t>
      </w:r>
    </w:p>
    <w:p>
      <w:pPr>
        <w:pStyle w:val="BodyText"/>
        <w:spacing w:before="10"/>
        <w:rPr>
          <w:sz w:val="21"/>
        </w:rPr>
      </w:pPr>
    </w:p>
    <w:p>
      <w:pPr>
        <w:spacing w:before="92"/>
        <w:ind w:left="0" w:right="2140" w:firstLine="0"/>
        <w:jc w:val="right"/>
        <w:rPr>
          <w:sz w:val="16"/>
        </w:rPr>
      </w:pPr>
      <w:r>
        <w:rPr>
          <w:color w:val="1F1A17"/>
          <w:w w:val="125"/>
          <w:sz w:val="16"/>
        </w:rPr>
        <w:t>OH</w:t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1"/>
        </w:rPr>
      </w:pPr>
    </w:p>
    <w:p>
      <w:pPr>
        <w:spacing w:before="92"/>
        <w:ind w:left="1824" w:right="0" w:firstLine="0"/>
        <w:jc w:val="center"/>
        <w:rPr>
          <w:sz w:val="16"/>
        </w:rPr>
      </w:pPr>
      <w:r>
        <w:rPr/>
        <w:pict>
          <v:group style="position:absolute;margin-left:193.954926pt;margin-top:-10.215356pt;width:69.25pt;height:52.1pt;mso-position-horizontal-relative:page;mso-position-vertical-relative:paragraph;z-index:-21737984" coordorigin="3879,-204" coordsize="1385,1042">
            <v:shape style="position:absolute;left:3879;top:579;width:118;height:87" coordorigin="3879,579" coordsize="118,87" path="m3997,579l3957,579,3957,581,3963,581,3968,584,3971,584,3973,588,3973,643,3908,579,3879,579,3879,581,3884,581,3889,584,3895,588,3900,590,3900,655,3897,660,3895,662,3884,662,3884,664,3921,664,3921,662,3913,662,3908,660,3908,598,3979,666,3981,666,3981,588,3986,584,3992,581,3997,581,3997,579xe" filled="true" fillcolor="#1f1a17" stroked="false">
              <v:path arrowok="t"/>
              <v:fill type="solid"/>
            </v:shape>
            <v:shape style="position:absolute;left:3935;top:-204;width:1278;height:1040" coordorigin="3936,-203" coordsize="1278,1040" path="m5213,141l5213,581,4586,836,4009,663m5093,-2l4571,-203,3936,61,3936,555e" filled="false" stroked="true" strokeweight=".12004pt" strokecolor="#1f1a17">
              <v:path arrowok="t"/>
              <v:stroke dashstyle="solid"/>
            </v:shape>
            <v:shape style="position:absolute;left:5101;top:-27;width:162;height:176" type="#_x0000_t202" filled="false" stroked="false">
              <v:textbox inset="0,0,0,0">
                <w:txbxContent>
                  <w:p>
                    <w:pPr>
                      <w:spacing w:line="176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1F1A17"/>
                        <w:w w:val="122"/>
                        <w:sz w:val="16"/>
                      </w:rPr>
                      <w:t>N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366.225372pt;margin-top:12.353633pt;width:20.65pt;height:21.55pt;mso-position-horizontal-relative:page;mso-position-vertical-relative:paragraph;z-index:15736832" coordorigin="7325,247" coordsize="413,431" path="m7536,247l7536,585,7737,674,7325,678,7531,585e" filled="false" stroked="true" strokeweight=".120593pt" strokecolor="#1f1a17">
            <v:path arrowok="t"/>
            <v:stroke dashstyle="solid"/>
            <w10:wrap type="none"/>
          </v:shape>
        </w:pict>
      </w:r>
      <w:r>
        <w:rPr>
          <w:color w:val="1F1A17"/>
          <w:w w:val="122"/>
          <w:sz w:val="16"/>
        </w:rPr>
        <w:t>N</w:t>
      </w:r>
    </w:p>
    <w:p>
      <w:pPr>
        <w:pStyle w:val="BodyText"/>
        <w:spacing w:before="9"/>
        <w:rPr>
          <w:sz w:val="12"/>
        </w:rPr>
      </w:pPr>
    </w:p>
    <w:p>
      <w:pPr>
        <w:spacing w:before="92"/>
        <w:ind w:left="2520" w:right="0" w:firstLine="0"/>
        <w:jc w:val="left"/>
        <w:rPr>
          <w:sz w:val="16"/>
        </w:rPr>
      </w:pPr>
      <w:r>
        <w:rPr>
          <w:color w:val="1F1A17"/>
          <w:w w:val="122"/>
          <w:sz w:val="16"/>
        </w:rPr>
        <w:t>H</w:t>
      </w:r>
    </w:p>
    <w:p>
      <w:pPr>
        <w:pStyle w:val="BodyText"/>
        <w:spacing w:before="10"/>
        <w:rPr>
          <w:sz w:val="22"/>
        </w:rPr>
      </w:pPr>
    </w:p>
    <w:p>
      <w:pPr>
        <w:pStyle w:val="BodyText"/>
        <w:spacing w:before="97"/>
        <w:ind w:left="3131"/>
      </w:pPr>
      <w:r>
        <w:rPr/>
        <w:pict>
          <v:shape style="position:absolute;margin-left:228.43956pt;margin-top:3.927611pt;width:89.55pt;height:8.8pt;mso-position-horizontal-relative:page;mso-position-vertical-relative:paragraph;z-index:-21738496" type="#_x0000_t202" filled="false" stroked="false">
            <v:textbox inset="0,0,0,0">
              <w:txbxContent>
                <w:p>
                  <w:pPr>
                    <w:spacing w:line="176" w:lineRule="exact" w:before="0"/>
                    <w:ind w:left="0" w:right="0" w:firstLine="0"/>
                    <w:jc w:val="left"/>
                    <w:rPr>
                      <w:sz w:val="16"/>
                    </w:rPr>
                  </w:pPr>
                  <w:r>
                    <w:rPr>
                      <w:color w:val="1F1A17"/>
                      <w:spacing w:val="-1"/>
                      <w:w w:val="125"/>
                      <w:sz w:val="16"/>
                    </w:rPr>
                    <w:t>Fig.</w:t>
                  </w:r>
                  <w:r>
                    <w:rPr>
                      <w:color w:val="1F1A17"/>
                      <w:spacing w:val="-11"/>
                      <w:w w:val="125"/>
                      <w:sz w:val="16"/>
                    </w:rPr>
                    <w:t> </w:t>
                  </w:r>
                  <w:r>
                    <w:rPr>
                      <w:color w:val="1F1A17"/>
                      <w:spacing w:val="-1"/>
                      <w:w w:val="125"/>
                      <w:sz w:val="16"/>
                    </w:rPr>
                    <w:t>2.2</w:t>
                  </w:r>
                  <w:r>
                    <w:rPr>
                      <w:color w:val="1F1A17"/>
                      <w:spacing w:val="28"/>
                      <w:w w:val="125"/>
                      <w:sz w:val="16"/>
                    </w:rPr>
                    <w:t> </w:t>
                  </w:r>
                  <w:r>
                    <w:rPr>
                      <w:color w:val="1F1A17"/>
                      <w:spacing w:val="-1"/>
                      <w:w w:val="125"/>
                      <w:sz w:val="16"/>
                    </w:rPr>
                    <w:t>Ciprofloxacin</w:t>
                  </w:r>
                </w:p>
              </w:txbxContent>
            </v:textbox>
            <w10:wrap type="none"/>
          </v:shape>
        </w:pict>
      </w:r>
      <w:r>
        <w:rPr/>
        <w:pict>
          <v:rect style="position:absolute;margin-left:210pt;margin-top:1.136316pt;width:163.5pt;height:28.7pt;mso-position-horizontal-relative:page;mso-position-vertical-relative:paragraph;z-index:-21736448" filled="true" fillcolor="#ffffff" stroked="false">
            <v:fill type="solid"/>
            <w10:wrap type="none"/>
          </v:rect>
        </w:pict>
      </w:r>
      <w:r>
        <w:rPr/>
        <w:t>Structure</w:t>
      </w:r>
      <w:r>
        <w:rPr>
          <w:spacing w:val="19"/>
        </w:rPr>
        <w:t> </w:t>
      </w:r>
      <w:r>
        <w:rPr/>
        <w:t>2:</w:t>
      </w:r>
      <w:r>
        <w:rPr>
          <w:spacing w:val="34"/>
        </w:rPr>
        <w:t> </w:t>
      </w:r>
      <w:r>
        <w:rPr/>
        <w:t>Ciprofloxacin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6"/>
        </w:rPr>
      </w:pPr>
    </w:p>
    <w:p>
      <w:pPr>
        <w:pStyle w:val="Heading1"/>
        <w:numPr>
          <w:ilvl w:val="0"/>
          <w:numId w:val="12"/>
        </w:numPr>
        <w:tabs>
          <w:tab w:pos="1719" w:val="left" w:leader="none"/>
          <w:tab w:pos="1720" w:val="left" w:leader="none"/>
        </w:tabs>
        <w:spacing w:line="240" w:lineRule="auto" w:before="97" w:after="0"/>
        <w:ind w:left="1719" w:right="0" w:hanging="484"/>
        <w:jc w:val="left"/>
      </w:pPr>
      <w:r>
        <w:rPr>
          <w:w w:val="105"/>
        </w:rPr>
        <w:t>Systematic</w:t>
      </w:r>
      <w:r>
        <w:rPr>
          <w:spacing w:val="-10"/>
          <w:w w:val="105"/>
        </w:rPr>
        <w:t> </w:t>
      </w:r>
      <w:r>
        <w:rPr>
          <w:w w:val="105"/>
        </w:rPr>
        <w:t>(IUPAC)</w:t>
      </w:r>
      <w:r>
        <w:rPr>
          <w:spacing w:val="-12"/>
          <w:w w:val="105"/>
        </w:rPr>
        <w:t> </w:t>
      </w:r>
      <w:r>
        <w:rPr>
          <w:w w:val="105"/>
        </w:rPr>
        <w:t>Name: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662" w:right="1226"/>
      </w:pPr>
      <w:r>
        <w:rPr/>
        <w:t>1-</w:t>
      </w:r>
      <w:r>
        <w:rPr>
          <w:spacing w:val="1"/>
        </w:rPr>
        <w:t> </w:t>
      </w:r>
      <w:r>
        <w:rPr/>
        <w:t>cyclopropy1-6-flouro-4-oxo-7-(piperazin-1-y1)-quinoline-3-carboxylic</w:t>
      </w:r>
      <w:r>
        <w:rPr>
          <w:spacing w:val="1"/>
        </w:rPr>
        <w:t> </w:t>
      </w:r>
      <w:r>
        <w:rPr/>
        <w:t>acid.</w:t>
      </w:r>
      <w:r>
        <w:rPr>
          <w:spacing w:val="1"/>
        </w:rPr>
        <w:t> </w:t>
      </w:r>
      <w:r>
        <w:rPr>
          <w:w w:val="105"/>
        </w:rPr>
        <w:t>Ciprofloxacin</w:t>
      </w:r>
      <w:r>
        <w:rPr>
          <w:spacing w:val="40"/>
          <w:w w:val="105"/>
        </w:rPr>
        <w:t> </w:t>
      </w:r>
      <w:r>
        <w:rPr>
          <w:w w:val="105"/>
        </w:rPr>
        <w:t>has</w:t>
      </w:r>
      <w:r>
        <w:rPr>
          <w:spacing w:val="32"/>
          <w:w w:val="105"/>
        </w:rPr>
        <w:t> </w:t>
      </w:r>
      <w:r>
        <w:rPr>
          <w:w w:val="105"/>
        </w:rPr>
        <w:t>a</w:t>
      </w:r>
      <w:r>
        <w:rPr>
          <w:spacing w:val="45"/>
          <w:w w:val="105"/>
        </w:rPr>
        <w:t> </w:t>
      </w:r>
      <w:r>
        <w:rPr>
          <w:w w:val="105"/>
        </w:rPr>
        <w:t>bioavaibility</w:t>
      </w:r>
      <w:r>
        <w:rPr>
          <w:spacing w:val="41"/>
          <w:w w:val="105"/>
        </w:rPr>
        <w:t> </w:t>
      </w:r>
      <w:r>
        <w:rPr>
          <w:w w:val="105"/>
        </w:rPr>
        <w:t>of</w:t>
      </w:r>
      <w:r>
        <w:rPr>
          <w:spacing w:val="37"/>
          <w:w w:val="105"/>
        </w:rPr>
        <w:t> </w:t>
      </w:r>
      <w:r>
        <w:rPr>
          <w:w w:val="105"/>
        </w:rPr>
        <w:t>69%</w:t>
      </w:r>
      <w:r>
        <w:rPr>
          <w:spacing w:val="40"/>
          <w:w w:val="105"/>
        </w:rPr>
        <w:t> </w:t>
      </w:r>
      <w:r>
        <w:rPr>
          <w:w w:val="105"/>
        </w:rPr>
        <w:t>with</w:t>
      </w:r>
      <w:r>
        <w:rPr>
          <w:spacing w:val="47"/>
          <w:w w:val="105"/>
        </w:rPr>
        <w:t> </w:t>
      </w:r>
      <w:r>
        <w:rPr>
          <w:w w:val="105"/>
        </w:rPr>
        <w:t>no</w:t>
      </w:r>
      <w:r>
        <w:rPr>
          <w:spacing w:val="47"/>
          <w:w w:val="105"/>
        </w:rPr>
        <w:t> </w:t>
      </w:r>
      <w:r>
        <w:rPr>
          <w:w w:val="105"/>
        </w:rPr>
        <w:t>significant</w:t>
      </w:r>
      <w:r>
        <w:rPr>
          <w:spacing w:val="49"/>
          <w:w w:val="105"/>
        </w:rPr>
        <w:t> </w:t>
      </w:r>
      <w:r>
        <w:rPr>
          <w:w w:val="105"/>
        </w:rPr>
        <w:t>first</w:t>
      </w:r>
      <w:r>
        <w:rPr>
          <w:spacing w:val="49"/>
          <w:w w:val="105"/>
        </w:rPr>
        <w:t> </w:t>
      </w:r>
      <w:r>
        <w:rPr>
          <w:w w:val="105"/>
        </w:rPr>
        <w:t>pass</w:t>
      </w:r>
      <w:r>
        <w:rPr>
          <w:spacing w:val="44"/>
          <w:w w:val="105"/>
        </w:rPr>
        <w:t> </w:t>
      </w:r>
      <w:r>
        <w:rPr>
          <w:w w:val="105"/>
        </w:rPr>
        <w:t>effect.</w:t>
      </w:r>
      <w:r>
        <w:rPr>
          <w:spacing w:val="-57"/>
          <w:w w:val="105"/>
        </w:rPr>
        <w:t> </w:t>
      </w:r>
      <w:r>
        <w:rPr>
          <w:w w:val="105"/>
        </w:rPr>
        <w:t>Metabolism</w:t>
      </w:r>
      <w:r>
        <w:rPr>
          <w:spacing w:val="42"/>
          <w:w w:val="105"/>
        </w:rPr>
        <w:t> </w:t>
      </w:r>
      <w:r>
        <w:rPr>
          <w:w w:val="105"/>
        </w:rPr>
        <w:t>is</w:t>
      </w:r>
      <w:r>
        <w:rPr>
          <w:spacing w:val="48"/>
          <w:w w:val="105"/>
        </w:rPr>
        <w:t> </w:t>
      </w:r>
      <w:r>
        <w:rPr>
          <w:w w:val="105"/>
        </w:rPr>
        <w:t>mainly</w:t>
      </w:r>
      <w:r>
        <w:rPr>
          <w:spacing w:val="50"/>
          <w:w w:val="105"/>
        </w:rPr>
        <w:t> </w:t>
      </w:r>
      <w:r>
        <w:rPr>
          <w:w w:val="105"/>
        </w:rPr>
        <w:t>hepatic</w:t>
      </w:r>
      <w:r>
        <w:rPr>
          <w:spacing w:val="42"/>
          <w:w w:val="105"/>
        </w:rPr>
        <w:t> </w:t>
      </w:r>
      <w:r>
        <w:rPr>
          <w:w w:val="105"/>
        </w:rPr>
        <w:t>including</w:t>
      </w:r>
      <w:r>
        <w:rPr>
          <w:spacing w:val="43"/>
          <w:w w:val="105"/>
        </w:rPr>
        <w:t> </w:t>
      </w:r>
      <w:r>
        <w:rPr>
          <w:w w:val="105"/>
        </w:rPr>
        <w:t>the</w:t>
      </w:r>
      <w:r>
        <w:rPr>
          <w:spacing w:val="43"/>
          <w:w w:val="105"/>
        </w:rPr>
        <w:t> </w:t>
      </w:r>
      <w:r>
        <w:rPr>
          <w:w w:val="105"/>
        </w:rPr>
        <w:t>cytochrome</w:t>
      </w:r>
      <w:r>
        <w:rPr>
          <w:spacing w:val="42"/>
          <w:w w:val="105"/>
        </w:rPr>
        <w:t> </w:t>
      </w:r>
      <w:r>
        <w:rPr>
          <w:w w:val="105"/>
        </w:rPr>
        <w:t>CYP1A2</w:t>
      </w:r>
      <w:r>
        <w:rPr>
          <w:spacing w:val="57"/>
          <w:w w:val="105"/>
        </w:rPr>
        <w:t> </w:t>
      </w:r>
      <w:r>
        <w:rPr>
          <w:w w:val="105"/>
        </w:rPr>
        <w:t>System.</w:t>
      </w:r>
      <w:r>
        <w:rPr>
          <w:spacing w:val="45"/>
          <w:w w:val="105"/>
        </w:rPr>
        <w:t> </w:t>
      </w:r>
      <w:r>
        <w:rPr>
          <w:w w:val="105"/>
        </w:rPr>
        <w:t>Its</w:t>
      </w:r>
      <w:r>
        <w:rPr>
          <w:spacing w:val="-58"/>
          <w:w w:val="105"/>
        </w:rPr>
        <w:t> </w:t>
      </w:r>
      <w:r>
        <w:rPr>
          <w:w w:val="105"/>
        </w:rPr>
        <w:t>half-life</w:t>
      </w:r>
      <w:r>
        <w:rPr>
          <w:spacing w:val="-2"/>
          <w:w w:val="105"/>
        </w:rPr>
        <w:t> </w:t>
      </w:r>
      <w:r>
        <w:rPr>
          <w:w w:val="105"/>
        </w:rPr>
        <w:t>is</w:t>
      </w:r>
      <w:r>
        <w:rPr>
          <w:spacing w:val="-10"/>
          <w:w w:val="105"/>
        </w:rPr>
        <w:t> </w:t>
      </w:r>
      <w:r>
        <w:rPr>
          <w:w w:val="105"/>
        </w:rPr>
        <w:t>4</w:t>
      </w:r>
      <w:r>
        <w:rPr>
          <w:spacing w:val="6"/>
          <w:w w:val="105"/>
        </w:rPr>
        <w:t> </w:t>
      </w:r>
      <w:r>
        <w:rPr>
          <w:w w:val="105"/>
        </w:rPr>
        <w:t>hours;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its</w:t>
      </w:r>
      <w:r>
        <w:rPr>
          <w:spacing w:val="-3"/>
          <w:w w:val="105"/>
        </w:rPr>
        <w:t> </w:t>
      </w:r>
      <w:r>
        <w:rPr>
          <w:w w:val="105"/>
        </w:rPr>
        <w:t>major</w:t>
      </w:r>
      <w:r>
        <w:rPr>
          <w:spacing w:val="-3"/>
          <w:w w:val="105"/>
        </w:rPr>
        <w:t> </w:t>
      </w:r>
      <w:r>
        <w:rPr>
          <w:w w:val="105"/>
        </w:rPr>
        <w:t>route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excretion</w:t>
      </w:r>
      <w:r>
        <w:rPr>
          <w:spacing w:val="-1"/>
          <w:w w:val="105"/>
        </w:rPr>
        <w:t> </w:t>
      </w:r>
      <w:r>
        <w:rPr>
          <w:w w:val="105"/>
        </w:rPr>
        <w:t>is</w:t>
      </w:r>
      <w:r>
        <w:rPr>
          <w:spacing w:val="-10"/>
          <w:w w:val="105"/>
        </w:rPr>
        <w:t> </w:t>
      </w:r>
      <w:r>
        <w:rPr>
          <w:w w:val="105"/>
        </w:rPr>
        <w:t>renal.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0"/>
          <w:numId w:val="12"/>
        </w:numPr>
        <w:tabs>
          <w:tab w:pos="1719" w:val="left" w:leader="none"/>
          <w:tab w:pos="1720" w:val="left" w:leader="none"/>
        </w:tabs>
        <w:spacing w:line="240" w:lineRule="auto" w:before="0" w:after="0"/>
        <w:ind w:left="1719" w:right="0" w:hanging="541"/>
        <w:jc w:val="left"/>
      </w:pPr>
      <w:r>
        <w:rPr>
          <w:w w:val="105"/>
        </w:rPr>
        <w:t>Administration: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4" w:lineRule="auto"/>
        <w:ind w:left="1662" w:right="1224" w:firstLine="295"/>
        <w:jc w:val="both"/>
      </w:pPr>
      <w:r>
        <w:rPr>
          <w:w w:val="105"/>
        </w:rPr>
        <w:t>Ciprofloxacin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given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mouth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intravenously.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adult</w:t>
      </w:r>
      <w:r>
        <w:rPr>
          <w:spacing w:val="1"/>
          <w:w w:val="105"/>
        </w:rPr>
        <w:t> </w:t>
      </w:r>
      <w:r>
        <w:rPr>
          <w:w w:val="105"/>
        </w:rPr>
        <w:t>oral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intravenous dose ranges from 250mg to 500mg twice daily depending on the</w:t>
      </w:r>
      <w:r>
        <w:rPr>
          <w:spacing w:val="1"/>
          <w:w w:val="105"/>
        </w:rPr>
        <w:t> </w:t>
      </w:r>
      <w:r>
        <w:rPr>
          <w:w w:val="105"/>
        </w:rPr>
        <w:t>severity</w:t>
      </w:r>
      <w:r>
        <w:rPr>
          <w:spacing w:val="21"/>
          <w:w w:val="105"/>
        </w:rPr>
        <w:t> </w:t>
      </w:r>
      <w:r>
        <w:rPr>
          <w:w w:val="105"/>
        </w:rPr>
        <w:t>and</w:t>
      </w:r>
      <w:r>
        <w:rPr>
          <w:spacing w:val="22"/>
          <w:w w:val="105"/>
        </w:rPr>
        <w:t> </w:t>
      </w:r>
      <w:r>
        <w:rPr>
          <w:w w:val="105"/>
        </w:rPr>
        <w:t>nature</w:t>
      </w:r>
      <w:r>
        <w:rPr>
          <w:spacing w:val="27"/>
          <w:w w:val="105"/>
        </w:rPr>
        <w:t> </w:t>
      </w:r>
      <w:r>
        <w:rPr>
          <w:w w:val="105"/>
        </w:rPr>
        <w:t>of</w:t>
      </w:r>
      <w:r>
        <w:rPr>
          <w:spacing w:val="18"/>
          <w:w w:val="105"/>
        </w:rPr>
        <w:t> </w:t>
      </w:r>
      <w:r>
        <w:rPr>
          <w:w w:val="105"/>
        </w:rPr>
        <w:t>the</w:t>
      </w:r>
      <w:r>
        <w:rPr>
          <w:spacing w:val="27"/>
          <w:w w:val="105"/>
        </w:rPr>
        <w:t> </w:t>
      </w:r>
      <w:r>
        <w:rPr>
          <w:w w:val="105"/>
        </w:rPr>
        <w:t>infection.</w:t>
      </w:r>
      <w:r>
        <w:rPr>
          <w:spacing w:val="24"/>
          <w:w w:val="105"/>
        </w:rPr>
        <w:t> </w:t>
      </w:r>
      <w:r>
        <w:rPr>
          <w:w w:val="105"/>
        </w:rPr>
        <w:t>In</w:t>
      </w:r>
      <w:r>
        <w:rPr>
          <w:spacing w:val="28"/>
          <w:w w:val="105"/>
        </w:rPr>
        <w:t> </w:t>
      </w:r>
      <w:r>
        <w:rPr>
          <w:w w:val="105"/>
        </w:rPr>
        <w:t>pregnancy,</w:t>
      </w:r>
      <w:r>
        <w:rPr>
          <w:spacing w:val="23"/>
          <w:w w:val="105"/>
        </w:rPr>
        <w:t> </w:t>
      </w:r>
      <w:r>
        <w:rPr>
          <w:w w:val="105"/>
        </w:rPr>
        <w:t>the</w:t>
      </w:r>
      <w:r>
        <w:rPr>
          <w:spacing w:val="28"/>
          <w:w w:val="105"/>
        </w:rPr>
        <w:t> </w:t>
      </w:r>
      <w:r>
        <w:rPr>
          <w:w w:val="105"/>
        </w:rPr>
        <w:t>fluoroquinolones</w:t>
      </w:r>
      <w:r>
        <w:rPr>
          <w:spacing w:val="26"/>
          <w:w w:val="105"/>
        </w:rPr>
        <w:t> </w:t>
      </w:r>
      <w:r>
        <w:rPr>
          <w:w w:val="105"/>
        </w:rPr>
        <w:t>rapidly</w:t>
      </w:r>
    </w:p>
    <w:p>
      <w:pPr>
        <w:spacing w:after="0" w:line="504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1662" w:right="1223"/>
        <w:jc w:val="both"/>
      </w:pPr>
      <w:r>
        <w:rPr>
          <w:w w:val="105"/>
        </w:rPr>
        <w:t>cross the blood-placenta and blood-milk barriers, and are extensively distributed</w:t>
      </w:r>
      <w:r>
        <w:rPr>
          <w:spacing w:val="1"/>
          <w:w w:val="105"/>
        </w:rPr>
        <w:t> </w:t>
      </w:r>
      <w:r>
        <w:rPr>
          <w:w w:val="105"/>
        </w:rPr>
        <w:t>into the foetal tissues. For this reason, the fluoroquinolones are contraindicated</w:t>
      </w:r>
      <w:r>
        <w:rPr>
          <w:spacing w:val="1"/>
          <w:w w:val="105"/>
        </w:rPr>
        <w:t> </w:t>
      </w:r>
      <w:r>
        <w:rPr>
          <w:w w:val="105"/>
        </w:rPr>
        <w:t>during</w:t>
      </w:r>
      <w:r>
        <w:rPr>
          <w:spacing w:val="-5"/>
          <w:w w:val="105"/>
        </w:rPr>
        <w:t> </w:t>
      </w:r>
      <w:r>
        <w:rPr>
          <w:w w:val="105"/>
        </w:rPr>
        <w:t>pregnancy</w:t>
      </w:r>
      <w:r>
        <w:rPr>
          <w:spacing w:val="-5"/>
          <w:w w:val="105"/>
        </w:rPr>
        <w:t> </w:t>
      </w:r>
      <w:r>
        <w:rPr>
          <w:w w:val="105"/>
        </w:rPr>
        <w:t>due</w:t>
      </w:r>
      <w:r>
        <w:rPr>
          <w:spacing w:val="-12"/>
          <w:w w:val="105"/>
        </w:rPr>
        <w:t> </w:t>
      </w:r>
      <w:r>
        <w:rPr>
          <w:w w:val="105"/>
        </w:rPr>
        <w:t>to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12"/>
          <w:w w:val="105"/>
        </w:rPr>
        <w:t> </w:t>
      </w:r>
      <w:r>
        <w:rPr>
          <w:w w:val="105"/>
        </w:rPr>
        <w:t>risk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1"/>
          <w:w w:val="105"/>
        </w:rPr>
        <w:t> </w:t>
      </w:r>
      <w:r>
        <w:rPr>
          <w:w w:val="105"/>
        </w:rPr>
        <w:t>spontaneous</w:t>
      </w:r>
      <w:r>
        <w:rPr>
          <w:spacing w:val="-14"/>
          <w:w w:val="105"/>
        </w:rPr>
        <w:t> </w:t>
      </w:r>
      <w:r>
        <w:rPr>
          <w:w w:val="105"/>
        </w:rPr>
        <w:t>abortions</w:t>
      </w:r>
      <w:r>
        <w:rPr>
          <w:spacing w:val="-13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birth</w:t>
      </w:r>
      <w:r>
        <w:rPr>
          <w:spacing w:val="-5"/>
          <w:w w:val="105"/>
        </w:rPr>
        <w:t> </w:t>
      </w:r>
      <w:r>
        <w:rPr>
          <w:w w:val="105"/>
        </w:rPr>
        <w:t>defects</w:t>
      </w:r>
      <w:r>
        <w:rPr>
          <w:spacing w:val="-7"/>
          <w:w w:val="105"/>
        </w:rPr>
        <w:t> </w:t>
      </w:r>
      <w:r>
        <w:rPr>
          <w:w w:val="105"/>
        </w:rPr>
        <w:t>except</w:t>
      </w:r>
      <w:r>
        <w:rPr>
          <w:spacing w:val="-58"/>
          <w:w w:val="105"/>
        </w:rPr>
        <w:t> </w:t>
      </w:r>
      <w:r>
        <w:rPr>
          <w:w w:val="105"/>
        </w:rPr>
        <w:t>for</w:t>
      </w:r>
      <w:r>
        <w:rPr>
          <w:spacing w:val="3"/>
          <w:w w:val="105"/>
        </w:rPr>
        <w:t> </w:t>
      </w:r>
      <w:r>
        <w:rPr>
          <w:w w:val="105"/>
        </w:rPr>
        <w:t>cases</w:t>
      </w:r>
      <w:r>
        <w:rPr>
          <w:spacing w:val="-2"/>
          <w:w w:val="105"/>
        </w:rPr>
        <w:t> </w:t>
      </w:r>
      <w:r>
        <w:rPr>
          <w:w w:val="105"/>
        </w:rPr>
        <w:t>where</w:t>
      </w:r>
      <w:r>
        <w:rPr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benefit</w:t>
      </w:r>
      <w:r>
        <w:rPr>
          <w:spacing w:val="1"/>
          <w:w w:val="105"/>
        </w:rPr>
        <w:t> </w:t>
      </w:r>
      <w:r>
        <w:rPr>
          <w:w w:val="105"/>
        </w:rPr>
        <w:t>outweighs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risk.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1"/>
        </w:rPr>
      </w:pPr>
    </w:p>
    <w:p>
      <w:pPr>
        <w:pStyle w:val="Heading1"/>
        <w:numPr>
          <w:ilvl w:val="0"/>
          <w:numId w:val="12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541"/>
        <w:jc w:val="left"/>
      </w:pPr>
      <w:r>
        <w:rPr>
          <w:spacing w:val="-1"/>
          <w:w w:val="105"/>
        </w:rPr>
        <w:t>Antimicrobial</w:t>
      </w:r>
      <w:r>
        <w:rPr>
          <w:spacing w:val="-10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4" w:lineRule="auto"/>
        <w:ind w:left="1662" w:right="1215"/>
        <w:jc w:val="both"/>
      </w:pPr>
      <w:r>
        <w:rPr>
          <w:w w:val="105"/>
        </w:rPr>
        <w:t>Ciprofloxacin is a broad-spectrum antibiotic active against both Gram-positive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Gram</w:t>
      </w:r>
      <w:r>
        <w:rPr>
          <w:spacing w:val="-1"/>
          <w:w w:val="105"/>
        </w:rPr>
        <w:t> </w:t>
      </w:r>
      <w:r>
        <w:rPr>
          <w:w w:val="105"/>
        </w:rPr>
        <w:t>negative</w:t>
      </w:r>
      <w:r>
        <w:rPr>
          <w:spacing w:val="-1"/>
          <w:w w:val="105"/>
        </w:rPr>
        <w:t> </w:t>
      </w:r>
      <w:r>
        <w:rPr>
          <w:w w:val="105"/>
        </w:rPr>
        <w:t>bacteria.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0"/>
          <w:numId w:val="12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83"/>
        <w:jc w:val="left"/>
      </w:pPr>
      <w:r>
        <w:rPr>
          <w:w w:val="105"/>
        </w:rPr>
        <w:t>Mechanism</w:t>
      </w:r>
      <w:r>
        <w:rPr>
          <w:spacing w:val="-1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Action: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1" w:lineRule="auto"/>
        <w:ind w:left="1662" w:right="1219" w:firstLine="295"/>
        <w:jc w:val="both"/>
      </w:pPr>
      <w:r>
        <w:rPr>
          <w:w w:val="105"/>
        </w:rPr>
        <w:t>It</w:t>
      </w:r>
      <w:r>
        <w:rPr>
          <w:spacing w:val="1"/>
          <w:w w:val="105"/>
        </w:rPr>
        <w:t> </w:t>
      </w:r>
      <w:r>
        <w:rPr>
          <w:w w:val="105"/>
        </w:rPr>
        <w:t>functions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inhibiting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gyrase,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type</w:t>
      </w:r>
      <w:r>
        <w:rPr>
          <w:spacing w:val="1"/>
          <w:w w:val="105"/>
        </w:rPr>
        <w:t> </w:t>
      </w:r>
      <w:r>
        <w:rPr>
          <w:w w:val="105"/>
        </w:rPr>
        <w:t>II</w:t>
      </w:r>
      <w:r>
        <w:rPr>
          <w:spacing w:val="1"/>
          <w:w w:val="105"/>
        </w:rPr>
        <w:t> </w:t>
      </w:r>
      <w:r>
        <w:rPr>
          <w:w w:val="105"/>
        </w:rPr>
        <w:t>topoisomerase,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topoisomerase</w:t>
      </w:r>
      <w:r>
        <w:rPr>
          <w:spacing w:val="1"/>
          <w:w w:val="105"/>
        </w:rPr>
        <w:t> </w:t>
      </w:r>
      <w:r>
        <w:rPr>
          <w:w w:val="105"/>
        </w:rPr>
        <w:t>IV</w:t>
      </w:r>
      <w:r>
        <w:rPr>
          <w:spacing w:val="1"/>
          <w:w w:val="105"/>
        </w:rPr>
        <w:t> </w:t>
      </w:r>
      <w:r>
        <w:rPr>
          <w:w w:val="105"/>
        </w:rPr>
        <w:t>(Drlica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Zhao,</w:t>
      </w:r>
      <w:r>
        <w:rPr>
          <w:spacing w:val="1"/>
          <w:w w:val="105"/>
        </w:rPr>
        <w:t> </w:t>
      </w:r>
      <w:r>
        <w:rPr>
          <w:w w:val="105"/>
        </w:rPr>
        <w:t>1997)</w:t>
      </w:r>
      <w:r>
        <w:rPr>
          <w:spacing w:val="1"/>
          <w:w w:val="105"/>
        </w:rPr>
        <w:t> </w:t>
      </w:r>
      <w:r>
        <w:rPr>
          <w:w w:val="105"/>
        </w:rPr>
        <w:t>enzymes</w:t>
      </w:r>
      <w:r>
        <w:rPr>
          <w:spacing w:val="1"/>
          <w:w w:val="105"/>
        </w:rPr>
        <w:t> </w:t>
      </w:r>
      <w:r>
        <w:rPr>
          <w:w w:val="105"/>
        </w:rPr>
        <w:t>necessary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separate</w:t>
      </w:r>
      <w:r>
        <w:rPr>
          <w:spacing w:val="1"/>
          <w:w w:val="105"/>
        </w:rPr>
        <w:t> </w:t>
      </w:r>
      <w:r>
        <w:rPr>
          <w:w w:val="105"/>
        </w:rPr>
        <w:t>bacterial DNA, thereby inhibiting cell division. The mechanism can also affect</w:t>
      </w:r>
      <w:r>
        <w:rPr>
          <w:spacing w:val="1"/>
          <w:w w:val="105"/>
        </w:rPr>
        <w:t> </w:t>
      </w:r>
      <w:r>
        <w:rPr>
          <w:w w:val="105"/>
        </w:rPr>
        <w:t>mammalian cell replication. In particular, some congeners of this drug family (for</w:t>
      </w:r>
      <w:r>
        <w:rPr>
          <w:spacing w:val="-58"/>
          <w:w w:val="105"/>
        </w:rPr>
        <w:t> </w:t>
      </w:r>
      <w:r>
        <w:rPr>
          <w:w w:val="105"/>
        </w:rPr>
        <w:t>example those that contain the C-8 fluorine) (Robinson </w:t>
      </w:r>
      <w:r>
        <w:rPr>
          <w:i/>
          <w:w w:val="105"/>
        </w:rPr>
        <w:t>et al., </w:t>
      </w:r>
      <w:r>
        <w:rPr>
          <w:w w:val="105"/>
        </w:rPr>
        <w:t>1992), display high</w:t>
      </w:r>
      <w:r>
        <w:rPr>
          <w:spacing w:val="-58"/>
          <w:w w:val="105"/>
        </w:rPr>
        <w:t> </w:t>
      </w:r>
      <w:r>
        <w:rPr>
          <w:w w:val="105"/>
        </w:rPr>
        <w:t>activity not</w:t>
      </w:r>
      <w:r>
        <w:rPr>
          <w:spacing w:val="1"/>
          <w:w w:val="105"/>
        </w:rPr>
        <w:t> </w:t>
      </w:r>
      <w:r>
        <w:rPr>
          <w:w w:val="105"/>
        </w:rPr>
        <w:t>only against bacterial topoisomerases but also against</w:t>
      </w:r>
      <w:r>
        <w:rPr>
          <w:spacing w:val="1"/>
          <w:w w:val="105"/>
        </w:rPr>
        <w:t> </w:t>
      </w:r>
      <w:r>
        <w:rPr>
          <w:w w:val="105"/>
        </w:rPr>
        <w:t>eukaryotic</w:t>
      </w:r>
      <w:r>
        <w:rPr>
          <w:spacing w:val="1"/>
          <w:w w:val="105"/>
        </w:rPr>
        <w:t> </w:t>
      </w:r>
      <w:r>
        <w:rPr>
          <w:w w:val="105"/>
        </w:rPr>
        <w:t>topoisomerase and are</w:t>
      </w:r>
      <w:r>
        <w:rPr>
          <w:spacing w:val="1"/>
          <w:w w:val="105"/>
        </w:rPr>
        <w:t> </w:t>
      </w:r>
      <w:r>
        <w:rPr>
          <w:w w:val="105"/>
        </w:rPr>
        <w:t>toxic to</w:t>
      </w:r>
      <w:r>
        <w:rPr>
          <w:spacing w:val="1"/>
          <w:w w:val="105"/>
        </w:rPr>
        <w:t> </w:t>
      </w:r>
      <w:r>
        <w:rPr>
          <w:w w:val="105"/>
        </w:rPr>
        <w:t>cultured</w:t>
      </w:r>
      <w:r>
        <w:rPr>
          <w:spacing w:val="1"/>
          <w:w w:val="105"/>
        </w:rPr>
        <w:t> </w:t>
      </w:r>
      <w:r>
        <w:rPr>
          <w:w w:val="105"/>
        </w:rPr>
        <w:t>mammalian</w:t>
      </w:r>
      <w:r>
        <w:rPr>
          <w:spacing w:val="1"/>
          <w:w w:val="105"/>
        </w:rPr>
        <w:t> </w:t>
      </w:r>
      <w:r>
        <w:rPr>
          <w:w w:val="105"/>
        </w:rPr>
        <w:t>cells and</w:t>
      </w:r>
      <w:r>
        <w:rPr>
          <w:spacing w:val="1"/>
          <w:w w:val="105"/>
        </w:rPr>
        <w:t> </w:t>
      </w:r>
      <w:r>
        <w:rPr>
          <w:i/>
          <w:w w:val="105"/>
        </w:rPr>
        <w:t>in-vitro</w:t>
      </w:r>
      <w:r>
        <w:rPr>
          <w:i/>
          <w:spacing w:val="1"/>
          <w:w w:val="105"/>
        </w:rPr>
        <w:t> </w:t>
      </w:r>
      <w:r>
        <w:rPr>
          <w:w w:val="105"/>
        </w:rPr>
        <w:t>tumor</w:t>
      </w:r>
      <w:r>
        <w:rPr>
          <w:spacing w:val="1"/>
          <w:w w:val="105"/>
        </w:rPr>
        <w:t> </w:t>
      </w:r>
      <w:r>
        <w:rPr>
          <w:w w:val="105"/>
        </w:rPr>
        <w:t>models.</w:t>
      </w:r>
    </w:p>
    <w:p>
      <w:pPr>
        <w:pStyle w:val="BodyText"/>
        <w:spacing w:line="499" w:lineRule="auto"/>
        <w:ind w:left="1662" w:right="1217" w:firstLine="237"/>
        <w:jc w:val="both"/>
      </w:pPr>
      <w:r>
        <w:rPr>
          <w:w w:val="105"/>
        </w:rPr>
        <w:t>Although</w:t>
      </w:r>
      <w:r>
        <w:rPr>
          <w:spacing w:val="1"/>
          <w:w w:val="105"/>
        </w:rPr>
        <w:t> </w:t>
      </w:r>
      <w:r>
        <w:rPr>
          <w:w w:val="105"/>
        </w:rPr>
        <w:t>quinolones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highly</w:t>
      </w:r>
      <w:r>
        <w:rPr>
          <w:spacing w:val="1"/>
          <w:w w:val="105"/>
        </w:rPr>
        <w:t> </w:t>
      </w:r>
      <w:r>
        <w:rPr>
          <w:w w:val="105"/>
        </w:rPr>
        <w:t>toxic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mammalian</w:t>
      </w:r>
      <w:r>
        <w:rPr>
          <w:spacing w:val="1"/>
          <w:w w:val="105"/>
        </w:rPr>
        <w:t> </w:t>
      </w:r>
      <w:r>
        <w:rPr>
          <w:w w:val="105"/>
        </w:rPr>
        <w:t>cells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culture,</w:t>
      </w:r>
      <w:r>
        <w:rPr>
          <w:spacing w:val="1"/>
          <w:w w:val="105"/>
        </w:rPr>
        <w:t> </w:t>
      </w:r>
      <w:r>
        <w:rPr>
          <w:w w:val="105"/>
        </w:rPr>
        <w:t>its</w:t>
      </w:r>
      <w:r>
        <w:rPr>
          <w:spacing w:val="1"/>
          <w:w w:val="105"/>
        </w:rPr>
        <w:t> </w:t>
      </w:r>
      <w:r>
        <w:rPr>
          <w:w w:val="105"/>
        </w:rPr>
        <w:t>mechanism of cytotoxic action is not known. Quinolone-induced DNA damage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-3"/>
          <w:w w:val="105"/>
        </w:rPr>
        <w:t> </w:t>
      </w:r>
      <w:r>
        <w:rPr>
          <w:w w:val="105"/>
        </w:rPr>
        <w:t>first</w:t>
      </w:r>
      <w:r>
        <w:rPr>
          <w:spacing w:val="-5"/>
          <w:w w:val="105"/>
        </w:rPr>
        <w:t> </w:t>
      </w:r>
      <w:r>
        <w:rPr>
          <w:w w:val="105"/>
        </w:rPr>
        <w:t>reported in</w:t>
      </w:r>
      <w:r>
        <w:rPr>
          <w:spacing w:val="-1"/>
          <w:w w:val="105"/>
        </w:rPr>
        <w:t> </w:t>
      </w:r>
      <w:r>
        <w:rPr>
          <w:w w:val="105"/>
        </w:rPr>
        <w:t>1986 (Hussy</w:t>
      </w:r>
      <w:r>
        <w:rPr>
          <w:spacing w:val="6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1986).</w:t>
      </w:r>
    </w:p>
    <w:p>
      <w:pPr>
        <w:spacing w:after="0" w:line="499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0"/>
          <w:numId w:val="12"/>
        </w:numPr>
        <w:tabs>
          <w:tab w:pos="1655" w:val="left" w:leader="none"/>
        </w:tabs>
        <w:spacing w:line="508" w:lineRule="auto" w:before="82" w:after="0"/>
        <w:ind w:left="1654" w:right="2336" w:hanging="354"/>
        <w:jc w:val="left"/>
      </w:pPr>
      <w:r>
        <w:rPr/>
        <w:t>Resistance</w:t>
      </w:r>
      <w:r>
        <w:rPr>
          <w:spacing w:val="1"/>
        </w:rPr>
        <w:t> </w:t>
      </w:r>
      <w:r>
        <w:rPr/>
        <w:t>development of</w:t>
      </w:r>
      <w:r>
        <w:rPr>
          <w:spacing w:val="1"/>
        </w:rPr>
        <w:t> </w:t>
      </w:r>
      <w:r>
        <w:rPr/>
        <w:t>bacteria to</w:t>
      </w:r>
      <w:r>
        <w:rPr>
          <w:spacing w:val="1"/>
        </w:rPr>
        <w:t> </w:t>
      </w:r>
      <w:r>
        <w:rPr/>
        <w:t>Quinolones in</w:t>
      </w:r>
      <w:r>
        <w:rPr>
          <w:spacing w:val="57"/>
        </w:rPr>
        <w:t> </w:t>
      </w:r>
      <w:r>
        <w:rPr/>
        <w:t>the</w:t>
      </w:r>
      <w:r>
        <w:rPr>
          <w:spacing w:val="58"/>
        </w:rPr>
        <w:t> </w:t>
      </w:r>
      <w:r>
        <w:rPr/>
        <w:t>treatment</w:t>
      </w:r>
      <w:r>
        <w:rPr>
          <w:spacing w:val="-55"/>
        </w:rPr>
        <w:t> </w:t>
      </w:r>
      <w:r>
        <w:rPr>
          <w:w w:val="105"/>
        </w:rPr>
        <w:t>of</w:t>
      </w:r>
      <w:r>
        <w:rPr>
          <w:spacing w:val="3"/>
          <w:w w:val="105"/>
        </w:rPr>
        <w:t> </w:t>
      </w:r>
      <w:r>
        <w:rPr>
          <w:w w:val="105"/>
        </w:rPr>
        <w:t>asymptomatic</w:t>
      </w:r>
      <w:r>
        <w:rPr>
          <w:spacing w:val="5"/>
          <w:w w:val="105"/>
        </w:rPr>
        <w:t> </w:t>
      </w:r>
      <w:r>
        <w:rPr>
          <w:w w:val="105"/>
        </w:rPr>
        <w:t>bacteriuria: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6"/>
        <w:rPr>
          <w:b/>
          <w:sz w:val="20"/>
        </w:rPr>
      </w:pPr>
    </w:p>
    <w:p>
      <w:pPr>
        <w:pStyle w:val="BodyText"/>
        <w:spacing w:line="501" w:lineRule="auto"/>
        <w:ind w:left="1575" w:right="1215" w:firstLine="295"/>
        <w:jc w:val="both"/>
      </w:pPr>
      <w:r>
        <w:rPr>
          <w:w w:val="105"/>
        </w:rPr>
        <w:t>Resistance to Ciprofloxacin and other fluoroquinolones have evolved rapidly.</w:t>
      </w:r>
      <w:r>
        <w:rPr>
          <w:spacing w:val="1"/>
          <w:w w:val="105"/>
        </w:rPr>
        <w:t> </w:t>
      </w:r>
      <w:r>
        <w:rPr>
          <w:w w:val="105"/>
        </w:rPr>
        <w:t>Numerous</w:t>
      </w:r>
      <w:r>
        <w:rPr>
          <w:spacing w:val="1"/>
          <w:w w:val="105"/>
        </w:rPr>
        <w:t> </w:t>
      </w:r>
      <w:r>
        <w:rPr>
          <w:w w:val="105"/>
        </w:rPr>
        <w:t>pathogens</w:t>
      </w:r>
      <w:r>
        <w:rPr>
          <w:spacing w:val="1"/>
          <w:w w:val="105"/>
        </w:rPr>
        <w:t> </w:t>
      </w:r>
      <w:r>
        <w:rPr>
          <w:w w:val="105"/>
        </w:rPr>
        <w:t>including</w:t>
      </w:r>
      <w:r>
        <w:rPr>
          <w:spacing w:val="1"/>
          <w:w w:val="105"/>
        </w:rPr>
        <w:t> </w:t>
      </w:r>
      <w:r>
        <w:rPr>
          <w:i/>
          <w:w w:val="105"/>
        </w:rPr>
        <w:t>Staphylococcus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aureus,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Enterococci</w:t>
      </w:r>
      <w:r>
        <w:rPr>
          <w:i/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i/>
          <w:w w:val="105"/>
        </w:rPr>
        <w:t>Streptococcus pyogenes </w:t>
      </w:r>
      <w:r>
        <w:rPr>
          <w:w w:val="105"/>
        </w:rPr>
        <w:t>now exhibit resistance worldwide. Widespread veterinary</w:t>
      </w:r>
      <w:r>
        <w:rPr>
          <w:spacing w:val="1"/>
          <w:w w:val="105"/>
        </w:rPr>
        <w:t> </w:t>
      </w:r>
      <w:r>
        <w:rPr>
          <w:w w:val="105"/>
        </w:rPr>
        <w:t>usage</w:t>
      </w:r>
      <w:r>
        <w:rPr>
          <w:spacing w:val="1"/>
          <w:w w:val="105"/>
        </w:rPr>
        <w:t> </w:t>
      </w:r>
      <w:r>
        <w:rPr>
          <w:w w:val="105"/>
        </w:rPr>
        <w:t>of the</w:t>
      </w:r>
      <w:r>
        <w:rPr>
          <w:spacing w:val="1"/>
          <w:w w:val="105"/>
        </w:rPr>
        <w:t> </w:t>
      </w:r>
      <w:r>
        <w:rPr>
          <w:w w:val="105"/>
        </w:rPr>
        <w:t>fluoroquinolones,</w:t>
      </w:r>
      <w:r>
        <w:rPr>
          <w:spacing w:val="1"/>
          <w:w w:val="105"/>
        </w:rPr>
        <w:t> </w:t>
      </w:r>
      <w:r>
        <w:rPr>
          <w:w w:val="105"/>
        </w:rPr>
        <w:t>particularly in</w:t>
      </w:r>
      <w:r>
        <w:rPr>
          <w:spacing w:val="1"/>
          <w:w w:val="105"/>
        </w:rPr>
        <w:t> </w:t>
      </w:r>
      <w:r>
        <w:rPr>
          <w:w w:val="105"/>
        </w:rPr>
        <w:t>Europe</w:t>
      </w:r>
      <w:r>
        <w:rPr>
          <w:spacing w:val="1"/>
          <w:w w:val="105"/>
        </w:rPr>
        <w:t> </w:t>
      </w:r>
      <w:r>
        <w:rPr>
          <w:w w:val="105"/>
        </w:rPr>
        <w:t>has been  implicated. In</w:t>
      </w:r>
      <w:r>
        <w:rPr>
          <w:spacing w:val="1"/>
          <w:w w:val="105"/>
        </w:rPr>
        <w:t> </w:t>
      </w:r>
      <w:r>
        <w:rPr>
          <w:w w:val="105"/>
        </w:rPr>
        <w:t>recent years there have been reports of reduced susceptibility and treatment failure</w:t>
      </w:r>
      <w:r>
        <w:rPr>
          <w:spacing w:val="-58"/>
          <w:w w:val="105"/>
        </w:rPr>
        <w:t> </w:t>
      </w:r>
      <w:r>
        <w:rPr>
          <w:w w:val="105"/>
        </w:rPr>
        <w:t>to quinolones (Brown </w:t>
      </w:r>
      <w:r>
        <w:rPr>
          <w:i/>
          <w:w w:val="105"/>
        </w:rPr>
        <w:t>et al</w:t>
      </w:r>
      <w:r>
        <w:rPr>
          <w:w w:val="105"/>
        </w:rPr>
        <w:t>., 1996). Due to emergence of multi-drug resistant</w:t>
      </w:r>
      <w:r>
        <w:rPr>
          <w:spacing w:val="1"/>
          <w:w w:val="105"/>
        </w:rPr>
        <w:t> </w:t>
      </w:r>
      <w:r>
        <w:rPr>
          <w:w w:val="105"/>
        </w:rPr>
        <w:t>strains.</w:t>
      </w:r>
      <w:r>
        <w:rPr>
          <w:spacing w:val="1"/>
          <w:w w:val="105"/>
        </w:rPr>
        <w:t> </w:t>
      </w:r>
      <w:r>
        <w:rPr>
          <w:w w:val="105"/>
        </w:rPr>
        <w:t>Some</w:t>
      </w:r>
      <w:r>
        <w:rPr>
          <w:spacing w:val="1"/>
          <w:w w:val="105"/>
        </w:rPr>
        <w:t> </w:t>
      </w:r>
      <w:r>
        <w:rPr>
          <w:w w:val="105"/>
        </w:rPr>
        <w:t>bacteria</w:t>
      </w:r>
      <w:r>
        <w:rPr>
          <w:spacing w:val="1"/>
          <w:w w:val="105"/>
        </w:rPr>
        <w:t> </w:t>
      </w:r>
      <w:r>
        <w:rPr>
          <w:w w:val="105"/>
        </w:rPr>
        <w:t>strains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acquired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quinolones</w:t>
      </w:r>
      <w:r>
        <w:rPr>
          <w:spacing w:val="1"/>
          <w:w w:val="105"/>
        </w:rPr>
        <w:t> </w:t>
      </w:r>
      <w:r>
        <w:rPr>
          <w:w w:val="105"/>
        </w:rPr>
        <w:t>due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chromosomal mutations in the gene coding for DNA gyrase (Hooper and Wolfson,</w:t>
      </w:r>
      <w:r>
        <w:rPr>
          <w:spacing w:val="-59"/>
          <w:w w:val="105"/>
        </w:rPr>
        <w:t> </w:t>
      </w:r>
      <w:r>
        <w:rPr>
          <w:w w:val="105"/>
        </w:rPr>
        <w:t>1993).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375" w:val="left" w:leader="none"/>
          <w:tab w:pos="2376" w:val="left" w:leader="none"/>
        </w:tabs>
        <w:spacing w:line="240" w:lineRule="auto" w:before="0" w:after="0"/>
        <w:ind w:left="2375" w:right="0" w:hanging="902"/>
        <w:jc w:val="left"/>
      </w:pPr>
      <w:bookmarkStart w:name="_TOC_250054" w:id="31"/>
      <w:bookmarkEnd w:id="31"/>
      <w:r>
        <w:rPr>
          <w:w w:val="105"/>
        </w:rPr>
        <w:t>Ofloxacin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ListParagraph"/>
        <w:numPr>
          <w:ilvl w:val="0"/>
          <w:numId w:val="13"/>
        </w:numPr>
        <w:tabs>
          <w:tab w:pos="1661" w:val="left" w:leader="none"/>
          <w:tab w:pos="1662" w:val="left" w:leader="none"/>
          <w:tab w:pos="3102" w:val="left" w:leader="none"/>
        </w:tabs>
        <w:spacing w:line="240" w:lineRule="auto" w:before="232" w:after="0"/>
        <w:ind w:left="1662" w:right="0" w:hanging="491"/>
        <w:jc w:val="left"/>
        <w:rPr>
          <w:sz w:val="23"/>
        </w:rPr>
      </w:pPr>
      <w:r>
        <w:rPr>
          <w:b/>
          <w:w w:val="105"/>
          <w:sz w:val="23"/>
        </w:rPr>
        <w:t>Chemistry:</w:t>
        <w:tab/>
      </w:r>
      <w:r>
        <w:rPr>
          <w:w w:val="105"/>
          <w:sz w:val="23"/>
        </w:rPr>
        <w:t>C</w:t>
      </w:r>
      <w:r>
        <w:rPr>
          <w:w w:val="105"/>
          <w:sz w:val="23"/>
          <w:vertAlign w:val="subscript"/>
        </w:rPr>
        <w:t>18</w:t>
      </w:r>
      <w:r>
        <w:rPr>
          <w:spacing w:val="-7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H</w:t>
      </w:r>
      <w:r>
        <w:rPr>
          <w:w w:val="105"/>
          <w:sz w:val="23"/>
          <w:vertAlign w:val="subscript"/>
        </w:rPr>
        <w:t>20</w:t>
      </w:r>
      <w:r>
        <w:rPr>
          <w:spacing w:val="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FN</w:t>
      </w:r>
      <w:r>
        <w:rPr>
          <w:w w:val="105"/>
          <w:sz w:val="23"/>
          <w:vertAlign w:val="subscript"/>
        </w:rPr>
        <w:t>3</w:t>
      </w:r>
      <w:r>
        <w:rPr>
          <w:w w:val="105"/>
          <w:sz w:val="23"/>
          <w:vertAlign w:val="baseline"/>
        </w:rPr>
        <w:t> O</w:t>
      </w:r>
      <w:r>
        <w:rPr>
          <w:w w:val="105"/>
          <w:sz w:val="23"/>
          <w:vertAlign w:val="subscript"/>
        </w:rPr>
        <w:t>4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496" w:lineRule="auto" w:before="1"/>
        <w:ind w:left="1662" w:right="1226"/>
      </w:pPr>
      <w:r>
        <w:rPr>
          <w:w w:val="105"/>
        </w:rPr>
        <w:t>Ofloxacin</w:t>
      </w:r>
      <w:r>
        <w:rPr>
          <w:spacing w:val="-7"/>
          <w:w w:val="105"/>
        </w:rPr>
        <w:t> </w:t>
      </w:r>
      <w:r>
        <w:rPr>
          <w:w w:val="105"/>
        </w:rPr>
        <w:t>has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molecular</w:t>
      </w:r>
      <w:r>
        <w:rPr>
          <w:spacing w:val="-3"/>
          <w:w w:val="105"/>
        </w:rPr>
        <w:t> </w:t>
      </w:r>
      <w:r>
        <w:rPr>
          <w:w w:val="105"/>
        </w:rPr>
        <w:t>weight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361.368</w:t>
      </w:r>
      <w:r>
        <w:rPr>
          <w:spacing w:val="-6"/>
          <w:w w:val="105"/>
        </w:rPr>
        <w:t> </w:t>
      </w:r>
      <w:r>
        <w:rPr>
          <w:w w:val="105"/>
        </w:rPr>
        <w:t>g/mo1.</w:t>
      </w:r>
      <w:r>
        <w:rPr>
          <w:spacing w:val="-5"/>
          <w:w w:val="105"/>
        </w:rPr>
        <w:t> </w:t>
      </w:r>
      <w:r>
        <w:rPr>
          <w:w w:val="105"/>
        </w:rPr>
        <w:t>It</w:t>
      </w:r>
      <w:r>
        <w:rPr>
          <w:spacing w:val="-5"/>
          <w:w w:val="105"/>
        </w:rPr>
        <w:t> </w:t>
      </w:r>
      <w:r>
        <w:rPr>
          <w:w w:val="105"/>
        </w:rPr>
        <w:t>is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1"/>
          <w:w w:val="105"/>
        </w:rPr>
        <w:t> </w:t>
      </w:r>
      <w:r>
        <w:rPr>
          <w:w w:val="105"/>
        </w:rPr>
        <w:t>pale</w:t>
      </w:r>
      <w:r>
        <w:rPr>
          <w:spacing w:val="-8"/>
          <w:w w:val="105"/>
        </w:rPr>
        <w:t> </w:t>
      </w:r>
      <w:r>
        <w:rPr>
          <w:w w:val="105"/>
        </w:rPr>
        <w:t>yellow</w:t>
      </w:r>
      <w:r>
        <w:rPr>
          <w:spacing w:val="-2"/>
          <w:w w:val="105"/>
        </w:rPr>
        <w:t> </w:t>
      </w:r>
      <w:r>
        <w:rPr>
          <w:w w:val="105"/>
        </w:rPr>
        <w:t>crystalline</w:t>
      </w:r>
      <w:r>
        <w:rPr>
          <w:spacing w:val="-57"/>
          <w:w w:val="105"/>
        </w:rPr>
        <w:t> </w:t>
      </w:r>
      <w:r>
        <w:rPr>
          <w:w w:val="105"/>
        </w:rPr>
        <w:t>powder,</w:t>
      </w:r>
      <w:r>
        <w:rPr>
          <w:spacing w:val="5"/>
          <w:w w:val="105"/>
        </w:rPr>
        <w:t> </w:t>
      </w:r>
      <w:r>
        <w:rPr>
          <w:w w:val="105"/>
        </w:rPr>
        <w:t>slightly</w:t>
      </w:r>
      <w:r>
        <w:rPr>
          <w:spacing w:val="-3"/>
          <w:w w:val="105"/>
        </w:rPr>
        <w:t> </w:t>
      </w:r>
      <w:r>
        <w:rPr>
          <w:w w:val="105"/>
        </w:rPr>
        <w:t>soluble</w:t>
      </w:r>
      <w:r>
        <w:rPr>
          <w:spacing w:val="-4"/>
          <w:w w:val="105"/>
        </w:rPr>
        <w:t> </w:t>
      </w:r>
      <w:r>
        <w:rPr>
          <w:w w:val="105"/>
        </w:rPr>
        <w:t>in</w:t>
      </w:r>
      <w:r>
        <w:rPr>
          <w:spacing w:val="4"/>
          <w:w w:val="105"/>
        </w:rPr>
        <w:t> </w:t>
      </w:r>
      <w:r>
        <w:rPr>
          <w:w w:val="105"/>
        </w:rPr>
        <w:t>water,</w:t>
      </w:r>
      <w:r>
        <w:rPr>
          <w:spacing w:val="-1"/>
          <w:w w:val="105"/>
        </w:rPr>
        <w:t> </w:t>
      </w:r>
      <w:r>
        <w:rPr>
          <w:w w:val="105"/>
        </w:rPr>
        <w:t>methyl</w:t>
      </w:r>
      <w:r>
        <w:rPr>
          <w:spacing w:val="-8"/>
          <w:w w:val="105"/>
        </w:rPr>
        <w:t> </w:t>
      </w:r>
      <w:r>
        <w:rPr>
          <w:w w:val="105"/>
        </w:rPr>
        <w:t>alcohol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-3"/>
          <w:w w:val="105"/>
        </w:rPr>
        <w:t> </w:t>
      </w:r>
      <w:r>
        <w:rPr>
          <w:w w:val="105"/>
        </w:rPr>
        <w:t>glacial</w:t>
      </w:r>
      <w:r>
        <w:rPr>
          <w:spacing w:val="-8"/>
          <w:w w:val="105"/>
        </w:rPr>
        <w:t> </w:t>
      </w:r>
      <w:r>
        <w:rPr>
          <w:w w:val="105"/>
        </w:rPr>
        <w:t>acetic</w:t>
      </w:r>
      <w:r>
        <w:rPr>
          <w:spacing w:val="-10"/>
          <w:w w:val="105"/>
        </w:rPr>
        <w:t> </w:t>
      </w:r>
      <w:r>
        <w:rPr>
          <w:w w:val="105"/>
        </w:rPr>
        <w:t>acid.</w:t>
      </w:r>
    </w:p>
    <w:p>
      <w:pPr>
        <w:spacing w:after="0" w:line="496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0"/>
          <w:numId w:val="13"/>
        </w:numPr>
        <w:tabs>
          <w:tab w:pos="1712" w:val="left" w:leader="none"/>
          <w:tab w:pos="1713" w:val="left" w:leader="none"/>
        </w:tabs>
        <w:spacing w:line="240" w:lineRule="auto" w:before="82" w:after="0"/>
        <w:ind w:left="1712" w:right="0" w:hanging="534"/>
        <w:jc w:val="left"/>
      </w:pPr>
      <w:r>
        <w:rPr>
          <w:w w:val="105"/>
        </w:rPr>
        <w:t>Chemical</w:t>
      </w:r>
      <w:r>
        <w:rPr>
          <w:spacing w:val="-8"/>
          <w:w w:val="105"/>
        </w:rPr>
        <w:t> </w:t>
      </w:r>
      <w:r>
        <w:rPr>
          <w:w w:val="105"/>
        </w:rPr>
        <w:t>Structure: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0"/>
        </w:rPr>
      </w:pPr>
      <w:r>
        <w:rPr/>
        <w:drawing>
          <wp:anchor distT="0" distB="0" distL="0" distR="0" allowOverlap="1" layoutInCell="1" locked="0" behindDoc="0" simplePos="0" relativeHeight="18">
            <wp:simplePos x="0" y="0"/>
            <wp:positionH relativeFrom="page">
              <wp:posOffset>2381410</wp:posOffset>
            </wp:positionH>
            <wp:positionV relativeFrom="paragraph">
              <wp:posOffset>103796</wp:posOffset>
            </wp:positionV>
            <wp:extent cx="4092057" cy="1466850"/>
            <wp:effectExtent l="0" t="0" r="0" b="0"/>
            <wp:wrapTopAndBottom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92057" cy="1466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226"/>
        <w:ind w:left="3066"/>
      </w:pPr>
      <w:r>
        <w:rPr>
          <w:w w:val="105"/>
        </w:rPr>
        <w:t>Structure</w:t>
      </w:r>
      <w:r>
        <w:rPr>
          <w:spacing w:val="-15"/>
          <w:w w:val="105"/>
        </w:rPr>
        <w:t> </w:t>
      </w:r>
      <w:r>
        <w:rPr>
          <w:w w:val="105"/>
        </w:rPr>
        <w:t>3:</w:t>
      </w:r>
      <w:r>
        <w:rPr>
          <w:spacing w:val="-5"/>
          <w:w w:val="105"/>
        </w:rPr>
        <w:t> </w:t>
      </w:r>
      <w:r>
        <w:rPr>
          <w:w w:val="105"/>
        </w:rPr>
        <w:t>Ofloxacin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Heading1"/>
        <w:numPr>
          <w:ilvl w:val="0"/>
          <w:numId w:val="13"/>
        </w:numPr>
        <w:tabs>
          <w:tab w:pos="1661" w:val="left" w:leader="none"/>
          <w:tab w:pos="1662" w:val="left" w:leader="none"/>
        </w:tabs>
        <w:spacing w:line="240" w:lineRule="auto" w:before="219" w:after="0"/>
        <w:ind w:left="1662" w:right="0" w:hanging="361"/>
        <w:jc w:val="left"/>
      </w:pPr>
      <w:r>
        <w:rPr>
          <w:w w:val="105"/>
        </w:rPr>
        <w:t>Systematic</w:t>
      </w:r>
      <w:r>
        <w:rPr>
          <w:spacing w:val="-14"/>
          <w:w w:val="105"/>
        </w:rPr>
        <w:t> </w:t>
      </w:r>
      <w:r>
        <w:rPr>
          <w:w w:val="105"/>
        </w:rPr>
        <w:t>(IUPAC)</w:t>
      </w:r>
      <w:r>
        <w:rPr>
          <w:spacing w:val="-9"/>
          <w:w w:val="105"/>
        </w:rPr>
        <w:t> </w:t>
      </w:r>
      <w:r>
        <w:rPr>
          <w:w w:val="105"/>
        </w:rPr>
        <w:t>name: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96" w:lineRule="auto"/>
        <w:ind w:left="1662" w:right="1224"/>
        <w:jc w:val="both"/>
      </w:pPr>
      <w:r>
        <w:rPr>
          <w:w w:val="105"/>
        </w:rPr>
        <w:t>(RS)-7-fluoro-2-methyl-6-(4-methyl piperazin-1-yl)-10-oxo-4-oxa-1-aza tricyclo</w:t>
      </w:r>
      <w:r>
        <w:rPr>
          <w:spacing w:val="1"/>
          <w:w w:val="105"/>
        </w:rPr>
        <w:t> </w:t>
      </w:r>
      <w:r>
        <w:rPr>
          <w:w w:val="105"/>
        </w:rPr>
        <w:t>[7.3.1.0</w:t>
      </w:r>
      <w:r>
        <w:rPr>
          <w:spacing w:val="-2"/>
          <w:w w:val="105"/>
        </w:rPr>
        <w:t> </w:t>
      </w:r>
      <w:r>
        <w:rPr>
          <w:w w:val="105"/>
        </w:rPr>
        <w:t>5,</w:t>
      </w:r>
      <w:r>
        <w:rPr>
          <w:spacing w:val="-6"/>
          <w:w w:val="105"/>
        </w:rPr>
        <w:t> </w:t>
      </w:r>
      <w:r>
        <w:rPr>
          <w:w w:val="105"/>
        </w:rPr>
        <w:t>13]</w:t>
      </w:r>
      <w:r>
        <w:rPr>
          <w:spacing w:val="-4"/>
          <w:w w:val="105"/>
        </w:rPr>
        <w:t> </w:t>
      </w:r>
      <w:r>
        <w:rPr>
          <w:w w:val="105"/>
        </w:rPr>
        <w:t>trideca-5(13),</w:t>
      </w:r>
      <w:r>
        <w:rPr>
          <w:spacing w:val="-6"/>
          <w:w w:val="105"/>
        </w:rPr>
        <w:t> </w:t>
      </w:r>
      <w:r>
        <w:rPr>
          <w:w w:val="105"/>
        </w:rPr>
        <w:t>6,</w:t>
      </w:r>
      <w:r>
        <w:rPr>
          <w:spacing w:val="-6"/>
          <w:w w:val="105"/>
        </w:rPr>
        <w:t> </w:t>
      </w:r>
      <w:r>
        <w:rPr>
          <w:w w:val="105"/>
        </w:rPr>
        <w:t>8,</w:t>
      </w:r>
      <w:r>
        <w:rPr>
          <w:spacing w:val="-6"/>
          <w:w w:val="105"/>
        </w:rPr>
        <w:t> </w:t>
      </w:r>
      <w:r>
        <w:rPr>
          <w:w w:val="105"/>
        </w:rPr>
        <w:t>11-tetraene-11-carboxylic</w:t>
      </w:r>
      <w:r>
        <w:rPr>
          <w:spacing w:val="-2"/>
          <w:w w:val="105"/>
        </w:rPr>
        <w:t> </w:t>
      </w:r>
      <w:r>
        <w:rPr>
          <w:w w:val="105"/>
        </w:rPr>
        <w:t>acid.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Heading1"/>
        <w:numPr>
          <w:ilvl w:val="0"/>
          <w:numId w:val="13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541"/>
        <w:jc w:val="left"/>
      </w:pPr>
      <w:r>
        <w:rPr>
          <w:w w:val="105"/>
        </w:rPr>
        <w:t>Administration: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4" w:lineRule="auto"/>
        <w:ind w:left="1662" w:right="1228"/>
        <w:jc w:val="both"/>
      </w:pPr>
      <w:r>
        <w:rPr>
          <w:w w:val="105"/>
        </w:rPr>
        <w:t>Ofloxacin is given by mouth as the base or intravenously as the hydrochloride.</w:t>
      </w:r>
      <w:r>
        <w:rPr>
          <w:spacing w:val="1"/>
          <w:w w:val="105"/>
        </w:rPr>
        <w:t> </w:t>
      </w:r>
      <w:r>
        <w:rPr>
          <w:w w:val="105"/>
        </w:rPr>
        <w:t>The adult oral or intravenous dose ranges from 200mg daily to 400mg twice daily</w:t>
      </w:r>
      <w:r>
        <w:rPr>
          <w:spacing w:val="-59"/>
          <w:w w:val="105"/>
        </w:rPr>
        <w:t> </w:t>
      </w:r>
      <w:r>
        <w:rPr>
          <w:w w:val="105"/>
        </w:rPr>
        <w:t>depending</w:t>
      </w:r>
      <w:r>
        <w:rPr>
          <w:spacing w:val="-1"/>
          <w:w w:val="105"/>
        </w:rPr>
        <w:t> </w:t>
      </w:r>
      <w:r>
        <w:rPr>
          <w:w w:val="105"/>
        </w:rPr>
        <w:t>on</w:t>
      </w:r>
      <w:r>
        <w:rPr>
          <w:spacing w:val="-1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severity</w:t>
      </w:r>
      <w:r>
        <w:rPr>
          <w:spacing w:val="-1"/>
          <w:w w:val="105"/>
        </w:rPr>
        <w:t> </w:t>
      </w:r>
      <w:r>
        <w:rPr>
          <w:w w:val="105"/>
        </w:rPr>
        <w:t>and nature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infection.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0"/>
          <w:numId w:val="13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541"/>
        <w:jc w:val="left"/>
      </w:pPr>
      <w:r>
        <w:rPr>
          <w:spacing w:val="-1"/>
          <w:w w:val="105"/>
        </w:rPr>
        <w:t>Antimicrobial</w:t>
      </w:r>
      <w:r>
        <w:rPr>
          <w:spacing w:val="-10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2"/>
        <w:rPr>
          <w:b/>
          <w:sz w:val="25"/>
        </w:rPr>
      </w:pPr>
    </w:p>
    <w:p>
      <w:pPr>
        <w:spacing w:line="499" w:lineRule="auto" w:before="0"/>
        <w:ind w:left="1662" w:right="1202" w:firstLine="0"/>
        <w:jc w:val="both"/>
        <w:rPr>
          <w:i/>
          <w:sz w:val="23"/>
        </w:rPr>
      </w:pPr>
      <w:r>
        <w:rPr>
          <w:w w:val="105"/>
          <w:sz w:val="23"/>
        </w:rPr>
        <w:t>Susceptible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include: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Aerobic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Gram-positive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micro-organisms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e.g.</w:t>
      </w:r>
      <w:r>
        <w:rPr>
          <w:spacing w:val="1"/>
          <w:w w:val="105"/>
          <w:sz w:val="23"/>
        </w:rPr>
        <w:t> </w:t>
      </w:r>
      <w:r>
        <w:rPr>
          <w:i/>
          <w:sz w:val="23"/>
        </w:rPr>
        <w:t>Staphylococus aureus</w:t>
      </w:r>
      <w:r>
        <w:rPr>
          <w:i/>
          <w:spacing w:val="1"/>
          <w:sz w:val="23"/>
        </w:rPr>
        <w:t> </w:t>
      </w:r>
      <w:r>
        <w:rPr>
          <w:sz w:val="23"/>
        </w:rPr>
        <w:t>(methicillin-susceptible</w:t>
      </w:r>
      <w:r>
        <w:rPr>
          <w:spacing w:val="1"/>
          <w:sz w:val="23"/>
        </w:rPr>
        <w:t> </w:t>
      </w:r>
      <w:r>
        <w:rPr>
          <w:sz w:val="23"/>
        </w:rPr>
        <w:t>strains),</w:t>
      </w:r>
      <w:r>
        <w:rPr>
          <w:spacing w:val="1"/>
          <w:sz w:val="23"/>
        </w:rPr>
        <w:t> </w:t>
      </w:r>
      <w:r>
        <w:rPr>
          <w:i/>
          <w:sz w:val="23"/>
        </w:rPr>
        <w:t>Streptococcus</w:t>
      </w:r>
      <w:r>
        <w:rPr>
          <w:i/>
          <w:spacing w:val="1"/>
          <w:sz w:val="23"/>
        </w:rPr>
        <w:t> </w:t>
      </w:r>
      <w:r>
        <w:rPr>
          <w:i/>
          <w:sz w:val="23"/>
        </w:rPr>
        <w:t>pneumoniae</w:t>
      </w:r>
      <w:r>
        <w:rPr>
          <w:i/>
          <w:spacing w:val="1"/>
          <w:sz w:val="23"/>
        </w:rPr>
        <w:t> </w:t>
      </w:r>
      <w:r>
        <w:rPr>
          <w:w w:val="105"/>
          <w:sz w:val="23"/>
        </w:rPr>
        <w:t>(penicillin-susceptible strains), </w:t>
      </w:r>
      <w:r>
        <w:rPr>
          <w:i/>
          <w:w w:val="105"/>
          <w:sz w:val="23"/>
        </w:rPr>
        <w:t>Streptococcus pyogenes. </w:t>
      </w:r>
      <w:r>
        <w:rPr>
          <w:w w:val="105"/>
          <w:sz w:val="23"/>
        </w:rPr>
        <w:t>Aerobic Gram-negative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micro-organisms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e.g.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Citrobacter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(diversus)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koseri,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Enterobacter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aerogenes,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Haemophilus</w:t>
      </w:r>
      <w:r>
        <w:rPr>
          <w:i/>
          <w:spacing w:val="37"/>
          <w:w w:val="105"/>
          <w:sz w:val="23"/>
        </w:rPr>
        <w:t> </w:t>
      </w:r>
      <w:r>
        <w:rPr>
          <w:i/>
          <w:w w:val="105"/>
          <w:sz w:val="23"/>
        </w:rPr>
        <w:t>influenza,</w:t>
      </w:r>
      <w:r>
        <w:rPr>
          <w:i/>
          <w:spacing w:val="33"/>
          <w:w w:val="105"/>
          <w:sz w:val="23"/>
        </w:rPr>
        <w:t> </w:t>
      </w:r>
      <w:r>
        <w:rPr>
          <w:i/>
          <w:w w:val="105"/>
          <w:sz w:val="23"/>
        </w:rPr>
        <w:t>Klebsiella</w:t>
      </w:r>
      <w:r>
        <w:rPr>
          <w:i/>
          <w:spacing w:val="39"/>
          <w:w w:val="105"/>
          <w:sz w:val="23"/>
        </w:rPr>
        <w:t> </w:t>
      </w:r>
      <w:r>
        <w:rPr>
          <w:i/>
          <w:w w:val="105"/>
          <w:sz w:val="23"/>
        </w:rPr>
        <w:t>pneumonia,</w:t>
      </w:r>
      <w:r>
        <w:rPr>
          <w:i/>
          <w:spacing w:val="33"/>
          <w:w w:val="105"/>
          <w:sz w:val="23"/>
        </w:rPr>
        <w:t> </w:t>
      </w:r>
      <w:r>
        <w:rPr>
          <w:i/>
          <w:w w:val="105"/>
          <w:sz w:val="23"/>
        </w:rPr>
        <w:t>Neisseria</w:t>
      </w:r>
      <w:r>
        <w:rPr>
          <w:i/>
          <w:spacing w:val="39"/>
          <w:w w:val="105"/>
          <w:sz w:val="23"/>
        </w:rPr>
        <w:t> </w:t>
      </w:r>
      <w:r>
        <w:rPr>
          <w:i/>
          <w:w w:val="105"/>
          <w:sz w:val="23"/>
        </w:rPr>
        <w:t>gonorrhoeae,</w:t>
      </w:r>
      <w:r>
        <w:rPr>
          <w:i/>
          <w:spacing w:val="33"/>
          <w:w w:val="105"/>
          <w:sz w:val="23"/>
        </w:rPr>
        <w:t> </w:t>
      </w:r>
      <w:r>
        <w:rPr>
          <w:i/>
          <w:w w:val="105"/>
          <w:sz w:val="23"/>
        </w:rPr>
        <w:t>Proteus</w:t>
      </w:r>
    </w:p>
    <w:p>
      <w:pPr>
        <w:spacing w:after="0" w:line="499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line="504" w:lineRule="auto" w:before="82"/>
        <w:ind w:left="1662" w:right="1226" w:firstLine="0"/>
        <w:jc w:val="left"/>
        <w:rPr>
          <w:sz w:val="23"/>
        </w:rPr>
      </w:pPr>
      <w:r>
        <w:rPr>
          <w:i/>
          <w:w w:val="105"/>
          <w:sz w:val="23"/>
        </w:rPr>
        <w:t>mirabilis,</w:t>
      </w:r>
      <w:r>
        <w:rPr>
          <w:i/>
          <w:spacing w:val="37"/>
          <w:w w:val="105"/>
          <w:sz w:val="23"/>
        </w:rPr>
        <w:t> </w:t>
      </w:r>
      <w:r>
        <w:rPr>
          <w:i/>
          <w:w w:val="105"/>
          <w:sz w:val="23"/>
        </w:rPr>
        <w:t>Pseudomonas</w:t>
      </w:r>
      <w:r>
        <w:rPr>
          <w:i/>
          <w:spacing w:val="36"/>
          <w:w w:val="105"/>
          <w:sz w:val="23"/>
        </w:rPr>
        <w:t> </w:t>
      </w:r>
      <w:r>
        <w:rPr>
          <w:i/>
          <w:w w:val="105"/>
          <w:sz w:val="23"/>
        </w:rPr>
        <w:t>aeruginosa.</w:t>
      </w:r>
      <w:r>
        <w:rPr>
          <w:i/>
          <w:spacing w:val="31"/>
          <w:w w:val="105"/>
          <w:sz w:val="23"/>
        </w:rPr>
        <w:t> </w:t>
      </w:r>
      <w:r>
        <w:rPr>
          <w:w w:val="105"/>
          <w:sz w:val="23"/>
        </w:rPr>
        <w:t>Other</w:t>
      </w:r>
      <w:r>
        <w:rPr>
          <w:spacing w:val="39"/>
          <w:w w:val="105"/>
          <w:sz w:val="23"/>
        </w:rPr>
        <w:t> </w:t>
      </w:r>
      <w:r>
        <w:rPr>
          <w:w w:val="105"/>
          <w:sz w:val="23"/>
        </w:rPr>
        <w:t>micro-organisms</w:t>
      </w:r>
      <w:r>
        <w:rPr>
          <w:spacing w:val="26"/>
          <w:w w:val="105"/>
          <w:sz w:val="23"/>
        </w:rPr>
        <w:t> </w:t>
      </w:r>
      <w:r>
        <w:rPr>
          <w:w w:val="105"/>
          <w:sz w:val="23"/>
        </w:rPr>
        <w:t>are</w:t>
      </w:r>
      <w:r>
        <w:rPr>
          <w:spacing w:val="37"/>
          <w:w w:val="105"/>
          <w:sz w:val="23"/>
        </w:rPr>
        <w:t> </w:t>
      </w:r>
      <w:r>
        <w:rPr>
          <w:i/>
          <w:w w:val="105"/>
          <w:sz w:val="23"/>
        </w:rPr>
        <w:t>Chlamydia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trichomatis</w:t>
      </w:r>
      <w:r>
        <w:rPr>
          <w:w w:val="105"/>
          <w:sz w:val="23"/>
        </w:rPr>
        <w:t>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0"/>
          <w:numId w:val="13"/>
        </w:numPr>
        <w:tabs>
          <w:tab w:pos="554" w:val="left" w:leader="none"/>
          <w:tab w:pos="555" w:val="left" w:leader="none"/>
        </w:tabs>
        <w:spacing w:line="240" w:lineRule="auto" w:before="0" w:after="0"/>
        <w:ind w:left="1676" w:right="6863" w:hanging="1677"/>
        <w:jc w:val="right"/>
      </w:pPr>
      <w:r>
        <w:rPr/>
        <w:t>Mechanism</w:t>
      </w:r>
      <w:r>
        <w:rPr>
          <w:spacing w:val="28"/>
        </w:rPr>
        <w:t> </w:t>
      </w:r>
      <w:r>
        <w:rPr/>
        <w:t>of</w:t>
      </w:r>
      <w:r>
        <w:rPr>
          <w:spacing w:val="46"/>
        </w:rPr>
        <w:t> </w:t>
      </w:r>
      <w:r>
        <w:rPr/>
        <w:t>Action: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1" w:lineRule="auto"/>
        <w:ind w:left="1662" w:right="1215" w:firstLine="230"/>
        <w:jc w:val="both"/>
      </w:pPr>
      <w:r>
        <w:rPr>
          <w:w w:val="105"/>
        </w:rPr>
        <w:t>Ofloxacin acts by inhibiting the A-subunit of DNA gyrase (topoisomerase I)</w:t>
      </w:r>
      <w:r>
        <w:rPr>
          <w:spacing w:val="1"/>
          <w:w w:val="105"/>
        </w:rPr>
        <w:t> </w:t>
      </w:r>
      <w:r>
        <w:rPr>
          <w:w w:val="105"/>
        </w:rPr>
        <w:t>which is essential in the reproduction of bacterial DNA. The enzyme is not found</w:t>
      </w:r>
      <w:r>
        <w:rPr>
          <w:spacing w:val="1"/>
          <w:w w:val="105"/>
        </w:rPr>
        <w:t> </w:t>
      </w:r>
      <w:r>
        <w:rPr>
          <w:w w:val="105"/>
        </w:rPr>
        <w:t>in mammalian cells, it is capable of catalyzing a variety of changes in DNA</w:t>
      </w:r>
      <w:r>
        <w:rPr>
          <w:spacing w:val="1"/>
          <w:w w:val="105"/>
        </w:rPr>
        <w:t> </w:t>
      </w:r>
      <w:r>
        <w:rPr>
          <w:w w:val="105"/>
        </w:rPr>
        <w:t>topology. Which include introduction of negative super-coiling and removal of</w:t>
      </w:r>
      <w:r>
        <w:rPr>
          <w:spacing w:val="1"/>
          <w:w w:val="105"/>
        </w:rPr>
        <w:t> </w:t>
      </w:r>
      <w:r>
        <w:rPr>
          <w:w w:val="105"/>
        </w:rPr>
        <w:t>linked structures. These activities ensure that the daughter chromosome produced</w:t>
      </w:r>
      <w:r>
        <w:rPr>
          <w:spacing w:val="-58"/>
          <w:w w:val="105"/>
        </w:rPr>
        <w:t> </w:t>
      </w:r>
      <w:r>
        <w:rPr>
          <w:w w:val="105"/>
        </w:rPr>
        <w:t>during</w:t>
      </w:r>
      <w:r>
        <w:rPr>
          <w:spacing w:val="-9"/>
          <w:w w:val="105"/>
        </w:rPr>
        <w:t> </w:t>
      </w:r>
      <w:r>
        <w:rPr>
          <w:w w:val="105"/>
        </w:rPr>
        <w:t>replication</w:t>
      </w:r>
      <w:r>
        <w:rPr>
          <w:spacing w:val="-3"/>
          <w:w w:val="105"/>
        </w:rPr>
        <w:t> </w:t>
      </w:r>
      <w:r>
        <w:rPr>
          <w:w w:val="105"/>
        </w:rPr>
        <w:t>can</w:t>
      </w:r>
      <w:r>
        <w:rPr>
          <w:spacing w:val="5"/>
          <w:w w:val="105"/>
        </w:rPr>
        <w:t> </w:t>
      </w:r>
      <w:r>
        <w:rPr>
          <w:w w:val="105"/>
        </w:rPr>
        <w:t>segregate</w:t>
      </w:r>
      <w:r>
        <w:rPr>
          <w:spacing w:val="-10"/>
          <w:w w:val="105"/>
        </w:rPr>
        <w:t> </w:t>
      </w:r>
      <w:r>
        <w:rPr>
          <w:w w:val="105"/>
        </w:rPr>
        <w:t>in</w:t>
      </w:r>
      <w:r>
        <w:rPr>
          <w:spacing w:val="-2"/>
          <w:w w:val="105"/>
        </w:rPr>
        <w:t> </w:t>
      </w:r>
      <w:r>
        <w:rPr>
          <w:w w:val="105"/>
        </w:rPr>
        <w:t>cytoplasm</w:t>
      </w:r>
      <w:r>
        <w:rPr>
          <w:spacing w:val="-4"/>
          <w:w w:val="105"/>
        </w:rPr>
        <w:t> </w:t>
      </w:r>
      <w:r>
        <w:rPr>
          <w:w w:val="105"/>
        </w:rPr>
        <w:t>prior</w:t>
      </w:r>
      <w:r>
        <w:rPr>
          <w:spacing w:val="2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cell</w:t>
      </w:r>
      <w:r>
        <w:rPr>
          <w:spacing w:val="-1"/>
          <w:w w:val="105"/>
        </w:rPr>
        <w:t> </w:t>
      </w:r>
      <w:r>
        <w:rPr>
          <w:w w:val="105"/>
        </w:rPr>
        <w:t>division.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900" w:val="left" w:leader="none"/>
          <w:tab w:pos="901" w:val="left" w:leader="none"/>
        </w:tabs>
        <w:spacing w:line="240" w:lineRule="auto" w:before="0" w:after="0"/>
        <w:ind w:left="2555" w:right="6924" w:hanging="2556"/>
        <w:jc w:val="right"/>
      </w:pPr>
      <w:bookmarkStart w:name="_TOC_250053" w:id="32"/>
      <w:bookmarkEnd w:id="32"/>
      <w:r>
        <w:rPr/>
        <w:t>Levofloxacin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9"/>
        <w:rPr>
          <w:b/>
          <w:sz w:val="20"/>
        </w:rPr>
      </w:pPr>
    </w:p>
    <w:p>
      <w:pPr>
        <w:pStyle w:val="ListParagraph"/>
        <w:numPr>
          <w:ilvl w:val="0"/>
          <w:numId w:val="14"/>
        </w:numPr>
        <w:tabs>
          <w:tab w:pos="1719" w:val="left" w:leader="none"/>
          <w:tab w:pos="1720" w:val="left" w:leader="none"/>
        </w:tabs>
        <w:spacing w:line="240" w:lineRule="auto" w:before="1" w:after="0"/>
        <w:ind w:left="1719" w:right="0" w:hanging="606"/>
        <w:jc w:val="left"/>
        <w:rPr>
          <w:sz w:val="23"/>
        </w:rPr>
      </w:pPr>
      <w:r>
        <w:rPr>
          <w:b/>
          <w:sz w:val="23"/>
        </w:rPr>
        <w:t>Chemistry:</w:t>
      </w:r>
      <w:r>
        <w:rPr>
          <w:b/>
          <w:spacing w:val="35"/>
          <w:sz w:val="23"/>
        </w:rPr>
        <w:t> </w:t>
      </w:r>
      <w:r>
        <w:rPr>
          <w:sz w:val="23"/>
        </w:rPr>
        <w:t>C</w:t>
      </w:r>
      <w:r>
        <w:rPr>
          <w:sz w:val="23"/>
          <w:vertAlign w:val="subscript"/>
        </w:rPr>
        <w:t>18</w:t>
      </w:r>
      <w:r>
        <w:rPr>
          <w:spacing w:val="20"/>
          <w:sz w:val="23"/>
          <w:vertAlign w:val="baseline"/>
        </w:rPr>
        <w:t> </w:t>
      </w:r>
      <w:r>
        <w:rPr>
          <w:sz w:val="23"/>
          <w:vertAlign w:val="baseline"/>
        </w:rPr>
        <w:t>H</w:t>
      </w:r>
      <w:r>
        <w:rPr>
          <w:sz w:val="23"/>
          <w:vertAlign w:val="subscript"/>
        </w:rPr>
        <w:t>20</w:t>
      </w:r>
      <w:r>
        <w:rPr>
          <w:spacing w:val="-7"/>
          <w:sz w:val="23"/>
          <w:vertAlign w:val="baseline"/>
        </w:rPr>
        <w:t> </w:t>
      </w:r>
      <w:r>
        <w:rPr>
          <w:sz w:val="23"/>
          <w:vertAlign w:val="baseline"/>
        </w:rPr>
        <w:t>FN</w:t>
      </w:r>
      <w:r>
        <w:rPr>
          <w:sz w:val="23"/>
          <w:vertAlign w:val="subscript"/>
        </w:rPr>
        <w:t>3</w:t>
      </w:r>
      <w:r>
        <w:rPr>
          <w:spacing w:val="20"/>
          <w:sz w:val="23"/>
          <w:vertAlign w:val="baseline"/>
        </w:rPr>
        <w:t> </w:t>
      </w:r>
      <w:r>
        <w:rPr>
          <w:sz w:val="23"/>
          <w:vertAlign w:val="baseline"/>
        </w:rPr>
        <w:t>O</w:t>
      </w:r>
    </w:p>
    <w:p>
      <w:pPr>
        <w:pStyle w:val="BodyText"/>
        <w:spacing w:before="6"/>
        <w:rPr>
          <w:sz w:val="24"/>
        </w:rPr>
      </w:pPr>
    </w:p>
    <w:p>
      <w:pPr>
        <w:pStyle w:val="BodyText"/>
        <w:ind w:left="1626"/>
      </w:pPr>
      <w:r>
        <w:rPr/>
        <w:t>Levofloxacin</w:t>
      </w:r>
      <w:r>
        <w:rPr>
          <w:spacing w:val="25"/>
        </w:rPr>
        <w:t> </w:t>
      </w:r>
      <w:r>
        <w:rPr/>
        <w:t>has</w:t>
      </w:r>
      <w:r>
        <w:rPr>
          <w:spacing w:val="12"/>
        </w:rPr>
        <w:t> </w:t>
      </w:r>
      <w:r>
        <w:rPr/>
        <w:t>a</w:t>
      </w:r>
      <w:r>
        <w:rPr>
          <w:spacing w:val="33"/>
        </w:rPr>
        <w:t> </w:t>
      </w:r>
      <w:r>
        <w:rPr/>
        <w:t>molecular</w:t>
      </w:r>
      <w:r>
        <w:rPr>
          <w:spacing w:val="31"/>
        </w:rPr>
        <w:t> </w:t>
      </w:r>
      <w:r>
        <w:rPr/>
        <w:t>weight</w:t>
      </w:r>
      <w:r>
        <w:rPr>
          <w:spacing w:val="28"/>
        </w:rPr>
        <w:t> </w:t>
      </w:r>
      <w:r>
        <w:rPr/>
        <w:t>of</w:t>
      </w:r>
      <w:r>
        <w:rPr>
          <w:spacing w:val="10"/>
        </w:rPr>
        <w:t> </w:t>
      </w:r>
      <w:r>
        <w:rPr/>
        <w:t>361.3675</w:t>
      </w:r>
      <w:r>
        <w:rPr>
          <w:spacing w:val="25"/>
        </w:rPr>
        <w:t> </w:t>
      </w:r>
      <w:r>
        <w:rPr/>
        <w:t>g/mo1.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1"/>
        </w:rPr>
      </w:pPr>
    </w:p>
    <w:p>
      <w:pPr>
        <w:pStyle w:val="Heading1"/>
        <w:numPr>
          <w:ilvl w:val="0"/>
          <w:numId w:val="14"/>
        </w:numPr>
        <w:tabs>
          <w:tab w:pos="1719" w:val="left" w:leader="none"/>
          <w:tab w:pos="1720" w:val="left" w:leader="none"/>
        </w:tabs>
        <w:spacing w:line="240" w:lineRule="auto" w:before="0" w:after="0"/>
        <w:ind w:left="1719" w:right="0" w:hanging="599"/>
        <w:jc w:val="left"/>
      </w:pPr>
      <w:r>
        <w:rPr>
          <w:w w:val="105"/>
        </w:rPr>
        <w:t>Chemical</w:t>
      </w:r>
      <w:r>
        <w:rPr>
          <w:spacing w:val="-12"/>
          <w:w w:val="105"/>
        </w:rPr>
        <w:t> </w:t>
      </w:r>
      <w:r>
        <w:rPr>
          <w:w w:val="105"/>
        </w:rPr>
        <w:t>Structure:</w:t>
      </w:r>
    </w:p>
    <w:p>
      <w:pPr>
        <w:pStyle w:val="BodyText"/>
        <w:spacing w:before="10"/>
        <w:rPr>
          <w:b/>
          <w:sz w:val="12"/>
        </w:rPr>
      </w:pPr>
    </w:p>
    <w:p>
      <w:pPr>
        <w:spacing w:before="96"/>
        <w:ind w:left="716" w:right="3970" w:firstLine="0"/>
        <w:jc w:val="center"/>
        <w:rPr>
          <w:sz w:val="16"/>
        </w:rPr>
      </w:pPr>
      <w:r>
        <w:rPr/>
        <w:pict>
          <v:group style="position:absolute;margin-left:255.539474pt;margin-top:12.112837pt;width:75pt;height:36pt;mso-position-horizontal-relative:page;mso-position-vertical-relative:paragraph;z-index:-21734912" coordorigin="5111,242" coordsize="1500,720">
            <v:shape style="position:absolute;left:5111;top:243;width:1405;height:718" coordorigin="5112,243" coordsize="1405,718" path="m5617,368l5984,243,6516,423,6503,664m6427,812l5960,961,5455,781,5455,478m5390,376l5112,275e" filled="false" stroked="true" strokeweight=".111098pt" strokecolor="#1f1a17">
              <v:path arrowok="t"/>
              <v:stroke dashstyle="solid"/>
            </v:shape>
            <v:shape style="position:absolute;left:5425;top:286;width:212;height:181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1F1A17"/>
                        <w:w w:val="165"/>
                        <w:sz w:val="16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6398;top:629;width:212;height:181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1F1A17"/>
                        <w:w w:val="165"/>
                        <w:sz w:val="16"/>
                      </w:rPr>
                      <w:t>N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1F1A17"/>
          <w:w w:val="165"/>
          <w:sz w:val="16"/>
        </w:rPr>
        <w:t>H</w:t>
      </w:r>
      <w:r>
        <w:rPr>
          <w:color w:val="1F1A17"/>
          <w:w w:val="165"/>
          <w:position w:val="-2"/>
          <w:sz w:val="8"/>
        </w:rPr>
        <w:t>3</w:t>
      </w:r>
      <w:r>
        <w:rPr>
          <w:color w:val="1F1A17"/>
          <w:w w:val="165"/>
          <w:sz w:val="16"/>
        </w:rPr>
        <w:t>C</w:t>
      </w:r>
      <w:r>
        <w:rPr>
          <w:color w:val="1F1A17"/>
          <w:sz w:val="16"/>
        </w:rPr>
        <w:t> </w:t>
      </w:r>
      <w:r>
        <w:rPr>
          <w:color w:val="1F1A17"/>
          <w:spacing w:val="-15"/>
          <w:sz w:val="16"/>
        </w:rPr>
        <w:t> </w:t>
      </w:r>
    </w:p>
    <w:p>
      <w:pPr>
        <w:spacing w:before="36"/>
        <w:ind w:left="2490" w:right="0" w:firstLine="0"/>
        <w:jc w:val="center"/>
        <w:rPr>
          <w:sz w:val="16"/>
        </w:rPr>
      </w:pPr>
      <w:r>
        <w:rPr/>
        <w:pict>
          <v:group style="position:absolute;margin-left:331.45636pt;margin-top:10.335998pt;width:155.15pt;height:91.95pt;mso-position-horizontal-relative:page;mso-position-vertical-relative:paragraph;z-index:-21735424" coordorigin="6629,207" coordsize="3103,1839">
            <v:shape style="position:absolute;left:6630;top:208;width:3102;height:1668" coordorigin="6630,208" coordsize="3102,1668" path="m8397,601l8386,781,8378,960,8110,1049,7843,1137,7586,1045,7327,954,7338,774,7348,596,7613,508,7881,419,8140,511,8397,601xm7832,1135l7818,1495m7705,1541l7327,1673,6795,1478,6808,1167m7973,1533l8364,1673,8883,1486,8907,1128,8402,949m7351,589l6630,449m7327,1673l7327,1876m8896,1486l9364,1556,9364,1751m9237,1050l8896,1112,8896,1112,9237,1050xm8934,1144l9250,1080m9718,1471l9377,1533,9377,1533,9718,1471xm9415,1565l9731,1501m8780,1455l8351,1611m8288,871l7832,1050m7794,481l8326,659m7454,682l7440,940m7870,426l7856,208m7313,964l6946,1097e" filled="false" stroked="true" strokeweight=".111098pt" strokecolor="#1f1a17">
              <v:path arrowok="t"/>
              <v:stroke dashstyle="solid"/>
            </v:shape>
            <v:shape style="position:absolute;left:9245;top:951;width:212;height:181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1F1A17"/>
                        <w:w w:val="165"/>
                        <w:sz w:val="16"/>
                      </w:rPr>
                      <w:t>O</w:t>
                    </w:r>
                  </w:p>
                </w:txbxContent>
              </v:textbox>
              <w10:wrap type="none"/>
            </v:shape>
            <v:shape style="position:absolute;left:7741;top:1442;width:212;height:181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1F1A17"/>
                        <w:w w:val="165"/>
                        <w:sz w:val="16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7208;top:1848;width:387;height:181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1F1A17"/>
                        <w:w w:val="165"/>
                        <w:sz w:val="16"/>
                      </w:rPr>
                      <w:t>CH</w:t>
                    </w:r>
                  </w:p>
                </w:txbxContent>
              </v:textbox>
              <w10:wrap type="none"/>
            </v:shape>
            <v:shape style="position:absolute;left:9283;top:1732;width:399;height:181" type="#_x0000_t202" filled="false" stroked="false">
              <v:textbox inset="0,0,0,0">
                <w:txbxContent>
                  <w:p>
                    <w:pPr>
                      <w:spacing w:line="180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color w:val="1F1A17"/>
                        <w:w w:val="165"/>
                        <w:sz w:val="16"/>
                      </w:rPr>
                      <w:t>OH</w:t>
                    </w:r>
                  </w:p>
                </w:txbxContent>
              </v:textbox>
              <w10:wrap type="none"/>
            </v:shape>
            <v:shape style="position:absolute;left:7573;top:1954;width:87;height:91" type="#_x0000_t202" filled="false" stroked="false">
              <v:textbox inset="0,0,0,0">
                <w:txbxContent>
                  <w:p>
                    <w:pPr>
                      <w:spacing w:line="90" w:lineRule="exact" w:before="0"/>
                      <w:ind w:left="0" w:right="0" w:firstLine="0"/>
                      <w:jc w:val="left"/>
                      <w:rPr>
                        <w:sz w:val="8"/>
                      </w:rPr>
                    </w:pPr>
                    <w:r>
                      <w:rPr>
                        <w:color w:val="1F1A17"/>
                        <w:w w:val="165"/>
                        <w:sz w:val="8"/>
                      </w:rPr>
                      <w:t>3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1F1A17"/>
          <w:w w:val="163"/>
          <w:sz w:val="16"/>
        </w:rPr>
        <w:t>F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9"/>
        </w:rPr>
      </w:pPr>
    </w:p>
    <w:p>
      <w:pPr>
        <w:spacing w:before="0"/>
        <w:ind w:left="0" w:right="2086" w:firstLine="0"/>
        <w:jc w:val="right"/>
        <w:rPr>
          <w:sz w:val="16"/>
        </w:rPr>
      </w:pPr>
      <w:r>
        <w:rPr>
          <w:color w:val="1F1A17"/>
          <w:w w:val="165"/>
          <w:sz w:val="16"/>
        </w:rPr>
        <w:t>O</w:t>
      </w:r>
    </w:p>
    <w:p>
      <w:pPr>
        <w:pStyle w:val="BodyText"/>
        <w:spacing w:before="6"/>
        <w:rPr>
          <w:sz w:val="29"/>
        </w:rPr>
      </w:pPr>
    </w:p>
    <w:p>
      <w:pPr>
        <w:tabs>
          <w:tab w:pos="3381" w:val="left" w:leader="none"/>
          <w:tab w:pos="4653" w:val="left" w:leader="none"/>
        </w:tabs>
        <w:spacing w:before="94"/>
        <w:ind w:left="220" w:right="0" w:firstLine="0"/>
        <w:jc w:val="left"/>
        <w:rPr>
          <w:sz w:val="18"/>
        </w:rPr>
      </w:pPr>
      <w:r>
        <w:rPr>
          <w:w w:val="135"/>
          <w:position w:val="-10"/>
          <w:sz w:val="23"/>
        </w:rPr>
        <w:t>\</w:t>
        <w:tab/>
      </w:r>
      <w:r>
        <w:rPr>
          <w:color w:val="1F1A17"/>
          <w:w w:val="155"/>
          <w:sz w:val="18"/>
        </w:rPr>
        <w:t>Fig.</w:t>
      </w:r>
      <w:r>
        <w:rPr>
          <w:color w:val="1F1A17"/>
          <w:spacing w:val="13"/>
          <w:w w:val="155"/>
          <w:sz w:val="18"/>
        </w:rPr>
        <w:t> </w:t>
      </w:r>
      <w:r>
        <w:rPr>
          <w:color w:val="1F1A17"/>
          <w:w w:val="155"/>
          <w:sz w:val="18"/>
        </w:rPr>
        <w:t>2.4</w:t>
        <w:tab/>
        <w:t>Levofloxacin</w:t>
      </w:r>
    </w:p>
    <w:p>
      <w:pPr>
        <w:pStyle w:val="BodyText"/>
        <w:spacing w:before="56"/>
        <w:ind w:left="3405"/>
      </w:pPr>
      <w:r>
        <w:rPr/>
        <w:t>Structure</w:t>
      </w:r>
      <w:r>
        <w:rPr>
          <w:spacing w:val="17"/>
        </w:rPr>
        <w:t> </w:t>
      </w:r>
      <w:r>
        <w:rPr/>
        <w:t>4:</w:t>
      </w:r>
      <w:r>
        <w:rPr>
          <w:spacing w:val="32"/>
        </w:rPr>
        <w:t> </w:t>
      </w:r>
      <w:r>
        <w:rPr/>
        <w:t>Levofloxacin</w:t>
      </w:r>
    </w:p>
    <w:p>
      <w:pPr>
        <w:spacing w:after="0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0"/>
          <w:numId w:val="14"/>
        </w:numPr>
        <w:tabs>
          <w:tab w:pos="1661" w:val="left" w:leader="none"/>
          <w:tab w:pos="1662" w:val="left" w:leader="none"/>
        </w:tabs>
        <w:spacing w:line="240" w:lineRule="auto" w:before="82" w:after="0"/>
        <w:ind w:left="1662" w:right="0" w:hanging="541"/>
        <w:jc w:val="left"/>
      </w:pPr>
      <w:r>
        <w:rPr>
          <w:w w:val="105"/>
        </w:rPr>
        <w:t>Systematic</w:t>
      </w:r>
      <w:r>
        <w:rPr>
          <w:spacing w:val="-14"/>
          <w:w w:val="105"/>
        </w:rPr>
        <w:t> </w:t>
      </w:r>
      <w:r>
        <w:rPr>
          <w:w w:val="105"/>
        </w:rPr>
        <w:t>(IUPAC)</w:t>
      </w:r>
      <w:r>
        <w:rPr>
          <w:spacing w:val="-9"/>
          <w:w w:val="105"/>
        </w:rPr>
        <w:t> </w:t>
      </w:r>
      <w:r>
        <w:rPr>
          <w:w w:val="105"/>
        </w:rPr>
        <w:t>name: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tabs>
          <w:tab w:pos="5651" w:val="left" w:leader="none"/>
          <w:tab w:pos="8865" w:val="left" w:leader="none"/>
        </w:tabs>
        <w:spacing w:line="496" w:lineRule="auto"/>
        <w:ind w:left="1662" w:right="1215"/>
      </w:pPr>
      <w:r>
        <w:rPr>
          <w:w w:val="105"/>
        </w:rPr>
        <w:t>(2S)-7-fluoro-2-methyl-6-(14-methyl</w:t>
        <w:tab/>
        <w:t>piperazin-1-yl)-10-oxa-1-aza</w:t>
        <w:tab/>
      </w:r>
      <w:r>
        <w:rPr>
          <w:spacing w:val="-2"/>
          <w:w w:val="105"/>
        </w:rPr>
        <w:t>tricycle</w:t>
      </w:r>
      <w:r>
        <w:rPr>
          <w:spacing w:val="-58"/>
          <w:w w:val="105"/>
        </w:rPr>
        <w:t> </w:t>
      </w:r>
      <w:r>
        <w:rPr>
          <w:w w:val="105"/>
        </w:rPr>
        <w:t>[7.3.1.0^</w:t>
      </w:r>
      <w:r>
        <w:rPr>
          <w:spacing w:val="-9"/>
          <w:w w:val="105"/>
        </w:rPr>
        <w:t> </w:t>
      </w:r>
      <w:r>
        <w:rPr>
          <w:w w:val="105"/>
        </w:rPr>
        <w:t>{5,</w:t>
      </w:r>
      <w:r>
        <w:rPr>
          <w:spacing w:val="-6"/>
          <w:w w:val="105"/>
        </w:rPr>
        <w:t> </w:t>
      </w:r>
      <w:r>
        <w:rPr>
          <w:w w:val="105"/>
        </w:rPr>
        <w:t>13}]</w:t>
      </w:r>
      <w:r>
        <w:rPr>
          <w:spacing w:val="-4"/>
          <w:w w:val="105"/>
        </w:rPr>
        <w:t> </w:t>
      </w:r>
      <w:r>
        <w:rPr>
          <w:w w:val="105"/>
        </w:rPr>
        <w:t>trideca-5,</w:t>
      </w:r>
      <w:r>
        <w:rPr>
          <w:spacing w:val="-6"/>
          <w:w w:val="105"/>
        </w:rPr>
        <w:t> </w:t>
      </w:r>
      <w:r>
        <w:rPr>
          <w:w w:val="105"/>
        </w:rPr>
        <w:t>7,</w:t>
      </w:r>
      <w:r>
        <w:rPr>
          <w:spacing w:val="-6"/>
          <w:w w:val="105"/>
        </w:rPr>
        <w:t> </w:t>
      </w:r>
      <w:r>
        <w:rPr>
          <w:w w:val="105"/>
        </w:rPr>
        <w:t>9</w:t>
      </w:r>
      <w:r>
        <w:rPr>
          <w:spacing w:val="-2"/>
          <w:w w:val="105"/>
        </w:rPr>
        <w:t> </w:t>
      </w:r>
      <w:r>
        <w:rPr>
          <w:w w:val="105"/>
        </w:rPr>
        <w:t>(13),</w:t>
      </w:r>
      <w:r>
        <w:rPr>
          <w:spacing w:val="-6"/>
          <w:w w:val="105"/>
        </w:rPr>
        <w:t> </w:t>
      </w:r>
      <w:r>
        <w:rPr>
          <w:w w:val="105"/>
        </w:rPr>
        <w:t>11-tetraene-11-carboxylic</w:t>
      </w:r>
      <w:r>
        <w:rPr>
          <w:spacing w:val="-2"/>
          <w:w w:val="105"/>
        </w:rPr>
        <w:t> </w:t>
      </w:r>
      <w:r>
        <w:rPr>
          <w:w w:val="105"/>
        </w:rPr>
        <w:t>acid.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Heading1"/>
        <w:numPr>
          <w:ilvl w:val="0"/>
          <w:numId w:val="14"/>
        </w:numPr>
        <w:tabs>
          <w:tab w:pos="1661" w:val="left" w:leader="none"/>
          <w:tab w:pos="1662" w:val="left" w:leader="none"/>
        </w:tabs>
        <w:spacing w:line="240" w:lineRule="auto" w:before="1" w:after="0"/>
        <w:ind w:left="1662" w:right="0" w:hanging="541"/>
        <w:jc w:val="left"/>
      </w:pPr>
      <w:r>
        <w:rPr>
          <w:w w:val="105"/>
        </w:rPr>
        <w:t>Administration: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4" w:lineRule="auto"/>
        <w:ind w:left="1662" w:right="2144" w:hanging="8"/>
      </w:pPr>
      <w:r>
        <w:rPr>
          <w:w w:val="105"/>
        </w:rPr>
        <w:t>Levofloxacin</w:t>
      </w:r>
      <w:r>
        <w:rPr>
          <w:spacing w:val="-15"/>
          <w:w w:val="105"/>
        </w:rPr>
        <w:t> </w:t>
      </w:r>
      <w:r>
        <w:rPr>
          <w:w w:val="105"/>
        </w:rPr>
        <w:t>is</w:t>
      </w:r>
      <w:r>
        <w:rPr>
          <w:spacing w:val="-11"/>
          <w:w w:val="105"/>
        </w:rPr>
        <w:t> </w:t>
      </w:r>
      <w:r>
        <w:rPr>
          <w:w w:val="105"/>
        </w:rPr>
        <w:t>either</w:t>
      </w:r>
      <w:r>
        <w:rPr>
          <w:spacing w:val="-6"/>
          <w:w w:val="105"/>
        </w:rPr>
        <w:t> </w:t>
      </w:r>
      <w:r>
        <w:rPr>
          <w:w w:val="105"/>
        </w:rPr>
        <w:t>taken</w:t>
      </w:r>
      <w:r>
        <w:rPr>
          <w:spacing w:val="-8"/>
          <w:w w:val="105"/>
        </w:rPr>
        <w:t> </w:t>
      </w:r>
      <w:r>
        <w:rPr>
          <w:w w:val="105"/>
        </w:rPr>
        <w:t>intravenously</w:t>
      </w:r>
      <w:r>
        <w:rPr>
          <w:spacing w:val="-9"/>
          <w:w w:val="105"/>
        </w:rPr>
        <w:t> </w:t>
      </w:r>
      <w:r>
        <w:rPr>
          <w:w w:val="105"/>
        </w:rPr>
        <w:t>or</w:t>
      </w:r>
      <w:r>
        <w:rPr>
          <w:spacing w:val="-5"/>
          <w:w w:val="105"/>
        </w:rPr>
        <w:t> </w:t>
      </w:r>
      <w:r>
        <w:rPr>
          <w:w w:val="105"/>
        </w:rPr>
        <w:t>orally.</w:t>
      </w:r>
      <w:r>
        <w:rPr>
          <w:spacing w:val="-7"/>
          <w:w w:val="105"/>
        </w:rPr>
        <w:t> </w:t>
      </w:r>
      <w:r>
        <w:rPr>
          <w:w w:val="105"/>
        </w:rPr>
        <w:t>Intravenously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57"/>
          <w:w w:val="105"/>
        </w:rPr>
        <w:t> </w:t>
      </w:r>
      <w:r>
        <w:rPr>
          <w:w w:val="105"/>
        </w:rPr>
        <w:t>strength is 125mg/5ml.The oral preparation is available as 250mg,</w:t>
      </w:r>
      <w:r>
        <w:rPr>
          <w:spacing w:val="1"/>
          <w:w w:val="105"/>
        </w:rPr>
        <w:t> </w:t>
      </w:r>
      <w:r>
        <w:rPr>
          <w:w w:val="105"/>
        </w:rPr>
        <w:t>500mg,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750mg</w:t>
      </w:r>
      <w:r>
        <w:rPr>
          <w:spacing w:val="6"/>
          <w:w w:val="105"/>
        </w:rPr>
        <w:t> </w:t>
      </w:r>
      <w:r>
        <w:rPr>
          <w:w w:val="105"/>
        </w:rPr>
        <w:t>film</w:t>
      </w:r>
      <w:r>
        <w:rPr>
          <w:spacing w:val="-2"/>
          <w:w w:val="105"/>
        </w:rPr>
        <w:t> </w:t>
      </w:r>
      <w:r>
        <w:rPr>
          <w:w w:val="105"/>
        </w:rPr>
        <w:t>coated tablets.</w:t>
      </w:r>
    </w:p>
    <w:p>
      <w:pPr>
        <w:pStyle w:val="Heading1"/>
        <w:numPr>
          <w:ilvl w:val="0"/>
          <w:numId w:val="14"/>
        </w:numPr>
        <w:tabs>
          <w:tab w:pos="1661" w:val="left" w:leader="none"/>
          <w:tab w:pos="1662" w:val="left" w:leader="none"/>
        </w:tabs>
        <w:spacing w:line="255" w:lineRule="exact" w:before="0" w:after="0"/>
        <w:ind w:left="1662" w:right="0" w:hanging="541"/>
        <w:jc w:val="left"/>
      </w:pPr>
      <w:r>
        <w:rPr>
          <w:spacing w:val="-1"/>
          <w:w w:val="105"/>
        </w:rPr>
        <w:t>Antimicrobial</w:t>
      </w:r>
      <w:r>
        <w:rPr>
          <w:spacing w:val="-10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3"/>
        <w:rPr>
          <w:b/>
          <w:sz w:val="25"/>
        </w:rPr>
      </w:pPr>
    </w:p>
    <w:p>
      <w:pPr>
        <w:spacing w:line="499" w:lineRule="auto" w:before="0"/>
        <w:ind w:left="1662" w:right="1207" w:firstLine="295"/>
        <w:jc w:val="both"/>
        <w:rPr>
          <w:i/>
          <w:sz w:val="23"/>
        </w:rPr>
      </w:pPr>
      <w:r>
        <w:rPr>
          <w:w w:val="105"/>
          <w:sz w:val="23"/>
        </w:rPr>
        <w:t>This includes susceptible strains of </w:t>
      </w:r>
      <w:r>
        <w:rPr>
          <w:i/>
          <w:w w:val="105"/>
          <w:sz w:val="23"/>
        </w:rPr>
        <w:t>Corynebacterium species</w:t>
      </w:r>
      <w:r>
        <w:rPr>
          <w:w w:val="105"/>
          <w:sz w:val="23"/>
        </w:rPr>
        <w:t>, </w:t>
      </w:r>
      <w:r>
        <w:rPr>
          <w:i/>
          <w:w w:val="105"/>
          <w:sz w:val="23"/>
        </w:rPr>
        <w:t>Staphylococcus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aureus, Staphylococcus epidermidis, Streptococcus pneumoniae, Streptococcus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epidermidis,</w:t>
      </w:r>
      <w:r>
        <w:rPr>
          <w:i/>
          <w:spacing w:val="47"/>
          <w:w w:val="105"/>
          <w:sz w:val="23"/>
        </w:rPr>
        <w:t> </w:t>
      </w:r>
      <w:r>
        <w:rPr>
          <w:i/>
          <w:w w:val="105"/>
          <w:sz w:val="23"/>
        </w:rPr>
        <w:t>Streptococcus</w:t>
      </w:r>
      <w:r>
        <w:rPr>
          <w:i/>
          <w:spacing w:val="50"/>
          <w:w w:val="105"/>
          <w:sz w:val="23"/>
        </w:rPr>
        <w:t> </w:t>
      </w:r>
      <w:r>
        <w:rPr>
          <w:i/>
          <w:w w:val="105"/>
          <w:sz w:val="23"/>
        </w:rPr>
        <w:t>(Groups</w:t>
      </w:r>
      <w:r>
        <w:rPr>
          <w:i/>
          <w:spacing w:val="50"/>
          <w:w w:val="105"/>
          <w:sz w:val="23"/>
        </w:rPr>
        <w:t> </w:t>
      </w:r>
      <w:r>
        <w:rPr>
          <w:i/>
          <w:w w:val="105"/>
          <w:sz w:val="23"/>
        </w:rPr>
        <w:t>C/F/G),</w:t>
      </w:r>
      <w:r>
        <w:rPr>
          <w:i/>
          <w:spacing w:val="55"/>
          <w:w w:val="105"/>
          <w:sz w:val="23"/>
        </w:rPr>
        <w:t> </w:t>
      </w:r>
      <w:r>
        <w:rPr>
          <w:i/>
          <w:w w:val="105"/>
          <w:sz w:val="23"/>
        </w:rPr>
        <w:t>Viridians</w:t>
      </w:r>
      <w:r>
        <w:rPr>
          <w:i/>
          <w:spacing w:val="50"/>
          <w:w w:val="105"/>
          <w:sz w:val="23"/>
        </w:rPr>
        <w:t> </w:t>
      </w:r>
      <w:r>
        <w:rPr>
          <w:i/>
          <w:w w:val="105"/>
          <w:sz w:val="23"/>
        </w:rPr>
        <w:t>group</w:t>
      </w:r>
      <w:r>
        <w:rPr>
          <w:i/>
          <w:spacing w:val="52"/>
          <w:w w:val="105"/>
          <w:sz w:val="23"/>
        </w:rPr>
        <w:t> </w:t>
      </w:r>
      <w:r>
        <w:rPr>
          <w:i/>
          <w:w w:val="105"/>
          <w:sz w:val="23"/>
        </w:rPr>
        <w:t>Streptococci,</w:t>
      </w:r>
    </w:p>
    <w:p>
      <w:pPr>
        <w:spacing w:before="6"/>
        <w:ind w:left="1662" w:right="0" w:firstLine="0"/>
        <w:jc w:val="left"/>
        <w:rPr>
          <w:sz w:val="23"/>
        </w:rPr>
      </w:pPr>
      <w:r>
        <w:rPr>
          <w:i/>
          <w:sz w:val="23"/>
        </w:rPr>
        <w:t>Acinetobacter</w:t>
      </w:r>
      <w:r>
        <w:rPr>
          <w:i/>
          <w:spacing w:val="35"/>
          <w:sz w:val="23"/>
        </w:rPr>
        <w:t> </w:t>
      </w:r>
      <w:r>
        <w:rPr>
          <w:i/>
          <w:sz w:val="23"/>
        </w:rPr>
        <w:t>lwoffii,</w:t>
      </w:r>
      <w:r>
        <w:rPr>
          <w:i/>
          <w:spacing w:val="32"/>
          <w:sz w:val="23"/>
        </w:rPr>
        <w:t> </w:t>
      </w:r>
      <w:r>
        <w:rPr>
          <w:i/>
          <w:sz w:val="23"/>
        </w:rPr>
        <w:t>Haemophilus</w:t>
      </w:r>
      <w:r>
        <w:rPr>
          <w:i/>
          <w:spacing w:val="34"/>
          <w:sz w:val="23"/>
        </w:rPr>
        <w:t> </w:t>
      </w:r>
      <w:r>
        <w:rPr>
          <w:i/>
          <w:sz w:val="23"/>
        </w:rPr>
        <w:t>influenzae,</w:t>
      </w:r>
      <w:r>
        <w:rPr>
          <w:i/>
          <w:spacing w:val="30"/>
          <w:sz w:val="23"/>
        </w:rPr>
        <w:t> </w:t>
      </w:r>
      <w:r>
        <w:rPr>
          <w:i/>
          <w:sz w:val="23"/>
        </w:rPr>
        <w:t>Serratia</w:t>
      </w:r>
      <w:r>
        <w:rPr>
          <w:i/>
          <w:spacing w:val="39"/>
          <w:sz w:val="23"/>
        </w:rPr>
        <w:t> </w:t>
      </w:r>
      <w:r>
        <w:rPr>
          <w:i/>
          <w:sz w:val="23"/>
        </w:rPr>
        <w:t>marcescens</w:t>
      </w:r>
      <w:r>
        <w:rPr>
          <w:i/>
          <w:spacing w:val="43"/>
          <w:sz w:val="23"/>
        </w:rPr>
        <w:t> </w:t>
      </w:r>
      <w:r>
        <w:rPr>
          <w:sz w:val="23"/>
        </w:rPr>
        <w:t>e.t.c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Heading1"/>
        <w:numPr>
          <w:ilvl w:val="0"/>
          <w:numId w:val="14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541"/>
        <w:jc w:val="left"/>
      </w:pPr>
      <w:r>
        <w:rPr>
          <w:w w:val="105"/>
        </w:rPr>
        <w:t>Mechanism</w:t>
      </w:r>
      <w:r>
        <w:rPr>
          <w:spacing w:val="-1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Action: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1" w:lineRule="auto"/>
        <w:ind w:left="1662" w:right="1220" w:firstLine="295"/>
        <w:jc w:val="both"/>
      </w:pPr>
      <w:r>
        <w:rPr>
          <w:w w:val="105"/>
        </w:rPr>
        <w:t>Levofloxacin inhibits bacterial type II topoisomerases, topoisomerase IV and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-11"/>
          <w:w w:val="105"/>
        </w:rPr>
        <w:t> </w:t>
      </w:r>
      <w:r>
        <w:rPr>
          <w:w w:val="105"/>
        </w:rPr>
        <w:t>gyrase.</w:t>
      </w:r>
      <w:r>
        <w:rPr>
          <w:spacing w:val="-6"/>
          <w:w w:val="105"/>
        </w:rPr>
        <w:t> </w:t>
      </w:r>
      <w:r>
        <w:rPr>
          <w:w w:val="105"/>
        </w:rPr>
        <w:t>Levofloxacin,</w:t>
      </w:r>
      <w:r>
        <w:rPr>
          <w:spacing w:val="-7"/>
          <w:w w:val="105"/>
        </w:rPr>
        <w:t> </w:t>
      </w:r>
      <w:r>
        <w:rPr>
          <w:w w:val="105"/>
        </w:rPr>
        <w:t>like</w:t>
      </w:r>
      <w:r>
        <w:rPr>
          <w:spacing w:val="-9"/>
          <w:w w:val="105"/>
        </w:rPr>
        <w:t> </w:t>
      </w:r>
      <w:r>
        <w:rPr>
          <w:w w:val="105"/>
        </w:rPr>
        <w:t>other</w:t>
      </w:r>
      <w:r>
        <w:rPr>
          <w:spacing w:val="1"/>
          <w:w w:val="105"/>
        </w:rPr>
        <w:t> </w:t>
      </w:r>
      <w:r>
        <w:rPr>
          <w:w w:val="105"/>
        </w:rPr>
        <w:t>fluoroquinolones,</w:t>
      </w:r>
      <w:r>
        <w:rPr>
          <w:spacing w:val="-7"/>
          <w:w w:val="105"/>
        </w:rPr>
        <w:t> </w:t>
      </w:r>
      <w:r>
        <w:rPr>
          <w:w w:val="105"/>
        </w:rPr>
        <w:t>inhibits</w:t>
      </w:r>
      <w:r>
        <w:rPr>
          <w:spacing w:val="-10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A-subunits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58"/>
          <w:w w:val="105"/>
        </w:rPr>
        <w:t> </w:t>
      </w:r>
      <w:r>
        <w:rPr>
          <w:w w:val="105"/>
        </w:rPr>
        <w:t>DNA gyrase; two subunits encoded by the </w:t>
      </w:r>
      <w:r>
        <w:rPr>
          <w:i/>
          <w:w w:val="105"/>
        </w:rPr>
        <w:t>gyr A </w:t>
      </w:r>
      <w:r>
        <w:rPr>
          <w:w w:val="105"/>
        </w:rPr>
        <w:t>gene. This results in strand</w:t>
      </w:r>
      <w:r>
        <w:rPr>
          <w:spacing w:val="1"/>
          <w:w w:val="105"/>
        </w:rPr>
        <w:t> </w:t>
      </w:r>
      <w:r>
        <w:rPr>
          <w:w w:val="105"/>
        </w:rPr>
        <w:t>breakage</w:t>
      </w:r>
      <w:r>
        <w:rPr>
          <w:spacing w:val="1"/>
          <w:w w:val="105"/>
        </w:rPr>
        <w:t> </w:t>
      </w:r>
      <w:r>
        <w:rPr>
          <w:w w:val="105"/>
        </w:rPr>
        <w:t>on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bacterial</w:t>
      </w:r>
      <w:r>
        <w:rPr>
          <w:spacing w:val="1"/>
          <w:w w:val="105"/>
        </w:rPr>
        <w:t> </w:t>
      </w:r>
      <w:r>
        <w:rPr>
          <w:w w:val="105"/>
        </w:rPr>
        <w:t>chromosome,</w:t>
      </w:r>
      <w:r>
        <w:rPr>
          <w:spacing w:val="1"/>
          <w:w w:val="105"/>
        </w:rPr>
        <w:t> </w:t>
      </w:r>
      <w:r>
        <w:rPr>
          <w:w w:val="105"/>
        </w:rPr>
        <w:t>supercoiling,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resealing;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-58"/>
          <w:w w:val="105"/>
        </w:rPr>
        <w:t> </w:t>
      </w:r>
      <w:r>
        <w:rPr>
          <w:w w:val="105"/>
        </w:rPr>
        <w:t>replication</w:t>
      </w:r>
      <w:r>
        <w:rPr>
          <w:spacing w:val="-8"/>
          <w:w w:val="105"/>
        </w:rPr>
        <w:t> </w:t>
      </w:r>
      <w:r>
        <w:rPr>
          <w:w w:val="105"/>
        </w:rPr>
        <w:t>and transcription</w:t>
      </w:r>
      <w:r>
        <w:rPr>
          <w:spacing w:val="-7"/>
          <w:w w:val="105"/>
        </w:rPr>
        <w:t> </w:t>
      </w:r>
      <w:r>
        <w:rPr>
          <w:w w:val="105"/>
        </w:rPr>
        <w:t>are</w:t>
      </w:r>
      <w:r>
        <w:rPr>
          <w:spacing w:val="-9"/>
          <w:w w:val="105"/>
        </w:rPr>
        <w:t> </w:t>
      </w:r>
      <w:r>
        <w:rPr>
          <w:w w:val="105"/>
        </w:rPr>
        <w:t>inhibited.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2"/>
          <w:numId w:val="9"/>
        </w:numPr>
        <w:tabs>
          <w:tab w:pos="2439" w:val="left" w:leader="none"/>
          <w:tab w:pos="2440" w:val="left" w:leader="none"/>
        </w:tabs>
        <w:spacing w:line="240" w:lineRule="auto" w:before="69" w:after="0"/>
        <w:ind w:left="2440" w:right="0" w:hanging="786"/>
        <w:jc w:val="left"/>
      </w:pPr>
      <w:bookmarkStart w:name="_TOC_250052" w:id="33"/>
      <w:bookmarkEnd w:id="33"/>
      <w:r>
        <w:rPr>
          <w:w w:val="105"/>
        </w:rPr>
        <w:t>Ceftriaxone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662" w:right="1215" w:firstLine="295"/>
        <w:jc w:val="both"/>
      </w:pPr>
      <w:r>
        <w:rPr>
          <w:w w:val="105"/>
        </w:rPr>
        <w:t>Ceftriaxone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third</w:t>
      </w:r>
      <w:r>
        <w:rPr>
          <w:spacing w:val="1"/>
          <w:w w:val="105"/>
        </w:rPr>
        <w:t> </w:t>
      </w:r>
      <w:r>
        <w:rPr>
          <w:w w:val="105"/>
        </w:rPr>
        <w:t>generation</w:t>
      </w:r>
      <w:r>
        <w:rPr>
          <w:spacing w:val="1"/>
          <w:w w:val="105"/>
        </w:rPr>
        <w:t> </w:t>
      </w:r>
      <w:r>
        <w:rPr>
          <w:w w:val="105"/>
        </w:rPr>
        <w:t>cephalosporin.</w:t>
      </w:r>
      <w:r>
        <w:rPr>
          <w:spacing w:val="1"/>
          <w:w w:val="105"/>
        </w:rPr>
        <w:t> </w:t>
      </w:r>
      <w:r>
        <w:rPr>
          <w:w w:val="105"/>
        </w:rPr>
        <w:t>Cephalosporins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semi</w:t>
      </w:r>
      <w:r>
        <w:rPr>
          <w:spacing w:val="1"/>
          <w:w w:val="105"/>
        </w:rPr>
        <w:t> </w:t>
      </w:r>
      <w:r>
        <w:rPr>
          <w:w w:val="105"/>
        </w:rPr>
        <w:t>synthetic</w:t>
      </w:r>
      <w:r>
        <w:rPr>
          <w:spacing w:val="1"/>
          <w:w w:val="105"/>
        </w:rPr>
        <w:t> </w:t>
      </w:r>
      <w:r>
        <w:rPr>
          <w:w w:val="105"/>
        </w:rPr>
        <w:t>antibacterial</w:t>
      </w:r>
      <w:r>
        <w:rPr>
          <w:spacing w:val="1"/>
          <w:w w:val="105"/>
        </w:rPr>
        <w:t> </w:t>
      </w:r>
      <w:r>
        <w:rPr>
          <w:w w:val="105"/>
        </w:rPr>
        <w:t>agents</w:t>
      </w:r>
      <w:r>
        <w:rPr>
          <w:spacing w:val="1"/>
          <w:w w:val="105"/>
        </w:rPr>
        <w:t> </w:t>
      </w:r>
      <w:r>
        <w:rPr>
          <w:w w:val="105"/>
        </w:rPr>
        <w:t>produced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mould</w:t>
      </w:r>
      <w:r>
        <w:rPr>
          <w:spacing w:val="1"/>
          <w:w w:val="105"/>
        </w:rPr>
        <w:t> </w:t>
      </w:r>
      <w:r>
        <w:rPr>
          <w:i/>
          <w:w w:val="105"/>
        </w:rPr>
        <w:t>Cephalosporium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acremonium</w:t>
      </w:r>
      <w:r>
        <w:rPr>
          <w:w w:val="105"/>
        </w:rPr>
        <w:t>.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14"/>
          <w:w w:val="105"/>
        </w:rPr>
        <w:t> </w:t>
      </w:r>
      <w:r>
        <w:rPr>
          <w:w w:val="105"/>
        </w:rPr>
        <w:t>third</w:t>
      </w:r>
      <w:r>
        <w:rPr>
          <w:spacing w:val="-7"/>
          <w:w w:val="105"/>
        </w:rPr>
        <w:t> </w:t>
      </w:r>
      <w:r>
        <w:rPr>
          <w:w w:val="105"/>
        </w:rPr>
        <w:t>generation</w:t>
      </w:r>
      <w:r>
        <w:rPr>
          <w:spacing w:val="-7"/>
          <w:w w:val="105"/>
        </w:rPr>
        <w:t> </w:t>
      </w:r>
      <w:r>
        <w:rPr>
          <w:w w:val="105"/>
        </w:rPr>
        <w:t>cephalosporins</w:t>
      </w:r>
      <w:r>
        <w:rPr>
          <w:spacing w:val="-10"/>
          <w:w w:val="105"/>
        </w:rPr>
        <w:t> </w:t>
      </w:r>
      <w:r>
        <w:rPr>
          <w:w w:val="105"/>
        </w:rPr>
        <w:t>are</w:t>
      </w:r>
      <w:r>
        <w:rPr>
          <w:spacing w:val="-2"/>
          <w:w w:val="105"/>
        </w:rPr>
        <w:t> </w:t>
      </w:r>
      <w:r>
        <w:rPr>
          <w:w w:val="105"/>
        </w:rPr>
        <w:t>more</w:t>
      </w:r>
      <w:r>
        <w:rPr>
          <w:spacing w:val="-1"/>
          <w:w w:val="105"/>
        </w:rPr>
        <w:t> </w:t>
      </w:r>
      <w:r>
        <w:rPr>
          <w:w w:val="105"/>
        </w:rPr>
        <w:t>stable</w:t>
      </w:r>
      <w:r>
        <w:rPr>
          <w:spacing w:val="-8"/>
          <w:w w:val="105"/>
        </w:rPr>
        <w:t> </w:t>
      </w:r>
      <w:r>
        <w:rPr>
          <w:w w:val="105"/>
        </w:rPr>
        <w:t>to</w:t>
      </w:r>
      <w:r>
        <w:rPr>
          <w:spacing w:val="-7"/>
          <w:w w:val="105"/>
        </w:rPr>
        <w:t> </w:t>
      </w:r>
      <w:r>
        <w:rPr>
          <w:w w:val="105"/>
        </w:rPr>
        <w:t>hydrolysis</w:t>
      </w:r>
      <w:r>
        <w:rPr>
          <w:spacing w:val="-10"/>
          <w:w w:val="105"/>
        </w:rPr>
        <w:t> </w:t>
      </w:r>
      <w:r>
        <w:rPr>
          <w:w w:val="105"/>
        </w:rPr>
        <w:t>by</w:t>
      </w:r>
      <w:r>
        <w:rPr>
          <w:spacing w:val="-58"/>
          <w:w w:val="105"/>
        </w:rPr>
        <w:t> </w:t>
      </w:r>
      <w:r>
        <w:rPr>
          <w:w w:val="105"/>
        </w:rPr>
        <w:t>beta-lactamase</w:t>
      </w:r>
      <w:r>
        <w:rPr>
          <w:spacing w:val="1"/>
          <w:w w:val="105"/>
        </w:rPr>
        <w:t> </w:t>
      </w:r>
      <w:r>
        <w:rPr>
          <w:w w:val="105"/>
        </w:rPr>
        <w:t>than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second</w:t>
      </w:r>
      <w:r>
        <w:rPr>
          <w:spacing w:val="1"/>
          <w:w w:val="105"/>
        </w:rPr>
        <w:t> </w:t>
      </w:r>
      <w:r>
        <w:rPr>
          <w:w w:val="105"/>
        </w:rPr>
        <w:t>generation</w:t>
      </w:r>
      <w:r>
        <w:rPr>
          <w:spacing w:val="1"/>
          <w:w w:val="105"/>
        </w:rPr>
        <w:t> </w:t>
      </w:r>
      <w:r>
        <w:rPr>
          <w:w w:val="105"/>
        </w:rPr>
        <w:t>cephalosporins</w:t>
      </w:r>
      <w:r>
        <w:rPr>
          <w:spacing w:val="1"/>
          <w:w w:val="105"/>
        </w:rPr>
        <w:t> </w:t>
      </w:r>
      <w:r>
        <w:rPr>
          <w:w w:val="105"/>
        </w:rPr>
        <w:t>e.g.</w:t>
      </w:r>
      <w:r>
        <w:rPr>
          <w:spacing w:val="1"/>
          <w:w w:val="105"/>
        </w:rPr>
        <w:t> </w:t>
      </w:r>
      <w:r>
        <w:rPr>
          <w:w w:val="105"/>
        </w:rPr>
        <w:t>cefuroxime.</w:t>
      </w:r>
      <w:r>
        <w:rPr>
          <w:spacing w:val="1"/>
          <w:w w:val="105"/>
        </w:rPr>
        <w:t> </w:t>
      </w:r>
      <w:r>
        <w:rPr>
          <w:w w:val="105"/>
        </w:rPr>
        <w:t>Comparing ceftriaxone, a third generation cephalosporin with earlier generations,</w:t>
      </w:r>
      <w:r>
        <w:rPr>
          <w:spacing w:val="-58"/>
          <w:w w:val="105"/>
        </w:rPr>
        <w:t> </w:t>
      </w:r>
      <w:r>
        <w:rPr>
          <w:w w:val="105"/>
        </w:rPr>
        <w:t>it has a wider spectrum of activity and greater potency against both gram-positive</w:t>
      </w:r>
      <w:r>
        <w:rPr>
          <w:spacing w:val="-58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gram-negative</w:t>
      </w:r>
      <w:r>
        <w:rPr>
          <w:spacing w:val="1"/>
          <w:w w:val="105"/>
        </w:rPr>
        <w:t> </w:t>
      </w:r>
      <w:r>
        <w:rPr>
          <w:w w:val="105"/>
        </w:rPr>
        <w:t>bacteria,</w:t>
      </w:r>
      <w:r>
        <w:rPr>
          <w:spacing w:val="1"/>
          <w:w w:val="105"/>
        </w:rPr>
        <w:t> </w:t>
      </w:r>
      <w:r>
        <w:rPr>
          <w:w w:val="105"/>
        </w:rPr>
        <w:t>hence</w:t>
      </w:r>
      <w:r>
        <w:rPr>
          <w:spacing w:val="1"/>
          <w:w w:val="105"/>
        </w:rPr>
        <w:t> </w:t>
      </w:r>
      <w:r>
        <w:rPr>
          <w:w w:val="105"/>
        </w:rPr>
        <w:t>very</w:t>
      </w:r>
      <w:r>
        <w:rPr>
          <w:spacing w:val="1"/>
          <w:w w:val="105"/>
        </w:rPr>
        <w:t> </w:t>
      </w:r>
      <w:r>
        <w:rPr>
          <w:w w:val="105"/>
        </w:rPr>
        <w:t>useful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chemotherapy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bacteriuria.</w:t>
      </w:r>
      <w:r>
        <w:rPr>
          <w:spacing w:val="1"/>
          <w:w w:val="105"/>
        </w:rPr>
        <w:t> </w:t>
      </w:r>
      <w:r>
        <w:rPr>
          <w:w w:val="105"/>
        </w:rPr>
        <w:t>Penicillin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Cephalosporins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generally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antibiotics of choice for use in asymptomatic bacteriuria</w:t>
      </w:r>
      <w:r>
        <w:rPr>
          <w:spacing w:val="1"/>
          <w:w w:val="105"/>
        </w:rPr>
        <w:t> </w:t>
      </w:r>
      <w:r>
        <w:rPr>
          <w:w w:val="105"/>
        </w:rPr>
        <w:t>in  pregnancy (Schaefer</w:t>
      </w:r>
      <w:r>
        <w:rPr>
          <w:spacing w:val="1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2007).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0"/>
          <w:numId w:val="15"/>
        </w:numPr>
        <w:tabs>
          <w:tab w:pos="1762" w:val="left" w:leader="none"/>
          <w:tab w:pos="1763" w:val="left" w:leader="none"/>
        </w:tabs>
        <w:spacing w:line="240" w:lineRule="auto" w:before="0" w:after="0"/>
        <w:ind w:left="1762" w:right="0" w:hanging="527"/>
        <w:jc w:val="left"/>
      </w:pPr>
      <w:r>
        <w:rPr>
          <w:w w:val="105"/>
        </w:rPr>
        <w:t>Chemical</w:t>
      </w:r>
      <w:r>
        <w:rPr>
          <w:spacing w:val="-8"/>
          <w:w w:val="105"/>
        </w:rPr>
        <w:t> </w:t>
      </w:r>
      <w:r>
        <w:rPr>
          <w:w w:val="105"/>
        </w:rPr>
        <w:t>Structure:</w:t>
      </w:r>
    </w:p>
    <w:p>
      <w:pPr>
        <w:pStyle w:val="BodyText"/>
        <w:spacing w:before="4"/>
        <w:rPr>
          <w:b/>
          <w:sz w:val="21"/>
        </w:rPr>
      </w:pPr>
      <w:r>
        <w:rPr/>
        <w:pict>
          <v:group style="position:absolute;margin-left:145.5pt;margin-top:14.271685pt;width:315.2pt;height:171.95pt;mso-position-horizontal-relative:page;mso-position-vertical-relative:paragraph;z-index:-15717888;mso-wrap-distance-left:0;mso-wrap-distance-right:0" coordorigin="2910,285" coordsize="6304,3439">
            <v:shape style="position:absolute;left:2910;top:285;width:6304;height:3202" type="#_x0000_t75" stroked="false">
              <v:imagedata r:id="rId9" o:title=""/>
            </v:shape>
            <v:rect style="position:absolute;left:3126;top:3256;width:2925;height:460" filled="true" fillcolor="#ffffff" stroked="false">
              <v:fill type="solid"/>
            </v:rect>
            <v:rect style="position:absolute;left:3126;top:3256;width:2925;height:460" filled="false" stroked="true" strokeweight=".75pt" strokecolor="#ffffff">
              <v:stroke dashstyle="solid"/>
            </v:rect>
            <v:shape style="position:absolute;left:2910;top:285;width:6304;height:3439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b/>
                        <w:sz w:val="26"/>
                      </w:rPr>
                    </w:pPr>
                  </w:p>
                  <w:p>
                    <w:pPr>
                      <w:spacing w:line="240" w:lineRule="auto" w:before="1"/>
                      <w:rPr>
                        <w:b/>
                        <w:sz w:val="32"/>
                      </w:rPr>
                    </w:pPr>
                  </w:p>
                  <w:p>
                    <w:pPr>
                      <w:spacing w:before="0"/>
                      <w:ind w:left="368" w:right="0" w:firstLine="0"/>
                      <w:jc w:val="left"/>
                      <w:rPr>
                        <w:sz w:val="23"/>
                      </w:rPr>
                    </w:pPr>
                    <w:r>
                      <w:rPr>
                        <w:sz w:val="23"/>
                      </w:rPr>
                      <w:t>Structure</w:t>
                    </w:r>
                    <w:r>
                      <w:rPr>
                        <w:spacing w:val="17"/>
                        <w:sz w:val="23"/>
                      </w:rPr>
                      <w:t> </w:t>
                    </w:r>
                    <w:r>
                      <w:rPr>
                        <w:sz w:val="23"/>
                      </w:rPr>
                      <w:t>5:</w:t>
                    </w:r>
                    <w:r>
                      <w:rPr>
                        <w:spacing w:val="31"/>
                        <w:sz w:val="23"/>
                      </w:rPr>
                      <w:t> </w:t>
                    </w:r>
                    <w:r>
                      <w:rPr>
                        <w:sz w:val="23"/>
                      </w:rPr>
                      <w:t>Ceftriaxone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  <w:sz w:val="25"/>
        </w:rPr>
      </w:pPr>
    </w:p>
    <w:p>
      <w:pPr>
        <w:pStyle w:val="ListParagraph"/>
        <w:numPr>
          <w:ilvl w:val="0"/>
          <w:numId w:val="15"/>
        </w:numPr>
        <w:tabs>
          <w:tab w:pos="1654" w:val="left" w:leader="none"/>
          <w:tab w:pos="1655" w:val="left" w:leader="none"/>
        </w:tabs>
        <w:spacing w:line="240" w:lineRule="auto" w:before="0" w:after="0"/>
        <w:ind w:left="1654" w:right="0" w:hanging="419"/>
        <w:jc w:val="left"/>
        <w:rPr>
          <w:b/>
          <w:sz w:val="23"/>
        </w:rPr>
      </w:pPr>
      <w:r>
        <w:rPr>
          <w:b/>
          <w:sz w:val="23"/>
        </w:rPr>
        <w:t>Mechanism</w:t>
      </w:r>
      <w:r>
        <w:rPr>
          <w:b/>
          <w:spacing w:val="33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53"/>
          <w:sz w:val="23"/>
        </w:rPr>
        <w:t> </w:t>
      </w:r>
      <w:r>
        <w:rPr>
          <w:b/>
          <w:sz w:val="23"/>
        </w:rPr>
        <w:t>Action: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spacing w:line="496" w:lineRule="auto"/>
        <w:ind w:left="1662" w:right="1218"/>
      </w:pPr>
      <w:r>
        <w:rPr>
          <w:w w:val="105"/>
        </w:rPr>
        <w:t>Ceftriaxone acts by inhibiting the action of transpeptidase enzyme preventing cell</w:t>
      </w:r>
      <w:r>
        <w:rPr>
          <w:spacing w:val="-58"/>
          <w:w w:val="105"/>
        </w:rPr>
        <w:t> </w:t>
      </w:r>
      <w:r>
        <w:rPr>
          <w:w w:val="105"/>
        </w:rPr>
        <w:t>wall</w:t>
      </w:r>
      <w:r>
        <w:rPr>
          <w:spacing w:val="7"/>
          <w:w w:val="105"/>
        </w:rPr>
        <w:t> </w:t>
      </w:r>
      <w:r>
        <w:rPr>
          <w:w w:val="105"/>
        </w:rPr>
        <w:t>formation in</w:t>
      </w:r>
      <w:r>
        <w:rPr>
          <w:spacing w:val="6"/>
          <w:w w:val="105"/>
        </w:rPr>
        <w:t> </w:t>
      </w:r>
      <w:r>
        <w:rPr>
          <w:w w:val="105"/>
        </w:rPr>
        <w:t>susceptible</w:t>
      </w:r>
      <w:r>
        <w:rPr>
          <w:spacing w:val="-2"/>
          <w:w w:val="105"/>
        </w:rPr>
        <w:t> </w:t>
      </w:r>
      <w:r>
        <w:rPr>
          <w:w w:val="105"/>
        </w:rPr>
        <w:t>organisms.</w:t>
      </w:r>
    </w:p>
    <w:p>
      <w:pPr>
        <w:spacing w:after="0" w:line="496" w:lineRule="auto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0"/>
          <w:numId w:val="15"/>
        </w:numPr>
        <w:tabs>
          <w:tab w:pos="1661" w:val="left" w:leader="none"/>
          <w:tab w:pos="1662" w:val="left" w:leader="none"/>
        </w:tabs>
        <w:spacing w:line="240" w:lineRule="auto" w:before="69" w:after="0"/>
        <w:ind w:left="1662" w:right="0" w:hanging="419"/>
        <w:jc w:val="left"/>
      </w:pPr>
      <w:r>
        <w:rPr>
          <w:w w:val="105"/>
        </w:rPr>
        <w:t>Resistance</w:t>
      </w:r>
      <w:r>
        <w:rPr>
          <w:spacing w:val="-13"/>
          <w:w w:val="105"/>
        </w:rPr>
        <w:t> </w:t>
      </w:r>
      <w:r>
        <w:rPr>
          <w:w w:val="105"/>
        </w:rPr>
        <w:t>Pattern: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6" w:lineRule="auto"/>
        <w:ind w:left="1662" w:right="1212"/>
      </w:pPr>
      <w:r>
        <w:rPr>
          <w:w w:val="105"/>
        </w:rPr>
        <w:t>Resistance to Ceftriaxone (a</w:t>
      </w:r>
      <w:r>
        <w:rPr>
          <w:spacing w:val="1"/>
          <w:w w:val="105"/>
        </w:rPr>
        <w:t> </w:t>
      </w:r>
      <w:r>
        <w:rPr>
          <w:w w:val="105"/>
        </w:rPr>
        <w:t>Cephalosporin)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mainly due to the</w:t>
      </w:r>
      <w:r>
        <w:rPr>
          <w:spacing w:val="1"/>
          <w:w w:val="105"/>
        </w:rPr>
        <w:t> </w:t>
      </w:r>
      <w:r>
        <w:rPr>
          <w:w w:val="105"/>
        </w:rPr>
        <w:t>production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58"/>
          <w:w w:val="105"/>
        </w:rPr>
        <w:t> </w:t>
      </w:r>
      <w:r>
        <w:rPr>
          <w:w w:val="105"/>
        </w:rPr>
        <w:t>beta-lactamase</w:t>
      </w:r>
      <w:r>
        <w:rPr>
          <w:spacing w:val="-2"/>
          <w:w w:val="105"/>
        </w:rPr>
        <w:t> </w:t>
      </w:r>
      <w:r>
        <w:rPr>
          <w:w w:val="105"/>
        </w:rPr>
        <w:t>by bacteria</w:t>
      </w:r>
      <w:r>
        <w:rPr>
          <w:spacing w:val="-2"/>
          <w:w w:val="105"/>
        </w:rPr>
        <w:t> </w:t>
      </w:r>
      <w:r>
        <w:rPr>
          <w:w w:val="105"/>
        </w:rPr>
        <w:t>(Perry,</w:t>
      </w:r>
      <w:r>
        <w:rPr>
          <w:spacing w:val="2"/>
          <w:w w:val="105"/>
        </w:rPr>
        <w:t> </w:t>
      </w:r>
      <w:r>
        <w:rPr>
          <w:w w:val="105"/>
        </w:rPr>
        <w:t>2001)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</w:pPr>
    </w:p>
    <w:p>
      <w:pPr>
        <w:pStyle w:val="Heading1"/>
        <w:numPr>
          <w:ilvl w:val="2"/>
          <w:numId w:val="9"/>
        </w:numPr>
        <w:tabs>
          <w:tab w:pos="2145" w:val="left" w:leader="none"/>
        </w:tabs>
        <w:spacing w:line="240" w:lineRule="auto" w:before="0" w:after="0"/>
        <w:ind w:left="2144" w:right="0" w:hanging="671"/>
        <w:jc w:val="left"/>
      </w:pPr>
      <w:bookmarkStart w:name="_TOC_250051" w:id="34"/>
      <w:bookmarkEnd w:id="34"/>
      <w:r>
        <w:rPr>
          <w:w w:val="105"/>
        </w:rPr>
        <w:t>Gentamicin</w:t>
      </w:r>
    </w:p>
    <w:p>
      <w:pPr>
        <w:pStyle w:val="BodyText"/>
        <w:spacing w:before="11"/>
        <w:rPr>
          <w:b/>
        </w:rPr>
      </w:pPr>
    </w:p>
    <w:p>
      <w:pPr>
        <w:pStyle w:val="BodyText"/>
        <w:spacing w:line="501" w:lineRule="auto"/>
        <w:ind w:left="1662" w:right="1211" w:firstLine="295"/>
        <w:jc w:val="both"/>
      </w:pPr>
      <w:r>
        <w:rPr>
          <w:w w:val="105"/>
        </w:rPr>
        <w:t>Gentamicin is an aminoglycoside antimicrobial agent used often with other</w:t>
      </w:r>
      <w:r>
        <w:rPr>
          <w:spacing w:val="1"/>
          <w:w w:val="105"/>
        </w:rPr>
        <w:t> </w:t>
      </w:r>
      <w:r>
        <w:rPr>
          <w:w w:val="105"/>
        </w:rPr>
        <w:t>antibiotics to treat severe systemic infections due to Gram-negative and other</w:t>
      </w:r>
      <w:r>
        <w:rPr>
          <w:spacing w:val="1"/>
          <w:w w:val="105"/>
        </w:rPr>
        <w:t> </w:t>
      </w:r>
      <w:r>
        <w:rPr>
          <w:w w:val="105"/>
        </w:rPr>
        <w:t>organisms.</w:t>
      </w:r>
      <w:r>
        <w:rPr>
          <w:spacing w:val="1"/>
          <w:w w:val="105"/>
        </w:rPr>
        <w:t> </w:t>
      </w:r>
      <w:r>
        <w:rPr>
          <w:w w:val="105"/>
        </w:rPr>
        <w:t>Gentamicin</w:t>
      </w:r>
      <w:r>
        <w:rPr>
          <w:spacing w:val="1"/>
          <w:w w:val="105"/>
        </w:rPr>
        <w:t> </w:t>
      </w:r>
      <w:r>
        <w:rPr>
          <w:w w:val="105"/>
        </w:rPr>
        <w:t>sulphate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first</w:t>
      </w:r>
      <w:r>
        <w:rPr>
          <w:spacing w:val="1"/>
          <w:w w:val="105"/>
        </w:rPr>
        <w:t> </w:t>
      </w:r>
      <w:r>
        <w:rPr>
          <w:w w:val="105"/>
        </w:rPr>
        <w:t>isolated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i/>
          <w:w w:val="105"/>
        </w:rPr>
        <w:t>Micromonospora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purpurea </w:t>
      </w:r>
      <w:r>
        <w:rPr>
          <w:w w:val="105"/>
        </w:rPr>
        <w:t>in 1963. Gentamicin is a white hygroscopic powder, freely soluble in</w:t>
      </w:r>
      <w:r>
        <w:rPr>
          <w:spacing w:val="1"/>
          <w:w w:val="105"/>
        </w:rPr>
        <w:t> </w:t>
      </w:r>
      <w:r>
        <w:rPr>
          <w:w w:val="105"/>
        </w:rPr>
        <w:t>water,</w:t>
      </w:r>
      <w:r>
        <w:rPr>
          <w:spacing w:val="-2"/>
          <w:w w:val="105"/>
        </w:rPr>
        <w:t> </w:t>
      </w:r>
      <w:r>
        <w:rPr>
          <w:w w:val="105"/>
        </w:rPr>
        <w:t>insoluble</w:t>
      </w:r>
      <w:r>
        <w:rPr>
          <w:spacing w:val="-10"/>
          <w:w w:val="105"/>
        </w:rPr>
        <w:t> </w:t>
      </w:r>
      <w:r>
        <w:rPr>
          <w:w w:val="105"/>
        </w:rPr>
        <w:t>in</w:t>
      </w:r>
      <w:r>
        <w:rPr>
          <w:spacing w:val="-10"/>
          <w:w w:val="105"/>
        </w:rPr>
        <w:t> </w:t>
      </w:r>
      <w:r>
        <w:rPr>
          <w:w w:val="105"/>
        </w:rPr>
        <w:t>alcohol,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10"/>
          <w:w w:val="105"/>
        </w:rPr>
        <w:t> </w:t>
      </w:r>
      <w:r>
        <w:rPr>
          <w:w w:val="105"/>
        </w:rPr>
        <w:t>acetone,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4"/>
          <w:w w:val="105"/>
        </w:rPr>
        <w:t> </w:t>
      </w:r>
      <w:r>
        <w:rPr>
          <w:w w:val="105"/>
        </w:rPr>
        <w:t>chloroform,</w:t>
      </w:r>
      <w:r>
        <w:rPr>
          <w:spacing w:val="-1"/>
          <w:w w:val="105"/>
        </w:rPr>
        <w:t> </w:t>
      </w:r>
      <w:r>
        <w:rPr>
          <w:w w:val="105"/>
        </w:rPr>
        <w:t>in</w:t>
      </w:r>
      <w:r>
        <w:rPr>
          <w:spacing w:val="-3"/>
          <w:w w:val="105"/>
        </w:rPr>
        <w:t> </w:t>
      </w:r>
      <w:r>
        <w:rPr>
          <w:w w:val="105"/>
        </w:rPr>
        <w:t>ether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3"/>
          <w:w w:val="105"/>
        </w:rPr>
        <w:t> </w:t>
      </w:r>
      <w:r>
        <w:rPr>
          <w:w w:val="105"/>
        </w:rPr>
        <w:t>in</w:t>
      </w:r>
      <w:r>
        <w:rPr>
          <w:spacing w:val="-3"/>
          <w:w w:val="105"/>
        </w:rPr>
        <w:t> </w:t>
      </w:r>
      <w:r>
        <w:rPr>
          <w:w w:val="105"/>
        </w:rPr>
        <w:t>benzene.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Heading1"/>
        <w:numPr>
          <w:ilvl w:val="0"/>
          <w:numId w:val="16"/>
        </w:numPr>
        <w:tabs>
          <w:tab w:pos="1662" w:val="left" w:leader="none"/>
        </w:tabs>
        <w:spacing w:line="240" w:lineRule="auto" w:before="0" w:after="0"/>
        <w:ind w:left="1662" w:right="0" w:hanging="361"/>
        <w:jc w:val="left"/>
      </w:pPr>
      <w:r>
        <w:rPr>
          <w:w w:val="105"/>
        </w:rPr>
        <w:t>Chemical</w:t>
      </w:r>
      <w:r>
        <w:rPr>
          <w:spacing w:val="-12"/>
          <w:w w:val="105"/>
        </w:rPr>
        <w:t> </w:t>
      </w:r>
      <w:r>
        <w:rPr>
          <w:w w:val="105"/>
        </w:rPr>
        <w:t>Structure: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10"/>
        </w:rPr>
      </w:pPr>
      <w:r>
        <w:rPr/>
        <w:drawing>
          <wp:anchor distT="0" distB="0" distL="0" distR="0" allowOverlap="1" layoutInCell="1" locked="0" behindDoc="0" simplePos="0" relativeHeight="22">
            <wp:simplePos x="0" y="0"/>
            <wp:positionH relativeFrom="page">
              <wp:posOffset>2460617</wp:posOffset>
            </wp:positionH>
            <wp:positionV relativeFrom="paragraph">
              <wp:posOffset>100450</wp:posOffset>
            </wp:positionV>
            <wp:extent cx="3217461" cy="2486025"/>
            <wp:effectExtent l="0" t="0" r="0" b="0"/>
            <wp:wrapTopAndBottom/>
            <wp:docPr id="5" name="image4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4.pn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17461" cy="2486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ind w:left="3254"/>
      </w:pPr>
      <w:r>
        <w:rPr>
          <w:w w:val="105"/>
        </w:rPr>
        <w:t>Sructure</w:t>
      </w:r>
      <w:r>
        <w:rPr>
          <w:spacing w:val="-15"/>
          <w:w w:val="105"/>
        </w:rPr>
        <w:t> </w:t>
      </w:r>
      <w:r>
        <w:rPr>
          <w:w w:val="105"/>
        </w:rPr>
        <w:t>6:</w:t>
      </w:r>
      <w:r>
        <w:rPr>
          <w:spacing w:val="-5"/>
          <w:w w:val="105"/>
        </w:rPr>
        <w:t> </w:t>
      </w:r>
      <w:r>
        <w:rPr>
          <w:w w:val="105"/>
        </w:rPr>
        <w:t>Gentamicin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17"/>
        </w:rPr>
      </w:pPr>
    </w:p>
    <w:p>
      <w:pPr>
        <w:pStyle w:val="Heading1"/>
        <w:numPr>
          <w:ilvl w:val="0"/>
          <w:numId w:val="16"/>
        </w:numPr>
        <w:tabs>
          <w:tab w:pos="1661" w:val="left" w:leader="none"/>
          <w:tab w:pos="1662" w:val="left" w:leader="none"/>
        </w:tabs>
        <w:spacing w:line="240" w:lineRule="auto" w:before="97" w:after="0"/>
        <w:ind w:left="1662" w:right="0" w:hanging="541"/>
        <w:jc w:val="left"/>
      </w:pPr>
      <w:r>
        <w:rPr>
          <w:w w:val="105"/>
        </w:rPr>
        <w:t>Administration:</w:t>
      </w:r>
    </w:p>
    <w:p>
      <w:pPr>
        <w:spacing w:after="0" w:line="240" w:lineRule="auto"/>
        <w:jc w:val="left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1662" w:right="1226"/>
        <w:jc w:val="both"/>
      </w:pPr>
      <w:r>
        <w:rPr>
          <w:w w:val="105"/>
        </w:rPr>
        <w:t>Gentamicin</w:t>
      </w:r>
      <w:r>
        <w:rPr>
          <w:spacing w:val="-2"/>
          <w:w w:val="105"/>
        </w:rPr>
        <w:t> </w:t>
      </w:r>
      <w:r>
        <w:rPr>
          <w:w w:val="105"/>
        </w:rPr>
        <w:t>is</w:t>
      </w:r>
      <w:r>
        <w:rPr>
          <w:spacing w:val="-3"/>
          <w:w w:val="105"/>
        </w:rPr>
        <w:t> </w:t>
      </w:r>
      <w:r>
        <w:rPr>
          <w:w w:val="105"/>
        </w:rPr>
        <w:t>commonly</w:t>
      </w:r>
      <w:r>
        <w:rPr>
          <w:spacing w:val="-2"/>
          <w:w w:val="105"/>
        </w:rPr>
        <w:t> </w:t>
      </w:r>
      <w:r>
        <w:rPr>
          <w:w w:val="105"/>
        </w:rPr>
        <w:t>administered</w:t>
      </w:r>
      <w:r>
        <w:rPr>
          <w:spacing w:val="-7"/>
          <w:w w:val="105"/>
        </w:rPr>
        <w:t> </w:t>
      </w:r>
      <w:r>
        <w:rPr>
          <w:w w:val="105"/>
        </w:rPr>
        <w:t>intramuscularly</w:t>
      </w:r>
      <w:r>
        <w:rPr>
          <w:spacing w:val="-2"/>
          <w:w w:val="105"/>
        </w:rPr>
        <w:t> </w:t>
      </w:r>
      <w:r>
        <w:rPr>
          <w:w w:val="105"/>
        </w:rPr>
        <w:t>every</w:t>
      </w:r>
      <w:r>
        <w:rPr>
          <w:spacing w:val="-7"/>
          <w:w w:val="105"/>
        </w:rPr>
        <w:t> </w:t>
      </w:r>
      <w:r>
        <w:rPr>
          <w:w w:val="105"/>
        </w:rPr>
        <w:t>8</w:t>
      </w:r>
      <w:r>
        <w:rPr>
          <w:spacing w:val="4"/>
          <w:w w:val="105"/>
        </w:rPr>
        <w:t> </w:t>
      </w:r>
      <w:r>
        <w:rPr>
          <w:w w:val="105"/>
        </w:rPr>
        <w:t>hours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provide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58"/>
          <w:w w:val="105"/>
        </w:rPr>
        <w:t> </w:t>
      </w:r>
      <w:r>
        <w:rPr>
          <w:w w:val="105"/>
        </w:rPr>
        <w:t>total daily dose of 3-5mg/kg. In some cases, a dose of 80mg twice daily in</w:t>
      </w:r>
      <w:r>
        <w:rPr>
          <w:spacing w:val="1"/>
          <w:w w:val="105"/>
        </w:rPr>
        <w:t> </w:t>
      </w:r>
      <w:r>
        <w:rPr>
          <w:w w:val="105"/>
        </w:rPr>
        <w:t>association</w:t>
      </w:r>
      <w:r>
        <w:rPr>
          <w:spacing w:val="1"/>
          <w:w w:val="105"/>
        </w:rPr>
        <w:t> </w:t>
      </w:r>
      <w:r>
        <w:rPr>
          <w:w w:val="105"/>
        </w:rPr>
        <w:t>with penicillin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vancomycin</w:t>
      </w:r>
      <w:r>
        <w:rPr>
          <w:spacing w:val="1"/>
          <w:w w:val="105"/>
        </w:rPr>
        <w:t> </w:t>
      </w:r>
      <w:r>
        <w:rPr>
          <w:w w:val="105"/>
        </w:rPr>
        <w:t>has</w:t>
      </w:r>
      <w:r>
        <w:rPr>
          <w:spacing w:val="1"/>
          <w:w w:val="105"/>
        </w:rPr>
        <w:t> </w:t>
      </w:r>
      <w:r>
        <w:rPr>
          <w:w w:val="105"/>
        </w:rPr>
        <w:t>been</w:t>
      </w:r>
      <w:r>
        <w:rPr>
          <w:spacing w:val="1"/>
          <w:w w:val="105"/>
        </w:rPr>
        <w:t> </w:t>
      </w:r>
      <w:r>
        <w:rPr>
          <w:w w:val="105"/>
        </w:rPr>
        <w:t>suggested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treatment.</w:t>
      </w:r>
      <w:r>
        <w:rPr>
          <w:spacing w:val="1"/>
          <w:w w:val="105"/>
        </w:rPr>
        <w:t> </w:t>
      </w:r>
      <w:r>
        <w:rPr>
          <w:w w:val="105"/>
        </w:rPr>
        <w:t>Gentamicin</w:t>
      </w:r>
      <w:r>
        <w:rPr>
          <w:spacing w:val="-2"/>
          <w:w w:val="105"/>
        </w:rPr>
        <w:t> </w:t>
      </w:r>
      <w:r>
        <w:rPr>
          <w:w w:val="105"/>
        </w:rPr>
        <w:t>is</w:t>
      </w:r>
      <w:r>
        <w:rPr>
          <w:spacing w:val="-10"/>
          <w:w w:val="105"/>
        </w:rPr>
        <w:t> </w:t>
      </w:r>
      <w:r>
        <w:rPr>
          <w:w w:val="105"/>
        </w:rPr>
        <w:t>available</w:t>
      </w:r>
      <w:r>
        <w:rPr>
          <w:spacing w:val="-10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two</w:t>
      </w:r>
      <w:r>
        <w:rPr>
          <w:spacing w:val="-2"/>
          <w:w w:val="105"/>
        </w:rPr>
        <w:t> </w:t>
      </w:r>
      <w:r>
        <w:rPr>
          <w:w w:val="105"/>
        </w:rPr>
        <w:t>parenteral</w:t>
      </w:r>
      <w:r>
        <w:rPr>
          <w:spacing w:val="1"/>
          <w:w w:val="105"/>
        </w:rPr>
        <w:t> </w:t>
      </w:r>
      <w:r>
        <w:rPr>
          <w:w w:val="105"/>
        </w:rPr>
        <w:t>strengths:</w:t>
      </w:r>
      <w:r>
        <w:rPr>
          <w:spacing w:val="-6"/>
          <w:w w:val="105"/>
        </w:rPr>
        <w:t> </w:t>
      </w:r>
      <w:r>
        <w:rPr>
          <w:w w:val="105"/>
        </w:rPr>
        <w:t>80mg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280mg.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1"/>
        </w:rPr>
      </w:pPr>
    </w:p>
    <w:p>
      <w:pPr>
        <w:pStyle w:val="Heading1"/>
        <w:numPr>
          <w:ilvl w:val="0"/>
          <w:numId w:val="16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606"/>
        <w:jc w:val="left"/>
      </w:pPr>
      <w:r>
        <w:rPr>
          <w:spacing w:val="-1"/>
          <w:w w:val="105"/>
        </w:rPr>
        <w:t>Antimicrobial</w:t>
      </w:r>
      <w:r>
        <w:rPr>
          <w:spacing w:val="-10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3"/>
        <w:rPr>
          <w:b/>
          <w:sz w:val="25"/>
        </w:rPr>
      </w:pPr>
    </w:p>
    <w:p>
      <w:pPr>
        <w:spacing w:line="499" w:lineRule="auto" w:before="0"/>
        <w:ind w:left="1662" w:right="1218" w:firstLine="0"/>
        <w:jc w:val="both"/>
        <w:rPr>
          <w:sz w:val="23"/>
        </w:rPr>
      </w:pPr>
      <w:r>
        <w:rPr>
          <w:w w:val="105"/>
          <w:sz w:val="23"/>
        </w:rPr>
        <w:t>Gentamicin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broad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spectrum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Many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strains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Gram-negative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bacteria (including </w:t>
      </w:r>
      <w:r>
        <w:rPr>
          <w:i/>
          <w:w w:val="105"/>
          <w:sz w:val="23"/>
        </w:rPr>
        <w:t>Escherichia coli</w:t>
      </w:r>
      <w:r>
        <w:rPr>
          <w:w w:val="105"/>
          <w:sz w:val="23"/>
        </w:rPr>
        <w:t>, </w:t>
      </w:r>
      <w:r>
        <w:rPr>
          <w:i/>
          <w:w w:val="105"/>
          <w:sz w:val="23"/>
        </w:rPr>
        <w:t>Proteus spp. </w:t>
      </w:r>
      <w:r>
        <w:rPr>
          <w:w w:val="105"/>
          <w:sz w:val="23"/>
        </w:rPr>
        <w:t>and </w:t>
      </w:r>
      <w:r>
        <w:rPr>
          <w:i/>
          <w:w w:val="105"/>
          <w:sz w:val="23"/>
        </w:rPr>
        <w:t>Klebsiella</w:t>
      </w:r>
      <w:r>
        <w:rPr>
          <w:w w:val="105"/>
          <w:sz w:val="23"/>
        </w:rPr>
        <w:t>) are reported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sensitive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(Mingeot-Leclerq,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1999).</w:t>
      </w:r>
    </w:p>
    <w:p>
      <w:pPr>
        <w:pStyle w:val="Heading1"/>
        <w:numPr>
          <w:ilvl w:val="0"/>
          <w:numId w:val="16"/>
        </w:numPr>
        <w:tabs>
          <w:tab w:pos="1661" w:val="left" w:leader="none"/>
          <w:tab w:pos="1662" w:val="left" w:leader="none"/>
        </w:tabs>
        <w:spacing w:line="240" w:lineRule="auto" w:before="6" w:after="0"/>
        <w:ind w:left="1662" w:right="0" w:hanging="606"/>
        <w:jc w:val="left"/>
      </w:pPr>
      <w:r>
        <w:rPr>
          <w:w w:val="105"/>
        </w:rPr>
        <w:t>Mechanism</w:t>
      </w:r>
      <w:r>
        <w:rPr>
          <w:spacing w:val="-1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Action: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1" w:lineRule="auto"/>
        <w:ind w:left="1662" w:right="1224"/>
        <w:jc w:val="both"/>
      </w:pPr>
      <w:r>
        <w:rPr>
          <w:w w:val="105"/>
        </w:rPr>
        <w:t>The drug (gentamicin) is taken up into</w:t>
      </w:r>
      <w:r>
        <w:rPr>
          <w:spacing w:val="1"/>
          <w:w w:val="105"/>
        </w:rPr>
        <w:t> </w:t>
      </w:r>
      <w:r>
        <w:rPr>
          <w:w w:val="105"/>
        </w:rPr>
        <w:t>sensitive</w:t>
      </w:r>
      <w:r>
        <w:rPr>
          <w:spacing w:val="1"/>
          <w:w w:val="105"/>
        </w:rPr>
        <w:t> </w:t>
      </w:r>
      <w:r>
        <w:rPr>
          <w:w w:val="105"/>
        </w:rPr>
        <w:t>bacterial cells</w:t>
      </w:r>
      <w:r>
        <w:rPr>
          <w:spacing w:val="1"/>
          <w:w w:val="105"/>
        </w:rPr>
        <w:t> </w:t>
      </w:r>
      <w:r>
        <w:rPr>
          <w:w w:val="105"/>
        </w:rPr>
        <w:t>by an active</w:t>
      </w:r>
      <w:r>
        <w:rPr>
          <w:spacing w:val="1"/>
          <w:w w:val="105"/>
        </w:rPr>
        <w:t> </w:t>
      </w:r>
      <w:r>
        <w:rPr>
          <w:w w:val="105"/>
        </w:rPr>
        <w:t>transport process within the cell. Gentamicin binds to the 30S and to some extent</w:t>
      </w:r>
      <w:r>
        <w:rPr>
          <w:spacing w:val="1"/>
          <w:w w:val="105"/>
        </w:rPr>
        <w:t> </w:t>
      </w:r>
      <w:r>
        <w:rPr>
          <w:w w:val="105"/>
        </w:rPr>
        <w:t>to the 50S, subunits of the bacterial ribosome thereby inhibiting protein synthesis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generating</w:t>
      </w:r>
      <w:r>
        <w:rPr>
          <w:spacing w:val="-1"/>
          <w:w w:val="105"/>
        </w:rPr>
        <w:t> </w:t>
      </w:r>
      <w:r>
        <w:rPr>
          <w:w w:val="105"/>
        </w:rPr>
        <w:t>errors</w:t>
      </w:r>
      <w:r>
        <w:rPr>
          <w:spacing w:val="-3"/>
          <w:w w:val="105"/>
        </w:rPr>
        <w:t> </w:t>
      </w:r>
      <w:r>
        <w:rPr>
          <w:w w:val="105"/>
        </w:rPr>
        <w:t>in</w:t>
      </w:r>
      <w:r>
        <w:rPr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transcription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genetic</w:t>
      </w:r>
      <w:r>
        <w:rPr>
          <w:spacing w:val="-2"/>
          <w:w w:val="105"/>
        </w:rPr>
        <w:t> </w:t>
      </w:r>
      <w:r>
        <w:rPr>
          <w:w w:val="105"/>
        </w:rPr>
        <w:t>code.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1"/>
        </w:rPr>
      </w:pPr>
    </w:p>
    <w:p>
      <w:pPr>
        <w:pStyle w:val="Heading1"/>
        <w:numPr>
          <w:ilvl w:val="0"/>
          <w:numId w:val="16"/>
        </w:numPr>
        <w:tabs>
          <w:tab w:pos="1719" w:val="left" w:leader="none"/>
          <w:tab w:pos="1720" w:val="left" w:leader="none"/>
        </w:tabs>
        <w:spacing w:line="240" w:lineRule="auto" w:before="1" w:after="0"/>
        <w:ind w:left="1719" w:right="0" w:hanging="599"/>
        <w:jc w:val="left"/>
      </w:pPr>
      <w:r>
        <w:rPr>
          <w:w w:val="105"/>
        </w:rPr>
        <w:t>Development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14"/>
          <w:w w:val="105"/>
        </w:rPr>
        <w:t> </w:t>
      </w:r>
      <w:r>
        <w:rPr>
          <w:w w:val="105"/>
        </w:rPr>
        <w:t>Resistance: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spacing w:line="499" w:lineRule="auto"/>
        <w:ind w:left="1662" w:right="1220" w:firstLine="295"/>
        <w:jc w:val="both"/>
      </w:pPr>
      <w:r>
        <w:rPr>
          <w:w w:val="105"/>
        </w:rPr>
        <w:t>Bacteria</w:t>
      </w:r>
      <w:r>
        <w:rPr>
          <w:spacing w:val="-6"/>
          <w:w w:val="105"/>
        </w:rPr>
        <w:t> </w:t>
      </w:r>
      <w:r>
        <w:rPr>
          <w:w w:val="105"/>
        </w:rPr>
        <w:t>resistance</w:t>
      </w:r>
      <w:r>
        <w:rPr>
          <w:spacing w:val="-12"/>
          <w:w w:val="105"/>
        </w:rPr>
        <w:t> </w:t>
      </w:r>
      <w:r>
        <w:rPr>
          <w:w w:val="105"/>
        </w:rPr>
        <w:t>to</w:t>
      </w:r>
      <w:r>
        <w:rPr>
          <w:spacing w:val="-5"/>
          <w:w w:val="105"/>
        </w:rPr>
        <w:t> </w:t>
      </w:r>
      <w:r>
        <w:rPr>
          <w:w w:val="105"/>
        </w:rPr>
        <w:t>gentamicin</w:t>
      </w:r>
      <w:r>
        <w:rPr>
          <w:spacing w:val="-4"/>
          <w:w w:val="105"/>
        </w:rPr>
        <w:t> </w:t>
      </w:r>
      <w:r>
        <w:rPr>
          <w:w w:val="105"/>
        </w:rPr>
        <w:t>has</w:t>
      </w:r>
      <w:r>
        <w:rPr>
          <w:spacing w:val="-7"/>
          <w:w w:val="105"/>
        </w:rPr>
        <w:t> </w:t>
      </w:r>
      <w:r>
        <w:rPr>
          <w:w w:val="105"/>
        </w:rPr>
        <w:t>been</w:t>
      </w:r>
      <w:r>
        <w:rPr>
          <w:spacing w:val="-11"/>
          <w:w w:val="105"/>
        </w:rPr>
        <w:t> </w:t>
      </w:r>
      <w:r>
        <w:rPr>
          <w:w w:val="105"/>
        </w:rPr>
        <w:t>reported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2"/>
          <w:w w:val="105"/>
        </w:rPr>
        <w:t> </w:t>
      </w:r>
      <w:r>
        <w:rPr>
          <w:w w:val="105"/>
        </w:rPr>
        <w:t>be</w:t>
      </w:r>
      <w:r>
        <w:rPr>
          <w:spacing w:val="-6"/>
          <w:w w:val="105"/>
        </w:rPr>
        <w:t> </w:t>
      </w:r>
      <w:r>
        <w:rPr>
          <w:w w:val="105"/>
        </w:rPr>
        <w:t>due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5"/>
          <w:w w:val="105"/>
        </w:rPr>
        <w:t> </w:t>
      </w:r>
      <w:r>
        <w:rPr>
          <w:w w:val="105"/>
        </w:rPr>
        <w:t>inactivation</w:t>
      </w:r>
      <w:r>
        <w:rPr>
          <w:spacing w:val="-4"/>
          <w:w w:val="105"/>
        </w:rPr>
        <w:t> </w:t>
      </w:r>
      <w:r>
        <w:rPr>
          <w:w w:val="105"/>
        </w:rPr>
        <w:t>by</w:t>
      </w:r>
      <w:r>
        <w:rPr>
          <w:spacing w:val="-58"/>
          <w:w w:val="105"/>
        </w:rPr>
        <w:t> </w:t>
      </w:r>
      <w:r>
        <w:rPr>
          <w:w w:val="105"/>
        </w:rPr>
        <w:t>enzymatic modification. Three major classes of enzymatic inactivations confer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10"/>
          <w:w w:val="105"/>
        </w:rPr>
        <w:t> </w:t>
      </w:r>
      <w:r>
        <w:rPr>
          <w:w w:val="105"/>
        </w:rPr>
        <w:t>Gentamicin:</w:t>
      </w:r>
      <w:r>
        <w:rPr>
          <w:spacing w:val="-7"/>
          <w:w w:val="105"/>
        </w:rPr>
        <w:t> </w:t>
      </w:r>
      <w:r>
        <w:rPr>
          <w:w w:val="105"/>
        </w:rPr>
        <w:t>phosphorylation,</w:t>
      </w:r>
      <w:r>
        <w:rPr>
          <w:spacing w:val="-8"/>
          <w:w w:val="105"/>
        </w:rPr>
        <w:t> </w:t>
      </w:r>
      <w:r>
        <w:rPr>
          <w:w w:val="105"/>
        </w:rPr>
        <w:t>acetylation,</w:t>
      </w:r>
      <w:r>
        <w:rPr>
          <w:spacing w:val="-2"/>
          <w:w w:val="105"/>
        </w:rPr>
        <w:t> </w:t>
      </w:r>
      <w:r>
        <w:rPr>
          <w:w w:val="105"/>
        </w:rPr>
        <w:t>or</w:t>
      </w:r>
      <w:r>
        <w:rPr>
          <w:spacing w:val="-7"/>
          <w:w w:val="105"/>
        </w:rPr>
        <w:t> </w:t>
      </w:r>
      <w:r>
        <w:rPr>
          <w:w w:val="105"/>
        </w:rPr>
        <w:t>addition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nucleotide</w:t>
      </w:r>
      <w:r>
        <w:rPr>
          <w:spacing w:val="-58"/>
          <w:w w:val="105"/>
        </w:rPr>
        <w:t> </w:t>
      </w:r>
      <w:r>
        <w:rPr>
          <w:w w:val="105"/>
        </w:rPr>
        <w:t>group usually adenyl. These enzymes are plasmid-determined and the observed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-3"/>
          <w:w w:val="105"/>
        </w:rPr>
        <w:t> </w:t>
      </w:r>
      <w:r>
        <w:rPr>
          <w:w w:val="105"/>
        </w:rPr>
        <w:t>can</w:t>
      </w:r>
      <w:r>
        <w:rPr>
          <w:spacing w:val="-7"/>
          <w:w w:val="105"/>
        </w:rPr>
        <w:t> </w:t>
      </w:r>
      <w:r>
        <w:rPr>
          <w:w w:val="105"/>
        </w:rPr>
        <w:t>therefore</w:t>
      </w:r>
      <w:r>
        <w:rPr>
          <w:spacing w:val="-9"/>
          <w:w w:val="105"/>
        </w:rPr>
        <w:t> </w:t>
      </w:r>
      <w:r>
        <w:rPr>
          <w:w w:val="105"/>
        </w:rPr>
        <w:t>be</w:t>
      </w:r>
      <w:r>
        <w:rPr>
          <w:spacing w:val="-8"/>
          <w:w w:val="105"/>
        </w:rPr>
        <w:t> </w:t>
      </w:r>
      <w:r>
        <w:rPr>
          <w:w w:val="105"/>
        </w:rPr>
        <w:t>transferred</w:t>
      </w:r>
      <w:r>
        <w:rPr>
          <w:spacing w:val="-8"/>
          <w:w w:val="105"/>
        </w:rPr>
        <w:t> </w:t>
      </w:r>
      <w:r>
        <w:rPr>
          <w:w w:val="105"/>
        </w:rPr>
        <w:t>between</w:t>
      </w:r>
      <w:r>
        <w:rPr>
          <w:spacing w:val="-8"/>
          <w:w w:val="105"/>
        </w:rPr>
        <w:t> </w:t>
      </w:r>
      <w:r>
        <w:rPr>
          <w:w w:val="105"/>
        </w:rPr>
        <w:t>bacteria</w:t>
      </w:r>
      <w:r>
        <w:rPr>
          <w:spacing w:val="-2"/>
          <w:w w:val="105"/>
        </w:rPr>
        <w:t> </w:t>
      </w:r>
      <w:r>
        <w:rPr>
          <w:w w:val="105"/>
        </w:rPr>
        <w:t>(Mingeot-Leclerq,</w:t>
      </w:r>
      <w:r>
        <w:rPr>
          <w:spacing w:val="-12"/>
          <w:w w:val="105"/>
        </w:rPr>
        <w:t> </w:t>
      </w:r>
      <w:r>
        <w:rPr>
          <w:w w:val="105"/>
        </w:rPr>
        <w:t>1999).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</w:pPr>
    </w:p>
    <w:p>
      <w:pPr>
        <w:pStyle w:val="Heading1"/>
        <w:numPr>
          <w:ilvl w:val="2"/>
          <w:numId w:val="9"/>
        </w:numPr>
        <w:tabs>
          <w:tab w:pos="2497" w:val="left" w:leader="none"/>
          <w:tab w:pos="2498" w:val="left" w:leader="none"/>
        </w:tabs>
        <w:spacing w:line="240" w:lineRule="auto" w:before="1" w:after="0"/>
        <w:ind w:left="2497" w:right="0" w:hanging="901"/>
        <w:jc w:val="left"/>
      </w:pPr>
      <w:bookmarkStart w:name="_TOC_250050" w:id="35"/>
      <w:bookmarkEnd w:id="35"/>
      <w:r>
        <w:rPr>
          <w:w w:val="105"/>
        </w:rPr>
        <w:t>Nitrofurantoin</w:t>
      </w:r>
    </w:p>
    <w:p>
      <w:pPr>
        <w:spacing w:after="0" w:line="240" w:lineRule="auto"/>
        <w:jc w:val="left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662" w:right="1226"/>
      </w:pPr>
      <w:r>
        <w:rPr>
          <w:w w:val="105"/>
        </w:rPr>
        <w:t>Nitrofurantoin</w:t>
      </w:r>
      <w:r>
        <w:rPr>
          <w:spacing w:val="56"/>
          <w:w w:val="105"/>
        </w:rPr>
        <w:t> </w:t>
      </w:r>
      <w:r>
        <w:rPr>
          <w:w w:val="105"/>
        </w:rPr>
        <w:t>is</w:t>
      </w:r>
      <w:r>
        <w:rPr>
          <w:spacing w:val="55"/>
          <w:w w:val="105"/>
        </w:rPr>
        <w:t> </w:t>
      </w:r>
      <w:r>
        <w:rPr>
          <w:w w:val="105"/>
        </w:rPr>
        <w:t>a</w:t>
      </w:r>
      <w:r>
        <w:rPr>
          <w:spacing w:val="11"/>
          <w:w w:val="105"/>
        </w:rPr>
        <w:t> </w:t>
      </w:r>
      <w:r>
        <w:rPr>
          <w:w w:val="105"/>
        </w:rPr>
        <w:t>synthetic</w:t>
      </w:r>
      <w:r>
        <w:rPr>
          <w:spacing w:val="2"/>
          <w:w w:val="105"/>
        </w:rPr>
        <w:t> </w:t>
      </w:r>
      <w:r>
        <w:rPr>
          <w:w w:val="105"/>
        </w:rPr>
        <w:t>nitrofuran</w:t>
      </w:r>
      <w:r>
        <w:rPr>
          <w:spacing w:val="4"/>
          <w:w w:val="105"/>
        </w:rPr>
        <w:t> </w:t>
      </w:r>
      <w:r>
        <w:rPr>
          <w:w w:val="105"/>
        </w:rPr>
        <w:t>derivative</w:t>
      </w:r>
      <w:r>
        <w:rPr>
          <w:spacing w:val="2"/>
          <w:w w:val="105"/>
        </w:rPr>
        <w:t> </w:t>
      </w:r>
      <w:r>
        <w:rPr>
          <w:w w:val="105"/>
        </w:rPr>
        <w:t>which</w:t>
      </w:r>
      <w:r>
        <w:rPr>
          <w:spacing w:val="56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produced</w:t>
      </w:r>
      <w:r>
        <w:rPr>
          <w:spacing w:val="10"/>
          <w:w w:val="105"/>
        </w:rPr>
        <w:t> </w:t>
      </w:r>
      <w:r>
        <w:rPr>
          <w:w w:val="105"/>
        </w:rPr>
        <w:t>by</w:t>
      </w:r>
      <w:r>
        <w:rPr>
          <w:spacing w:val="3"/>
          <w:w w:val="105"/>
        </w:rPr>
        <w:t> </w:t>
      </w:r>
      <w:r>
        <w:rPr>
          <w:w w:val="105"/>
        </w:rPr>
        <w:t>the</w:t>
      </w:r>
      <w:r>
        <w:rPr>
          <w:spacing w:val="-58"/>
          <w:w w:val="105"/>
        </w:rPr>
        <w:t> </w:t>
      </w:r>
      <w:r>
        <w:rPr/>
        <w:t>condensation</w:t>
      </w:r>
      <w:r>
        <w:rPr>
          <w:spacing w:val="35"/>
        </w:rPr>
        <w:t> </w:t>
      </w:r>
      <w:r>
        <w:rPr/>
        <w:t>of</w:t>
      </w:r>
      <w:r>
        <w:rPr>
          <w:spacing w:val="18"/>
        </w:rPr>
        <w:t> </w:t>
      </w:r>
      <w:r>
        <w:rPr/>
        <w:t>5-Nitro-2-furaldehyde</w:t>
      </w:r>
      <w:r>
        <w:rPr>
          <w:spacing w:val="44"/>
        </w:rPr>
        <w:t> </w:t>
      </w:r>
      <w:r>
        <w:rPr/>
        <w:t>with</w:t>
      </w:r>
      <w:r>
        <w:rPr>
          <w:spacing w:val="25"/>
        </w:rPr>
        <w:t> </w:t>
      </w:r>
      <w:r>
        <w:rPr/>
        <w:t>1-aminohydantoin</w:t>
      </w:r>
      <w:r>
        <w:rPr>
          <w:spacing w:val="24"/>
        </w:rPr>
        <w:t> </w:t>
      </w:r>
      <w:r>
        <w:rPr/>
        <w:t>(Gennaro,</w:t>
      </w:r>
      <w:r>
        <w:rPr>
          <w:spacing w:val="38"/>
        </w:rPr>
        <w:t> </w:t>
      </w:r>
      <w:r>
        <w:rPr/>
        <w:t>1985).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17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548"/>
        <w:jc w:val="left"/>
        <w:rPr>
          <w:sz w:val="23"/>
        </w:rPr>
      </w:pPr>
      <w:r>
        <w:rPr>
          <w:b/>
          <w:w w:val="105"/>
          <w:sz w:val="23"/>
        </w:rPr>
        <w:t>Chemistry:</w:t>
      </w:r>
      <w:r>
        <w:rPr>
          <w:b/>
          <w:spacing w:val="-2"/>
          <w:w w:val="105"/>
          <w:sz w:val="23"/>
        </w:rPr>
        <w:t> </w:t>
      </w:r>
      <w:r>
        <w:rPr>
          <w:w w:val="105"/>
          <w:sz w:val="23"/>
        </w:rPr>
        <w:t>C</w:t>
      </w:r>
      <w:r>
        <w:rPr>
          <w:w w:val="105"/>
          <w:sz w:val="23"/>
          <w:vertAlign w:val="subscript"/>
        </w:rPr>
        <w:t>8</w:t>
      </w:r>
      <w:r>
        <w:rPr>
          <w:spacing w:val="-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H</w:t>
      </w:r>
      <w:r>
        <w:rPr>
          <w:w w:val="105"/>
          <w:sz w:val="23"/>
          <w:vertAlign w:val="subscript"/>
        </w:rPr>
        <w:t>6</w:t>
      </w:r>
      <w:r>
        <w:rPr>
          <w:spacing w:val="-2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N</w:t>
      </w:r>
      <w:r>
        <w:rPr>
          <w:w w:val="105"/>
          <w:sz w:val="23"/>
          <w:vertAlign w:val="subscript"/>
        </w:rPr>
        <w:t>4</w:t>
      </w:r>
      <w:r>
        <w:rPr>
          <w:spacing w:val="-9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</w:t>
      </w:r>
      <w:r>
        <w:rPr>
          <w:w w:val="105"/>
          <w:sz w:val="23"/>
          <w:vertAlign w:val="subscript"/>
        </w:rPr>
        <w:t>5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496" w:lineRule="auto"/>
        <w:ind w:left="1662" w:right="1215"/>
      </w:pPr>
      <w:r>
        <w:rPr>
          <w:w w:val="105"/>
        </w:rPr>
        <w:t>Molecular</w:t>
      </w:r>
      <w:r>
        <w:rPr>
          <w:spacing w:val="17"/>
          <w:w w:val="105"/>
        </w:rPr>
        <w:t> </w:t>
      </w:r>
      <w:r>
        <w:rPr>
          <w:w w:val="105"/>
        </w:rPr>
        <w:t>weight</w:t>
      </w:r>
      <w:r>
        <w:rPr>
          <w:spacing w:val="10"/>
          <w:w w:val="105"/>
        </w:rPr>
        <w:t> </w:t>
      </w:r>
      <w:r>
        <w:rPr>
          <w:w w:val="105"/>
        </w:rPr>
        <w:t>is</w:t>
      </w:r>
      <w:r>
        <w:rPr>
          <w:spacing w:val="5"/>
          <w:w w:val="105"/>
        </w:rPr>
        <w:t> </w:t>
      </w:r>
      <w:r>
        <w:rPr>
          <w:w w:val="105"/>
        </w:rPr>
        <w:t>238.2</w:t>
      </w:r>
      <w:r>
        <w:rPr>
          <w:spacing w:val="14"/>
          <w:w w:val="105"/>
        </w:rPr>
        <w:t> </w:t>
      </w:r>
      <w:r>
        <w:rPr>
          <w:w w:val="105"/>
        </w:rPr>
        <w:t>g/mol.</w:t>
      </w:r>
      <w:r>
        <w:rPr>
          <w:spacing w:val="9"/>
          <w:w w:val="105"/>
        </w:rPr>
        <w:t> </w:t>
      </w:r>
      <w:r>
        <w:rPr>
          <w:w w:val="105"/>
        </w:rPr>
        <w:t>It</w:t>
      </w:r>
      <w:r>
        <w:rPr>
          <w:spacing w:val="9"/>
          <w:w w:val="105"/>
        </w:rPr>
        <w:t> </w:t>
      </w:r>
      <w:r>
        <w:rPr>
          <w:w w:val="105"/>
        </w:rPr>
        <w:t>is</w:t>
      </w:r>
      <w:r>
        <w:rPr>
          <w:spacing w:val="6"/>
          <w:w w:val="105"/>
        </w:rPr>
        <w:t> </w:t>
      </w:r>
      <w:r>
        <w:rPr>
          <w:w w:val="105"/>
        </w:rPr>
        <w:t>a</w:t>
      </w:r>
      <w:r>
        <w:rPr>
          <w:spacing w:val="12"/>
          <w:w w:val="105"/>
        </w:rPr>
        <w:t> </w:t>
      </w:r>
      <w:r>
        <w:rPr>
          <w:w w:val="105"/>
        </w:rPr>
        <w:t>lemon-yellow</w:t>
      </w:r>
      <w:r>
        <w:rPr>
          <w:spacing w:val="12"/>
          <w:w w:val="105"/>
        </w:rPr>
        <w:t> </w:t>
      </w:r>
      <w:r>
        <w:rPr>
          <w:w w:val="105"/>
        </w:rPr>
        <w:t>solid</w:t>
      </w:r>
      <w:r>
        <w:rPr>
          <w:spacing w:val="7"/>
          <w:w w:val="105"/>
        </w:rPr>
        <w:t> </w:t>
      </w:r>
      <w:r>
        <w:rPr>
          <w:w w:val="105"/>
        </w:rPr>
        <w:t>crystal,</w:t>
      </w:r>
      <w:r>
        <w:rPr>
          <w:spacing w:val="13"/>
          <w:w w:val="105"/>
        </w:rPr>
        <w:t> </w:t>
      </w:r>
      <w:r>
        <w:rPr>
          <w:w w:val="105"/>
        </w:rPr>
        <w:t>very</w:t>
      </w:r>
      <w:r>
        <w:rPr>
          <w:spacing w:val="14"/>
          <w:w w:val="105"/>
        </w:rPr>
        <w:t> </w:t>
      </w:r>
      <w:r>
        <w:rPr>
          <w:w w:val="105"/>
        </w:rPr>
        <w:t>soluble</w:t>
      </w:r>
      <w:r>
        <w:rPr>
          <w:spacing w:val="-57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water</w:t>
      </w:r>
      <w:r>
        <w:rPr>
          <w:spacing w:val="4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alcohol.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2"/>
        </w:rPr>
      </w:pPr>
    </w:p>
    <w:p>
      <w:pPr>
        <w:pStyle w:val="Heading1"/>
        <w:numPr>
          <w:ilvl w:val="0"/>
          <w:numId w:val="17"/>
        </w:numPr>
        <w:tabs>
          <w:tab w:pos="1661" w:val="left" w:leader="none"/>
          <w:tab w:pos="1662" w:val="left" w:leader="none"/>
        </w:tabs>
        <w:spacing w:line="240" w:lineRule="auto" w:before="1" w:after="0"/>
        <w:ind w:left="1662" w:right="0" w:hanging="541"/>
        <w:jc w:val="left"/>
      </w:pPr>
      <w:r>
        <w:rPr>
          <w:w w:val="105"/>
        </w:rPr>
        <w:t>Systematic</w:t>
      </w:r>
      <w:r>
        <w:rPr>
          <w:spacing w:val="-14"/>
          <w:w w:val="105"/>
        </w:rPr>
        <w:t> </w:t>
      </w:r>
      <w:r>
        <w:rPr>
          <w:w w:val="105"/>
        </w:rPr>
        <w:t>(IUPAC)</w:t>
      </w:r>
      <w:r>
        <w:rPr>
          <w:spacing w:val="-9"/>
          <w:w w:val="105"/>
        </w:rPr>
        <w:t> </w:t>
      </w:r>
      <w:r>
        <w:rPr>
          <w:w w:val="105"/>
        </w:rPr>
        <w:t>name: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ind w:left="1662"/>
      </w:pPr>
      <w:r>
        <w:rPr/>
        <w:t>1-(5-nitrofurfurylideneamino)</w:t>
      </w:r>
      <w:r>
        <w:rPr>
          <w:spacing w:val="67"/>
        </w:rPr>
        <w:t> </w:t>
      </w:r>
      <w:r>
        <w:rPr/>
        <w:t>hydantoin.</w:t>
      </w:r>
    </w:p>
    <w:p>
      <w:pPr>
        <w:pStyle w:val="BodyText"/>
        <w:spacing w:before="2"/>
        <w:rPr>
          <w:sz w:val="25"/>
        </w:rPr>
      </w:pPr>
    </w:p>
    <w:p>
      <w:pPr>
        <w:pStyle w:val="Heading1"/>
        <w:numPr>
          <w:ilvl w:val="0"/>
          <w:numId w:val="17"/>
        </w:numPr>
        <w:tabs>
          <w:tab w:pos="1524" w:val="left" w:leader="none"/>
          <w:tab w:pos="1525" w:val="left" w:leader="none"/>
        </w:tabs>
        <w:spacing w:line="240" w:lineRule="auto" w:before="0" w:after="0"/>
        <w:ind w:left="1524" w:right="0" w:hanging="469"/>
        <w:jc w:val="left"/>
      </w:pPr>
      <w:r>
        <w:rPr>
          <w:w w:val="105"/>
        </w:rPr>
        <w:t>Chemical</w:t>
      </w:r>
      <w:r>
        <w:rPr>
          <w:spacing w:val="-15"/>
          <w:w w:val="105"/>
        </w:rPr>
        <w:t> </w:t>
      </w:r>
      <w:r>
        <w:rPr>
          <w:w w:val="105"/>
        </w:rPr>
        <w:t>Structure: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tabs>
          <w:tab w:pos="6899" w:val="left" w:leader="none"/>
          <w:tab w:pos="8364" w:val="left" w:leader="none"/>
        </w:tabs>
        <w:spacing w:before="210"/>
        <w:ind w:left="5759" w:right="0" w:firstLine="0"/>
        <w:jc w:val="left"/>
        <w:rPr>
          <w:sz w:val="21"/>
        </w:rPr>
      </w:pPr>
      <w:r>
        <w:rPr/>
        <w:pict>
          <v:shape style="position:absolute;margin-left:412.149963pt;margin-top:23.148396pt;width:72.4pt;height:43.3pt;mso-position-horizontal-relative:page;mso-position-vertical-relative:paragraph;z-index:-21732864" coordorigin="8243,463" coordsize="1448,866" path="m9408,1085l9691,1271m9381,1159l9632,1329m9640,463l9360,1098,8558,1098,8243,498e" filled="false" stroked="true" strokeweight=".149884pt" strokecolor="#1f1a17">
            <v:path arrowok="t"/>
            <v:stroke dashstyle="solid"/>
            <w10:wrap type="none"/>
          </v:shape>
        </w:pict>
      </w:r>
      <w:r>
        <w:rPr/>
        <w:pict>
          <v:group style="position:absolute;margin-left:183.608704pt;margin-top:-14.158881pt;width:161.8pt;height:67.9pt;mso-position-horizontal-relative:page;mso-position-vertical-relative:paragraph;z-index:15741952" coordorigin="3672,-283" coordsize="3236,1358">
            <v:shape style="position:absolute;left:3673;top:-282;width:3232;height:1217" coordorigin="3674,-282" coordsize="3232,1217" path="m3674,934l4129,412,4379,-243,5181,-282,5558,354,6262,841,6906,354m5525,354l4992,896m4145,412l4740,934m4457,-131l4268,335m5087,-169l5385,299m6273,694l6822,322e" filled="false" stroked="true" strokeweight=".149884pt" strokecolor="#1f1a17">
              <v:path arrowok="t"/>
              <v:stroke dashstyle="solid"/>
            </v:shape>
            <v:shape style="position:absolute;left:4810;top:839;width:149;height:235" type="#_x0000_t202" filled="false" stroked="false">
              <v:textbox inset="0,0,0,0">
                <w:txbxContent>
                  <w:p>
                    <w:pPr>
                      <w:spacing w:line="234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color w:val="1F1A17"/>
                        <w:w w:val="84"/>
                        <w:sz w:val="21"/>
                      </w:rPr>
                      <w:t>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line style="position:absolute;mso-position-horizontal-relative:page;mso-position-vertical-relative:paragraph;z-index:-21731328" from="360.077179pt,17.037201pt" to="401.658245pt,17.037201pt" stroked="true" strokeweight=".16299pt" strokecolor="#1f1a17">
            <v:stroke dashstyle="solid"/>
            <w10:wrap type="none"/>
          </v:line>
        </w:pict>
      </w:r>
      <w:r>
        <w:rPr/>
        <w:pict>
          <v:shape style="position:absolute;margin-left:410.673523pt;margin-top:-17.124176pt;width:70.55pt;height:29.05pt;mso-position-horizontal-relative:page;mso-position-vertical-relative:paragraph;z-index:15742976" coordorigin="8213,-342" coordsize="1411,581" path="m8213,238l8902,-342,9624,213e" filled="false" stroked="true" strokeweight=".159189pt" strokecolor="#1f1a17">
            <v:path arrowok="t"/>
            <v:stroke dashstyle="solid"/>
            <w10:wrap type="none"/>
          </v:shape>
        </w:pict>
      </w:r>
      <w:r>
        <w:rPr>
          <w:color w:val="1F1A17"/>
          <w:w w:val="95"/>
          <w:position w:val="-2"/>
          <w:sz w:val="21"/>
        </w:rPr>
        <w:t>N</w:t>
        <w:tab/>
      </w:r>
      <w:r>
        <w:rPr>
          <w:color w:val="1F1A17"/>
          <w:w w:val="95"/>
          <w:position w:val="0"/>
          <w:sz w:val="21"/>
        </w:rPr>
        <w:t>N</w:t>
        <w:tab/>
      </w:r>
      <w:r>
        <w:rPr>
          <w:color w:val="1F1A17"/>
          <w:w w:val="95"/>
          <w:sz w:val="21"/>
        </w:rPr>
        <w:t>NH</w:t>
      </w:r>
    </w:p>
    <w:p>
      <w:pPr>
        <w:spacing w:line="231" w:lineRule="exact" w:before="37"/>
        <w:ind w:left="1677" w:right="0" w:firstLine="0"/>
        <w:jc w:val="left"/>
        <w:rPr>
          <w:sz w:val="21"/>
        </w:rPr>
      </w:pPr>
      <w:r>
        <w:rPr/>
        <w:pict>
          <v:shape style="position:absolute;margin-left:152.079010pt;margin-top:9.020324pt;width:19.95pt;height:17.2pt;mso-position-horizontal-relative:page;mso-position-vertical-relative:paragraph;z-index:15741440" coordorigin="3042,180" coordsize="399,344" path="m3079,180l3440,444m3042,264l3386,524e" filled="false" stroked="true" strokeweight=".149884pt" strokecolor="#1f1a17">
            <v:path arrowok="t"/>
            <v:stroke dashstyle="solid"/>
            <w10:wrap type="none"/>
          </v:shape>
        </w:pict>
      </w:r>
      <w:r>
        <w:rPr>
          <w:color w:val="1F1A17"/>
          <w:w w:val="84"/>
          <w:sz w:val="21"/>
        </w:rPr>
        <w:t>O</w:t>
      </w:r>
    </w:p>
    <w:p>
      <w:pPr>
        <w:spacing w:line="147" w:lineRule="exact" w:before="0"/>
        <w:ind w:left="2322" w:right="0" w:firstLine="0"/>
        <w:jc w:val="left"/>
        <w:rPr>
          <w:sz w:val="17"/>
        </w:rPr>
      </w:pPr>
      <w:r>
        <w:rPr>
          <w:color w:val="1F1A17"/>
          <w:w w:val="83"/>
          <w:sz w:val="17"/>
        </w:rPr>
        <w:t>+</w:t>
      </w:r>
    </w:p>
    <w:p>
      <w:pPr>
        <w:spacing w:line="204" w:lineRule="exact" w:before="0"/>
        <w:ind w:left="2261" w:right="0" w:firstLine="0"/>
        <w:jc w:val="left"/>
        <w:rPr>
          <w:sz w:val="21"/>
        </w:rPr>
      </w:pPr>
      <w:r>
        <w:rPr/>
        <w:pict>
          <v:line style="position:absolute;mso-position-horizontal-relative:page;mso-position-vertical-relative:paragraph;z-index:-21730304" from="177.232895pt,10.104247pt" to="177.232895pt,23.260975pt" stroked="true" strokeweight=".136778pt" strokecolor="#1f1a17">
            <v:stroke dashstyle="solid"/>
            <w10:wrap type="none"/>
          </v:line>
        </w:pict>
      </w:r>
      <w:r>
        <w:rPr>
          <w:color w:val="1F1A17"/>
          <w:w w:val="84"/>
          <w:sz w:val="21"/>
        </w:rPr>
        <w:t>N</w:t>
      </w:r>
    </w:p>
    <w:p>
      <w:pPr>
        <w:tabs>
          <w:tab w:pos="8455" w:val="left" w:leader="none"/>
        </w:tabs>
        <w:spacing w:before="137"/>
        <w:ind w:left="2252" w:right="0" w:firstLine="0"/>
        <w:jc w:val="left"/>
        <w:rPr>
          <w:sz w:val="21"/>
        </w:rPr>
      </w:pPr>
      <w:r>
        <w:rPr>
          <w:color w:val="1F1A17"/>
          <w:w w:val="95"/>
          <w:position w:val="-7"/>
          <w:sz w:val="21"/>
        </w:rPr>
        <w:t>O</w:t>
      </w:r>
      <w:r>
        <w:rPr>
          <w:color w:val="1F1A17"/>
          <w:w w:val="95"/>
          <w:position w:val="2"/>
          <w:sz w:val="17"/>
        </w:rPr>
        <w:t>-</w:t>
        <w:tab/>
      </w:r>
      <w:r>
        <w:rPr>
          <w:color w:val="1F1A17"/>
          <w:w w:val="95"/>
          <w:sz w:val="21"/>
        </w:rPr>
        <w:t>O</w:t>
      </w:r>
    </w:p>
    <w:p>
      <w:pPr>
        <w:pStyle w:val="BodyText"/>
        <w:spacing w:before="2"/>
        <w:rPr>
          <w:sz w:val="21"/>
        </w:rPr>
      </w:pPr>
    </w:p>
    <w:p>
      <w:pPr>
        <w:pStyle w:val="BodyText"/>
        <w:spacing w:before="97"/>
        <w:ind w:left="1813"/>
      </w:pPr>
      <w:r>
        <w:rPr/>
        <w:pict>
          <v:shape style="position:absolute;margin-left:150.636108pt;margin-top:1.58603pt;width:112.25pt;height:14.6pt;mso-position-horizontal-relative:page;mso-position-vertical-relative:paragraph;z-index:-21733376" type="#_x0000_t202" filled="false" stroked="false">
            <v:textbox inset="0,0,0,0">
              <w:txbxContent>
                <w:p>
                  <w:pPr>
                    <w:spacing w:line="291" w:lineRule="exact" w:before="0"/>
                    <w:ind w:left="0" w:right="0" w:firstLine="0"/>
                    <w:jc w:val="left"/>
                    <w:rPr>
                      <w:b/>
                      <w:sz w:val="26"/>
                    </w:rPr>
                  </w:pPr>
                  <w:r>
                    <w:rPr>
                      <w:color w:val="1F1A17"/>
                      <w:w w:val="85"/>
                      <w:sz w:val="26"/>
                    </w:rPr>
                    <w:t>Fig.</w:t>
                  </w:r>
                  <w:r>
                    <w:rPr>
                      <w:color w:val="1F1A17"/>
                      <w:spacing w:val="-5"/>
                      <w:w w:val="85"/>
                      <w:sz w:val="26"/>
                    </w:rPr>
                    <w:t> </w:t>
                  </w:r>
                  <w:r>
                    <w:rPr>
                      <w:b/>
                      <w:color w:val="1F1A17"/>
                      <w:w w:val="85"/>
                      <w:sz w:val="26"/>
                    </w:rPr>
                    <w:t>2.7</w:t>
                  </w:r>
                  <w:r>
                    <w:rPr>
                      <w:b/>
                      <w:color w:val="1F1A17"/>
                      <w:spacing w:val="84"/>
                      <w:sz w:val="26"/>
                    </w:rPr>
                    <w:t> </w:t>
                  </w:r>
                  <w:r>
                    <w:rPr>
                      <w:b/>
                      <w:color w:val="1F1A17"/>
                      <w:w w:val="85"/>
                      <w:sz w:val="26"/>
                    </w:rPr>
                    <w:t>Nitrofurantoin</w:t>
                  </w:r>
                </w:p>
              </w:txbxContent>
            </v:textbox>
            <w10:wrap type="none"/>
          </v:shape>
        </w:pict>
      </w:r>
      <w:r>
        <w:rPr/>
        <w:pict>
          <v:rect style="position:absolute;margin-left:144pt;margin-top:1.006317pt;width:151.450pt;height:22.35pt;mso-position-horizontal-relative:page;mso-position-vertical-relative:paragraph;z-index:-21729792" filled="true" fillcolor="#ffffff" stroked="false">
            <v:fill type="solid"/>
            <w10:wrap type="none"/>
          </v:rect>
        </w:pict>
      </w:r>
      <w:r>
        <w:rPr>
          <w:w w:val="105"/>
        </w:rPr>
        <w:t>Structure</w:t>
      </w:r>
      <w:r>
        <w:rPr>
          <w:spacing w:val="-13"/>
          <w:w w:val="105"/>
        </w:rPr>
        <w:t> </w:t>
      </w:r>
      <w:r>
        <w:rPr>
          <w:w w:val="105"/>
        </w:rPr>
        <w:t>7:</w:t>
      </w:r>
      <w:r>
        <w:rPr>
          <w:spacing w:val="48"/>
          <w:w w:val="105"/>
        </w:rPr>
        <w:t> </w:t>
      </w:r>
      <w:r>
        <w:rPr>
          <w:w w:val="105"/>
        </w:rPr>
        <w:t>Nitrofurantoin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6"/>
        </w:rPr>
      </w:pPr>
    </w:p>
    <w:p>
      <w:pPr>
        <w:pStyle w:val="Heading1"/>
        <w:numPr>
          <w:ilvl w:val="0"/>
          <w:numId w:val="17"/>
        </w:numPr>
        <w:tabs>
          <w:tab w:pos="1661" w:val="left" w:leader="none"/>
          <w:tab w:pos="1662" w:val="left" w:leader="none"/>
        </w:tabs>
        <w:spacing w:line="240" w:lineRule="auto" w:before="97" w:after="0"/>
        <w:ind w:left="1662" w:right="0" w:hanging="483"/>
        <w:jc w:val="left"/>
      </w:pPr>
      <w:r>
        <w:rPr>
          <w:w w:val="105"/>
        </w:rPr>
        <w:t>Administration: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662" w:right="1217"/>
        <w:jc w:val="both"/>
      </w:pPr>
      <w:r>
        <w:rPr>
          <w:w w:val="105"/>
        </w:rPr>
        <w:t>50 mg to 100 mg four times a day/administered with food or milk to minimize</w:t>
      </w:r>
      <w:r>
        <w:rPr>
          <w:spacing w:val="1"/>
          <w:w w:val="105"/>
        </w:rPr>
        <w:t> </w:t>
      </w:r>
      <w:r>
        <w:rPr>
          <w:w w:val="105"/>
        </w:rPr>
        <w:t>anorexia, nausea, and vomiting. A usual prophylactic dose is 50 to 100 mg at bed</w:t>
      </w:r>
      <w:r>
        <w:rPr>
          <w:spacing w:val="1"/>
          <w:w w:val="105"/>
        </w:rPr>
        <w:t> </w:t>
      </w:r>
      <w:r>
        <w:rPr>
          <w:w w:val="105"/>
        </w:rPr>
        <w:t>time. A cure rate of 86% was achieved with a 7- day course in a multicentre study</w:t>
      </w:r>
      <w:r>
        <w:rPr>
          <w:spacing w:val="-59"/>
          <w:w w:val="105"/>
        </w:rPr>
        <w:t> </w:t>
      </w:r>
      <w:r>
        <w:rPr>
          <w:w w:val="105"/>
        </w:rPr>
        <w:t>under</w:t>
      </w:r>
      <w:r>
        <w:rPr>
          <w:spacing w:val="-8"/>
          <w:w w:val="105"/>
        </w:rPr>
        <w:t> </w:t>
      </w:r>
      <w:r>
        <w:rPr>
          <w:w w:val="105"/>
        </w:rPr>
        <w:t>taken</w:t>
      </w:r>
      <w:r>
        <w:rPr>
          <w:spacing w:val="-5"/>
          <w:w w:val="105"/>
        </w:rPr>
        <w:t> </w:t>
      </w:r>
      <w:r>
        <w:rPr>
          <w:w w:val="105"/>
        </w:rPr>
        <w:t>by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World</w:t>
      </w:r>
      <w:r>
        <w:rPr>
          <w:spacing w:val="-11"/>
          <w:w w:val="105"/>
        </w:rPr>
        <w:t> </w:t>
      </w:r>
      <w:r>
        <w:rPr>
          <w:w w:val="105"/>
        </w:rPr>
        <w:t>Health</w:t>
      </w:r>
      <w:r>
        <w:rPr>
          <w:spacing w:val="-11"/>
          <w:w w:val="105"/>
        </w:rPr>
        <w:t> </w:t>
      </w:r>
      <w:r>
        <w:rPr>
          <w:w w:val="105"/>
        </w:rPr>
        <w:t>Organization</w:t>
      </w:r>
      <w:r>
        <w:rPr>
          <w:spacing w:val="-12"/>
          <w:w w:val="105"/>
        </w:rPr>
        <w:t> </w:t>
      </w:r>
      <w:r>
        <w:rPr>
          <w:w w:val="105"/>
        </w:rPr>
        <w:t>(WHO)</w:t>
      </w:r>
      <w:r>
        <w:rPr>
          <w:spacing w:val="-1"/>
          <w:w w:val="105"/>
        </w:rPr>
        <w:t> </w:t>
      </w:r>
      <w:r>
        <w:rPr>
          <w:w w:val="105"/>
        </w:rPr>
        <w:t>(Lumbiganon</w:t>
      </w:r>
      <w:r>
        <w:rPr>
          <w:spacing w:val="-4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4"/>
          <w:w w:val="105"/>
        </w:rPr>
        <w:t> </w:t>
      </w:r>
      <w:r>
        <w:rPr>
          <w:w w:val="105"/>
        </w:rPr>
        <w:t>2009).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0"/>
          <w:numId w:val="18"/>
        </w:numPr>
        <w:tabs>
          <w:tab w:pos="1726" w:val="left" w:leader="none"/>
          <w:tab w:pos="1727" w:val="left" w:leader="none"/>
        </w:tabs>
        <w:spacing w:line="240" w:lineRule="auto" w:before="69" w:after="0"/>
        <w:ind w:left="1726" w:right="0" w:hanging="484"/>
        <w:jc w:val="left"/>
      </w:pPr>
      <w:r>
        <w:rPr>
          <w:w w:val="105"/>
        </w:rPr>
        <w:t>Antimicrobial</w:t>
      </w:r>
      <w:r>
        <w:rPr>
          <w:spacing w:val="-15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662" w:right="1212" w:firstLine="295"/>
        <w:jc w:val="both"/>
      </w:pPr>
      <w:r>
        <w:rPr>
          <w:w w:val="105"/>
        </w:rPr>
        <w:t>Nitrofurantoin is used in the treatment of initial or recurrent urinary tract</w:t>
      </w:r>
      <w:r>
        <w:rPr>
          <w:spacing w:val="1"/>
          <w:w w:val="105"/>
        </w:rPr>
        <w:t> </w:t>
      </w:r>
      <w:r>
        <w:rPr>
          <w:w w:val="105"/>
        </w:rPr>
        <w:t>infections</w:t>
      </w:r>
      <w:r>
        <w:rPr>
          <w:spacing w:val="1"/>
          <w:w w:val="105"/>
        </w:rPr>
        <w:t> </w:t>
      </w:r>
      <w:r>
        <w:rPr>
          <w:w w:val="105"/>
        </w:rPr>
        <w:t>caused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susceptible</w:t>
      </w:r>
      <w:r>
        <w:rPr>
          <w:spacing w:val="1"/>
          <w:w w:val="105"/>
        </w:rPr>
        <w:t> </w:t>
      </w:r>
      <w:r>
        <w:rPr>
          <w:w w:val="105"/>
        </w:rPr>
        <w:t>gram</w:t>
      </w:r>
      <w:r>
        <w:rPr>
          <w:spacing w:val="1"/>
          <w:w w:val="105"/>
        </w:rPr>
        <w:t> </w:t>
      </w:r>
      <w:r>
        <w:rPr>
          <w:w w:val="105"/>
        </w:rPr>
        <w:t>positive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gram</w:t>
      </w:r>
      <w:r>
        <w:rPr>
          <w:spacing w:val="1"/>
          <w:w w:val="105"/>
        </w:rPr>
        <w:t> </w:t>
      </w:r>
      <w:r>
        <w:rPr>
          <w:w w:val="105"/>
        </w:rPr>
        <w:t>negative</w:t>
      </w:r>
      <w:r>
        <w:rPr>
          <w:spacing w:val="1"/>
          <w:w w:val="105"/>
        </w:rPr>
        <w:t> </w:t>
      </w:r>
      <w:r>
        <w:rPr>
          <w:w w:val="105"/>
        </w:rPr>
        <w:t>bacteria</w:t>
      </w:r>
      <w:r>
        <w:rPr>
          <w:spacing w:val="1"/>
          <w:w w:val="105"/>
        </w:rPr>
        <w:t> </w:t>
      </w:r>
      <w:r>
        <w:rPr>
          <w:w w:val="105"/>
        </w:rPr>
        <w:t>including most strains of </w:t>
      </w:r>
      <w:r>
        <w:rPr>
          <w:i/>
          <w:w w:val="105"/>
        </w:rPr>
        <w:t>E. coli. Enterobacter </w:t>
      </w:r>
      <w:r>
        <w:rPr>
          <w:w w:val="105"/>
        </w:rPr>
        <w:t>and </w:t>
      </w:r>
      <w:r>
        <w:rPr>
          <w:i/>
          <w:w w:val="105"/>
        </w:rPr>
        <w:t>Klebsiella spp. </w:t>
      </w:r>
      <w:r>
        <w:rPr>
          <w:w w:val="105"/>
        </w:rPr>
        <w:t>which are less</w:t>
      </w:r>
      <w:r>
        <w:rPr>
          <w:spacing w:val="1"/>
          <w:w w:val="105"/>
        </w:rPr>
        <w:t> </w:t>
      </w:r>
      <w:r>
        <w:rPr>
          <w:w w:val="105"/>
        </w:rPr>
        <w:t>susceptible.</w:t>
      </w:r>
      <w:r>
        <w:rPr>
          <w:spacing w:val="1"/>
          <w:w w:val="105"/>
        </w:rPr>
        <w:t> </w:t>
      </w:r>
      <w:r>
        <w:rPr>
          <w:i/>
          <w:w w:val="105"/>
        </w:rPr>
        <w:t>Pseudomonas</w:t>
      </w:r>
      <w:r>
        <w:rPr>
          <w:i/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most</w:t>
      </w:r>
      <w:r>
        <w:rPr>
          <w:spacing w:val="1"/>
          <w:w w:val="105"/>
        </w:rPr>
        <w:t> </w:t>
      </w:r>
      <w:r>
        <w:rPr>
          <w:w w:val="105"/>
        </w:rPr>
        <w:t>strains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more</w:t>
      </w:r>
      <w:r>
        <w:rPr>
          <w:spacing w:val="1"/>
          <w:w w:val="105"/>
        </w:rPr>
        <w:t> </w:t>
      </w:r>
      <w:r>
        <w:rPr>
          <w:w w:val="105"/>
        </w:rPr>
        <w:t>resistant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-58"/>
          <w:w w:val="105"/>
        </w:rPr>
        <w:t> </w:t>
      </w:r>
      <w:r>
        <w:rPr>
          <w:w w:val="105"/>
        </w:rPr>
        <w:t>nitrofurantoin</w:t>
      </w:r>
      <w:r>
        <w:rPr>
          <w:spacing w:val="-11"/>
          <w:w w:val="105"/>
        </w:rPr>
        <w:t> </w:t>
      </w:r>
      <w:r>
        <w:rPr>
          <w:w w:val="105"/>
        </w:rPr>
        <w:t>(Reynolds,</w:t>
      </w:r>
      <w:r>
        <w:rPr>
          <w:spacing w:val="-8"/>
          <w:w w:val="105"/>
        </w:rPr>
        <w:t> </w:t>
      </w:r>
      <w:r>
        <w:rPr>
          <w:w w:val="105"/>
        </w:rPr>
        <w:t>1993).</w:t>
      </w:r>
      <w:r>
        <w:rPr>
          <w:spacing w:val="-9"/>
          <w:w w:val="105"/>
        </w:rPr>
        <w:t> </w:t>
      </w:r>
      <w:r>
        <w:rPr>
          <w:w w:val="105"/>
        </w:rPr>
        <w:t>Nitrofurantoin</w:t>
      </w:r>
      <w:r>
        <w:rPr>
          <w:spacing w:val="-10"/>
          <w:w w:val="105"/>
        </w:rPr>
        <w:t> </w:t>
      </w:r>
      <w:r>
        <w:rPr>
          <w:w w:val="105"/>
        </w:rPr>
        <w:t>is</w:t>
      </w:r>
      <w:r>
        <w:rPr>
          <w:spacing w:val="-11"/>
          <w:w w:val="105"/>
        </w:rPr>
        <w:t> </w:t>
      </w:r>
      <w:r>
        <w:rPr>
          <w:w w:val="105"/>
        </w:rPr>
        <w:t>ineffective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systemic</w:t>
      </w:r>
      <w:r>
        <w:rPr>
          <w:spacing w:val="-11"/>
          <w:w w:val="105"/>
        </w:rPr>
        <w:t> </w:t>
      </w:r>
      <w:r>
        <w:rPr>
          <w:w w:val="105"/>
        </w:rPr>
        <w:t>bacterial</w:t>
      </w:r>
      <w:r>
        <w:rPr>
          <w:spacing w:val="-58"/>
          <w:w w:val="105"/>
        </w:rPr>
        <w:t> </w:t>
      </w:r>
      <w:r>
        <w:rPr>
          <w:w w:val="105"/>
        </w:rPr>
        <w:t>infection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blood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tissues</w:t>
      </w:r>
      <w:r>
        <w:rPr>
          <w:spacing w:val="1"/>
          <w:w w:val="105"/>
        </w:rPr>
        <w:t> </w:t>
      </w:r>
      <w:r>
        <w:rPr>
          <w:w w:val="105"/>
        </w:rPr>
        <w:t>outside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urinary</w:t>
      </w:r>
      <w:r>
        <w:rPr>
          <w:spacing w:val="1"/>
          <w:w w:val="105"/>
        </w:rPr>
        <w:t> </w:t>
      </w:r>
      <w:r>
        <w:rPr>
          <w:w w:val="105"/>
        </w:rPr>
        <w:t>tract</w:t>
      </w:r>
      <w:r>
        <w:rPr>
          <w:spacing w:val="1"/>
          <w:w w:val="105"/>
        </w:rPr>
        <w:t> </w:t>
      </w:r>
      <w:r>
        <w:rPr>
          <w:w w:val="105"/>
        </w:rPr>
        <w:t>(American</w:t>
      </w:r>
      <w:r>
        <w:rPr>
          <w:spacing w:val="1"/>
          <w:w w:val="105"/>
        </w:rPr>
        <w:t> </w:t>
      </w:r>
      <w:r>
        <w:rPr>
          <w:w w:val="105"/>
        </w:rPr>
        <w:t>Society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Hospital Pharmacists-AHFS</w:t>
      </w:r>
      <w:r>
        <w:rPr>
          <w:spacing w:val="-6"/>
          <w:w w:val="105"/>
        </w:rPr>
        <w:t> </w:t>
      </w:r>
      <w:r>
        <w:rPr>
          <w:w w:val="105"/>
        </w:rPr>
        <w:t>Drug</w:t>
      </w:r>
      <w:r>
        <w:rPr>
          <w:spacing w:val="-1"/>
          <w:w w:val="105"/>
        </w:rPr>
        <w:t> </w:t>
      </w:r>
      <w:r>
        <w:rPr>
          <w:w w:val="105"/>
        </w:rPr>
        <w:t>information,</w:t>
      </w:r>
      <w:r>
        <w:rPr>
          <w:spacing w:val="1"/>
          <w:w w:val="105"/>
        </w:rPr>
        <w:t> </w:t>
      </w:r>
      <w:r>
        <w:rPr>
          <w:w w:val="105"/>
        </w:rPr>
        <w:t>1995).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0"/>
          <w:numId w:val="18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19"/>
        <w:jc w:val="left"/>
      </w:pPr>
      <w:r>
        <w:rPr>
          <w:spacing w:val="-1"/>
          <w:w w:val="105"/>
        </w:rPr>
        <w:t>Mechanism</w:t>
      </w:r>
      <w:r>
        <w:rPr>
          <w:spacing w:val="-14"/>
          <w:w w:val="105"/>
        </w:rPr>
        <w:t> </w:t>
      </w:r>
      <w:r>
        <w:rPr>
          <w:w w:val="105"/>
        </w:rPr>
        <w:t>of</w:t>
      </w:r>
      <w:r>
        <w:rPr>
          <w:spacing w:val="3"/>
          <w:w w:val="105"/>
        </w:rPr>
        <w:t> </w:t>
      </w:r>
      <w:r>
        <w:rPr>
          <w:w w:val="105"/>
        </w:rPr>
        <w:t>Action: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line="504" w:lineRule="auto" w:before="233"/>
        <w:ind w:left="1662" w:right="1228"/>
        <w:jc w:val="both"/>
      </w:pPr>
      <w:r>
        <w:rPr>
          <w:w w:val="105"/>
        </w:rPr>
        <w:t>Nitrofurantoin</w:t>
      </w:r>
      <w:r>
        <w:rPr>
          <w:spacing w:val="-9"/>
          <w:w w:val="105"/>
        </w:rPr>
        <w:t> </w:t>
      </w:r>
      <w:r>
        <w:rPr>
          <w:w w:val="105"/>
        </w:rPr>
        <w:t>is</w:t>
      </w:r>
      <w:r>
        <w:rPr>
          <w:spacing w:val="-5"/>
          <w:w w:val="105"/>
        </w:rPr>
        <w:t> </w:t>
      </w:r>
      <w:r>
        <w:rPr>
          <w:w w:val="105"/>
        </w:rPr>
        <w:t>bacteriostatic</w:t>
      </w:r>
      <w:r>
        <w:rPr>
          <w:spacing w:val="-10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bactericidal</w:t>
      </w:r>
      <w:r>
        <w:rPr>
          <w:spacing w:val="-1"/>
          <w:w w:val="105"/>
        </w:rPr>
        <w:t> </w:t>
      </w:r>
      <w:r>
        <w:rPr>
          <w:w w:val="105"/>
        </w:rPr>
        <w:t>depending</w:t>
      </w:r>
      <w:r>
        <w:rPr>
          <w:spacing w:val="-2"/>
          <w:w w:val="105"/>
        </w:rPr>
        <w:t> </w:t>
      </w:r>
      <w:r>
        <w:rPr>
          <w:w w:val="105"/>
        </w:rPr>
        <w:t>on</w:t>
      </w:r>
      <w:r>
        <w:rPr>
          <w:spacing w:val="-3"/>
          <w:w w:val="105"/>
        </w:rPr>
        <w:t> </w:t>
      </w:r>
      <w:r>
        <w:rPr>
          <w:w w:val="105"/>
        </w:rPr>
        <w:t>the</w:t>
      </w:r>
      <w:r>
        <w:rPr>
          <w:spacing w:val="-4"/>
          <w:w w:val="105"/>
        </w:rPr>
        <w:t> </w:t>
      </w:r>
      <w:r>
        <w:rPr>
          <w:w w:val="105"/>
        </w:rPr>
        <w:t>concentration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58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susceptibility of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3"/>
          <w:w w:val="105"/>
        </w:rPr>
        <w:t> </w:t>
      </w:r>
      <w:r>
        <w:rPr>
          <w:w w:val="105"/>
        </w:rPr>
        <w:t>micro-organism.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2"/>
          <w:numId w:val="9"/>
        </w:numPr>
        <w:tabs>
          <w:tab w:pos="2497" w:val="left" w:leader="none"/>
          <w:tab w:pos="2498" w:val="left" w:leader="none"/>
        </w:tabs>
        <w:spacing w:line="240" w:lineRule="auto" w:before="0" w:after="0"/>
        <w:ind w:left="2497" w:right="0" w:hanging="901"/>
        <w:jc w:val="left"/>
      </w:pPr>
      <w:bookmarkStart w:name="_TOC_250049" w:id="36"/>
      <w:bookmarkEnd w:id="36"/>
      <w:r>
        <w:rPr>
          <w:w w:val="105"/>
        </w:rPr>
        <w:t>Tetracycline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9" w:lineRule="auto"/>
        <w:ind w:left="1662" w:right="1215"/>
        <w:jc w:val="both"/>
      </w:pPr>
      <w:r>
        <w:rPr>
          <w:w w:val="105"/>
        </w:rPr>
        <w:t>Tetracyclines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group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antibiotics</w:t>
      </w:r>
      <w:r>
        <w:rPr>
          <w:spacing w:val="1"/>
          <w:w w:val="105"/>
        </w:rPr>
        <w:t> </w:t>
      </w:r>
      <w:r>
        <w:rPr>
          <w:w w:val="105"/>
        </w:rPr>
        <w:t>obtained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by-product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metabolism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various</w:t>
      </w:r>
      <w:r>
        <w:rPr>
          <w:spacing w:val="1"/>
          <w:w w:val="105"/>
        </w:rPr>
        <w:t> </w:t>
      </w:r>
      <w:r>
        <w:rPr>
          <w:w w:val="105"/>
        </w:rPr>
        <w:t>species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Streptomyces</w:t>
      </w:r>
      <w:r>
        <w:rPr>
          <w:i/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example</w:t>
      </w:r>
      <w:r>
        <w:rPr>
          <w:spacing w:val="1"/>
          <w:w w:val="105"/>
        </w:rPr>
        <w:t> </w:t>
      </w:r>
      <w:r>
        <w:rPr>
          <w:i/>
          <w:w w:val="105"/>
        </w:rPr>
        <w:t>Streptomyces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aureofaciens</w:t>
      </w:r>
      <w:r>
        <w:rPr>
          <w:w w:val="105"/>
        </w:rPr>
        <w:t>.</w:t>
      </w:r>
      <w:r>
        <w:rPr>
          <w:spacing w:val="-9"/>
          <w:w w:val="105"/>
        </w:rPr>
        <w:t> </w:t>
      </w:r>
      <w:r>
        <w:rPr>
          <w:w w:val="105"/>
        </w:rPr>
        <w:t>Tetracyclines</w:t>
      </w:r>
      <w:r>
        <w:rPr>
          <w:spacing w:val="-7"/>
          <w:w w:val="105"/>
        </w:rPr>
        <w:t> </w:t>
      </w:r>
      <w:r>
        <w:rPr>
          <w:w w:val="105"/>
        </w:rPr>
        <w:t>are</w:t>
      </w:r>
      <w:r>
        <w:rPr>
          <w:spacing w:val="-5"/>
          <w:w w:val="105"/>
        </w:rPr>
        <w:t> </w:t>
      </w:r>
      <w:r>
        <w:rPr>
          <w:w w:val="105"/>
        </w:rPr>
        <w:t>relatively</w:t>
      </w:r>
      <w:r>
        <w:rPr>
          <w:spacing w:val="-4"/>
          <w:w w:val="105"/>
        </w:rPr>
        <w:t> </w:t>
      </w:r>
      <w:r>
        <w:rPr>
          <w:w w:val="105"/>
        </w:rPr>
        <w:t>hydrophilic</w:t>
      </w:r>
      <w:r>
        <w:rPr>
          <w:spacing w:val="-5"/>
          <w:w w:val="105"/>
        </w:rPr>
        <w:t> </w:t>
      </w:r>
      <w:r>
        <w:rPr>
          <w:w w:val="105"/>
        </w:rPr>
        <w:t>(Hugo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Russel,</w:t>
      </w:r>
      <w:r>
        <w:rPr>
          <w:spacing w:val="-9"/>
          <w:w w:val="105"/>
        </w:rPr>
        <w:t> </w:t>
      </w:r>
      <w:r>
        <w:rPr>
          <w:w w:val="105"/>
        </w:rPr>
        <w:t>2000).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2"/>
        </w:rPr>
      </w:pPr>
    </w:p>
    <w:p>
      <w:pPr>
        <w:pStyle w:val="ListParagraph"/>
        <w:numPr>
          <w:ilvl w:val="0"/>
          <w:numId w:val="19"/>
        </w:numPr>
        <w:tabs>
          <w:tab w:pos="1641" w:val="left" w:leader="none"/>
        </w:tabs>
        <w:spacing w:line="240" w:lineRule="auto" w:before="1" w:after="0"/>
        <w:ind w:left="1640" w:right="0" w:hanging="347"/>
        <w:jc w:val="left"/>
        <w:rPr>
          <w:sz w:val="23"/>
        </w:rPr>
      </w:pPr>
      <w:r>
        <w:rPr>
          <w:b/>
          <w:w w:val="105"/>
          <w:sz w:val="23"/>
        </w:rPr>
        <w:t>Chemistry:</w:t>
      </w:r>
      <w:r>
        <w:rPr>
          <w:b/>
          <w:spacing w:val="1"/>
          <w:w w:val="105"/>
          <w:sz w:val="23"/>
        </w:rPr>
        <w:t> </w:t>
      </w:r>
      <w:r>
        <w:rPr>
          <w:w w:val="105"/>
          <w:sz w:val="23"/>
        </w:rPr>
        <w:t>C</w:t>
      </w:r>
      <w:r>
        <w:rPr>
          <w:w w:val="105"/>
          <w:sz w:val="23"/>
          <w:vertAlign w:val="subscript"/>
        </w:rPr>
        <w:t>21</w:t>
      </w:r>
      <w:r>
        <w:rPr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H</w:t>
      </w:r>
      <w:r>
        <w:rPr>
          <w:w w:val="105"/>
          <w:sz w:val="23"/>
          <w:vertAlign w:val="subscript"/>
        </w:rPr>
        <w:t>21</w:t>
      </w:r>
      <w:r>
        <w:rPr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Cl</w:t>
      </w:r>
      <w:r>
        <w:rPr>
          <w:spacing w:val="-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N</w:t>
      </w:r>
      <w:r>
        <w:rPr>
          <w:w w:val="105"/>
          <w:sz w:val="23"/>
          <w:vertAlign w:val="subscript"/>
        </w:rPr>
        <w:t>2</w:t>
      </w:r>
      <w:r>
        <w:rPr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</w:t>
      </w:r>
      <w:r>
        <w:rPr>
          <w:w w:val="105"/>
          <w:sz w:val="23"/>
          <w:vertAlign w:val="subscript"/>
        </w:rPr>
        <w:t>8</w:t>
      </w:r>
    </w:p>
    <w:p>
      <w:pPr>
        <w:spacing w:after="0" w:line="240" w:lineRule="auto"/>
        <w:jc w:val="left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0"/>
          <w:numId w:val="19"/>
        </w:numPr>
        <w:tabs>
          <w:tab w:pos="1661" w:val="left" w:leader="none"/>
          <w:tab w:pos="1662" w:val="left" w:leader="none"/>
        </w:tabs>
        <w:spacing w:line="240" w:lineRule="auto" w:before="82" w:after="0"/>
        <w:ind w:left="1662" w:right="0" w:hanging="426"/>
        <w:jc w:val="left"/>
      </w:pPr>
      <w:r>
        <w:rPr/>
        <w:t>Chemical</w:t>
      </w:r>
      <w:r>
        <w:rPr>
          <w:spacing w:val="27"/>
        </w:rPr>
        <w:t> </w:t>
      </w:r>
      <w:r>
        <w:rPr/>
        <w:t>structure:</w:t>
      </w:r>
    </w:p>
    <w:p>
      <w:pPr>
        <w:pStyle w:val="BodyText"/>
        <w:spacing w:before="11"/>
        <w:rPr>
          <w:b/>
          <w:sz w:val="18"/>
        </w:rPr>
      </w:pPr>
      <w:r>
        <w:rPr/>
        <w:pict>
          <v:group style="position:absolute;margin-left:175.244873pt;margin-top:12.866189pt;width:329.35pt;height:97.4pt;mso-position-horizontal-relative:page;mso-position-vertical-relative:paragraph;z-index:-15712768;mso-wrap-distance-left:0;mso-wrap-distance-right:0" coordorigin="3505,257" coordsize="6587,1948">
            <v:shape style="position:absolute;left:3505;top:344;width:5940;height:1751" coordorigin="3506,345" coordsize="5940,1751" path="m8169,449l8349,359m7978,431l7832,345m3626,1087l4083,841m4680,1148l4680,1460m3575,1568l4106,1767m8603,1124l8603,1478m6219,1536l6773,1790m9354,720l8655,1081,8078,720,7410,1079,6727,744,6085,1081,5468,697,4825,1093,4154,720,3506,1081,3506,1646m3506,1644l4151,1868,4839,1525,5451,1851,6101,1556,6781,1874,7410,1550,8058,1851,8669,1538,9445,1864m4839,1536l4820,1081m6085,1070l6096,1562m7421,1074l7415,1673m8669,1081l8669,1546m4143,1866l4143,2087m5393,1862l5393,1989m5442,1862l5442,1989m6778,1874l6778,2095m8044,1866l8044,1993m8095,1866l8095,1993m8072,505l8072,726m6730,609l6730,744m5470,566l5470,704m4163,587l4163,722e" filled="false" stroked="true" strokeweight=".124686pt" strokecolor="#1f1a17">
              <v:path arrowok="t"/>
              <v:stroke dashstyle="solid"/>
            </v:shape>
            <v:shape style="position:absolute;left:7992;top:386;width:155;height:95" coordorigin="7993,386" coordsize="155,95" path="m8147,386l8099,386,8099,389,8104,389,8116,393,8119,395,8119,456,8033,386,7993,386,7993,389,7999,389,8005,391,8007,391,8013,393,8022,399,8022,468,8019,473,8016,475,8007,477,8002,477,8002,479,8050,479,8050,477,8047,477,8039,475,8033,473,8033,470,8030,462,8030,407,8124,481,8127,481,8127,403,8130,397,8130,393,8136,391,8144,389,8147,389,8147,386xe" filled="true" fillcolor="#1f1a17" stroked="false">
              <v:path arrowok="t"/>
              <v:fill type="solid"/>
            </v:shape>
            <v:shape style="position:absolute;left:8352;top:261;width:335;height:123" type="#_x0000_t75" stroked="false">
              <v:imagedata r:id="rId11" o:title=""/>
            </v:shape>
            <v:shape style="position:absolute;left:7521;top:257;width:343;height:122" type="#_x0000_t75" stroked="false">
              <v:imagedata r:id="rId12" o:title=""/>
            </v:shape>
            <v:shape style="position:absolute;left:4132;top:454;width:5537;height:290" coordorigin="4132,454" coordsize="5537,290" path="m4258,550l4255,549,4244,559,4232,565,4209,569,4192,567,4181,563,4169,557,4161,550,4158,540,4155,528,4158,514,4161,503,4169,493,4181,487,4192,485,4206,483,4221,485,4235,489,4244,497,4252,509,4255,509,4252,479,4249,479,4246,481,4246,483,4244,485,4238,485,4235,483,4218,479,4184,479,4167,485,4152,491,4141,501,4135,514,4132,528,4132,536,4135,544,4146,557,4158,565,4169,571,4184,573,4201,575,4218,573,4235,569,4246,561,4258,550xm4320,569l4312,569,4309,567,4306,567,4306,475,4301,475,4272,483,4275,485,4287,485,4287,487,4289,489,4289,563,4287,567,4284,569,4275,569,4275,573,4320,573,4320,569xm5520,491l5517,483,5509,475,5500,466,5497,465,5497,491,5497,514,5494,522,5489,530,5483,534,5477,540,5468,542,5460,544,5443,544,5426,540,5420,536,5415,530,5409,522,5406,512,5406,491,5409,481,5415,475,5420,468,5426,465,5434,460,5443,458,5460,458,5468,460,5477,465,5483,468,5489,475,5494,483,5497,491,5497,465,5489,460,5483,458,5477,456,5466,454,5440,454,5426,456,5415,460,5406,466,5394,473,5389,481,5383,491,5383,512,5386,522,5394,530,5412,542,5423,546,5437,549,5451,550,5466,549,5477,546,5483,544,5489,542,5500,536,5509,528,5514,520,5520,512,5520,491xm5680,456l5620,456,5620,458,5629,458,5634,460,5637,460,5637,462,5640,466,5640,499,5574,499,5574,462,5577,460,5580,460,5583,458,5594,458,5594,456,5532,456,5532,458,5543,458,5548,460,5551,460,5551,466,5554,473,5554,532,5551,538,5551,542,5546,544,5532,544,5532,549,5594,549,5594,544,5580,544,5574,540,5574,503,5640,503,5640,532,5637,538,5637,542,5631,544,5620,544,5620,549,5680,549,5680,544,5666,544,5663,542,5660,540,5660,462,5663,460,5666,460,5668,458,5680,458,5680,456xm6805,505l6745,505,6745,508,6754,508,6759,509,6762,509,6765,512,6765,549,6699,549,6699,512,6702,509,6705,509,6711,508,6719,508,6719,505,6659,505,6659,508,6668,508,6674,509,6677,509,6677,512,6679,516,6679,587,6677,592,6671,593,6659,593,6659,598,6719,598,6719,593,6705,593,6699,589,6699,552,6765,552,6765,587,6762,592,6757,593,6745,593,6745,598,6805,598,6805,593,6791,593,6788,592,6788,589,6785,587,6785,516,6788,512,6788,509,6791,509,6796,508,6805,508,6805,505xm9512,694l9509,684,9506,676,9501,667,9492,661,9486,658,9486,686,9486,706,9484,714,9481,723,9475,729,9467,733,9461,735,9452,737,9441,739,9432,737,9424,735,9418,733,9412,729,9404,723,9401,714,9398,704,9398,684,9401,676,9404,667,9412,661,9418,657,9424,653,9432,653,9441,651,9452,653,9461,653,9467,657,9472,661,9481,667,9484,676,9486,686,9486,658,9481,655,9469,651,9458,647,9429,647,9418,649,9406,653,9395,659,9386,665,9378,676,9375,684,9372,694,9375,704,9378,714,9384,723,9392,729,9404,735,9415,739,9426,743,9455,743,9469,739,9481,735,9492,729,9501,723,9506,714,9509,704,9512,694xm9669,649l9609,649,9609,651,9621,651,9626,655,9629,655,9629,692,9564,692,9564,659,9567,657,9567,655,9569,653,9575,651,9584,651,9584,649,9524,649,9524,651,9535,651,9541,655,9544,655,9544,731,9541,735,9535,737,9529,739,9524,739,9524,741,9584,741,9584,739,9575,739,9569,737,9567,735,9567,733,9564,731,9564,696,9629,696,9629,731,9626,735,9623,737,9615,739,9609,739,9609,741,9669,741,9669,739,9661,739,9655,737,9652,735,9652,733,9649,731,9649,659,9652,657,9652,655,9655,653,9661,651,9669,651,9669,649xe" filled="true" fillcolor="#1f1a17" stroked="false">
              <v:path arrowok="t"/>
              <v:fill type="solid"/>
            </v:shape>
            <v:shape style="position:absolute;left:9443;top:1813;width:649;height:123" type="#_x0000_t75" stroked="false">
              <v:imagedata r:id="rId13" o:title=""/>
            </v:shape>
            <v:shape style="position:absolute;left:4003;top:1694;width:4124;height:511" coordorigin="4004,1694" coordsize="4124,511" path="m4146,2143l4144,2129,4135,2116,4124,2108,4121,2107,4121,2135,4121,2153,4118,2159,4112,2168,4106,2174,4098,2178,4087,2182,4078,2184,4055,2184,4044,2182,4044,2104,4055,2102,4075,2102,4087,2104,4098,2108,4106,2112,4112,2118,4118,2127,4121,2135,4121,2107,4109,2102,4089,2098,4004,2098,4004,2100,4015,2100,4021,2102,4021,2106,4024,2114,4024,2180,4015,2186,4004,2186,4004,2190,4067,2190,4087,2188,4101,2186,4108,2184,4115,2182,4126,2176,4135,2168,4141,2159,4144,2151,4146,2143xm4303,2098l4244,2098,4244,2100,4252,2100,4258,2102,4261,2102,4264,2104,4264,2139,4198,2139,4198,2104,4201,2102,4203,2102,4209,2100,4218,2100,4218,2098,4158,2098,4158,2100,4167,2100,4172,2102,4175,2102,4175,2104,4178,2108,4178,2180,4175,2184,4169,2186,4158,2186,4158,2190,4218,2190,4218,2186,4203,2186,4201,2184,4198,2182,4198,2145,4264,2145,4264,2180,4261,2184,4255,2186,4244,2186,4244,2190,4303,2190,4303,2186,4289,2186,4287,2184,4287,2182,4284,2178,4284,2104,4287,2102,4289,2102,4295,2100,4303,2100,4303,2098xm5483,2043l5477,2034,5471,2026,5463,2018,5460,2016,5460,2055,5457,2065,5454,2073,5451,2082,5446,2086,5440,2092,5423,2096,5403,2096,5397,2094,5389,2092,5383,2088,5377,2082,5372,2073,5369,2063,5369,2043,5372,2032,5377,2026,5383,2020,5389,2016,5394,2012,5403,2010,5423,2010,5432,2012,5437,2016,5446,2020,5451,2026,5454,2034,5457,2043,5460,2055,5460,2016,5451,2012,5446,2010,5440,2008,5429,2006,5400,2006,5389,2008,5377,2012,5366,2018,5357,2024,5349,2032,5346,2043,5343,2053,5346,2063,5349,2073,5354,2082,5363,2088,5374,2094,5386,2098,5400,2100,5415,2102,5426,2100,5440,2098,5446,2096,5451,2094,5463,2088,5471,2080,5477,2071,5483,2063,5483,2043xm6779,2155l6777,2147,6774,2137,6768,2129,6759,2123,6754,2119,6754,2147,6754,2168,6751,2178,6748,2184,6742,2190,6737,2194,6728,2198,6719,2200,6699,2200,6691,2198,6685,2194,6679,2190,6674,2184,6668,2176,6665,2168,6665,2145,6668,2137,6671,2129,6685,2118,6691,2116,6699,2114,6719,2114,6728,2116,6734,2118,6748,2129,6751,2137,6754,2147,6754,2119,6748,2116,6742,2114,6737,2112,6725,2110,6711,2108,6696,2110,6685,2112,6674,2114,6662,2120,6654,2129,6645,2137,6642,2145,6639,2157,6642,2168,6645,2176,6651,2184,6659,2192,6671,2198,6682,2202,6696,2205,6722,2205,6737,2202,6740,2200,6759,2190,6768,2184,6774,2176,6777,2166,6779,2155xm6936,2110l6877,2110,6877,2112,6882,2112,6888,2114,6891,2114,6894,2116,6896,2118,6896,2153,6831,2153,6831,2120,6833,2118,6833,2116,6836,2114,6842,2114,6848,2112,6851,2112,6851,2110,6791,2110,6791,2112,6796,2112,6802,2114,6805,2114,6811,2118,6811,2194,6808,2196,6802,2200,6791,2200,6791,2202,6851,2202,6851,2200,6842,2200,6836,2198,6833,2198,6833,2196,6831,2192,6831,2159,6896,2159,6896,2194,6894,2196,6891,2200,6877,2200,6877,2202,6936,2202,6936,2200,6928,2200,6922,2198,6919,2198,6919,2196,6916,2192,6916,2120,6919,2118,6919,2116,6922,2114,6928,2114,6934,2112,6936,2112,6936,2110xm7425,1743l7422,1733,7419,1723,7413,1715,7402,1708,7399,1706,7399,1733,7399,1754,7396,1764,7393,1770,7388,1776,7379,1780,7370,1784,7362,1786,7345,1786,7336,1784,7330,1780,7322,1776,7316,1770,7313,1762,7310,1754,7308,1743,7310,1731,7310,1723,7316,1715,7322,1708,7327,1704,7336,1702,7345,1700,7362,1700,7370,1702,7379,1704,7385,1708,7391,1715,7396,1723,7399,1733,7399,1706,7393,1702,7388,1700,7382,1698,7368,1696,7356,1694,7342,1696,7330,1698,7319,1702,7308,1706,7296,1715,7291,1723,7285,1733,7285,1754,7291,1762,7296,1770,7305,1778,7316,1784,7327,1789,7339,1790,7368,1790,7379,1789,7386,1786,7393,1784,7402,1778,7410,1770,7419,1762,7422,1752,7425,1743xm7582,1696l7522,1696,7522,1700,7536,1700,7539,1702,7539,1704,7542,1706,7542,1739,7476,1739,7476,1704,7482,1700,7496,1700,7496,1696,7436,1696,7436,1700,7450,1700,7453,1702,7453,1704,7456,1706,7456,1780,7447,1786,7436,1786,7436,1789,7496,1789,7496,1786,7485,1786,7482,1784,7479,1784,7476,1782,7476,1745,7542,1745,7542,1780,7533,1786,7522,1786,7522,1789,7582,1789,7582,1786,7573,1786,7567,1784,7565,1784,7562,1782,7562,1704,7565,1702,7567,1700,7582,1700,7582,1696xm8127,2049l8124,2039,8116,2030,8107,2024,8104,2022,8104,2049,8104,2069,8102,2077,8096,2086,8090,2092,8084,2096,8076,2100,8067,2100,8059,2102,8050,2102,8041,2100,8033,2096,8027,2092,8022,2086,8016,2077,8013,2069,8013,2047,8016,2039,8022,2030,8027,2024,8033,2020,8050,2016,8067,2016,8084,2020,8090,2024,8096,2030,8102,2039,8104,2049,8104,2022,8099,2018,8093,2016,8087,2014,8073,2012,8059,2010,8047,2010,8033,2014,8022,2016,8002,2030,7996,2039,7990,2047,7990,2067,7993,2077,8002,2086,8010,2094,8019,2098,8030,2104,8044,2106,8073,2106,8084,2102,8096,2098,8107,2092,8116,2086,8124,2077,8127,2067,8127,2049xe" filled="true" fillcolor="#1f1a17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spacing w:before="5"/>
        <w:rPr>
          <w:b/>
          <w:sz w:val="20"/>
        </w:rPr>
      </w:pPr>
    </w:p>
    <w:p>
      <w:pPr>
        <w:pStyle w:val="BodyText"/>
        <w:spacing w:before="98"/>
        <w:ind w:left="1640"/>
      </w:pPr>
      <w:r>
        <w:rPr>
          <w:w w:val="105"/>
        </w:rPr>
        <w:t>Structure</w:t>
      </w:r>
      <w:r>
        <w:rPr>
          <w:spacing w:val="-13"/>
          <w:w w:val="105"/>
        </w:rPr>
        <w:t> </w:t>
      </w:r>
      <w:r>
        <w:rPr>
          <w:w w:val="105"/>
        </w:rPr>
        <w:t>8:</w:t>
      </w:r>
      <w:r>
        <w:rPr>
          <w:spacing w:val="51"/>
          <w:w w:val="105"/>
        </w:rPr>
        <w:t> </w:t>
      </w:r>
      <w:r>
        <w:rPr>
          <w:w w:val="105"/>
        </w:rPr>
        <w:t>Tetracycline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8"/>
        </w:rPr>
      </w:pPr>
    </w:p>
    <w:p>
      <w:pPr>
        <w:pStyle w:val="Heading1"/>
        <w:numPr>
          <w:ilvl w:val="0"/>
          <w:numId w:val="19"/>
        </w:numPr>
        <w:tabs>
          <w:tab w:pos="1647" w:val="left" w:leader="none"/>
          <w:tab w:pos="1648" w:val="left" w:leader="none"/>
        </w:tabs>
        <w:spacing w:line="240" w:lineRule="auto" w:before="97" w:after="0"/>
        <w:ind w:left="1647" w:right="0" w:hanging="469"/>
        <w:jc w:val="left"/>
      </w:pPr>
      <w:r>
        <w:rPr>
          <w:w w:val="105"/>
        </w:rPr>
        <w:t>Administration: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4" w:lineRule="auto" w:before="1"/>
        <w:ind w:left="1662" w:right="1397"/>
        <w:jc w:val="both"/>
      </w:pPr>
      <w:r>
        <w:rPr>
          <w:w w:val="105"/>
        </w:rPr>
        <w:t>The</w:t>
      </w:r>
      <w:r>
        <w:rPr>
          <w:spacing w:val="-13"/>
          <w:w w:val="105"/>
        </w:rPr>
        <w:t> </w:t>
      </w:r>
      <w:r>
        <w:rPr>
          <w:w w:val="105"/>
        </w:rPr>
        <w:t>usual</w:t>
      </w:r>
      <w:r>
        <w:rPr>
          <w:spacing w:val="-9"/>
          <w:w w:val="105"/>
        </w:rPr>
        <w:t> </w:t>
      </w:r>
      <w:r>
        <w:rPr>
          <w:w w:val="105"/>
        </w:rPr>
        <w:t>adult</w:t>
      </w:r>
      <w:r>
        <w:rPr>
          <w:spacing w:val="-3"/>
          <w:w w:val="105"/>
        </w:rPr>
        <w:t> </w:t>
      </w:r>
      <w:r>
        <w:rPr>
          <w:w w:val="105"/>
        </w:rPr>
        <w:t>dosage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tetracycline</w:t>
      </w:r>
      <w:r>
        <w:rPr>
          <w:spacing w:val="-6"/>
          <w:w w:val="105"/>
        </w:rPr>
        <w:t> </w:t>
      </w:r>
      <w:r>
        <w:rPr>
          <w:w w:val="105"/>
        </w:rPr>
        <w:t>hydrochloride</w:t>
      </w:r>
      <w:r>
        <w:rPr>
          <w:spacing w:val="-6"/>
          <w:w w:val="105"/>
        </w:rPr>
        <w:t> </w:t>
      </w:r>
      <w:r>
        <w:rPr>
          <w:w w:val="105"/>
        </w:rPr>
        <w:t>is</w:t>
      </w:r>
      <w:r>
        <w:rPr>
          <w:spacing w:val="-13"/>
          <w:w w:val="105"/>
        </w:rPr>
        <w:t> </w:t>
      </w:r>
      <w:r>
        <w:rPr>
          <w:w w:val="105"/>
        </w:rPr>
        <w:t>500mg</w:t>
      </w:r>
      <w:r>
        <w:rPr>
          <w:spacing w:val="-5"/>
          <w:w w:val="105"/>
        </w:rPr>
        <w:t> </w:t>
      </w:r>
      <w:r>
        <w:rPr>
          <w:w w:val="105"/>
        </w:rPr>
        <w:t>by</w:t>
      </w:r>
      <w:r>
        <w:rPr>
          <w:spacing w:val="6"/>
          <w:w w:val="105"/>
        </w:rPr>
        <w:t> </w:t>
      </w:r>
      <w:r>
        <w:rPr>
          <w:w w:val="105"/>
        </w:rPr>
        <w:t>mouth</w:t>
      </w:r>
      <w:r>
        <w:rPr>
          <w:spacing w:val="-5"/>
          <w:w w:val="105"/>
        </w:rPr>
        <w:t> </w:t>
      </w:r>
      <w:r>
        <w:rPr>
          <w:w w:val="105"/>
        </w:rPr>
        <w:t>every</w:t>
      </w:r>
      <w:r>
        <w:rPr>
          <w:spacing w:val="-11"/>
          <w:w w:val="105"/>
        </w:rPr>
        <w:t> </w:t>
      </w:r>
      <w:r>
        <w:rPr>
          <w:w w:val="105"/>
        </w:rPr>
        <w:t>6</w:t>
      </w:r>
      <w:r>
        <w:rPr>
          <w:spacing w:val="-58"/>
          <w:w w:val="105"/>
        </w:rPr>
        <w:t> </w:t>
      </w:r>
      <w:r>
        <w:rPr/>
        <w:t>hours. Tetracycline generally produces a steady-state plasma concentration of 4-</w:t>
      </w:r>
      <w:r>
        <w:rPr>
          <w:spacing w:val="1"/>
        </w:rPr>
        <w:t> </w:t>
      </w:r>
      <w:r>
        <w:rPr>
          <w:w w:val="105"/>
        </w:rPr>
        <w:t>5</w:t>
      </w:r>
      <w:r>
        <w:rPr>
          <w:i/>
          <w:w w:val="105"/>
        </w:rPr>
        <w:t>u</w:t>
      </w:r>
      <w:r>
        <w:rPr>
          <w:w w:val="105"/>
        </w:rPr>
        <w:t>g/ml.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21"/>
        </w:rPr>
      </w:pPr>
    </w:p>
    <w:p>
      <w:pPr>
        <w:pStyle w:val="Heading1"/>
        <w:numPr>
          <w:ilvl w:val="0"/>
          <w:numId w:val="19"/>
        </w:numPr>
        <w:tabs>
          <w:tab w:pos="1604" w:val="left" w:leader="none"/>
          <w:tab w:pos="1605" w:val="left" w:leader="none"/>
        </w:tabs>
        <w:spacing w:line="240" w:lineRule="auto" w:before="0" w:after="0"/>
        <w:ind w:left="1604" w:right="0" w:hanging="426"/>
        <w:jc w:val="left"/>
      </w:pPr>
      <w:r>
        <w:rPr>
          <w:w w:val="105"/>
        </w:rPr>
        <w:t>Antimicrobial</w:t>
      </w:r>
      <w:r>
        <w:rPr>
          <w:spacing w:val="-15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1" w:lineRule="auto"/>
        <w:ind w:left="1575" w:right="1226" w:firstLine="230"/>
      </w:pPr>
      <w:r>
        <w:rPr>
          <w:w w:val="105"/>
        </w:rPr>
        <w:t>Tetracyclines have a wide spectrum of activity and have been used in the</w:t>
      </w:r>
      <w:r>
        <w:rPr>
          <w:spacing w:val="1"/>
          <w:w w:val="105"/>
        </w:rPr>
        <w:t> </w:t>
      </w:r>
      <w:r>
        <w:rPr>
          <w:w w:val="105"/>
        </w:rPr>
        <w:t>treatment of a large number of infections caused by susceptible organisms.</w:t>
      </w:r>
      <w:r>
        <w:rPr>
          <w:spacing w:val="1"/>
          <w:w w:val="105"/>
        </w:rPr>
        <w:t> </w:t>
      </w:r>
      <w:r>
        <w:rPr>
          <w:w w:val="105"/>
        </w:rPr>
        <w:t>However,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emergence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bacterial</w:t>
      </w:r>
      <w:r>
        <w:rPr>
          <w:spacing w:val="-6"/>
          <w:w w:val="105"/>
        </w:rPr>
        <w:t> </w:t>
      </w:r>
      <w:r>
        <w:rPr>
          <w:w w:val="105"/>
        </w:rPr>
        <w:t>resistance</w:t>
      </w:r>
      <w:r>
        <w:rPr>
          <w:spacing w:val="-1"/>
          <w:w w:val="105"/>
        </w:rPr>
        <w:t> </w:t>
      </w:r>
      <w:r>
        <w:rPr>
          <w:w w:val="105"/>
        </w:rPr>
        <w:t>coupled</w:t>
      </w:r>
      <w:r>
        <w:rPr>
          <w:spacing w:val="-8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15"/>
          <w:w w:val="105"/>
        </w:rPr>
        <w:t> </w:t>
      </w:r>
      <w:r>
        <w:rPr>
          <w:w w:val="105"/>
        </w:rPr>
        <w:t>development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57"/>
          <w:w w:val="105"/>
        </w:rPr>
        <w:t> </w:t>
      </w:r>
      <w:r>
        <w:rPr>
          <w:w w:val="105"/>
        </w:rPr>
        <w:t>other</w:t>
      </w:r>
      <w:r>
        <w:rPr>
          <w:spacing w:val="-1"/>
          <w:w w:val="105"/>
        </w:rPr>
        <w:t> </w:t>
      </w:r>
      <w:r>
        <w:rPr>
          <w:w w:val="105"/>
        </w:rPr>
        <w:t>antibacterials,</w:t>
      </w:r>
      <w:r>
        <w:rPr>
          <w:spacing w:val="-9"/>
          <w:w w:val="105"/>
        </w:rPr>
        <w:t> </w:t>
      </w:r>
      <w:r>
        <w:rPr>
          <w:w w:val="105"/>
        </w:rPr>
        <w:t>their use</w:t>
      </w:r>
      <w:r>
        <w:rPr>
          <w:spacing w:val="-5"/>
          <w:w w:val="105"/>
        </w:rPr>
        <w:t> </w:t>
      </w:r>
      <w:r>
        <w:rPr>
          <w:w w:val="105"/>
        </w:rPr>
        <w:t>has</w:t>
      </w:r>
      <w:r>
        <w:rPr>
          <w:spacing w:val="-6"/>
          <w:w w:val="105"/>
        </w:rPr>
        <w:t> </w:t>
      </w:r>
      <w:r>
        <w:rPr>
          <w:w w:val="105"/>
        </w:rPr>
        <w:t>become</w:t>
      </w:r>
      <w:r>
        <w:rPr>
          <w:spacing w:val="-5"/>
          <w:w w:val="105"/>
        </w:rPr>
        <w:t> </w:t>
      </w:r>
      <w:r>
        <w:rPr>
          <w:w w:val="105"/>
        </w:rPr>
        <w:t>more</w:t>
      </w:r>
      <w:r>
        <w:rPr>
          <w:spacing w:val="-5"/>
          <w:w w:val="105"/>
        </w:rPr>
        <w:t> </w:t>
      </w:r>
      <w:r>
        <w:rPr>
          <w:w w:val="105"/>
        </w:rPr>
        <w:t>restricted</w:t>
      </w:r>
      <w:r>
        <w:rPr>
          <w:spacing w:val="-11"/>
          <w:w w:val="105"/>
        </w:rPr>
        <w:t> </w:t>
      </w:r>
      <w:r>
        <w:rPr>
          <w:w w:val="105"/>
        </w:rPr>
        <w:t>(Martindale,</w:t>
      </w:r>
      <w:r>
        <w:rPr>
          <w:spacing w:val="-9"/>
          <w:w w:val="105"/>
        </w:rPr>
        <w:t> </w:t>
      </w:r>
      <w:r>
        <w:rPr>
          <w:w w:val="105"/>
        </w:rPr>
        <w:t>2005).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1"/>
        </w:rPr>
      </w:pPr>
    </w:p>
    <w:p>
      <w:pPr>
        <w:pStyle w:val="Heading1"/>
        <w:numPr>
          <w:ilvl w:val="0"/>
          <w:numId w:val="19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541"/>
        <w:jc w:val="left"/>
      </w:pPr>
      <w:r>
        <w:rPr/>
        <w:t>Development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Resistance: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1" w:lineRule="auto"/>
        <w:ind w:left="1662" w:right="1226" w:firstLine="295"/>
      </w:pPr>
      <w:r>
        <w:rPr>
          <w:w w:val="105"/>
        </w:rPr>
        <w:t>Resistance to the tetracyclines appear</w:t>
      </w:r>
      <w:r>
        <w:rPr>
          <w:spacing w:val="1"/>
          <w:w w:val="105"/>
        </w:rPr>
        <w:t> </w:t>
      </w:r>
      <w:r>
        <w:rPr>
          <w:w w:val="105"/>
        </w:rPr>
        <w:t>to be associated with the ability to</w:t>
      </w:r>
      <w:r>
        <w:rPr>
          <w:spacing w:val="1"/>
          <w:w w:val="105"/>
        </w:rPr>
        <w:t> </w:t>
      </w:r>
      <w:r>
        <w:rPr/>
        <w:t>prevent</w:t>
      </w:r>
      <w:r>
        <w:rPr>
          <w:spacing w:val="20"/>
        </w:rPr>
        <w:t> </w:t>
      </w:r>
      <w:r>
        <w:rPr/>
        <w:t>accumulation</w:t>
      </w:r>
      <w:r>
        <w:rPr>
          <w:spacing w:val="27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6"/>
        </w:rPr>
        <w:t> </w:t>
      </w:r>
      <w:r>
        <w:rPr/>
        <w:t>antibiotic</w:t>
      </w:r>
      <w:r>
        <w:rPr>
          <w:spacing w:val="26"/>
        </w:rPr>
        <w:t> </w:t>
      </w:r>
      <w:r>
        <w:rPr/>
        <w:t>within</w:t>
      </w:r>
      <w:r>
        <w:rPr>
          <w:spacing w:val="18"/>
        </w:rPr>
        <w:t> </w:t>
      </w:r>
      <w:r>
        <w:rPr/>
        <w:t>the</w:t>
      </w:r>
      <w:r>
        <w:rPr>
          <w:spacing w:val="26"/>
        </w:rPr>
        <w:t> </w:t>
      </w:r>
      <w:r>
        <w:rPr/>
        <w:t>bacterial</w:t>
      </w:r>
      <w:r>
        <w:rPr>
          <w:spacing w:val="30"/>
        </w:rPr>
        <w:t> </w:t>
      </w:r>
      <w:r>
        <w:rPr/>
        <w:t>cell,</w:t>
      </w:r>
      <w:r>
        <w:rPr>
          <w:spacing w:val="30"/>
        </w:rPr>
        <w:t> </w:t>
      </w:r>
      <w:r>
        <w:rPr/>
        <w:t>both</w:t>
      </w:r>
      <w:r>
        <w:rPr>
          <w:spacing w:val="27"/>
        </w:rPr>
        <w:t> </w:t>
      </w:r>
      <w:r>
        <w:rPr/>
        <w:t>by</w:t>
      </w:r>
      <w:r>
        <w:rPr>
          <w:spacing w:val="27"/>
        </w:rPr>
        <w:t> </w:t>
      </w:r>
      <w:r>
        <w:rPr/>
        <w:t>decreasing</w:t>
      </w:r>
      <w:r>
        <w:rPr>
          <w:spacing w:val="-54"/>
        </w:rPr>
        <w:t> </w:t>
      </w:r>
      <w:r>
        <w:rPr>
          <w:w w:val="105"/>
        </w:rPr>
        <w:t>active</w:t>
      </w:r>
      <w:r>
        <w:rPr>
          <w:spacing w:val="-12"/>
          <w:w w:val="105"/>
        </w:rPr>
        <w:t> </w:t>
      </w:r>
      <w:r>
        <w:rPr>
          <w:w w:val="105"/>
        </w:rPr>
        <w:t>transport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drug</w:t>
      </w:r>
      <w:r>
        <w:rPr>
          <w:spacing w:val="-5"/>
          <w:w w:val="105"/>
        </w:rPr>
        <w:t> </w:t>
      </w:r>
      <w:r>
        <w:rPr>
          <w:w w:val="105"/>
        </w:rPr>
        <w:t>into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cell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by</w:t>
      </w:r>
      <w:r>
        <w:rPr>
          <w:spacing w:val="-10"/>
          <w:w w:val="105"/>
        </w:rPr>
        <w:t> </w:t>
      </w:r>
      <w:r>
        <w:rPr>
          <w:w w:val="105"/>
        </w:rPr>
        <w:t>increasing</w:t>
      </w:r>
      <w:r>
        <w:rPr>
          <w:spacing w:val="-5"/>
          <w:w w:val="105"/>
        </w:rPr>
        <w:t> </w:t>
      </w:r>
      <w:r>
        <w:rPr>
          <w:w w:val="105"/>
        </w:rPr>
        <w:t>tetracycline</w:t>
      </w:r>
      <w:r>
        <w:rPr>
          <w:spacing w:val="-5"/>
          <w:w w:val="105"/>
        </w:rPr>
        <w:t> </w:t>
      </w:r>
      <w:r>
        <w:rPr>
          <w:w w:val="105"/>
        </w:rPr>
        <w:t>efflux.</w:t>
      </w:r>
      <w:r>
        <w:rPr>
          <w:spacing w:val="-8"/>
          <w:w w:val="105"/>
        </w:rPr>
        <w:t> </w:t>
      </w:r>
      <w:r>
        <w:rPr>
          <w:w w:val="105"/>
        </w:rPr>
        <w:t>It</w:t>
      </w:r>
      <w:r>
        <w:rPr>
          <w:spacing w:val="-3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usually</w:t>
      </w:r>
      <w:r>
        <w:rPr>
          <w:spacing w:val="-1"/>
          <w:w w:val="105"/>
        </w:rPr>
        <w:t> </w:t>
      </w:r>
      <w:r>
        <w:rPr>
          <w:w w:val="105"/>
        </w:rPr>
        <w:t>plasmid</w:t>
      </w:r>
      <w:r>
        <w:rPr>
          <w:spacing w:val="-1"/>
          <w:w w:val="105"/>
        </w:rPr>
        <w:t> </w:t>
      </w:r>
      <w:r>
        <w:rPr>
          <w:w w:val="105"/>
        </w:rPr>
        <w:t>mediated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transferable.</w:t>
      </w:r>
    </w:p>
    <w:p>
      <w:pPr>
        <w:spacing w:after="0" w:line="501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2"/>
          <w:numId w:val="9"/>
        </w:numPr>
        <w:tabs>
          <w:tab w:pos="2375" w:val="left" w:leader="none"/>
          <w:tab w:pos="2376" w:val="left" w:leader="none"/>
        </w:tabs>
        <w:spacing w:line="240" w:lineRule="auto" w:before="69" w:after="0"/>
        <w:ind w:left="2375" w:right="0" w:hanging="722"/>
        <w:jc w:val="left"/>
      </w:pPr>
      <w:bookmarkStart w:name="_TOC_250048" w:id="37"/>
      <w:bookmarkEnd w:id="37"/>
      <w:r>
        <w:rPr>
          <w:w w:val="105"/>
        </w:rPr>
        <w:t>Cotrimoxazole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6" w:lineRule="auto"/>
        <w:ind w:left="1662" w:right="1226"/>
      </w:pPr>
      <w:r>
        <w:rPr>
          <w:w w:val="105"/>
        </w:rPr>
        <w:t>Cotrimoxazole</w:t>
      </w:r>
      <w:r>
        <w:rPr>
          <w:spacing w:val="-7"/>
          <w:w w:val="105"/>
        </w:rPr>
        <w:t> </w:t>
      </w:r>
      <w:r>
        <w:rPr>
          <w:w w:val="105"/>
        </w:rPr>
        <w:t>is</w:t>
      </w:r>
      <w:r>
        <w:rPr>
          <w:spacing w:val="-14"/>
          <w:w w:val="105"/>
        </w:rPr>
        <w:t> </w:t>
      </w:r>
      <w:r>
        <w:rPr>
          <w:w w:val="105"/>
        </w:rPr>
        <w:t>a mixture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five</w:t>
      </w:r>
      <w:r>
        <w:rPr>
          <w:spacing w:val="-6"/>
          <w:w w:val="105"/>
        </w:rPr>
        <w:t> </w:t>
      </w:r>
      <w:r>
        <w:rPr>
          <w:w w:val="105"/>
        </w:rPr>
        <w:t>parts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Sulphamethoxazole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one</w:t>
      </w:r>
      <w:r>
        <w:rPr>
          <w:spacing w:val="-7"/>
          <w:w w:val="105"/>
        </w:rPr>
        <w:t> </w:t>
      </w:r>
      <w:r>
        <w:rPr>
          <w:w w:val="105"/>
        </w:rPr>
        <w:t>part</w:t>
      </w:r>
      <w:r>
        <w:rPr>
          <w:spacing w:val="14"/>
          <w:w w:val="105"/>
        </w:rPr>
        <w:t> </w:t>
      </w:r>
      <w:r>
        <w:rPr>
          <w:w w:val="105"/>
        </w:rPr>
        <w:t>of</w:t>
      </w:r>
      <w:r>
        <w:rPr>
          <w:spacing w:val="-57"/>
          <w:w w:val="105"/>
        </w:rPr>
        <w:t> </w:t>
      </w:r>
      <w:r>
        <w:rPr>
          <w:w w:val="105"/>
        </w:rPr>
        <w:t>Trimethoprim.</w:t>
      </w:r>
      <w:r>
        <w:rPr>
          <w:spacing w:val="-2"/>
          <w:w w:val="105"/>
        </w:rPr>
        <w:t> </w:t>
      </w:r>
      <w:r>
        <w:rPr>
          <w:w w:val="105"/>
        </w:rPr>
        <w:t>This</w:t>
      </w:r>
      <w:r>
        <w:rPr>
          <w:spacing w:val="-5"/>
          <w:w w:val="105"/>
        </w:rPr>
        <w:t> </w:t>
      </w:r>
      <w:r>
        <w:rPr>
          <w:w w:val="105"/>
        </w:rPr>
        <w:t>combination</w:t>
      </w:r>
      <w:r>
        <w:rPr>
          <w:spacing w:val="-4"/>
          <w:w w:val="105"/>
        </w:rPr>
        <w:t> </w:t>
      </w:r>
      <w:r>
        <w:rPr>
          <w:w w:val="105"/>
        </w:rPr>
        <w:t>has</w:t>
      </w:r>
      <w:r>
        <w:rPr>
          <w:spacing w:val="-11"/>
          <w:w w:val="105"/>
        </w:rPr>
        <w:t> </w:t>
      </w:r>
      <w:r>
        <w:rPr>
          <w:w w:val="105"/>
        </w:rPr>
        <w:t>a</w:t>
      </w:r>
      <w:r>
        <w:rPr>
          <w:spacing w:val="2"/>
          <w:w w:val="105"/>
        </w:rPr>
        <w:t> </w:t>
      </w:r>
      <w:r>
        <w:rPr>
          <w:w w:val="105"/>
        </w:rPr>
        <w:t>synergistic</w:t>
      </w:r>
      <w:r>
        <w:rPr>
          <w:spacing w:val="-4"/>
          <w:w w:val="105"/>
        </w:rPr>
        <w:t> </w:t>
      </w:r>
      <w:r>
        <w:rPr>
          <w:w w:val="105"/>
        </w:rPr>
        <w:t>bactericidal</w:t>
      </w:r>
      <w:r>
        <w:rPr>
          <w:spacing w:val="-2"/>
          <w:w w:val="105"/>
        </w:rPr>
        <w:t> </w:t>
      </w:r>
      <w:r>
        <w:rPr>
          <w:w w:val="105"/>
        </w:rPr>
        <w:t>effect.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Heading1"/>
        <w:numPr>
          <w:ilvl w:val="0"/>
          <w:numId w:val="20"/>
        </w:numPr>
        <w:tabs>
          <w:tab w:pos="1640" w:val="left" w:leader="none"/>
          <w:tab w:pos="1641" w:val="left" w:leader="none"/>
        </w:tabs>
        <w:spacing w:line="240" w:lineRule="auto" w:before="0" w:after="0"/>
        <w:ind w:left="1640" w:right="0" w:hanging="527"/>
        <w:jc w:val="left"/>
      </w:pPr>
      <w:r>
        <w:rPr>
          <w:w w:val="105"/>
        </w:rPr>
        <w:t>Chemistry: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ind w:left="1662"/>
      </w:pPr>
      <w:r>
        <w:rPr>
          <w:w w:val="105"/>
        </w:rPr>
        <w:t>C</w:t>
      </w:r>
      <w:r>
        <w:rPr>
          <w:w w:val="105"/>
          <w:vertAlign w:val="subscript"/>
        </w:rPr>
        <w:t>10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H</w:t>
      </w:r>
      <w:r>
        <w:rPr>
          <w:w w:val="105"/>
          <w:vertAlign w:val="subscript"/>
        </w:rPr>
        <w:t>11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N</w:t>
      </w:r>
      <w:r>
        <w:rPr>
          <w:w w:val="105"/>
          <w:vertAlign w:val="subscript"/>
        </w:rPr>
        <w:t>3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O</w:t>
      </w:r>
      <w:r>
        <w:rPr>
          <w:w w:val="105"/>
          <w:vertAlign w:val="subscript"/>
        </w:rPr>
        <w:t>3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S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(Sulphamethoxazole)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504" w:lineRule="auto" w:before="1"/>
        <w:ind w:left="1654" w:right="1483" w:firstLine="7"/>
      </w:pPr>
      <w:r>
        <w:rPr/>
        <w:t>Sulphamethoxazole</w:t>
      </w:r>
      <w:r>
        <w:rPr>
          <w:spacing w:val="14"/>
        </w:rPr>
        <w:t> </w:t>
      </w:r>
      <w:r>
        <w:rPr/>
        <w:t>is</w:t>
      </w:r>
      <w:r>
        <w:rPr>
          <w:spacing w:val="22"/>
        </w:rPr>
        <w:t> </w:t>
      </w:r>
      <w:r>
        <w:rPr/>
        <w:t>a</w:t>
      </w:r>
      <w:r>
        <w:rPr>
          <w:spacing w:val="34"/>
        </w:rPr>
        <w:t> </w:t>
      </w:r>
      <w:r>
        <w:rPr/>
        <w:t>white</w:t>
      </w:r>
      <w:r>
        <w:rPr>
          <w:spacing w:val="24"/>
        </w:rPr>
        <w:t> </w:t>
      </w:r>
      <w:r>
        <w:rPr/>
        <w:t>crystalline</w:t>
      </w:r>
      <w:r>
        <w:rPr>
          <w:spacing w:val="24"/>
        </w:rPr>
        <w:t> </w:t>
      </w:r>
      <w:r>
        <w:rPr/>
        <w:t>powder</w:t>
      </w:r>
      <w:r>
        <w:rPr>
          <w:spacing w:val="41"/>
        </w:rPr>
        <w:t> </w:t>
      </w:r>
      <w:r>
        <w:rPr/>
        <w:t>which</w:t>
      </w:r>
      <w:r>
        <w:rPr>
          <w:spacing w:val="26"/>
        </w:rPr>
        <w:t> </w:t>
      </w:r>
      <w:r>
        <w:rPr/>
        <w:t>is</w:t>
      </w:r>
      <w:r>
        <w:rPr>
          <w:spacing w:val="13"/>
        </w:rPr>
        <w:t> </w:t>
      </w:r>
      <w:r>
        <w:rPr/>
        <w:t>insoluble</w:t>
      </w:r>
      <w:r>
        <w:rPr>
          <w:spacing w:val="24"/>
        </w:rPr>
        <w:t> </w:t>
      </w:r>
      <w:r>
        <w:rPr/>
        <w:t>in</w:t>
      </w:r>
      <w:r>
        <w:rPr>
          <w:spacing w:val="26"/>
        </w:rPr>
        <w:t> </w:t>
      </w:r>
      <w:r>
        <w:rPr/>
        <w:t>water.</w:t>
      </w:r>
      <w:r>
        <w:rPr>
          <w:spacing w:val="-54"/>
        </w:rPr>
        <w:t> </w:t>
      </w:r>
      <w:r>
        <w:rPr>
          <w:w w:val="105"/>
        </w:rPr>
        <w:t>C</w:t>
      </w:r>
      <w:r>
        <w:rPr>
          <w:w w:val="105"/>
          <w:vertAlign w:val="subscript"/>
        </w:rPr>
        <w:t>14</w:t>
      </w:r>
      <w:r>
        <w:rPr>
          <w:spacing w:val="-19"/>
          <w:w w:val="105"/>
          <w:vertAlign w:val="baseline"/>
        </w:rPr>
        <w:t> </w:t>
      </w:r>
      <w:r>
        <w:rPr>
          <w:w w:val="105"/>
          <w:vertAlign w:val="baseline"/>
        </w:rPr>
        <w:t>H</w:t>
      </w:r>
      <w:r>
        <w:rPr>
          <w:w w:val="105"/>
          <w:vertAlign w:val="subscript"/>
        </w:rPr>
        <w:t>18</w:t>
      </w:r>
      <w:r>
        <w:rPr>
          <w:spacing w:val="4"/>
          <w:w w:val="105"/>
          <w:vertAlign w:val="baseline"/>
        </w:rPr>
        <w:t> </w:t>
      </w:r>
      <w:r>
        <w:rPr>
          <w:w w:val="105"/>
          <w:vertAlign w:val="baseline"/>
        </w:rPr>
        <w:t>N</w:t>
      </w:r>
      <w:r>
        <w:rPr>
          <w:w w:val="105"/>
          <w:vertAlign w:val="subscript"/>
        </w:rPr>
        <w:t>4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O</w:t>
      </w:r>
      <w:r>
        <w:rPr>
          <w:w w:val="105"/>
          <w:vertAlign w:val="subscript"/>
        </w:rPr>
        <w:t>3</w:t>
      </w:r>
      <w:r>
        <w:rPr>
          <w:spacing w:val="-18"/>
          <w:w w:val="105"/>
          <w:vertAlign w:val="baseline"/>
        </w:rPr>
        <w:t> </w:t>
      </w:r>
      <w:r>
        <w:rPr>
          <w:w w:val="105"/>
          <w:vertAlign w:val="baseline"/>
        </w:rPr>
        <w:t>(Trimethoprim)</w:t>
      </w:r>
    </w:p>
    <w:p>
      <w:pPr>
        <w:pStyle w:val="BodyText"/>
        <w:spacing w:line="504" w:lineRule="auto"/>
        <w:ind w:left="1662" w:right="1226" w:hanging="8"/>
      </w:pPr>
      <w:r>
        <w:rPr>
          <w:w w:val="105"/>
        </w:rPr>
        <w:t>Trimethoprim</w:t>
      </w:r>
      <w:r>
        <w:rPr>
          <w:spacing w:val="-11"/>
          <w:w w:val="105"/>
        </w:rPr>
        <w:t> </w:t>
      </w:r>
      <w:r>
        <w:rPr>
          <w:w w:val="105"/>
        </w:rPr>
        <w:t>is</w:t>
      </w:r>
      <w:r>
        <w:rPr>
          <w:spacing w:val="-13"/>
          <w:w w:val="105"/>
        </w:rPr>
        <w:t> </w:t>
      </w:r>
      <w:r>
        <w:rPr>
          <w:w w:val="105"/>
        </w:rPr>
        <w:t>a</w:t>
      </w:r>
      <w:r>
        <w:rPr>
          <w:spacing w:val="-5"/>
          <w:w w:val="105"/>
        </w:rPr>
        <w:t> </w:t>
      </w:r>
      <w:r>
        <w:rPr>
          <w:w w:val="105"/>
        </w:rPr>
        <w:t>white-cream</w:t>
      </w:r>
      <w:r>
        <w:rPr>
          <w:spacing w:val="-5"/>
          <w:w w:val="105"/>
        </w:rPr>
        <w:t> </w:t>
      </w:r>
      <w:r>
        <w:rPr>
          <w:w w:val="105"/>
        </w:rPr>
        <w:t>coloured</w:t>
      </w:r>
      <w:r>
        <w:rPr>
          <w:spacing w:val="-4"/>
          <w:w w:val="105"/>
        </w:rPr>
        <w:t> </w:t>
      </w:r>
      <w:r>
        <w:rPr>
          <w:w w:val="105"/>
        </w:rPr>
        <w:t>crystalline</w:t>
      </w:r>
      <w:r>
        <w:rPr>
          <w:spacing w:val="-11"/>
          <w:w w:val="105"/>
        </w:rPr>
        <w:t> </w:t>
      </w:r>
      <w:r>
        <w:rPr>
          <w:w w:val="105"/>
        </w:rPr>
        <w:t>powder</w:t>
      </w:r>
      <w:r>
        <w:rPr>
          <w:spacing w:val="-7"/>
          <w:w w:val="105"/>
        </w:rPr>
        <w:t> </w:t>
      </w:r>
      <w:r>
        <w:rPr>
          <w:w w:val="105"/>
        </w:rPr>
        <w:t>very</w:t>
      </w:r>
      <w:r>
        <w:rPr>
          <w:spacing w:val="-10"/>
          <w:w w:val="105"/>
        </w:rPr>
        <w:t> </w:t>
      </w:r>
      <w:r>
        <w:rPr>
          <w:w w:val="105"/>
        </w:rPr>
        <w:t>soluble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4"/>
          <w:w w:val="105"/>
        </w:rPr>
        <w:t> </w:t>
      </w:r>
      <w:r>
        <w:rPr>
          <w:w w:val="105"/>
        </w:rPr>
        <w:t>water,</w:t>
      </w:r>
      <w:r>
        <w:rPr>
          <w:spacing w:val="-57"/>
          <w:w w:val="105"/>
        </w:rPr>
        <w:t> </w:t>
      </w:r>
      <w:r>
        <w:rPr>
          <w:w w:val="105"/>
        </w:rPr>
        <w:t>slighty</w:t>
      </w:r>
      <w:r>
        <w:rPr>
          <w:spacing w:val="-3"/>
          <w:w w:val="105"/>
        </w:rPr>
        <w:t> </w:t>
      </w:r>
      <w:r>
        <w:rPr>
          <w:w w:val="105"/>
        </w:rPr>
        <w:t>soluble</w:t>
      </w:r>
      <w:r>
        <w:rPr>
          <w:spacing w:val="-4"/>
          <w:w w:val="105"/>
        </w:rPr>
        <w:t> </w:t>
      </w:r>
      <w:r>
        <w:rPr>
          <w:w w:val="105"/>
        </w:rPr>
        <w:t>in</w:t>
      </w:r>
      <w:r>
        <w:rPr>
          <w:spacing w:val="-10"/>
          <w:w w:val="105"/>
        </w:rPr>
        <w:t> </w:t>
      </w:r>
      <w:r>
        <w:rPr>
          <w:w w:val="105"/>
        </w:rPr>
        <w:t>alcohol.</w:t>
      </w:r>
      <w:r>
        <w:rPr>
          <w:spacing w:val="-1"/>
          <w:w w:val="105"/>
        </w:rPr>
        <w:t> </w:t>
      </w:r>
      <w:r>
        <w:rPr>
          <w:w w:val="105"/>
        </w:rPr>
        <w:t>It</w:t>
      </w:r>
      <w:r>
        <w:rPr>
          <w:spacing w:val="-1"/>
          <w:w w:val="105"/>
        </w:rPr>
        <w:t> </w:t>
      </w:r>
      <w:r>
        <w:rPr>
          <w:w w:val="105"/>
        </w:rPr>
        <w:t>has</w:t>
      </w:r>
      <w:r>
        <w:rPr>
          <w:spacing w:val="-11"/>
          <w:w w:val="105"/>
        </w:rPr>
        <w:t> </w:t>
      </w:r>
      <w:r>
        <w:rPr>
          <w:w w:val="105"/>
        </w:rPr>
        <w:t>a</w:t>
      </w:r>
      <w:r>
        <w:rPr>
          <w:spacing w:val="8"/>
          <w:w w:val="105"/>
        </w:rPr>
        <w:t> </w:t>
      </w:r>
      <w:r>
        <w:rPr>
          <w:w w:val="105"/>
        </w:rPr>
        <w:t>pH</w:t>
      </w:r>
      <w:r>
        <w:rPr>
          <w:spacing w:val="2"/>
          <w:w w:val="105"/>
        </w:rPr>
        <w:t> </w:t>
      </w:r>
      <w:r>
        <w:rPr>
          <w:w w:val="105"/>
        </w:rPr>
        <w:t>of</w:t>
      </w:r>
      <w:r>
        <w:rPr>
          <w:spacing w:val="-13"/>
          <w:w w:val="105"/>
        </w:rPr>
        <w:t> </w:t>
      </w:r>
      <w:r>
        <w:rPr>
          <w:w w:val="105"/>
        </w:rPr>
        <w:t>7.5-8.5</w:t>
      </w:r>
      <w:r>
        <w:rPr>
          <w:spacing w:val="-3"/>
          <w:w w:val="105"/>
        </w:rPr>
        <w:t> </w:t>
      </w:r>
      <w:r>
        <w:rPr>
          <w:w w:val="105"/>
        </w:rPr>
        <w:t>in</w:t>
      </w:r>
      <w:r>
        <w:rPr>
          <w:spacing w:val="-10"/>
          <w:w w:val="105"/>
        </w:rPr>
        <w:t> </w:t>
      </w:r>
      <w:r>
        <w:rPr>
          <w:w w:val="105"/>
        </w:rPr>
        <w:t>0.05%</w:t>
      </w:r>
      <w:r>
        <w:rPr>
          <w:spacing w:val="-2"/>
          <w:w w:val="105"/>
        </w:rPr>
        <w:t> </w:t>
      </w:r>
      <w:r>
        <w:rPr>
          <w:w w:val="105"/>
        </w:rPr>
        <w:t>solution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water.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8"/>
        </w:rPr>
      </w:pPr>
    </w:p>
    <w:p>
      <w:pPr>
        <w:spacing w:after="0"/>
        <w:rPr>
          <w:sz w:val="18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0"/>
          <w:numId w:val="20"/>
        </w:numPr>
        <w:tabs>
          <w:tab w:pos="1661" w:val="left" w:leader="none"/>
          <w:tab w:pos="1662" w:val="left" w:leader="none"/>
        </w:tabs>
        <w:spacing w:line="240" w:lineRule="auto" w:before="97" w:after="0"/>
        <w:ind w:left="1662" w:right="0" w:hanging="541"/>
        <w:jc w:val="left"/>
      </w:pPr>
      <w:r>
        <w:rPr/>
        <w:t>Chemical</w:t>
      </w:r>
      <w:r>
        <w:rPr>
          <w:spacing w:val="48"/>
        </w:rPr>
        <w:t> </w:t>
      </w:r>
      <w:r>
        <w:rPr/>
        <w:t>Structure:</w:t>
      </w:r>
    </w:p>
    <w:p>
      <w:pPr>
        <w:pStyle w:val="BodyText"/>
        <w:rPr>
          <w:b/>
          <w:sz w:val="22"/>
        </w:rPr>
      </w:pPr>
      <w:r>
        <w:rPr/>
        <w:br w:type="column"/>
      </w:r>
      <w:r>
        <w:rPr>
          <w:b/>
          <w:sz w:val="22"/>
        </w:rPr>
      </w:r>
    </w:p>
    <w:p>
      <w:pPr>
        <w:pStyle w:val="BodyText"/>
        <w:rPr>
          <w:b/>
          <w:sz w:val="22"/>
        </w:rPr>
      </w:pPr>
    </w:p>
    <w:p>
      <w:pPr>
        <w:spacing w:before="166"/>
        <w:ind w:left="483" w:right="0" w:firstLine="0"/>
        <w:jc w:val="left"/>
        <w:rPr>
          <w:sz w:val="9"/>
        </w:rPr>
      </w:pPr>
      <w:r>
        <w:rPr/>
        <w:pict>
          <v:group style="position:absolute;margin-left:291.29599pt;margin-top:-17.116598pt;width:237pt;height:119.5pt;mso-position-horizontal-relative:page;mso-position-vertical-relative:paragraph;z-index:15745536" coordorigin="5826,-342" coordsize="4740,2390">
            <v:shape style="position:absolute;left:5825;top:-342;width:4739;height:2231" coordorigin="5826,-341" coordsize="4739,2231" path="m6558,283l5826,283m6932,-309l7287,-324,7642,-341,7835,-56,8027,226,7864,528,7701,828,7346,845,6991,860,6798,578,6606,293,6769,-6,6932,-309xm8016,238l8759,238,9221,238m8703,238l8703,1849m8716,1103l9347,763,10046,1115,10046,1837m10046,1115l10564,775m8900,1889l9878,1889m7471,-206l7891,356m6940,723l7666,723m7052,-234l6742,396e" filled="false" stroked="true" strokeweight=".131549pt" strokecolor="#1f1a17">
              <v:path arrowok="t"/>
              <v:stroke dashstyle="solid"/>
            </v:shape>
            <v:shape style="position:absolute;left:9224;top:119;width:607;height:223" type="#_x0000_t202" filled="false" stroked="false">
              <v:textbox inset="0,0,0,0">
                <w:txbxContent>
                  <w:p>
                    <w:pPr>
                      <w:spacing w:line="222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1F1A17"/>
                        <w:w w:val="110"/>
                        <w:sz w:val="18"/>
                      </w:rPr>
                      <w:t>SO</w:t>
                    </w:r>
                    <w:r>
                      <w:rPr>
                        <w:color w:val="1F1A17"/>
                        <w:w w:val="110"/>
                        <w:position w:val="-3"/>
                        <w:sz w:val="9"/>
                      </w:rPr>
                      <w:t>2</w:t>
                    </w:r>
                    <w:r>
                      <w:rPr>
                        <w:color w:val="1F1A17"/>
                        <w:w w:val="110"/>
                        <w:sz w:val="18"/>
                      </w:rPr>
                      <w:t>NH</w:t>
                    </w:r>
                  </w:p>
                </w:txbxContent>
              </v:textbox>
              <w10:wrap type="none"/>
            </v:shape>
            <v:shape style="position:absolute;left:8700;top:1842;width:164;height:205" type="#_x0000_t202" filled="false" stroked="false">
              <v:textbox inset="0,0,0,0">
                <w:txbxContent>
                  <w:p>
                    <w:pPr>
                      <w:spacing w:line="204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1F1A17"/>
                        <w:w w:val="110"/>
                        <w:sz w:val="18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9892;top:1787;width:164;height:205" type="#_x0000_t202" filled="false" stroked="false">
              <v:textbox inset="0,0,0,0">
                <w:txbxContent>
                  <w:p>
                    <w:pPr>
                      <w:spacing w:line="204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1F1A17"/>
                        <w:w w:val="110"/>
                        <w:sz w:val="18"/>
                      </w:rPr>
                      <w:t>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1F1A17"/>
          <w:w w:val="110"/>
          <w:sz w:val="18"/>
        </w:rPr>
        <w:t>NH</w:t>
      </w:r>
      <w:r>
        <w:rPr>
          <w:color w:val="1F1A17"/>
          <w:w w:val="110"/>
          <w:position w:val="-3"/>
          <w:sz w:val="9"/>
        </w:rPr>
        <w:t>2</w:t>
      </w:r>
    </w:p>
    <w:p>
      <w:pPr>
        <w:spacing w:after="0"/>
        <w:jc w:val="left"/>
        <w:rPr>
          <w:sz w:val="9"/>
        </w:rPr>
        <w:sectPr>
          <w:type w:val="continuous"/>
          <w:pgSz w:w="12240" w:h="15840"/>
          <w:pgMar w:top="1360" w:bottom="1260" w:left="1220" w:right="220"/>
          <w:cols w:num="2" w:equalWidth="0">
            <w:col w:w="3756" w:space="40"/>
            <w:col w:w="7004"/>
          </w:cols>
        </w:sectPr>
      </w:pPr>
    </w:p>
    <w:p>
      <w:pPr>
        <w:pStyle w:val="BodyText"/>
        <w:spacing w:before="5"/>
        <w:rPr>
          <w:sz w:val="15"/>
        </w:rPr>
      </w:pPr>
    </w:p>
    <w:p>
      <w:pPr>
        <w:spacing w:before="97"/>
        <w:ind w:left="0" w:right="1098" w:firstLine="0"/>
        <w:jc w:val="right"/>
        <w:rPr>
          <w:sz w:val="9"/>
        </w:rPr>
      </w:pPr>
      <w:r>
        <w:rPr>
          <w:color w:val="1F1A17"/>
          <w:w w:val="110"/>
          <w:sz w:val="18"/>
        </w:rPr>
        <w:t>CH</w:t>
      </w:r>
      <w:r>
        <w:rPr>
          <w:color w:val="1F1A17"/>
          <w:w w:val="110"/>
          <w:position w:val="-2"/>
          <w:sz w:val="9"/>
        </w:rPr>
        <w:t>3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</w:pPr>
    </w:p>
    <w:p>
      <w:pPr>
        <w:spacing w:before="97"/>
        <w:ind w:left="5167" w:right="0" w:firstLine="0"/>
        <w:jc w:val="left"/>
        <w:rPr>
          <w:b/>
          <w:sz w:val="17"/>
        </w:rPr>
      </w:pPr>
      <w:r>
        <w:rPr/>
        <w:pict>
          <v:shape style="position:absolute;margin-left:264.096893pt;margin-top:19.3507pt;width:107.2pt;height:9.7pt;mso-position-horizontal-relative:page;mso-position-vertical-relative:paragraph;z-index:-21728768" type="#_x0000_t202" filled="false" stroked="false">
            <v:textbox inset="0,0,0,0">
              <w:txbxContent>
                <w:p>
                  <w:pPr>
                    <w:spacing w:line="193" w:lineRule="exact" w:before="0"/>
                    <w:ind w:left="0" w:right="0" w:firstLine="0"/>
                    <w:jc w:val="left"/>
                    <w:rPr>
                      <w:sz w:val="17"/>
                    </w:rPr>
                  </w:pPr>
                  <w:r>
                    <w:rPr>
                      <w:color w:val="1F1A17"/>
                      <w:w w:val="110"/>
                      <w:sz w:val="17"/>
                    </w:rPr>
                    <w:t>Fig.</w:t>
                  </w:r>
                  <w:r>
                    <w:rPr>
                      <w:color w:val="1F1A17"/>
                      <w:spacing w:val="-7"/>
                      <w:w w:val="110"/>
                      <w:sz w:val="17"/>
                    </w:rPr>
                    <w:t> </w:t>
                  </w:r>
                  <w:r>
                    <w:rPr>
                      <w:color w:val="1F1A17"/>
                      <w:w w:val="110"/>
                      <w:sz w:val="17"/>
                    </w:rPr>
                    <w:t>2.9</w:t>
                  </w:r>
                  <w:r>
                    <w:rPr>
                      <w:color w:val="1F1A17"/>
                      <w:spacing w:val="34"/>
                      <w:w w:val="110"/>
                      <w:sz w:val="17"/>
                    </w:rPr>
                    <w:t> </w:t>
                  </w:r>
                  <w:r>
                    <w:rPr>
                      <w:color w:val="1F1A17"/>
                      <w:w w:val="110"/>
                      <w:sz w:val="17"/>
                    </w:rPr>
                    <w:t>Sulphamethoxazole</w:t>
                  </w:r>
                </w:p>
              </w:txbxContent>
            </v:textbox>
            <w10:wrap type="none"/>
          </v:shape>
        </w:pict>
      </w:r>
      <w:r>
        <w:rPr>
          <w:b/>
          <w:color w:val="1F1A17"/>
          <w:w w:val="110"/>
          <w:sz w:val="17"/>
        </w:rPr>
        <w:t>NI</w:t>
      </w:r>
      <w:r>
        <w:rPr>
          <w:b/>
          <w:color w:val="1F1A17"/>
          <w:spacing w:val="-4"/>
          <w:w w:val="110"/>
          <w:sz w:val="17"/>
        </w:rPr>
        <w:t> </w:t>
      </w:r>
      <w:r>
        <w:rPr>
          <w:b/>
          <w:color w:val="1F1A17"/>
          <w:w w:val="110"/>
          <w:sz w:val="17"/>
        </w:rPr>
        <w:t>-</w:t>
      </w:r>
      <w:r>
        <w:rPr>
          <w:b/>
          <w:color w:val="1F1A17"/>
          <w:spacing w:val="-1"/>
          <w:w w:val="110"/>
          <w:sz w:val="17"/>
        </w:rPr>
        <w:t> </w:t>
      </w:r>
      <w:r>
        <w:rPr>
          <w:b/>
          <w:color w:val="1F1A17"/>
          <w:w w:val="110"/>
          <w:sz w:val="17"/>
        </w:rPr>
        <w:t>(5 -</w:t>
      </w:r>
      <w:r>
        <w:rPr>
          <w:b/>
          <w:color w:val="1F1A17"/>
          <w:spacing w:val="-2"/>
          <w:w w:val="110"/>
          <w:sz w:val="17"/>
        </w:rPr>
        <w:t> </w:t>
      </w:r>
      <w:r>
        <w:rPr>
          <w:b/>
          <w:color w:val="1F1A17"/>
          <w:w w:val="110"/>
          <w:sz w:val="17"/>
        </w:rPr>
        <w:t>methylisoxazole</w:t>
      </w:r>
      <w:r>
        <w:rPr>
          <w:b/>
          <w:color w:val="1F1A17"/>
          <w:spacing w:val="-1"/>
          <w:w w:val="110"/>
          <w:sz w:val="17"/>
        </w:rPr>
        <w:t> </w:t>
      </w:r>
      <w:r>
        <w:rPr>
          <w:b/>
          <w:color w:val="1F1A17"/>
          <w:w w:val="110"/>
          <w:sz w:val="17"/>
        </w:rPr>
        <w:t>-</w:t>
      </w:r>
      <w:r>
        <w:rPr>
          <w:b/>
          <w:color w:val="1F1A17"/>
          <w:spacing w:val="-1"/>
          <w:w w:val="110"/>
          <w:sz w:val="17"/>
        </w:rPr>
        <w:t> </w:t>
      </w:r>
      <w:r>
        <w:rPr>
          <w:b/>
          <w:color w:val="1F1A17"/>
          <w:w w:val="110"/>
          <w:sz w:val="17"/>
        </w:rPr>
        <w:t>3</w:t>
      </w:r>
      <w:r>
        <w:rPr>
          <w:b/>
          <w:color w:val="1F1A17"/>
          <w:spacing w:val="-3"/>
          <w:w w:val="110"/>
          <w:sz w:val="17"/>
        </w:rPr>
        <w:t> </w:t>
      </w:r>
      <w:r>
        <w:rPr>
          <w:b/>
          <w:color w:val="1F1A17"/>
          <w:w w:val="110"/>
          <w:sz w:val="17"/>
        </w:rPr>
        <w:t>-</w:t>
      </w:r>
      <w:r>
        <w:rPr>
          <w:b/>
          <w:color w:val="1F1A17"/>
          <w:spacing w:val="-2"/>
          <w:w w:val="110"/>
          <w:sz w:val="17"/>
        </w:rPr>
        <w:t> </w:t>
      </w:r>
      <w:r>
        <w:rPr>
          <w:b/>
          <w:color w:val="1F1A17"/>
          <w:w w:val="110"/>
          <w:sz w:val="17"/>
        </w:rPr>
        <w:t>yl)</w:t>
      </w:r>
      <w:r>
        <w:rPr>
          <w:b/>
          <w:color w:val="1F1A17"/>
          <w:spacing w:val="-1"/>
          <w:w w:val="110"/>
          <w:sz w:val="17"/>
        </w:rPr>
        <w:t> </w:t>
      </w:r>
      <w:r>
        <w:rPr>
          <w:b/>
          <w:color w:val="1F1A17"/>
          <w:w w:val="110"/>
          <w:sz w:val="17"/>
        </w:rPr>
        <w:t>sulphanilamide</w:t>
      </w:r>
    </w:p>
    <w:p>
      <w:pPr>
        <w:pStyle w:val="BodyText"/>
        <w:rPr>
          <w:b/>
          <w:sz w:val="19"/>
        </w:rPr>
      </w:pPr>
    </w:p>
    <w:p>
      <w:pPr>
        <w:spacing w:before="0"/>
        <w:ind w:left="3167" w:right="0" w:firstLine="0"/>
        <w:jc w:val="left"/>
        <w:rPr>
          <w:sz w:val="22"/>
        </w:rPr>
      </w:pPr>
      <w:r>
        <w:rPr/>
        <w:pict>
          <v:rect style="position:absolute;margin-left:211.5pt;margin-top:-4.490466pt;width:162.550pt;height:23.35pt;mso-position-horizontal-relative:page;mso-position-vertical-relative:paragraph;z-index:-21727232" filled="true" fillcolor="#ffffff" stroked="false">
            <v:fill type="solid"/>
            <w10:wrap type="none"/>
          </v:rect>
        </w:pict>
      </w:r>
      <w:r>
        <w:rPr>
          <w:sz w:val="22"/>
        </w:rPr>
        <w:t>Structure</w:t>
      </w:r>
      <w:r>
        <w:rPr>
          <w:spacing w:val="-7"/>
          <w:sz w:val="22"/>
        </w:rPr>
        <w:t> </w:t>
      </w:r>
      <w:r>
        <w:rPr>
          <w:sz w:val="22"/>
        </w:rPr>
        <w:t>9:</w:t>
      </w:r>
      <w:r>
        <w:rPr>
          <w:spacing w:val="1"/>
          <w:sz w:val="22"/>
        </w:rPr>
        <w:t> </w:t>
      </w:r>
      <w:r>
        <w:rPr>
          <w:sz w:val="22"/>
        </w:rPr>
        <w:t>Sulphamethoxazole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24"/>
        </w:rPr>
      </w:pPr>
    </w:p>
    <w:p>
      <w:pPr>
        <w:tabs>
          <w:tab w:pos="9173" w:val="left" w:leader="none"/>
        </w:tabs>
        <w:spacing w:before="101"/>
        <w:ind w:left="8553" w:right="0" w:firstLine="0"/>
        <w:jc w:val="left"/>
        <w:rPr>
          <w:sz w:val="12"/>
        </w:rPr>
      </w:pPr>
      <w:r>
        <w:rPr/>
        <w:pict>
          <v:group style="position:absolute;margin-left:207.055801pt;margin-top:-28.754604pt;width:281.7pt;height:90.5pt;mso-position-horizontal-relative:page;mso-position-vertical-relative:paragraph;z-index:15746048" coordorigin="4141,-575" coordsize="5634,1810">
            <v:shape style="position:absolute;left:4181;top:-460;width:5593;height:1604" coordorigin="4181,-460" coordsize="5593,1604" path="m9481,662l8821,688,8493,270,8752,-111,9393,-123,9774,196,9636,553m8731,-101l8224,-449m8476,278l7314,278m8845,624l9426,617m8805,-27l8612,258m9283,-70l9595,216m6314,278l6910,278m5076,320l4181,320m5419,701l4793,1144m5329,-91l4569,-460m5336,-82l5648,-92,5959,-104,6138,85,6317,273,6183,472,6050,672,5738,683,5426,694,5248,506,5069,317,5202,118,5336,-82xe" filled="false" stroked="true" strokeweight=".103522pt" strokecolor="#1f1a17">
              <v:path arrowok="t"/>
              <v:stroke dashstyle="solid"/>
            </v:shape>
            <v:rect style="position:absolute;left:5265;top:-558;width:2579;height:436" filled="true" fillcolor="#ffffff" stroked="false">
              <v:fill type="solid"/>
            </v:rect>
            <v:rect style="position:absolute;left:5265;top:-558;width:2579;height:436" filled="false" stroked="true" strokeweight=".75pt" strokecolor="#ffffff">
              <v:stroke dashstyle="solid"/>
            </v:rect>
            <v:shape style="position:absolute;left:4141;top:-571;width:442;height:152" type="#_x0000_t202" filled="false" stroked="false">
              <v:textbox inset="0,0,0,0">
                <w:txbxContent>
                  <w:p>
                    <w:pPr>
                      <w:spacing w:line="151" w:lineRule="exact" w:before="0"/>
                      <w:ind w:left="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1F1A17"/>
                        <w:w w:val="150"/>
                        <w:sz w:val="12"/>
                      </w:rPr>
                      <w:t>H</w:t>
                    </w:r>
                    <w:r>
                      <w:rPr>
                        <w:color w:val="1F1A17"/>
                        <w:w w:val="150"/>
                        <w:position w:val="-2"/>
                        <w:sz w:val="6"/>
                      </w:rPr>
                      <w:t>3</w:t>
                    </w:r>
                    <w:r>
                      <w:rPr>
                        <w:color w:val="1F1A17"/>
                        <w:w w:val="150"/>
                        <w:sz w:val="12"/>
                      </w:rPr>
                      <w:t>CD</w:t>
                    </w:r>
                  </w:p>
                </w:txbxContent>
              </v:textbox>
              <w10:wrap type="none"/>
            </v:shape>
            <v:shape style="position:absolute;left:7914;top:-576;width:368;height:152" type="#_x0000_t202" filled="false" stroked="false">
              <v:textbox inset="0,0,0,0">
                <w:txbxContent>
                  <w:p>
                    <w:pPr>
                      <w:spacing w:line="151" w:lineRule="exact" w:before="0"/>
                      <w:ind w:left="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1F1A17"/>
                        <w:w w:val="150"/>
                        <w:sz w:val="12"/>
                      </w:rPr>
                      <w:t>H</w:t>
                    </w:r>
                    <w:r>
                      <w:rPr>
                        <w:color w:val="1F1A17"/>
                        <w:w w:val="150"/>
                        <w:position w:val="-2"/>
                        <w:sz w:val="6"/>
                      </w:rPr>
                      <w:t>2</w:t>
                    </w:r>
                    <w:r>
                      <w:rPr>
                        <w:color w:val="1F1A17"/>
                        <w:w w:val="150"/>
                        <w:sz w:val="12"/>
                      </w:rPr>
                      <w:t>N</w:t>
                    </w:r>
                    <w:r>
                      <w:rPr>
                        <w:color w:val="1F1A17"/>
                        <w:spacing w:val="14"/>
                        <w:sz w:val="12"/>
                      </w:rPr>
                      <w:t> </w:t>
                    </w:r>
                  </w:p>
                </w:txbxContent>
              </v:textbox>
              <w10:wrap type="none"/>
            </v:shape>
            <v:shape style="position:absolute;left:9391;top:-234;width:150;height:141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1F1A17"/>
                        <w:w w:val="148"/>
                        <w:sz w:val="12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6972;top:215;width:316;height:152" type="#_x0000_t202" filled="false" stroked="false">
              <v:textbox inset="0,0,0,0">
                <w:txbxContent>
                  <w:p>
                    <w:pPr>
                      <w:spacing w:line="151" w:lineRule="exact" w:before="0"/>
                      <w:ind w:left="0" w:right="0" w:firstLine="0"/>
                      <w:jc w:val="left"/>
                      <w:rPr>
                        <w:sz w:val="6"/>
                      </w:rPr>
                    </w:pPr>
                    <w:r>
                      <w:rPr>
                        <w:color w:val="1F1A17"/>
                        <w:w w:val="150"/>
                        <w:sz w:val="12"/>
                      </w:rPr>
                      <w:t>CH</w:t>
                    </w:r>
                    <w:r>
                      <w:rPr>
                        <w:color w:val="1F1A17"/>
                        <w:w w:val="150"/>
                        <w:position w:val="-2"/>
                        <w:sz w:val="6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9553;top:555;width:150;height:141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b/>
                        <w:sz w:val="12"/>
                      </w:rPr>
                    </w:pPr>
                    <w:r>
                      <w:rPr>
                        <w:b/>
                        <w:color w:val="1F1A17"/>
                        <w:w w:val="148"/>
                        <w:sz w:val="12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4338;top:1082;width:442;height:152" type="#_x0000_t202" filled="false" stroked="false">
              <v:textbox inset="0,0,0,0">
                <w:txbxContent>
                  <w:p>
                    <w:pPr>
                      <w:spacing w:line="151" w:lineRule="exact" w:before="0"/>
                      <w:ind w:left="0" w:right="0" w:firstLine="0"/>
                      <w:jc w:val="left"/>
                      <w:rPr>
                        <w:sz w:val="12"/>
                      </w:rPr>
                    </w:pPr>
                    <w:r>
                      <w:rPr>
                        <w:color w:val="1F1A17"/>
                        <w:w w:val="150"/>
                        <w:sz w:val="12"/>
                      </w:rPr>
                      <w:t>H</w:t>
                    </w:r>
                    <w:r>
                      <w:rPr>
                        <w:color w:val="1F1A17"/>
                        <w:w w:val="150"/>
                        <w:position w:val="-2"/>
                        <w:sz w:val="6"/>
                      </w:rPr>
                      <w:t>3</w:t>
                    </w:r>
                    <w:r>
                      <w:rPr>
                        <w:color w:val="1F1A17"/>
                        <w:w w:val="150"/>
                        <w:sz w:val="12"/>
                      </w:rPr>
                      <w:t>CD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1F1A17"/>
          <w:w w:val="148"/>
          <w:sz w:val="12"/>
          <w:u w:val="single" w:color="1F1A17"/>
        </w:rPr>
        <w:t> </w:t>
      </w:r>
      <w:r>
        <w:rPr>
          <w:color w:val="1F1A17"/>
          <w:sz w:val="12"/>
          <w:u w:val="single" w:color="1F1A17"/>
        </w:rPr>
        <w:tab/>
      </w:r>
      <w:r>
        <w:rPr>
          <w:color w:val="1F1A17"/>
          <w:w w:val="150"/>
          <w:sz w:val="12"/>
        </w:rPr>
        <w:t>H</w:t>
      </w:r>
    </w:p>
    <w:p>
      <w:pPr>
        <w:spacing w:before="27"/>
        <w:ind w:left="2521" w:right="0" w:firstLine="0"/>
        <w:jc w:val="left"/>
        <w:rPr>
          <w:sz w:val="12"/>
        </w:rPr>
      </w:pPr>
      <w:r>
        <w:rPr>
          <w:color w:val="1F1A17"/>
          <w:w w:val="150"/>
          <w:sz w:val="12"/>
        </w:rPr>
        <w:t>H</w:t>
      </w:r>
      <w:r>
        <w:rPr>
          <w:color w:val="1F1A17"/>
          <w:w w:val="150"/>
          <w:position w:val="-2"/>
          <w:sz w:val="6"/>
        </w:rPr>
        <w:t>3</w:t>
      </w:r>
      <w:r>
        <w:rPr>
          <w:color w:val="1F1A17"/>
          <w:w w:val="150"/>
          <w:sz w:val="12"/>
        </w:rPr>
        <w:t>CD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6"/>
        </w:rPr>
      </w:pPr>
    </w:p>
    <w:p>
      <w:pPr>
        <w:spacing w:before="98"/>
        <w:ind w:left="1985" w:right="0" w:firstLine="0"/>
        <w:jc w:val="left"/>
        <w:rPr>
          <w:b/>
          <w:sz w:val="14"/>
        </w:rPr>
      </w:pPr>
      <w:r>
        <w:rPr>
          <w:b/>
          <w:color w:val="1F1A17"/>
          <w:w w:val="145"/>
          <w:sz w:val="14"/>
        </w:rPr>
        <w:t>Fig.</w:t>
      </w:r>
      <w:r>
        <w:rPr>
          <w:b/>
          <w:color w:val="1F1A17"/>
          <w:spacing w:val="-1"/>
          <w:w w:val="145"/>
          <w:sz w:val="14"/>
        </w:rPr>
        <w:t> </w:t>
      </w:r>
      <w:r>
        <w:rPr>
          <w:b/>
          <w:color w:val="1F1A17"/>
          <w:w w:val="145"/>
          <w:sz w:val="14"/>
        </w:rPr>
        <w:t>2.10</w:t>
      </w:r>
      <w:r>
        <w:rPr>
          <w:b/>
          <w:color w:val="1F1A17"/>
          <w:spacing w:val="46"/>
          <w:w w:val="145"/>
          <w:sz w:val="14"/>
        </w:rPr>
        <w:t> </w:t>
      </w:r>
      <w:r>
        <w:rPr>
          <w:b/>
          <w:color w:val="1F1A17"/>
          <w:w w:val="145"/>
          <w:sz w:val="14"/>
        </w:rPr>
        <w:t>Trimethoprim</w:t>
      </w:r>
    </w:p>
    <w:p>
      <w:pPr>
        <w:pStyle w:val="BodyText"/>
        <w:spacing w:before="6"/>
        <w:rPr>
          <w:b/>
          <w:sz w:val="22"/>
        </w:rPr>
      </w:pPr>
    </w:p>
    <w:p>
      <w:pPr>
        <w:pStyle w:val="BodyText"/>
        <w:ind w:left="1986"/>
      </w:pPr>
      <w:r>
        <w:rPr>
          <w:w w:val="105"/>
        </w:rPr>
        <w:t>Structure10:</w:t>
      </w:r>
      <w:r>
        <w:rPr>
          <w:spacing w:val="36"/>
          <w:w w:val="105"/>
        </w:rPr>
        <w:t> </w:t>
      </w:r>
      <w:r>
        <w:rPr>
          <w:w w:val="105"/>
        </w:rPr>
        <w:t>Trimethoprim</w:t>
      </w:r>
    </w:p>
    <w:p>
      <w:pPr>
        <w:spacing w:after="0"/>
        <w:sectPr>
          <w:type w:val="continuous"/>
          <w:pgSz w:w="12240" w:h="15840"/>
          <w:pgMar w:top="1360" w:bottom="1260" w:left="1220" w:right="220"/>
        </w:sectPr>
      </w:pPr>
    </w:p>
    <w:p>
      <w:pPr>
        <w:pStyle w:val="Heading1"/>
        <w:numPr>
          <w:ilvl w:val="0"/>
          <w:numId w:val="20"/>
        </w:numPr>
        <w:tabs>
          <w:tab w:pos="1661" w:val="left" w:leader="none"/>
          <w:tab w:pos="1662" w:val="left" w:leader="none"/>
        </w:tabs>
        <w:spacing w:line="240" w:lineRule="auto" w:before="82" w:after="0"/>
        <w:ind w:left="1662" w:right="0" w:hanging="541"/>
        <w:jc w:val="left"/>
      </w:pPr>
      <w:r>
        <w:rPr>
          <w:w w:val="105"/>
        </w:rPr>
        <w:t>Administration: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spacing w:line="499" w:lineRule="auto"/>
        <w:ind w:left="1662" w:right="1215"/>
        <w:jc w:val="both"/>
      </w:pPr>
      <w:r>
        <w:rPr>
          <w:w w:val="105"/>
        </w:rPr>
        <w:t>Cotrimoxazole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usually</w:t>
      </w:r>
      <w:r>
        <w:rPr>
          <w:spacing w:val="1"/>
          <w:w w:val="105"/>
        </w:rPr>
        <w:t> </w:t>
      </w:r>
      <w:r>
        <w:rPr>
          <w:w w:val="105"/>
        </w:rPr>
        <w:t>given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mouth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adult</w:t>
      </w:r>
      <w:r>
        <w:rPr>
          <w:spacing w:val="1"/>
          <w:w w:val="105"/>
        </w:rPr>
        <w:t> </w:t>
      </w:r>
      <w:r>
        <w:rPr>
          <w:w w:val="105"/>
        </w:rPr>
        <w:t>dose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960mg</w:t>
      </w:r>
      <w:r>
        <w:rPr>
          <w:spacing w:val="1"/>
          <w:w w:val="105"/>
        </w:rPr>
        <w:t> </w:t>
      </w:r>
      <w:r>
        <w:rPr>
          <w:w w:val="105"/>
        </w:rPr>
        <w:t>i.e.,</w:t>
      </w:r>
      <w:r>
        <w:rPr>
          <w:spacing w:val="1"/>
          <w:w w:val="105"/>
        </w:rPr>
        <w:t> </w:t>
      </w:r>
      <w:r>
        <w:rPr>
          <w:w w:val="105"/>
        </w:rPr>
        <w:t>Trimethoprim</w:t>
      </w:r>
      <w:r>
        <w:rPr>
          <w:spacing w:val="1"/>
          <w:w w:val="105"/>
        </w:rPr>
        <w:t> </w:t>
      </w:r>
      <w:r>
        <w:rPr>
          <w:w w:val="105"/>
        </w:rPr>
        <w:t>160mg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Sulphamethoxazole</w:t>
      </w:r>
      <w:r>
        <w:rPr>
          <w:spacing w:val="1"/>
          <w:w w:val="105"/>
        </w:rPr>
        <w:t> </w:t>
      </w:r>
      <w:r>
        <w:rPr>
          <w:w w:val="105"/>
        </w:rPr>
        <w:t>800mg,</w:t>
      </w:r>
      <w:r>
        <w:rPr>
          <w:spacing w:val="1"/>
          <w:w w:val="105"/>
        </w:rPr>
        <w:t> </w:t>
      </w:r>
      <w:r>
        <w:rPr>
          <w:w w:val="105"/>
        </w:rPr>
        <w:t>twice</w:t>
      </w:r>
      <w:r>
        <w:rPr>
          <w:spacing w:val="1"/>
          <w:w w:val="105"/>
        </w:rPr>
        <w:t> </w:t>
      </w:r>
      <w:r>
        <w:rPr>
          <w:w w:val="105"/>
        </w:rPr>
        <w:t>daily.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severe</w:t>
      </w:r>
      <w:r>
        <w:rPr>
          <w:spacing w:val="1"/>
          <w:w w:val="105"/>
        </w:rPr>
        <w:t> </w:t>
      </w:r>
      <w:r>
        <w:rPr>
          <w:w w:val="105"/>
        </w:rPr>
        <w:t>infections,</w:t>
      </w:r>
      <w:r>
        <w:rPr>
          <w:spacing w:val="-6"/>
          <w:w w:val="105"/>
        </w:rPr>
        <w:t> </w:t>
      </w:r>
      <w:r>
        <w:rPr>
          <w:w w:val="105"/>
        </w:rPr>
        <w:t>2880mg</w:t>
      </w:r>
      <w:r>
        <w:rPr>
          <w:spacing w:val="-1"/>
          <w:w w:val="105"/>
        </w:rPr>
        <w:t> </w:t>
      </w:r>
      <w:r>
        <w:rPr>
          <w:w w:val="105"/>
        </w:rPr>
        <w:t>daily</w:t>
      </w:r>
      <w:r>
        <w:rPr>
          <w:spacing w:val="-1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two</w:t>
      </w:r>
      <w:r>
        <w:rPr>
          <w:spacing w:val="-2"/>
          <w:w w:val="105"/>
        </w:rPr>
        <w:t> </w:t>
      </w:r>
      <w:r>
        <w:rPr>
          <w:w w:val="105"/>
        </w:rPr>
        <w:t>divided</w:t>
      </w:r>
      <w:r>
        <w:rPr>
          <w:spacing w:val="-1"/>
          <w:w w:val="105"/>
        </w:rPr>
        <w:t> </w:t>
      </w:r>
      <w:r>
        <w:rPr>
          <w:w w:val="105"/>
        </w:rPr>
        <w:t>doses</w:t>
      </w:r>
      <w:r>
        <w:rPr>
          <w:spacing w:val="-10"/>
          <w:w w:val="105"/>
        </w:rPr>
        <w:t> </w:t>
      </w:r>
      <w:r>
        <w:rPr>
          <w:w w:val="105"/>
        </w:rPr>
        <w:t>(Martindale,</w:t>
      </w:r>
      <w:r>
        <w:rPr>
          <w:spacing w:val="-6"/>
          <w:w w:val="105"/>
        </w:rPr>
        <w:t> </w:t>
      </w:r>
      <w:r>
        <w:rPr>
          <w:w w:val="105"/>
        </w:rPr>
        <w:t>2005).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  <w:numPr>
          <w:ilvl w:val="0"/>
          <w:numId w:val="20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541"/>
        <w:jc w:val="left"/>
      </w:pPr>
      <w:r>
        <w:rPr>
          <w:spacing w:val="-1"/>
          <w:w w:val="105"/>
        </w:rPr>
        <w:t>Antimicrobial</w:t>
      </w:r>
      <w:r>
        <w:rPr>
          <w:spacing w:val="-10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4" w:lineRule="auto"/>
        <w:ind w:left="1662" w:right="1230"/>
        <w:jc w:val="both"/>
      </w:pPr>
      <w:r>
        <w:rPr>
          <w:w w:val="105"/>
        </w:rPr>
        <w:t>Cotrimoxazole</w:t>
      </w:r>
      <w:r>
        <w:rPr>
          <w:spacing w:val="-10"/>
          <w:w w:val="105"/>
        </w:rPr>
        <w:t> </w:t>
      </w:r>
      <w:r>
        <w:rPr>
          <w:w w:val="105"/>
        </w:rPr>
        <w:t>has</w:t>
      </w:r>
      <w:r>
        <w:rPr>
          <w:spacing w:val="-11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broad</w:t>
      </w:r>
      <w:r>
        <w:rPr>
          <w:spacing w:val="-3"/>
          <w:w w:val="105"/>
        </w:rPr>
        <w:t> </w:t>
      </w:r>
      <w:r>
        <w:rPr>
          <w:w w:val="105"/>
        </w:rPr>
        <w:t>spectrum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activity</w:t>
      </w:r>
      <w:r>
        <w:rPr>
          <w:spacing w:val="-9"/>
          <w:w w:val="105"/>
        </w:rPr>
        <w:t> </w:t>
      </w:r>
      <w:r>
        <w:rPr>
          <w:w w:val="105"/>
        </w:rPr>
        <w:t>against susceptible</w:t>
      </w:r>
      <w:r>
        <w:rPr>
          <w:spacing w:val="-9"/>
          <w:w w:val="105"/>
        </w:rPr>
        <w:t> </w:t>
      </w:r>
      <w:r>
        <w:rPr>
          <w:w w:val="105"/>
        </w:rPr>
        <w:t>organisms,</w:t>
      </w:r>
      <w:r>
        <w:rPr>
          <w:spacing w:val="-1"/>
          <w:w w:val="105"/>
        </w:rPr>
        <w:t> </w:t>
      </w:r>
      <w:r>
        <w:rPr>
          <w:w w:val="105"/>
        </w:rPr>
        <w:t>but</w:t>
      </w:r>
      <w:r>
        <w:rPr>
          <w:spacing w:val="-58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rapid emergence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resistance</w:t>
      </w:r>
      <w:r>
        <w:rPr>
          <w:spacing w:val="-1"/>
          <w:w w:val="105"/>
        </w:rPr>
        <w:t> </w:t>
      </w:r>
      <w:r>
        <w:rPr>
          <w:w w:val="105"/>
        </w:rPr>
        <w:t>has</w:t>
      </w:r>
      <w:r>
        <w:rPr>
          <w:spacing w:val="-9"/>
          <w:w w:val="105"/>
        </w:rPr>
        <w:t> </w:t>
      </w:r>
      <w:r>
        <w:rPr>
          <w:w w:val="105"/>
        </w:rPr>
        <w:t>limited</w:t>
      </w:r>
      <w:r>
        <w:rPr>
          <w:spacing w:val="-8"/>
          <w:w w:val="105"/>
        </w:rPr>
        <w:t> </w:t>
      </w:r>
      <w:r>
        <w:rPr>
          <w:w w:val="105"/>
        </w:rPr>
        <w:t>its</w:t>
      </w:r>
      <w:r>
        <w:rPr>
          <w:spacing w:val="-3"/>
          <w:w w:val="105"/>
        </w:rPr>
        <w:t> </w:t>
      </w:r>
      <w:r>
        <w:rPr>
          <w:w w:val="105"/>
        </w:rPr>
        <w:t>use.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0"/>
          <w:numId w:val="20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541"/>
        <w:jc w:val="left"/>
      </w:pPr>
      <w:r>
        <w:rPr>
          <w:w w:val="105"/>
        </w:rPr>
        <w:t>Mechanism</w:t>
      </w:r>
      <w:r>
        <w:rPr>
          <w:spacing w:val="-1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Action: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499" w:lineRule="auto"/>
        <w:ind w:left="1662" w:right="1219"/>
        <w:jc w:val="both"/>
      </w:pPr>
      <w:r>
        <w:rPr>
          <w:w w:val="105"/>
        </w:rPr>
        <w:t>Cotrimoxazole</w:t>
      </w:r>
      <w:r>
        <w:rPr>
          <w:spacing w:val="1"/>
          <w:w w:val="105"/>
        </w:rPr>
        <w:t> </w:t>
      </w:r>
      <w:r>
        <w:rPr>
          <w:w w:val="105"/>
        </w:rPr>
        <w:t>has</w:t>
      </w:r>
      <w:r>
        <w:rPr>
          <w:spacing w:val="1"/>
          <w:w w:val="105"/>
        </w:rPr>
        <w:t> </w:t>
      </w:r>
      <w:r>
        <w:rPr>
          <w:w w:val="105"/>
        </w:rPr>
        <w:t>combined</w:t>
      </w:r>
      <w:r>
        <w:rPr>
          <w:spacing w:val="1"/>
          <w:w w:val="105"/>
        </w:rPr>
        <w:t> </w:t>
      </w:r>
      <w:r>
        <w:rPr>
          <w:w w:val="105"/>
        </w:rPr>
        <w:t>(synergistic)</w:t>
      </w:r>
      <w:r>
        <w:rPr>
          <w:spacing w:val="1"/>
          <w:w w:val="105"/>
        </w:rPr>
        <w:t> </w:t>
      </w:r>
      <w:r>
        <w:rPr>
          <w:w w:val="105"/>
        </w:rPr>
        <w:t>effect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its</w:t>
      </w:r>
      <w:r>
        <w:rPr>
          <w:spacing w:val="1"/>
          <w:w w:val="105"/>
        </w:rPr>
        <w:t> </w:t>
      </w:r>
      <w:r>
        <w:rPr>
          <w:w w:val="105"/>
        </w:rPr>
        <w:t>components.</w:t>
      </w:r>
      <w:r>
        <w:rPr>
          <w:spacing w:val="1"/>
          <w:w w:val="105"/>
        </w:rPr>
        <w:t> </w:t>
      </w:r>
      <w:r>
        <w:rPr>
          <w:w w:val="105"/>
        </w:rPr>
        <w:t>Sulphamethoxazole inhibits the conversion of para-aminobenzoic acid to the co-</w:t>
      </w:r>
      <w:r>
        <w:rPr>
          <w:spacing w:val="1"/>
          <w:w w:val="105"/>
        </w:rPr>
        <w:t> </w:t>
      </w:r>
      <w:r>
        <w:rPr>
          <w:w w:val="105"/>
        </w:rPr>
        <w:t>enzyme</w:t>
      </w:r>
      <w:r>
        <w:rPr>
          <w:spacing w:val="1"/>
          <w:w w:val="105"/>
        </w:rPr>
        <w:t> </w:t>
      </w:r>
      <w:r>
        <w:rPr>
          <w:w w:val="105"/>
        </w:rPr>
        <w:t>dihydrofolic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reduced</w:t>
      </w:r>
      <w:r>
        <w:rPr>
          <w:spacing w:val="1"/>
          <w:w w:val="105"/>
        </w:rPr>
        <w:t> </w:t>
      </w:r>
      <w:r>
        <w:rPr>
          <w:w w:val="105"/>
        </w:rPr>
        <w:t>form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folic</w:t>
      </w:r>
      <w:r>
        <w:rPr>
          <w:spacing w:val="1"/>
          <w:w w:val="105"/>
        </w:rPr>
        <w:t> </w:t>
      </w:r>
      <w:r>
        <w:rPr>
          <w:w w:val="105"/>
        </w:rPr>
        <w:t>conversion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bacteria</w:t>
      </w:r>
      <w:r>
        <w:rPr>
          <w:spacing w:val="1"/>
          <w:w w:val="105"/>
        </w:rPr>
        <w:t> </w:t>
      </w:r>
      <w:r>
        <w:rPr>
          <w:w w:val="105"/>
        </w:rPr>
        <w:t>dihydrofolic acid to tetrahydrofolic acid which is essential for the synthesis of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-4"/>
          <w:w w:val="105"/>
        </w:rPr>
        <w:t> </w:t>
      </w:r>
      <w:r>
        <w:rPr>
          <w:w w:val="105"/>
        </w:rPr>
        <w:t>precision.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pStyle w:val="Heading1"/>
        <w:numPr>
          <w:ilvl w:val="0"/>
          <w:numId w:val="20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83"/>
        <w:jc w:val="left"/>
      </w:pPr>
      <w:r>
        <w:rPr>
          <w:spacing w:val="-1"/>
          <w:w w:val="105"/>
        </w:rPr>
        <w:t>Resistance</w:t>
      </w:r>
      <w:r>
        <w:rPr>
          <w:spacing w:val="-14"/>
          <w:w w:val="105"/>
        </w:rPr>
        <w:t> </w:t>
      </w:r>
      <w:r>
        <w:rPr>
          <w:w w:val="105"/>
        </w:rPr>
        <w:t>Development: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4" w:lineRule="auto"/>
        <w:ind w:left="1662" w:right="1216"/>
        <w:jc w:val="both"/>
      </w:pPr>
      <w:r>
        <w:rPr>
          <w:w w:val="105"/>
        </w:rPr>
        <w:t>Resistance to Cotrimoxazle has been reported to be due to plasmid-mediated</w:t>
      </w:r>
      <w:r>
        <w:rPr>
          <w:spacing w:val="1"/>
          <w:w w:val="105"/>
        </w:rPr>
        <w:t> </w:t>
      </w:r>
      <w:r>
        <w:rPr>
          <w:w w:val="105"/>
        </w:rPr>
        <w:t>dihydrofolate reductase and dihydropterate synthetase and of the target site of the</w:t>
      </w:r>
      <w:r>
        <w:rPr>
          <w:spacing w:val="-58"/>
          <w:w w:val="105"/>
        </w:rPr>
        <w:t> </w:t>
      </w:r>
      <w:r>
        <w:rPr>
          <w:w w:val="105"/>
        </w:rPr>
        <w:t>drug.</w:t>
      </w:r>
    </w:p>
    <w:p>
      <w:pPr>
        <w:spacing w:after="0" w:line="50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2"/>
          <w:numId w:val="9"/>
        </w:numPr>
        <w:tabs>
          <w:tab w:pos="2382" w:val="left" w:leader="none"/>
          <w:tab w:pos="2383" w:val="left" w:leader="none"/>
        </w:tabs>
        <w:spacing w:line="240" w:lineRule="auto" w:before="69" w:after="0"/>
        <w:ind w:left="2382" w:right="0" w:hanging="852"/>
        <w:jc w:val="left"/>
      </w:pPr>
      <w:bookmarkStart w:name="_TOC_250047" w:id="38"/>
      <w:bookmarkEnd w:id="38"/>
      <w:r>
        <w:rPr>
          <w:w w:val="105"/>
        </w:rPr>
        <w:t>Amoxicillin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662" w:right="1219"/>
        <w:jc w:val="both"/>
      </w:pPr>
      <w:r>
        <w:rPr>
          <w:w w:val="105"/>
        </w:rPr>
        <w:t>Amoxicillin is a moderate-spectrum, bacteriolytic, β-lactam antibiotic used to</w:t>
      </w:r>
      <w:r>
        <w:rPr>
          <w:spacing w:val="1"/>
          <w:w w:val="105"/>
        </w:rPr>
        <w:t> </w:t>
      </w:r>
      <w:r>
        <w:rPr>
          <w:w w:val="105"/>
        </w:rPr>
        <w:t>treat bacterial infections (including urinary tract infections) caused by susceptible</w:t>
      </w:r>
      <w:r>
        <w:rPr>
          <w:spacing w:val="-58"/>
          <w:w w:val="105"/>
        </w:rPr>
        <w:t> </w:t>
      </w:r>
      <w:r>
        <w:rPr>
          <w:w w:val="105"/>
        </w:rPr>
        <w:t>micro-organisms. It is usually the drug of choice within the oral administration,</w:t>
      </w:r>
      <w:r>
        <w:rPr>
          <w:spacing w:val="1"/>
          <w:w w:val="105"/>
        </w:rPr>
        <w:t> </w:t>
      </w:r>
      <w:r>
        <w:rPr>
          <w:w w:val="105"/>
        </w:rPr>
        <w:t>than</w:t>
      </w:r>
      <w:r>
        <w:rPr>
          <w:spacing w:val="-1"/>
          <w:w w:val="105"/>
        </w:rPr>
        <w:t> </w:t>
      </w:r>
      <w:r>
        <w:rPr>
          <w:w w:val="105"/>
        </w:rPr>
        <w:t>other</w:t>
      </w:r>
      <w:r>
        <w:rPr>
          <w:spacing w:val="5"/>
          <w:w w:val="105"/>
        </w:rPr>
        <w:t> </w:t>
      </w:r>
      <w:r>
        <w:rPr>
          <w:w w:val="105"/>
        </w:rPr>
        <w:t>β-lactam</w:t>
      </w:r>
      <w:r>
        <w:rPr>
          <w:spacing w:val="-2"/>
          <w:w w:val="105"/>
        </w:rPr>
        <w:t> </w:t>
      </w:r>
      <w:r>
        <w:rPr>
          <w:w w:val="105"/>
        </w:rPr>
        <w:t>antibiotics.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1"/>
        </w:rPr>
      </w:pPr>
    </w:p>
    <w:p>
      <w:pPr>
        <w:pStyle w:val="ListParagraph"/>
        <w:numPr>
          <w:ilvl w:val="0"/>
          <w:numId w:val="21"/>
        </w:numPr>
        <w:tabs>
          <w:tab w:pos="1640" w:val="left" w:leader="none"/>
          <w:tab w:pos="1641" w:val="left" w:leader="none"/>
        </w:tabs>
        <w:spacing w:line="240" w:lineRule="auto" w:before="0" w:after="0"/>
        <w:ind w:left="1640" w:right="0" w:hanging="470"/>
        <w:jc w:val="left"/>
        <w:rPr>
          <w:sz w:val="23"/>
        </w:rPr>
      </w:pPr>
      <w:r>
        <w:rPr>
          <w:b/>
          <w:sz w:val="23"/>
        </w:rPr>
        <w:t>Chemistry:   </w:t>
      </w:r>
      <w:r>
        <w:rPr>
          <w:b/>
          <w:spacing w:val="3"/>
          <w:sz w:val="23"/>
        </w:rPr>
        <w:t> </w:t>
      </w:r>
      <w:r>
        <w:rPr>
          <w:sz w:val="23"/>
        </w:rPr>
        <w:t>C</w:t>
      </w:r>
      <w:r>
        <w:rPr>
          <w:sz w:val="23"/>
          <w:vertAlign w:val="subscript"/>
        </w:rPr>
        <w:t>16</w:t>
      </w:r>
      <w:r>
        <w:rPr>
          <w:sz w:val="23"/>
          <w:vertAlign w:val="baseline"/>
        </w:rPr>
        <w:t>H</w:t>
      </w:r>
      <w:r>
        <w:rPr>
          <w:sz w:val="23"/>
          <w:vertAlign w:val="subscript"/>
        </w:rPr>
        <w:t>19</w:t>
      </w:r>
      <w:r>
        <w:rPr>
          <w:sz w:val="23"/>
          <w:vertAlign w:val="baseline"/>
        </w:rPr>
        <w:t>N</w:t>
      </w:r>
      <w:r>
        <w:rPr>
          <w:sz w:val="23"/>
          <w:vertAlign w:val="subscript"/>
        </w:rPr>
        <w:t>3</w:t>
      </w:r>
      <w:r>
        <w:rPr>
          <w:spacing w:val="-3"/>
          <w:sz w:val="23"/>
          <w:vertAlign w:val="baseline"/>
        </w:rPr>
        <w:t> </w:t>
      </w:r>
      <w:r>
        <w:rPr>
          <w:sz w:val="23"/>
          <w:vertAlign w:val="baseline"/>
        </w:rPr>
        <w:t>O</w:t>
      </w:r>
      <w:r>
        <w:rPr>
          <w:sz w:val="23"/>
          <w:vertAlign w:val="subscript"/>
        </w:rPr>
        <w:t>5</w:t>
      </w:r>
      <w:r>
        <w:rPr>
          <w:spacing w:val="-3"/>
          <w:sz w:val="23"/>
          <w:vertAlign w:val="baseline"/>
        </w:rPr>
        <w:t> </w:t>
      </w:r>
      <w:r>
        <w:rPr>
          <w:sz w:val="23"/>
          <w:vertAlign w:val="baseline"/>
        </w:rPr>
        <w:t>S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ind w:left="1662"/>
        <w:jc w:val="both"/>
      </w:pPr>
      <w:r>
        <w:rPr/>
        <w:t>Amoxicillin</w:t>
      </w:r>
      <w:r>
        <w:rPr>
          <w:spacing w:val="22"/>
        </w:rPr>
        <w:t> </w:t>
      </w:r>
      <w:r>
        <w:rPr/>
        <w:t>has</w:t>
      </w:r>
      <w:r>
        <w:rPr>
          <w:spacing w:val="11"/>
        </w:rPr>
        <w:t> </w:t>
      </w:r>
      <w:r>
        <w:rPr/>
        <w:t>a</w:t>
      </w:r>
      <w:r>
        <w:rPr>
          <w:spacing w:val="30"/>
        </w:rPr>
        <w:t> </w:t>
      </w:r>
      <w:r>
        <w:rPr/>
        <w:t>molecular</w:t>
      </w:r>
      <w:r>
        <w:rPr>
          <w:spacing w:val="28"/>
        </w:rPr>
        <w:t> </w:t>
      </w:r>
      <w:r>
        <w:rPr/>
        <w:t>weight</w:t>
      </w:r>
      <w:r>
        <w:rPr>
          <w:spacing w:val="25"/>
        </w:rPr>
        <w:t> </w:t>
      </w:r>
      <w:r>
        <w:rPr/>
        <w:t>of</w:t>
      </w:r>
      <w:r>
        <w:rPr>
          <w:spacing w:val="8"/>
        </w:rPr>
        <w:t> </w:t>
      </w:r>
      <w:r>
        <w:rPr/>
        <w:t>365.4</w:t>
      </w:r>
      <w:r>
        <w:rPr>
          <w:spacing w:val="22"/>
        </w:rPr>
        <w:t> </w:t>
      </w:r>
      <w:r>
        <w:rPr/>
        <w:t>g/mol.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24"/>
        </w:rPr>
      </w:pPr>
    </w:p>
    <w:p>
      <w:pPr>
        <w:pStyle w:val="Heading1"/>
        <w:numPr>
          <w:ilvl w:val="0"/>
          <w:numId w:val="21"/>
        </w:numPr>
        <w:tabs>
          <w:tab w:pos="1661" w:val="left" w:leader="none"/>
          <w:tab w:pos="1662" w:val="left" w:leader="none"/>
        </w:tabs>
        <w:spacing w:line="240" w:lineRule="auto" w:before="97" w:after="0"/>
        <w:ind w:left="1662" w:right="0" w:hanging="483"/>
        <w:jc w:val="left"/>
      </w:pPr>
      <w:r>
        <w:rPr>
          <w:w w:val="105"/>
        </w:rPr>
        <w:t>Chemical</w:t>
      </w:r>
      <w:r>
        <w:rPr>
          <w:spacing w:val="-12"/>
          <w:w w:val="105"/>
        </w:rPr>
        <w:t> </w:t>
      </w:r>
      <w:r>
        <w:rPr>
          <w:w w:val="105"/>
        </w:rPr>
        <w:t>Structure:</w:t>
      </w:r>
    </w:p>
    <w:p>
      <w:pPr>
        <w:spacing w:before="39"/>
        <w:ind w:left="1359" w:right="2803" w:firstLine="0"/>
        <w:jc w:val="center"/>
        <w:rPr>
          <w:sz w:val="8"/>
        </w:rPr>
      </w:pPr>
      <w:r>
        <w:rPr/>
        <w:pict>
          <v:group style="position:absolute;margin-left:161.219879pt;margin-top:11.522993pt;width:170.75pt;height:74.350pt;mso-position-horizontal-relative:page;mso-position-vertical-relative:paragraph;z-index:15747584" coordorigin="3224,230" coordsize="3415,1487">
            <v:shape style="position:absolute;left:3225;top:231;width:3413;height:1485" coordorigin="3226,232" coordsize="3413,1485" path="m3739,987l3226,1193m4079,499l4348,520,4617,540,4721,802,4827,1065,4664,1306,4501,1546,4232,1526,3963,1505,3857,1242,3751,980,3914,740,4079,499xm4847,1063l5534,900,6008,1345,6638,1054m5534,884l5770,232m4452,662l4676,1152m4161,589l3871,1093m5955,1345l5796,1686m6020,1374l5863,1716e" filled="false" stroked="true" strokeweight=".109919pt" strokecolor="#1f1a17">
              <v:path arrowok="t"/>
              <v:stroke dashstyle="solid"/>
            </v:shape>
            <v:shape style="position:absolute;left:3963;top:1171;width:611;height:191" type="#_x0000_t202" filled="false" stroked="false">
              <v:textbox inset="0,0,0,0">
                <w:txbxContent>
                  <w:p>
                    <w:pPr>
                      <w:tabs>
                        <w:tab w:pos="590" w:val="left" w:leader="none"/>
                      </w:tabs>
                      <w:spacing w:line="190" w:lineRule="exact" w:before="0"/>
                      <w:ind w:left="0" w:right="0" w:firstLine="0"/>
                      <w:jc w:val="left"/>
                      <w:rPr>
                        <w:sz w:val="17"/>
                      </w:rPr>
                    </w:pPr>
                    <w:r>
                      <w:rPr>
                        <w:color w:val="1F1A17"/>
                        <w:w w:val="90"/>
                        <w:sz w:val="17"/>
                        <w:u w:val="single" w:color="1F1A17"/>
                      </w:rPr>
                      <w:t> </w:t>
                    </w:r>
                    <w:r>
                      <w:rPr>
                        <w:color w:val="1F1A17"/>
                        <w:sz w:val="17"/>
                        <w:u w:val="single" w:color="1F1A17"/>
                      </w:rPr>
                      <w:tab/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1F1A17"/>
          <w:spacing w:val="-2"/>
          <w:w w:val="90"/>
          <w:sz w:val="17"/>
        </w:rPr>
        <w:t>N</w:t>
      </w:r>
      <w:r>
        <w:rPr>
          <w:color w:val="1F1A17"/>
          <w:spacing w:val="1"/>
          <w:w w:val="90"/>
          <w:sz w:val="17"/>
        </w:rPr>
        <w:t>H</w:t>
      </w:r>
      <w:r>
        <w:rPr>
          <w:color w:val="1F1A17"/>
          <w:w w:val="97"/>
          <w:position w:val="-2"/>
          <w:sz w:val="8"/>
        </w:rPr>
        <w:t>2</w:t>
      </w:r>
    </w:p>
    <w:p>
      <w:pPr>
        <w:spacing w:before="175"/>
        <w:ind w:left="3312" w:right="0" w:firstLine="0"/>
        <w:jc w:val="center"/>
        <w:rPr>
          <w:sz w:val="17"/>
        </w:rPr>
      </w:pPr>
      <w:r>
        <w:rPr/>
        <w:pict>
          <v:group style="position:absolute;margin-left:201.149994pt;margin-top:17.501156pt;width:284.7pt;height:125.4pt;mso-position-horizontal-relative:page;mso-position-vertical-relative:paragraph;z-index:15748096" coordorigin="4023,350" coordsize="5694,2508">
            <v:shape style="position:absolute;left:6792;top:351;width:2924;height:2271" coordorigin="6792,351" coordsize="2924,2271" path="m6792,823l7157,1036,7157,1664,8251,1664m7151,1041l8284,1041,8292,1499m8402,1618l8832,1813,9518,1041m9027,938l9229,1366,9716,1531m8304,1036l8854,869m7116,1678l6958,2019m7183,1707l7025,2049m8811,1836l8844,1822m8813,1849l8846,1836m8817,1866l8850,1852m8819,1882l8854,1868m8823,1895l8856,1882m8827,1911l8860,1898m8830,1925l8862,1911m8833,1941l8866,1927m8838,1955l8870,1943m8840,1971l8872,1957m8844,1987l8876,1973m8846,2001l8878,1987m8850,2017l8883,2003m8854,2030l8887,2017m8856,2046l8889,2033m8860,2062l8893,2049m8862,2076l8895,2062m8866,2092l8899,2078m8870,2106l8903,2092m8872,2122l8905,2108m8876,2138l8909,2124m8878,2152l8911,2138m8883,2168l8915,2154m8887,2181l8919,2168m8889,2198l8921,2184m8893,2214l8925,2200m8895,2227l8927,2214m8899,2243l8931,2230m8944,2326l9400,2479m8915,2326l8742,2585m8952,2344l8781,2621m8903,2259l8935,2246m8907,2275l8940,2262m8911,2291l8944,2278m8915,2310l8948,2296m8919,2326l8952,2312m8267,356l8304,351m8267,377l8304,372m8267,397l8304,392m8267,420l8304,415m8267,441l8304,436m8269,461l8304,457m8269,482l8304,477m8269,502l8304,498m8269,523l8304,518m8269,546l8304,541m8269,567l8304,562m8269,587l8304,583m8269,608l8304,603m8269,628l8304,624m8269,649l8304,644m8269,672l8304,667m8269,693l8304,688m8269,713l8304,709m8269,734l8304,729m8269,754l8304,750m8269,775l8304,770m8269,798l8304,793m8269,819l8306,814m8269,839l8306,835m8269,860l8306,855m8269,880l8306,876m8269,901l8306,896m8269,924l8306,919m8269,947l8306,942m8271,970l8306,965m8271,993l8306,988m8271,1016l8306,1011m8271,1038l8308,1034e" filled="false" stroked="true" strokeweight=".109919pt" strokecolor="#1f1a17">
              <v:path arrowok="t"/>
              <v:stroke dashstyle="solid"/>
            </v:shape>
            <v:rect style="position:absolute;left:4023;top:2437;width:3120;height:420" filled="true" fillcolor="#ffffff" stroked="false">
              <v:fill type="solid"/>
            </v:rect>
            <v:shape style="position:absolute;left:6650;top:542;width:146;height:354" type="#_x0000_t202" filled="false" stroked="false">
              <v:textbox inset="0,0,0,0">
                <w:txbxContent>
                  <w:p>
                    <w:pPr>
                      <w:spacing w:line="199" w:lineRule="auto" w:before="21"/>
                      <w:ind w:left="14" w:right="1" w:hanging="15"/>
                      <w:jc w:val="left"/>
                      <w:rPr>
                        <w:sz w:val="17"/>
                      </w:rPr>
                    </w:pPr>
                    <w:r>
                      <w:rPr>
                        <w:color w:val="1F1A17"/>
                        <w:sz w:val="17"/>
                      </w:rPr>
                      <w:t>H</w:t>
                    </w:r>
                    <w:r>
                      <w:rPr>
                        <w:color w:val="1F1A17"/>
                        <w:spacing w:val="-40"/>
                        <w:sz w:val="17"/>
                      </w:rPr>
                      <w:t> </w:t>
                    </w:r>
                    <w:r>
                      <w:rPr>
                        <w:color w:val="1F1A17"/>
                        <w:w w:val="90"/>
                        <w:sz w:val="17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8895;top:780;width:106;height:191" type="#_x0000_t202" filled="false" stroked="false">
              <v:textbox inset="0,0,0,0">
                <w:txbxContent>
                  <w:p>
                    <w:pPr>
                      <w:spacing w:line="190" w:lineRule="exact" w:before="0"/>
                      <w:ind w:left="0" w:right="0" w:firstLine="0"/>
                      <w:jc w:val="left"/>
                      <w:rPr>
                        <w:sz w:val="17"/>
                      </w:rPr>
                    </w:pPr>
                    <w:r>
                      <w:rPr>
                        <w:color w:val="1F1A17"/>
                        <w:w w:val="90"/>
                        <w:sz w:val="17"/>
                      </w:rPr>
                      <w:t>S</w:t>
                    </w:r>
                  </w:p>
                </w:txbxContent>
              </v:textbox>
              <w10:wrap type="none"/>
            </v:shape>
            <v:shape style="position:absolute;left:5739;top:1426;width:131;height:191" type="#_x0000_t202" filled="false" stroked="false">
              <v:textbox inset="0,0,0,0">
                <w:txbxContent>
                  <w:p>
                    <w:pPr>
                      <w:spacing w:line="190" w:lineRule="exact" w:before="0"/>
                      <w:ind w:left="0" w:right="0" w:firstLine="0"/>
                      <w:jc w:val="left"/>
                      <w:rPr>
                        <w:sz w:val="17"/>
                      </w:rPr>
                    </w:pPr>
                    <w:r>
                      <w:rPr>
                        <w:color w:val="1F1A17"/>
                        <w:w w:val="90"/>
                        <w:sz w:val="17"/>
                      </w:rPr>
                      <w:t>O</w:t>
                    </w:r>
                  </w:p>
                </w:txbxContent>
              </v:textbox>
              <w10:wrap type="none"/>
            </v:shape>
            <v:shape style="position:absolute;left:8267;top:1506;width:131;height:191" type="#_x0000_t202" filled="false" stroked="false">
              <v:textbox inset="0,0,0,0">
                <w:txbxContent>
                  <w:p>
                    <w:pPr>
                      <w:spacing w:line="190" w:lineRule="exact" w:before="0"/>
                      <w:ind w:left="0" w:right="0" w:firstLine="0"/>
                      <w:jc w:val="left"/>
                      <w:rPr>
                        <w:sz w:val="17"/>
                      </w:rPr>
                    </w:pPr>
                    <w:r>
                      <w:rPr>
                        <w:color w:val="1F1A17"/>
                        <w:w w:val="90"/>
                        <w:sz w:val="17"/>
                      </w:rPr>
                      <w:t>N</w:t>
                    </w:r>
                  </w:p>
                </w:txbxContent>
              </v:textbox>
              <w10:wrap type="none"/>
            </v:shape>
            <v:shape style="position:absolute;left:6919;top:1996;width:131;height:191" type="#_x0000_t202" filled="false" stroked="false">
              <v:textbox inset="0,0,0,0">
                <w:txbxContent>
                  <w:p>
                    <w:pPr>
                      <w:spacing w:line="190" w:lineRule="exact" w:before="0"/>
                      <w:ind w:left="0" w:right="0" w:firstLine="0"/>
                      <w:jc w:val="left"/>
                      <w:rPr>
                        <w:sz w:val="17"/>
                      </w:rPr>
                    </w:pPr>
                    <w:r>
                      <w:rPr>
                        <w:color w:val="1F1A17"/>
                        <w:w w:val="90"/>
                        <w:sz w:val="17"/>
                      </w:rPr>
                      <w:t>O</w:t>
                    </w:r>
                  </w:p>
                </w:txbxContent>
              </v:textbox>
              <w10:wrap type="none"/>
            </v:shape>
            <v:shape style="position:absolute;left:4178;top:2527;width:2541;height:264" type="#_x0000_t202" filled="false" stroked="false">
              <v:textbox inset="0,0,0,0">
                <w:txbxContent>
                  <w:p>
                    <w:pPr>
                      <w:spacing w:line="261" w:lineRule="exact" w:before="0"/>
                      <w:ind w:left="0" w:right="0" w:firstLine="0"/>
                      <w:jc w:val="left"/>
                      <w:rPr>
                        <w:sz w:val="23"/>
                      </w:rPr>
                    </w:pPr>
                    <w:r>
                      <w:rPr>
                        <w:sz w:val="23"/>
                      </w:rPr>
                      <w:t>Structure</w:t>
                    </w:r>
                    <w:r>
                      <w:rPr>
                        <w:spacing w:val="15"/>
                        <w:sz w:val="23"/>
                      </w:rPr>
                      <w:t> </w:t>
                    </w:r>
                    <w:r>
                      <w:rPr>
                        <w:sz w:val="23"/>
                      </w:rPr>
                      <w:t>11:  </w:t>
                    </w:r>
                    <w:r>
                      <w:rPr>
                        <w:spacing w:val="4"/>
                        <w:sz w:val="23"/>
                      </w:rPr>
                      <w:t> </w:t>
                    </w:r>
                    <w:r>
                      <w:rPr>
                        <w:sz w:val="23"/>
                      </w:rPr>
                      <w:t>Amoxicillin</w:t>
                    </w:r>
                  </w:p>
                </w:txbxContent>
              </v:textbox>
              <w10:wrap type="none"/>
            </v:shape>
            <v:shape style="position:absolute;left:9427;top:2409;width:240;height:191" type="#_x0000_t202" filled="false" stroked="false">
              <v:textbox inset="0,0,0,0">
                <w:txbxContent>
                  <w:p>
                    <w:pPr>
                      <w:spacing w:line="190" w:lineRule="exact" w:before="0"/>
                      <w:ind w:left="0" w:right="0" w:firstLine="0"/>
                      <w:jc w:val="left"/>
                      <w:rPr>
                        <w:sz w:val="17"/>
                      </w:rPr>
                    </w:pPr>
                    <w:r>
                      <w:rPr>
                        <w:color w:val="1F1A17"/>
                        <w:spacing w:val="-1"/>
                        <w:w w:val="95"/>
                        <w:sz w:val="17"/>
                      </w:rPr>
                      <w:t>OH</w:t>
                    </w:r>
                  </w:p>
                </w:txbxContent>
              </v:textbox>
              <w10:wrap type="none"/>
            </v:shape>
            <v:shape style="position:absolute;left:8671;top:2560;width:131;height:191" type="#_x0000_t202" filled="false" stroked="false">
              <v:textbox inset="0,0,0,0">
                <w:txbxContent>
                  <w:p>
                    <w:pPr>
                      <w:spacing w:line="190" w:lineRule="exact" w:before="0"/>
                      <w:ind w:left="0" w:right="0" w:firstLine="0"/>
                      <w:jc w:val="left"/>
                      <w:rPr>
                        <w:sz w:val="17"/>
                      </w:rPr>
                    </w:pPr>
                    <w:r>
                      <w:rPr>
                        <w:color w:val="1F1A17"/>
                        <w:w w:val="90"/>
                        <w:sz w:val="17"/>
                      </w:rPr>
                      <w:t>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color w:val="1F1A17"/>
          <w:w w:val="90"/>
          <w:sz w:val="17"/>
        </w:rPr>
        <w:t>H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9"/>
        </w:rPr>
      </w:pPr>
    </w:p>
    <w:p>
      <w:pPr>
        <w:spacing w:before="95"/>
        <w:ind w:left="1763" w:right="0" w:firstLine="0"/>
        <w:jc w:val="left"/>
        <w:rPr>
          <w:sz w:val="17"/>
        </w:rPr>
      </w:pPr>
      <w:r>
        <w:rPr>
          <w:color w:val="1F1A17"/>
          <w:sz w:val="17"/>
        </w:rPr>
        <w:t>HO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2"/>
        </w:rPr>
      </w:pPr>
    </w:p>
    <w:p>
      <w:pPr>
        <w:pStyle w:val="Heading1"/>
        <w:numPr>
          <w:ilvl w:val="0"/>
          <w:numId w:val="21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26"/>
        <w:jc w:val="left"/>
      </w:pPr>
      <w:r>
        <w:rPr/>
        <w:pict>
          <v:shape style="position:absolute;margin-left:218.44548pt;margin-top:-72.504845pt;width:96.15pt;height:12.95pt;mso-position-horizontal-relative:page;mso-position-vertical-relative:paragraph;z-index:-21726720" type="#_x0000_t202" filled="false" stroked="false">
            <v:textbox inset="0,0,0,0">
              <w:txbxContent>
                <w:p>
                  <w:pPr>
                    <w:spacing w:line="258" w:lineRule="exact" w:before="0"/>
                    <w:ind w:left="0" w:right="0" w:firstLine="0"/>
                    <w:jc w:val="left"/>
                    <w:rPr>
                      <w:b/>
                      <w:sz w:val="23"/>
                    </w:rPr>
                  </w:pPr>
                  <w:r>
                    <w:rPr>
                      <w:b/>
                      <w:color w:val="1F1A17"/>
                      <w:w w:val="90"/>
                      <w:sz w:val="23"/>
                    </w:rPr>
                    <w:t>Fig.</w:t>
                  </w:r>
                  <w:r>
                    <w:rPr>
                      <w:b/>
                      <w:color w:val="1F1A17"/>
                      <w:spacing w:val="-3"/>
                      <w:w w:val="90"/>
                      <w:sz w:val="23"/>
                    </w:rPr>
                    <w:t> </w:t>
                  </w:r>
                  <w:r>
                    <w:rPr>
                      <w:b/>
                      <w:color w:val="1F1A17"/>
                      <w:w w:val="90"/>
                      <w:sz w:val="23"/>
                    </w:rPr>
                    <w:t>2.10</w:t>
                  </w:r>
                  <w:r>
                    <w:rPr>
                      <w:b/>
                      <w:color w:val="1F1A17"/>
                      <w:spacing w:val="81"/>
                      <w:sz w:val="23"/>
                    </w:rPr>
                    <w:t> </w:t>
                  </w:r>
                  <w:r>
                    <w:rPr>
                      <w:b/>
                      <w:color w:val="1F1A17"/>
                      <w:w w:val="90"/>
                      <w:sz w:val="23"/>
                    </w:rPr>
                    <w:t>Amoxicillin</w:t>
                  </w:r>
                </w:p>
              </w:txbxContent>
            </v:textbox>
            <w10:wrap type="none"/>
          </v:shape>
        </w:pict>
      </w:r>
      <w:r>
        <w:rPr>
          <w:w w:val="105"/>
        </w:rPr>
        <w:t>Systematic</w:t>
      </w:r>
      <w:r>
        <w:rPr>
          <w:spacing w:val="-14"/>
          <w:w w:val="105"/>
        </w:rPr>
        <w:t> </w:t>
      </w:r>
      <w:r>
        <w:rPr>
          <w:w w:val="105"/>
        </w:rPr>
        <w:t>(IUPAC)</w:t>
      </w:r>
      <w:r>
        <w:rPr>
          <w:spacing w:val="-9"/>
          <w:w w:val="105"/>
        </w:rPr>
        <w:t> </w:t>
      </w:r>
      <w:r>
        <w:rPr>
          <w:w w:val="105"/>
        </w:rPr>
        <w:t>name: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spacing w:line="501" w:lineRule="auto"/>
        <w:ind w:left="1662" w:right="1211"/>
        <w:jc w:val="both"/>
      </w:pPr>
      <w:r>
        <w:rPr>
          <w:w w:val="105"/>
        </w:rPr>
        <w:t>(2S,5R,6R)-</w:t>
      </w:r>
      <w:r>
        <w:rPr>
          <w:spacing w:val="1"/>
          <w:w w:val="105"/>
        </w:rPr>
        <w:t> </w:t>
      </w:r>
      <w:r>
        <w:rPr>
          <w:w w:val="105"/>
        </w:rPr>
        <w:t>6-</w:t>
      </w:r>
      <w:r>
        <w:rPr>
          <w:spacing w:val="1"/>
          <w:w w:val="105"/>
        </w:rPr>
        <w:t> </w:t>
      </w:r>
      <w:r>
        <w:rPr>
          <w:w w:val="105"/>
        </w:rPr>
        <w:t>{[(2R)-2</w:t>
      </w:r>
      <w:r>
        <w:rPr>
          <w:spacing w:val="1"/>
          <w:w w:val="105"/>
        </w:rPr>
        <w:t> </w:t>
      </w:r>
      <w:r>
        <w:rPr>
          <w:w w:val="105"/>
        </w:rPr>
        <w:t>amino-2-(4-hydroxy</w:t>
      </w:r>
      <w:r>
        <w:rPr>
          <w:spacing w:val="1"/>
          <w:w w:val="105"/>
        </w:rPr>
        <w:t> </w:t>
      </w:r>
      <w:r>
        <w:rPr>
          <w:w w:val="105"/>
        </w:rPr>
        <w:t>phenyl)-acetyl]</w:t>
      </w:r>
      <w:r>
        <w:rPr>
          <w:spacing w:val="1"/>
          <w:w w:val="105"/>
        </w:rPr>
        <w:t> </w:t>
      </w:r>
      <w:r>
        <w:rPr>
          <w:w w:val="105"/>
        </w:rPr>
        <w:t>amino}-3,</w:t>
      </w:r>
      <w:r>
        <w:rPr>
          <w:spacing w:val="1"/>
          <w:w w:val="105"/>
        </w:rPr>
        <w:t> </w:t>
      </w:r>
      <w:r>
        <w:rPr>
          <w:w w:val="105"/>
        </w:rPr>
        <w:t>3-</w:t>
      </w:r>
      <w:r>
        <w:rPr>
          <w:spacing w:val="1"/>
          <w:w w:val="105"/>
        </w:rPr>
        <w:t> </w:t>
      </w:r>
      <w:r>
        <w:rPr>
          <w:w w:val="105"/>
        </w:rPr>
        <w:t>dimethyl-7-oxo-4-thia-1-azabicyclo</w:t>
      </w:r>
      <w:r>
        <w:rPr>
          <w:spacing w:val="1"/>
          <w:w w:val="105"/>
        </w:rPr>
        <w:t> </w:t>
      </w:r>
      <w:r>
        <w:rPr>
          <w:w w:val="105"/>
        </w:rPr>
        <w:t>[3.2.0]</w:t>
      </w:r>
      <w:r>
        <w:rPr>
          <w:spacing w:val="1"/>
          <w:w w:val="105"/>
        </w:rPr>
        <w:t> </w:t>
      </w:r>
      <w:r>
        <w:rPr>
          <w:w w:val="105"/>
        </w:rPr>
        <w:t>heptane-2-carboxylic</w:t>
      </w:r>
      <w:r>
        <w:rPr>
          <w:spacing w:val="1"/>
          <w:w w:val="105"/>
        </w:rPr>
        <w:t> </w:t>
      </w:r>
      <w:r>
        <w:rPr>
          <w:w w:val="105"/>
        </w:rPr>
        <w:t>acid.</w:t>
      </w:r>
      <w:r>
        <w:rPr>
          <w:spacing w:val="-58"/>
          <w:w w:val="105"/>
        </w:rPr>
        <w:t> </w:t>
      </w:r>
      <w:r>
        <w:rPr>
          <w:w w:val="105"/>
        </w:rPr>
        <w:t>Amoxicillin</w:t>
      </w:r>
      <w:r>
        <w:rPr>
          <w:spacing w:val="-6"/>
          <w:w w:val="105"/>
        </w:rPr>
        <w:t> </w:t>
      </w:r>
      <w:r>
        <w:rPr>
          <w:w w:val="105"/>
        </w:rPr>
        <w:t>has</w:t>
      </w:r>
      <w:r>
        <w:rPr>
          <w:spacing w:val="-7"/>
          <w:w w:val="105"/>
        </w:rPr>
        <w:t> </w:t>
      </w:r>
      <w:r>
        <w:rPr>
          <w:w w:val="105"/>
        </w:rPr>
        <w:t>a bioavailability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95%</w:t>
      </w:r>
      <w:r>
        <w:rPr>
          <w:spacing w:val="-5"/>
          <w:w w:val="105"/>
        </w:rPr>
        <w:t> </w:t>
      </w:r>
      <w:r>
        <w:rPr>
          <w:w w:val="105"/>
        </w:rPr>
        <w:t>when</w:t>
      </w:r>
      <w:r>
        <w:rPr>
          <w:spacing w:val="-6"/>
          <w:w w:val="105"/>
        </w:rPr>
        <w:t> </w:t>
      </w:r>
      <w:r>
        <w:rPr>
          <w:w w:val="105"/>
        </w:rPr>
        <w:t>taken</w:t>
      </w:r>
      <w:r>
        <w:rPr>
          <w:spacing w:val="-5"/>
          <w:w w:val="105"/>
        </w:rPr>
        <w:t> </w:t>
      </w:r>
      <w:r>
        <w:rPr>
          <w:w w:val="105"/>
        </w:rPr>
        <w:t>orally.</w:t>
      </w:r>
      <w:r>
        <w:rPr>
          <w:spacing w:val="-3"/>
          <w:w w:val="105"/>
        </w:rPr>
        <w:t> </w:t>
      </w:r>
      <w:r>
        <w:rPr>
          <w:w w:val="105"/>
        </w:rPr>
        <w:t>Less</w:t>
      </w:r>
      <w:r>
        <w:rPr>
          <w:spacing w:val="-8"/>
          <w:w w:val="105"/>
        </w:rPr>
        <w:t> </w:t>
      </w:r>
      <w:r>
        <w:rPr>
          <w:w w:val="105"/>
        </w:rPr>
        <w:t>than</w:t>
      </w:r>
      <w:r>
        <w:rPr>
          <w:spacing w:val="-5"/>
          <w:w w:val="105"/>
        </w:rPr>
        <w:t> </w:t>
      </w:r>
      <w:r>
        <w:rPr>
          <w:w w:val="105"/>
        </w:rPr>
        <w:t>30%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it</w:t>
      </w:r>
      <w:r>
        <w:rPr>
          <w:spacing w:val="-4"/>
          <w:w w:val="105"/>
        </w:rPr>
        <w:t> </w:t>
      </w:r>
      <w:r>
        <w:rPr>
          <w:w w:val="105"/>
        </w:rPr>
        <w:t>is</w:t>
      </w:r>
      <w:r>
        <w:rPr>
          <w:spacing w:val="-58"/>
          <w:w w:val="105"/>
        </w:rPr>
        <w:t> </w:t>
      </w:r>
      <w:r>
        <w:rPr>
          <w:w w:val="105"/>
        </w:rPr>
        <w:t>biotransformed in the liver. It has a half life of 61.3 minutes, and is excreted</w:t>
      </w:r>
      <w:r>
        <w:rPr>
          <w:spacing w:val="1"/>
          <w:w w:val="105"/>
        </w:rPr>
        <w:t> </w:t>
      </w:r>
      <w:r>
        <w:rPr>
          <w:w w:val="105"/>
        </w:rPr>
        <w:t>renally</w:t>
      </w:r>
      <w:r>
        <w:rPr>
          <w:spacing w:val="-6"/>
          <w:w w:val="105"/>
        </w:rPr>
        <w:t> </w:t>
      </w:r>
      <w:r>
        <w:rPr>
          <w:w w:val="105"/>
        </w:rPr>
        <w:t>(Martindale,</w:t>
      </w:r>
      <w:r>
        <w:rPr>
          <w:spacing w:val="-5"/>
          <w:w w:val="105"/>
        </w:rPr>
        <w:t> </w:t>
      </w:r>
      <w:r>
        <w:rPr>
          <w:w w:val="105"/>
        </w:rPr>
        <w:t>2005).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0"/>
          <w:numId w:val="21"/>
        </w:numPr>
        <w:tabs>
          <w:tab w:pos="1661" w:val="left" w:leader="none"/>
          <w:tab w:pos="1662" w:val="left" w:leader="none"/>
        </w:tabs>
        <w:spacing w:line="240" w:lineRule="auto" w:before="82" w:after="0"/>
        <w:ind w:left="1662" w:right="0" w:hanging="483"/>
        <w:jc w:val="left"/>
      </w:pPr>
      <w:r>
        <w:rPr>
          <w:w w:val="105"/>
        </w:rPr>
        <w:t>Administration: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BodyText"/>
        <w:spacing w:line="499" w:lineRule="auto"/>
        <w:ind w:left="1662" w:right="1226"/>
        <w:jc w:val="both"/>
      </w:pPr>
      <w:r>
        <w:rPr>
          <w:w w:val="105"/>
        </w:rPr>
        <w:t>Amoxicillin</w:t>
      </w:r>
      <w:r>
        <w:rPr>
          <w:spacing w:val="-6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trihydrate form</w:t>
      </w:r>
      <w:r>
        <w:rPr>
          <w:spacing w:val="-12"/>
          <w:w w:val="105"/>
        </w:rPr>
        <w:t> </w:t>
      </w:r>
      <w:r>
        <w:rPr>
          <w:w w:val="105"/>
        </w:rPr>
        <w:t>is</w:t>
      </w:r>
      <w:r>
        <w:rPr>
          <w:spacing w:val="-8"/>
          <w:w w:val="105"/>
        </w:rPr>
        <w:t> </w:t>
      </w:r>
      <w:r>
        <w:rPr>
          <w:w w:val="105"/>
        </w:rPr>
        <w:t>available</w:t>
      </w:r>
      <w:r>
        <w:rPr>
          <w:spacing w:val="-13"/>
          <w:w w:val="105"/>
        </w:rPr>
        <w:t> </w:t>
      </w:r>
      <w:r>
        <w:rPr>
          <w:w w:val="105"/>
        </w:rPr>
        <w:t>as</w:t>
      </w:r>
      <w:r>
        <w:rPr>
          <w:spacing w:val="-8"/>
          <w:w w:val="105"/>
        </w:rPr>
        <w:t> </w:t>
      </w:r>
      <w:r>
        <w:rPr>
          <w:w w:val="105"/>
        </w:rPr>
        <w:t>capsules,</w:t>
      </w:r>
      <w:r>
        <w:rPr>
          <w:spacing w:val="-3"/>
          <w:w w:val="105"/>
        </w:rPr>
        <w:t> </w:t>
      </w:r>
      <w:r>
        <w:rPr>
          <w:w w:val="105"/>
        </w:rPr>
        <w:t>for</w:t>
      </w:r>
      <w:r>
        <w:rPr>
          <w:spacing w:val="-2"/>
          <w:w w:val="105"/>
        </w:rPr>
        <w:t> </w:t>
      </w:r>
      <w:r>
        <w:rPr>
          <w:w w:val="105"/>
        </w:rPr>
        <w:t>oral</w:t>
      </w:r>
      <w:r>
        <w:rPr>
          <w:spacing w:val="-3"/>
          <w:w w:val="105"/>
        </w:rPr>
        <w:t> </w:t>
      </w:r>
      <w:r>
        <w:rPr>
          <w:w w:val="105"/>
        </w:rPr>
        <w:t>use,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as</w:t>
      </w:r>
      <w:r>
        <w:rPr>
          <w:spacing w:val="-1"/>
          <w:w w:val="105"/>
        </w:rPr>
        <w:t> </w:t>
      </w:r>
      <w:r>
        <w:rPr>
          <w:w w:val="105"/>
        </w:rPr>
        <w:t>sodium</w:t>
      </w:r>
      <w:r>
        <w:rPr>
          <w:spacing w:val="-58"/>
          <w:w w:val="105"/>
        </w:rPr>
        <w:t> </w:t>
      </w:r>
      <w:r>
        <w:rPr>
          <w:w w:val="105"/>
        </w:rPr>
        <w:t>salt for intravenous administration. Amoxicillin is usually taken in adult does of</w:t>
      </w:r>
      <w:r>
        <w:rPr>
          <w:spacing w:val="1"/>
          <w:w w:val="105"/>
        </w:rPr>
        <w:t> </w:t>
      </w:r>
      <w:r>
        <w:rPr>
          <w:w w:val="105"/>
        </w:rPr>
        <w:t>500mg</w:t>
      </w:r>
      <w:r>
        <w:rPr>
          <w:spacing w:val="-8"/>
          <w:w w:val="105"/>
        </w:rPr>
        <w:t> </w:t>
      </w:r>
      <w:r>
        <w:rPr>
          <w:w w:val="105"/>
        </w:rPr>
        <w:t>three</w:t>
      </w:r>
      <w:r>
        <w:rPr>
          <w:spacing w:val="-8"/>
          <w:w w:val="105"/>
        </w:rPr>
        <w:t> </w:t>
      </w:r>
      <w:r>
        <w:rPr>
          <w:w w:val="105"/>
        </w:rPr>
        <w:t>to four</w:t>
      </w:r>
      <w:r>
        <w:rPr>
          <w:spacing w:val="-3"/>
          <w:w w:val="105"/>
        </w:rPr>
        <w:t> </w:t>
      </w:r>
      <w:r>
        <w:rPr>
          <w:w w:val="105"/>
        </w:rPr>
        <w:t>times</w:t>
      </w:r>
      <w:r>
        <w:rPr>
          <w:spacing w:val="-3"/>
          <w:w w:val="105"/>
        </w:rPr>
        <w:t> </w:t>
      </w:r>
      <w:r>
        <w:rPr>
          <w:w w:val="105"/>
        </w:rPr>
        <w:t>daily.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  <w:numPr>
          <w:ilvl w:val="0"/>
          <w:numId w:val="21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83"/>
        <w:jc w:val="left"/>
      </w:pPr>
      <w:r>
        <w:rPr>
          <w:spacing w:val="-1"/>
          <w:w w:val="105"/>
        </w:rPr>
        <w:t>Antimicrobial</w:t>
      </w:r>
      <w:r>
        <w:rPr>
          <w:spacing w:val="-10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3"/>
        <w:rPr>
          <w:b/>
          <w:sz w:val="25"/>
        </w:rPr>
      </w:pPr>
    </w:p>
    <w:p>
      <w:pPr>
        <w:spacing w:line="501" w:lineRule="auto" w:before="0"/>
        <w:ind w:left="1662" w:right="1215" w:firstLine="0"/>
        <w:jc w:val="both"/>
        <w:rPr>
          <w:sz w:val="23"/>
        </w:rPr>
      </w:pPr>
      <w:r>
        <w:rPr>
          <w:w w:val="105"/>
          <w:sz w:val="23"/>
        </w:rPr>
        <w:t>Amoxicillin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bactericidal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against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aerobic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gram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positive</w:t>
      </w:r>
      <w:r>
        <w:rPr>
          <w:spacing w:val="61"/>
          <w:w w:val="105"/>
          <w:sz w:val="23"/>
        </w:rPr>
        <w:t> </w:t>
      </w:r>
      <w:r>
        <w:rPr>
          <w:w w:val="105"/>
          <w:sz w:val="23"/>
        </w:rPr>
        <w:t>bacteria: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Staphylococcus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(with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exception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penicillase-producing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strains),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Streptococcus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well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aerobic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gram-negative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bacteria: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Neisseria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gonorrhoea, Neisseria meningitidis, Escherichia coli, Shigella spp., Klebsiella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spp.,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Salmonella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etc.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Micro-organisms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which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produce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penicillase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are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 amoxicillin.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1"/>
        <w:numPr>
          <w:ilvl w:val="0"/>
          <w:numId w:val="21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83"/>
        <w:jc w:val="left"/>
      </w:pPr>
      <w:r>
        <w:rPr>
          <w:w w:val="105"/>
        </w:rPr>
        <w:t>Mechanism</w:t>
      </w:r>
      <w:r>
        <w:rPr>
          <w:spacing w:val="-1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Action: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4" w:lineRule="auto"/>
        <w:ind w:left="1662" w:right="1219"/>
        <w:jc w:val="both"/>
      </w:pPr>
      <w:r>
        <w:rPr>
          <w:w w:val="105"/>
        </w:rPr>
        <w:t>Amoxicillin</w:t>
      </w:r>
      <w:r>
        <w:rPr>
          <w:spacing w:val="-7"/>
          <w:w w:val="105"/>
        </w:rPr>
        <w:t> </w:t>
      </w:r>
      <w:r>
        <w:rPr>
          <w:w w:val="105"/>
        </w:rPr>
        <w:t>acts</w:t>
      </w:r>
      <w:r>
        <w:rPr>
          <w:spacing w:val="-9"/>
          <w:w w:val="105"/>
        </w:rPr>
        <w:t> </w:t>
      </w:r>
      <w:r>
        <w:rPr>
          <w:w w:val="105"/>
        </w:rPr>
        <w:t>by</w:t>
      </w:r>
      <w:r>
        <w:rPr>
          <w:spacing w:val="-6"/>
          <w:w w:val="105"/>
        </w:rPr>
        <w:t> </w:t>
      </w:r>
      <w:r>
        <w:rPr>
          <w:w w:val="105"/>
        </w:rPr>
        <w:t>inhibiting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synthesis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bacterial</w:t>
      </w:r>
      <w:r>
        <w:rPr>
          <w:spacing w:val="2"/>
          <w:w w:val="105"/>
        </w:rPr>
        <w:t> </w:t>
      </w:r>
      <w:r>
        <w:rPr>
          <w:w w:val="105"/>
        </w:rPr>
        <w:t>cell</w:t>
      </w:r>
      <w:r>
        <w:rPr>
          <w:spacing w:val="2"/>
          <w:w w:val="105"/>
        </w:rPr>
        <w:t> </w:t>
      </w:r>
      <w:r>
        <w:rPr>
          <w:w w:val="105"/>
        </w:rPr>
        <w:t>wall.</w:t>
      </w:r>
      <w:r>
        <w:rPr>
          <w:spacing w:val="-4"/>
          <w:w w:val="105"/>
        </w:rPr>
        <w:t> </w:t>
      </w:r>
      <w:r>
        <w:rPr>
          <w:w w:val="105"/>
        </w:rPr>
        <w:t>It</w:t>
      </w:r>
      <w:r>
        <w:rPr>
          <w:spacing w:val="-5"/>
          <w:w w:val="105"/>
        </w:rPr>
        <w:t> </w:t>
      </w:r>
      <w:r>
        <w:rPr>
          <w:w w:val="105"/>
        </w:rPr>
        <w:t>inhibits</w:t>
      </w:r>
      <w:r>
        <w:rPr>
          <w:spacing w:val="-3"/>
          <w:w w:val="105"/>
        </w:rPr>
        <w:t> </w:t>
      </w:r>
      <w:r>
        <w:rPr>
          <w:w w:val="105"/>
        </w:rPr>
        <w:t>cross-</w:t>
      </w:r>
      <w:r>
        <w:rPr>
          <w:spacing w:val="-58"/>
          <w:w w:val="105"/>
        </w:rPr>
        <w:t> </w:t>
      </w:r>
      <w:r>
        <w:rPr>
          <w:w w:val="105"/>
        </w:rPr>
        <w:t>linkage between the linear peptidoglycan polymer chains that make up a major</w:t>
      </w:r>
      <w:r>
        <w:rPr>
          <w:spacing w:val="1"/>
          <w:w w:val="105"/>
        </w:rPr>
        <w:t> </w:t>
      </w:r>
      <w:r>
        <w:rPr>
          <w:w w:val="105"/>
        </w:rPr>
        <w:t>component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cell</w:t>
      </w:r>
      <w:r>
        <w:rPr>
          <w:spacing w:val="-2"/>
          <w:w w:val="105"/>
        </w:rPr>
        <w:t> </w:t>
      </w:r>
      <w:r>
        <w:rPr>
          <w:w w:val="105"/>
        </w:rPr>
        <w:t>walls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both</w:t>
      </w:r>
      <w:r>
        <w:rPr>
          <w:spacing w:val="-11"/>
          <w:w w:val="105"/>
        </w:rPr>
        <w:t> </w:t>
      </w:r>
      <w:r>
        <w:rPr>
          <w:w w:val="105"/>
        </w:rPr>
        <w:t>Gram-positive</w:t>
      </w:r>
      <w:r>
        <w:rPr>
          <w:spacing w:val="-11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Gram-negative</w:t>
      </w:r>
      <w:r>
        <w:rPr>
          <w:spacing w:val="-5"/>
          <w:w w:val="105"/>
        </w:rPr>
        <w:t> </w:t>
      </w:r>
      <w:r>
        <w:rPr>
          <w:w w:val="105"/>
        </w:rPr>
        <w:t>bacteria.</w:t>
      </w: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2"/>
        </w:rPr>
      </w:pPr>
    </w:p>
    <w:p>
      <w:pPr>
        <w:spacing w:line="187" w:lineRule="exact" w:before="1"/>
        <w:ind w:left="0" w:right="3692" w:firstLine="0"/>
        <w:jc w:val="right"/>
        <w:rPr>
          <w:b/>
          <w:sz w:val="21"/>
        </w:rPr>
      </w:pPr>
      <w:r>
        <w:rPr/>
        <w:pict>
          <v:shape style="position:absolute;margin-left:139.389999pt;margin-top:6.826314pt;width:23.9pt;height:13.2pt;mso-position-horizontal-relative:page;mso-position-vertical-relative:paragraph;z-index:15748608" type="#_x0000_t202" filled="false" stroked="false">
            <v:textbox inset="0,0,0,0">
              <w:txbxContent>
                <w:p>
                  <w:pPr>
                    <w:spacing w:line="261" w:lineRule="exact" w:before="0"/>
                    <w:ind w:left="0" w:right="0" w:firstLine="0"/>
                    <w:jc w:val="left"/>
                    <w:rPr>
                      <w:b/>
                      <w:sz w:val="23"/>
                    </w:rPr>
                  </w:pPr>
                  <w:r>
                    <w:rPr>
                      <w:b/>
                      <w:sz w:val="23"/>
                    </w:rPr>
                    <w:t>2.6.8</w:t>
                  </w:r>
                </w:p>
              </w:txbxContent>
            </v:textbox>
            <w10:wrap type="none"/>
          </v:shape>
        </w:pict>
      </w:r>
      <w:r>
        <w:rPr>
          <w:b/>
          <w:w w:val="99"/>
          <w:sz w:val="21"/>
        </w:rPr>
        <w:t>®</w:t>
      </w:r>
    </w:p>
    <w:p>
      <w:pPr>
        <w:pStyle w:val="Heading1"/>
        <w:tabs>
          <w:tab w:pos="4667" w:val="left" w:leader="none"/>
        </w:tabs>
        <w:spacing w:line="210" w:lineRule="exact"/>
        <w:ind w:left="0" w:right="3610"/>
        <w:jc w:val="right"/>
      </w:pPr>
      <w:r>
        <w:rPr/>
        <w:t>Amoxicillin/Clavulanic</w:t>
      </w:r>
      <w:r>
        <w:rPr>
          <w:spacing w:val="49"/>
        </w:rPr>
        <w:t> </w:t>
      </w:r>
      <w:r>
        <w:rPr/>
        <w:t>acid</w:t>
      </w:r>
      <w:r>
        <w:rPr>
          <w:spacing w:val="30"/>
        </w:rPr>
        <w:t> </w:t>
      </w:r>
      <w:r>
        <w:rPr/>
        <w:t>(Co-Amoxiclav</w:t>
        <w:tab/>
      </w:r>
      <w:r>
        <w:rPr>
          <w:w w:val="105"/>
        </w:rPr>
        <w:t>)</w:t>
      </w:r>
    </w:p>
    <w:p>
      <w:pPr>
        <w:pStyle w:val="BodyText"/>
        <w:spacing w:before="10"/>
        <w:rPr>
          <w:b/>
          <w:sz w:val="29"/>
        </w:rPr>
      </w:pPr>
    </w:p>
    <w:p>
      <w:pPr>
        <w:pStyle w:val="BodyText"/>
        <w:ind w:left="1662"/>
        <w:jc w:val="both"/>
      </w:pPr>
      <w:r>
        <w:rPr>
          <w:w w:val="105"/>
        </w:rPr>
        <w:t>Co-amoxiclav</w:t>
      </w:r>
      <w:r>
        <w:rPr>
          <w:spacing w:val="-2"/>
          <w:w w:val="105"/>
        </w:rPr>
        <w:t> </w:t>
      </w:r>
      <w:r>
        <w:rPr>
          <w:w w:val="105"/>
          <w:position w:val="13"/>
          <w:sz w:val="18"/>
        </w:rPr>
        <w:t>®</w:t>
      </w:r>
      <w:r>
        <w:rPr>
          <w:spacing w:val="14"/>
          <w:w w:val="105"/>
          <w:position w:val="13"/>
          <w:sz w:val="18"/>
        </w:rPr>
        <w:t> </w:t>
      </w:r>
      <w:r>
        <w:rPr>
          <w:w w:val="105"/>
        </w:rPr>
        <w:t>is</w:t>
      </w:r>
      <w:r>
        <w:rPr>
          <w:spacing w:val="-5"/>
          <w:w w:val="105"/>
        </w:rPr>
        <w:t> </w:t>
      </w:r>
      <w:r>
        <w:rPr>
          <w:w w:val="105"/>
        </w:rPr>
        <w:t>a</w:t>
      </w:r>
      <w:r>
        <w:rPr>
          <w:spacing w:val="2"/>
          <w:w w:val="105"/>
        </w:rPr>
        <w:t> </w:t>
      </w:r>
      <w:r>
        <w:rPr>
          <w:w w:val="105"/>
        </w:rPr>
        <w:t>combination</w:t>
      </w:r>
      <w:r>
        <w:rPr>
          <w:spacing w:val="-3"/>
          <w:w w:val="105"/>
        </w:rPr>
        <w:t> </w:t>
      </w:r>
      <w:r>
        <w:rPr>
          <w:w w:val="105"/>
        </w:rPr>
        <w:t>antibiotic</w:t>
      </w:r>
      <w:r>
        <w:rPr>
          <w:spacing w:val="-4"/>
          <w:w w:val="105"/>
        </w:rPr>
        <w:t> </w:t>
      </w:r>
      <w:r>
        <w:rPr>
          <w:w w:val="105"/>
        </w:rPr>
        <w:t>consisting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amoxicillin</w:t>
      </w:r>
      <w:r>
        <w:rPr>
          <w:spacing w:val="-4"/>
          <w:w w:val="105"/>
        </w:rPr>
        <w:t> </w:t>
      </w:r>
      <w:r>
        <w:rPr>
          <w:w w:val="105"/>
        </w:rPr>
        <w:t>trihydrate,</w:t>
      </w:r>
      <w:r>
        <w:rPr>
          <w:spacing w:val="-1"/>
          <w:w w:val="105"/>
        </w:rPr>
        <w:t> </w:t>
      </w:r>
      <w:r>
        <w:rPr>
          <w:w w:val="105"/>
        </w:rPr>
        <w:t>a</w:t>
      </w:r>
    </w:p>
    <w:p>
      <w:pPr>
        <w:pStyle w:val="BodyText"/>
        <w:spacing w:before="3"/>
        <w:rPr>
          <w:sz w:val="30"/>
        </w:rPr>
      </w:pPr>
    </w:p>
    <w:p>
      <w:pPr>
        <w:pStyle w:val="BodyText"/>
        <w:spacing w:line="499" w:lineRule="auto"/>
        <w:ind w:left="1662" w:right="1216"/>
        <w:jc w:val="both"/>
      </w:pPr>
      <w:r>
        <w:rPr>
          <w:w w:val="105"/>
        </w:rPr>
        <w:t>β-lactam</w:t>
      </w:r>
      <w:r>
        <w:rPr>
          <w:spacing w:val="1"/>
          <w:w w:val="105"/>
        </w:rPr>
        <w:t> </w:t>
      </w:r>
      <w:r>
        <w:rPr>
          <w:w w:val="105"/>
        </w:rPr>
        <w:t>antibiotic,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potassium</w:t>
      </w:r>
      <w:r>
        <w:rPr>
          <w:spacing w:val="1"/>
          <w:w w:val="105"/>
        </w:rPr>
        <w:t> </w:t>
      </w:r>
      <w:r>
        <w:rPr>
          <w:w w:val="105"/>
        </w:rPr>
        <w:t>clavulanate,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β-lactamase</w:t>
      </w:r>
      <w:r>
        <w:rPr>
          <w:spacing w:val="1"/>
          <w:w w:val="105"/>
        </w:rPr>
        <w:t> </w:t>
      </w:r>
      <w:r>
        <w:rPr>
          <w:w w:val="105"/>
        </w:rPr>
        <w:t>inhibitor.</w:t>
      </w:r>
      <w:r>
        <w:rPr>
          <w:spacing w:val="1"/>
          <w:w w:val="105"/>
        </w:rPr>
        <w:t> </w:t>
      </w:r>
      <w:r>
        <w:rPr>
          <w:w w:val="105"/>
        </w:rPr>
        <w:t>This</w:t>
      </w:r>
      <w:r>
        <w:rPr>
          <w:spacing w:val="1"/>
          <w:w w:val="105"/>
        </w:rPr>
        <w:t> </w:t>
      </w:r>
      <w:r>
        <w:rPr>
          <w:w w:val="105"/>
        </w:rPr>
        <w:t>combination</w:t>
      </w:r>
      <w:r>
        <w:rPr>
          <w:spacing w:val="1"/>
          <w:w w:val="105"/>
        </w:rPr>
        <w:t> </w:t>
      </w:r>
      <w:r>
        <w:rPr>
          <w:w w:val="105"/>
        </w:rPr>
        <w:t>results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an</w:t>
      </w:r>
      <w:r>
        <w:rPr>
          <w:spacing w:val="1"/>
          <w:w w:val="105"/>
        </w:rPr>
        <w:t> </w:t>
      </w:r>
      <w:r>
        <w:rPr>
          <w:w w:val="105"/>
        </w:rPr>
        <w:t>antibiotic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increased</w:t>
      </w:r>
      <w:r>
        <w:rPr>
          <w:spacing w:val="1"/>
          <w:w w:val="105"/>
        </w:rPr>
        <w:t> </w:t>
      </w:r>
      <w:r>
        <w:rPr>
          <w:w w:val="105"/>
        </w:rPr>
        <w:t>spectrum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action  and</w:t>
      </w:r>
      <w:r>
        <w:rPr>
          <w:spacing w:val="1"/>
          <w:w w:val="105"/>
        </w:rPr>
        <w:t> </w:t>
      </w:r>
      <w:r>
        <w:rPr>
          <w:w w:val="105"/>
        </w:rPr>
        <w:t>restored</w:t>
      </w:r>
      <w:r>
        <w:rPr>
          <w:spacing w:val="9"/>
          <w:w w:val="105"/>
        </w:rPr>
        <w:t> </w:t>
      </w:r>
      <w:r>
        <w:rPr>
          <w:w w:val="105"/>
        </w:rPr>
        <w:t>efficacy</w:t>
      </w:r>
      <w:r>
        <w:rPr>
          <w:spacing w:val="3"/>
          <w:w w:val="105"/>
        </w:rPr>
        <w:t> </w:t>
      </w:r>
      <w:r>
        <w:rPr>
          <w:w w:val="105"/>
        </w:rPr>
        <w:t>against</w:t>
      </w:r>
      <w:r>
        <w:rPr>
          <w:spacing w:val="6"/>
          <w:w w:val="105"/>
        </w:rPr>
        <w:t> </w:t>
      </w:r>
      <w:r>
        <w:rPr>
          <w:w w:val="105"/>
        </w:rPr>
        <w:t>amoxicillin- resistant</w:t>
      </w:r>
      <w:r>
        <w:rPr>
          <w:spacing w:val="12"/>
          <w:w w:val="105"/>
        </w:rPr>
        <w:t> </w:t>
      </w:r>
      <w:r>
        <w:rPr>
          <w:w w:val="105"/>
        </w:rPr>
        <w:t>bacteria</w:t>
      </w:r>
      <w:r>
        <w:rPr>
          <w:spacing w:val="8"/>
          <w:w w:val="105"/>
        </w:rPr>
        <w:t> </w:t>
      </w:r>
      <w:r>
        <w:rPr>
          <w:w w:val="105"/>
        </w:rPr>
        <w:t>that</w:t>
      </w:r>
      <w:r>
        <w:rPr>
          <w:spacing w:val="11"/>
          <w:w w:val="105"/>
        </w:rPr>
        <w:t> </w:t>
      </w:r>
      <w:r>
        <w:rPr>
          <w:w w:val="105"/>
        </w:rPr>
        <w:t>produce</w:t>
      </w:r>
      <w:r>
        <w:rPr>
          <w:spacing w:val="7"/>
          <w:w w:val="105"/>
        </w:rPr>
        <w:t> </w:t>
      </w:r>
      <w:r>
        <w:rPr>
          <w:w w:val="105"/>
        </w:rPr>
        <w:t>β-lactamase.</w:t>
      </w:r>
    </w:p>
    <w:p>
      <w:pPr>
        <w:spacing w:after="0" w:line="499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662" w:right="1215"/>
      </w:pPr>
      <w:r>
        <w:rPr>
          <w:w w:val="105"/>
        </w:rPr>
        <w:t>It</w:t>
      </w:r>
      <w:r>
        <w:rPr>
          <w:spacing w:val="-4"/>
          <w:w w:val="105"/>
        </w:rPr>
        <w:t> </w:t>
      </w:r>
      <w:r>
        <w:rPr>
          <w:w w:val="105"/>
        </w:rPr>
        <w:t>is</w:t>
      </w:r>
      <w:r>
        <w:rPr>
          <w:spacing w:val="-7"/>
          <w:w w:val="105"/>
        </w:rPr>
        <w:t> </w:t>
      </w:r>
      <w:r>
        <w:rPr>
          <w:w w:val="105"/>
        </w:rPr>
        <w:t>used</w:t>
      </w:r>
      <w:r>
        <w:rPr>
          <w:spacing w:val="-5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urinary</w:t>
      </w:r>
      <w:r>
        <w:rPr>
          <w:spacing w:val="-6"/>
          <w:w w:val="105"/>
        </w:rPr>
        <w:t> </w:t>
      </w:r>
      <w:r>
        <w:rPr>
          <w:w w:val="105"/>
        </w:rPr>
        <w:t>tract</w:t>
      </w:r>
      <w:r>
        <w:rPr>
          <w:spacing w:val="-3"/>
          <w:w w:val="105"/>
        </w:rPr>
        <w:t> </w:t>
      </w:r>
      <w:r>
        <w:rPr>
          <w:w w:val="105"/>
        </w:rPr>
        <w:t>infections</w:t>
      </w:r>
      <w:r>
        <w:rPr>
          <w:spacing w:val="-1"/>
          <w:w w:val="105"/>
        </w:rPr>
        <w:t> </w:t>
      </w:r>
      <w:r>
        <w:rPr>
          <w:w w:val="105"/>
        </w:rPr>
        <w:t>caused</w:t>
      </w:r>
      <w:r>
        <w:rPr>
          <w:spacing w:val="-5"/>
          <w:w w:val="105"/>
        </w:rPr>
        <w:t> </w:t>
      </w:r>
      <w:r>
        <w:rPr>
          <w:w w:val="105"/>
        </w:rPr>
        <w:t>by</w:t>
      </w:r>
      <w:r>
        <w:rPr>
          <w:spacing w:val="-5"/>
          <w:w w:val="105"/>
        </w:rPr>
        <w:t> </w:t>
      </w:r>
      <w:r>
        <w:rPr>
          <w:w w:val="105"/>
        </w:rPr>
        <w:t>susceptible</w:t>
      </w:r>
      <w:r>
        <w:rPr>
          <w:spacing w:val="-6"/>
          <w:w w:val="105"/>
        </w:rPr>
        <w:t> </w:t>
      </w:r>
      <w:r>
        <w:rPr>
          <w:w w:val="105"/>
        </w:rPr>
        <w:t>strains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gram-negative</w:t>
      </w:r>
      <w:r>
        <w:rPr>
          <w:spacing w:val="-57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gram-positive</w:t>
      </w:r>
      <w:r>
        <w:rPr>
          <w:spacing w:val="-1"/>
          <w:w w:val="105"/>
        </w:rPr>
        <w:t> </w:t>
      </w:r>
      <w:r>
        <w:rPr>
          <w:w w:val="105"/>
        </w:rPr>
        <w:t>organisms.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ListParagraph"/>
        <w:numPr>
          <w:ilvl w:val="0"/>
          <w:numId w:val="22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26"/>
        <w:jc w:val="left"/>
        <w:rPr>
          <w:sz w:val="23"/>
        </w:rPr>
      </w:pPr>
      <w:r>
        <w:rPr>
          <w:b/>
          <w:w w:val="105"/>
          <w:sz w:val="23"/>
        </w:rPr>
        <w:t>Chemistry:</w:t>
      </w:r>
      <w:r>
        <w:rPr>
          <w:b/>
          <w:spacing w:val="-4"/>
          <w:w w:val="105"/>
          <w:sz w:val="23"/>
        </w:rPr>
        <w:t> </w:t>
      </w:r>
      <w:r>
        <w:rPr>
          <w:w w:val="105"/>
          <w:sz w:val="23"/>
        </w:rPr>
        <w:t>C</w:t>
      </w:r>
      <w:r>
        <w:rPr>
          <w:w w:val="105"/>
          <w:sz w:val="23"/>
          <w:vertAlign w:val="subscript"/>
        </w:rPr>
        <w:t>24</w:t>
      </w:r>
      <w:r>
        <w:rPr>
          <w:spacing w:val="-1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H</w:t>
      </w:r>
      <w:r>
        <w:rPr>
          <w:w w:val="105"/>
          <w:sz w:val="23"/>
          <w:vertAlign w:val="subscript"/>
        </w:rPr>
        <w:t>28</w:t>
      </w:r>
      <w:r>
        <w:rPr>
          <w:w w:val="105"/>
          <w:sz w:val="23"/>
          <w:vertAlign w:val="baseline"/>
        </w:rPr>
        <w:t>N</w:t>
      </w:r>
      <w:r>
        <w:rPr>
          <w:w w:val="105"/>
          <w:sz w:val="23"/>
          <w:vertAlign w:val="subscript"/>
        </w:rPr>
        <w:t>4</w:t>
      </w:r>
      <w:r>
        <w:rPr>
          <w:w w:val="105"/>
          <w:sz w:val="23"/>
          <w:vertAlign w:val="baseline"/>
        </w:rPr>
        <w:t>O</w:t>
      </w:r>
      <w:r>
        <w:rPr>
          <w:w w:val="105"/>
          <w:sz w:val="23"/>
          <w:vertAlign w:val="subscript"/>
        </w:rPr>
        <w:t>10</w:t>
      </w:r>
      <w:r>
        <w:rPr>
          <w:w w:val="105"/>
          <w:sz w:val="23"/>
          <w:vertAlign w:val="baseline"/>
        </w:rPr>
        <w:t>S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ind w:left="1662"/>
      </w:pPr>
      <w:r>
        <w:rPr>
          <w:spacing w:val="-1"/>
          <w:w w:val="105"/>
        </w:rPr>
        <w:t>Co-amoxiclav</w:t>
      </w:r>
      <w:r>
        <w:rPr>
          <w:spacing w:val="-7"/>
          <w:w w:val="105"/>
        </w:rPr>
        <w:t> </w:t>
      </w:r>
      <w:r>
        <w:rPr>
          <w:w w:val="105"/>
        </w:rPr>
        <w:t>has</w:t>
      </w:r>
      <w:r>
        <w:rPr>
          <w:spacing w:val="-15"/>
          <w:w w:val="105"/>
        </w:rPr>
        <w:t> </w:t>
      </w:r>
      <w:r>
        <w:rPr>
          <w:w w:val="105"/>
        </w:rPr>
        <w:t>a</w:t>
      </w:r>
      <w:r>
        <w:rPr>
          <w:spacing w:val="-1"/>
          <w:w w:val="105"/>
        </w:rPr>
        <w:t> </w:t>
      </w:r>
      <w:r>
        <w:rPr>
          <w:w w:val="105"/>
        </w:rPr>
        <w:t>molecular</w:t>
      </w:r>
      <w:r>
        <w:rPr>
          <w:spacing w:val="3"/>
          <w:w w:val="105"/>
        </w:rPr>
        <w:t> </w:t>
      </w:r>
      <w:r>
        <w:rPr>
          <w:w w:val="105"/>
        </w:rPr>
        <w:t>weight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564.56</w:t>
      </w:r>
      <w:r>
        <w:rPr>
          <w:spacing w:val="1"/>
          <w:w w:val="105"/>
        </w:rPr>
        <w:t> </w:t>
      </w:r>
      <w:r>
        <w:rPr>
          <w:w w:val="105"/>
        </w:rPr>
        <w:t>g/mol.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0"/>
          <w:numId w:val="22"/>
        </w:numPr>
        <w:tabs>
          <w:tab w:pos="1654" w:val="left" w:leader="none"/>
          <w:tab w:pos="1655" w:val="left" w:leader="none"/>
        </w:tabs>
        <w:spacing w:line="240" w:lineRule="auto" w:before="0" w:after="0"/>
        <w:ind w:left="1654" w:right="0" w:hanging="476"/>
        <w:jc w:val="left"/>
      </w:pPr>
      <w:r>
        <w:rPr>
          <w:w w:val="105"/>
        </w:rPr>
        <w:t>Chemical</w:t>
      </w:r>
      <w:r>
        <w:rPr>
          <w:spacing w:val="-8"/>
          <w:w w:val="105"/>
        </w:rPr>
        <w:t> </w:t>
      </w:r>
      <w:r>
        <w:rPr>
          <w:w w:val="105"/>
        </w:rPr>
        <w:t>Structure: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1"/>
        <w:rPr>
          <w:b/>
          <w:sz w:val="26"/>
        </w:rPr>
      </w:pPr>
      <w:r>
        <w:rPr/>
        <w:drawing>
          <wp:anchor distT="0" distB="0" distL="0" distR="0" allowOverlap="1" layoutInCell="1" locked="0" behindDoc="0" simplePos="0" relativeHeight="40">
            <wp:simplePos x="0" y="0"/>
            <wp:positionH relativeFrom="page">
              <wp:posOffset>2539899</wp:posOffset>
            </wp:positionH>
            <wp:positionV relativeFrom="paragraph">
              <wp:posOffset>221809</wp:posOffset>
            </wp:positionV>
            <wp:extent cx="3235024" cy="1927860"/>
            <wp:effectExtent l="0" t="0" r="0" b="0"/>
            <wp:wrapTopAndBottom/>
            <wp:docPr id="7" name="image8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8.pn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35024" cy="1927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3"/>
        <w:rPr>
          <w:b/>
          <w:sz w:val="21"/>
        </w:rPr>
      </w:pPr>
    </w:p>
    <w:p>
      <w:pPr>
        <w:pStyle w:val="BodyText"/>
        <w:spacing w:before="98"/>
        <w:ind w:left="2396"/>
      </w:pPr>
      <w:r>
        <w:rPr/>
        <w:t>Structure</w:t>
      </w:r>
      <w:r>
        <w:rPr>
          <w:spacing w:val="26"/>
        </w:rPr>
        <w:t> </w:t>
      </w:r>
      <w:r>
        <w:rPr/>
        <w:t>12:</w:t>
      </w:r>
      <w:r>
        <w:rPr>
          <w:spacing w:val="42"/>
        </w:rPr>
        <w:t> </w:t>
      </w:r>
      <w:r>
        <w:rPr/>
        <w:t>Amoxicillin/Clavulanic</w:t>
      </w:r>
      <w:r>
        <w:rPr>
          <w:spacing w:val="27"/>
        </w:rPr>
        <w:t> </w:t>
      </w:r>
      <w:r>
        <w:rPr/>
        <w:t>acid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7"/>
        </w:rPr>
      </w:pPr>
    </w:p>
    <w:p>
      <w:pPr>
        <w:pStyle w:val="Heading1"/>
        <w:numPr>
          <w:ilvl w:val="0"/>
          <w:numId w:val="22"/>
        </w:numPr>
        <w:tabs>
          <w:tab w:pos="1762" w:val="left" w:leader="none"/>
          <w:tab w:pos="1763" w:val="left" w:leader="none"/>
        </w:tabs>
        <w:spacing w:line="240" w:lineRule="auto" w:before="98" w:after="0"/>
        <w:ind w:left="1762" w:right="0" w:hanging="462"/>
        <w:jc w:val="left"/>
      </w:pPr>
      <w:r>
        <w:rPr>
          <w:w w:val="105"/>
        </w:rPr>
        <w:t>Systematic</w:t>
      </w:r>
      <w:r>
        <w:rPr>
          <w:spacing w:val="-11"/>
          <w:w w:val="105"/>
        </w:rPr>
        <w:t> </w:t>
      </w:r>
      <w:r>
        <w:rPr>
          <w:w w:val="105"/>
        </w:rPr>
        <w:t>(IUPAC)</w:t>
      </w:r>
      <w:r>
        <w:rPr>
          <w:spacing w:val="-7"/>
          <w:w w:val="105"/>
        </w:rPr>
        <w:t> </w:t>
      </w:r>
      <w:r>
        <w:rPr>
          <w:w w:val="105"/>
        </w:rPr>
        <w:t>name: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4" w:lineRule="auto" w:before="1"/>
        <w:ind w:left="1662" w:right="1283" w:hanging="8"/>
      </w:pPr>
      <w:r>
        <w:rPr/>
        <w:t>(2R,</w:t>
      </w:r>
      <w:r>
        <w:rPr>
          <w:spacing w:val="15"/>
        </w:rPr>
        <w:t> </w:t>
      </w:r>
      <w:r>
        <w:rPr/>
        <w:t>5R,</w:t>
      </w:r>
      <w:r>
        <w:rPr>
          <w:spacing w:val="17"/>
        </w:rPr>
        <w:t> </w:t>
      </w:r>
      <w:r>
        <w:rPr/>
        <w:t>S)-3-(2-hydroxyethlidene)-7-oxo-4-4-oxa-1-aza-bicyclo</w:t>
      </w:r>
      <w:r>
        <w:rPr>
          <w:spacing w:val="54"/>
        </w:rPr>
        <w:t> </w:t>
      </w:r>
      <w:r>
        <w:rPr/>
        <w:t>[3.2.0]</w:t>
      </w:r>
      <w:r>
        <w:rPr>
          <w:spacing w:val="6"/>
        </w:rPr>
        <w:t> </w:t>
      </w:r>
      <w:r>
        <w:rPr/>
        <w:t>heptane-</w:t>
      </w:r>
      <w:r>
        <w:rPr>
          <w:spacing w:val="1"/>
        </w:rPr>
        <w:t> </w:t>
      </w:r>
      <w:r>
        <w:rPr>
          <w:w w:val="105"/>
        </w:rPr>
        <w:t>2-carboxylic</w:t>
      </w:r>
      <w:r>
        <w:rPr>
          <w:spacing w:val="-2"/>
          <w:w w:val="105"/>
        </w:rPr>
        <w:t> </w:t>
      </w:r>
      <w:r>
        <w:rPr>
          <w:w w:val="105"/>
        </w:rPr>
        <w:t>acid.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0"/>
          <w:numId w:val="22"/>
        </w:numPr>
        <w:tabs>
          <w:tab w:pos="1784" w:val="left" w:leader="none"/>
          <w:tab w:pos="1785" w:val="left" w:leader="none"/>
        </w:tabs>
        <w:spacing w:line="240" w:lineRule="auto" w:before="0" w:after="0"/>
        <w:ind w:left="1784" w:right="0" w:hanging="549"/>
        <w:jc w:val="left"/>
      </w:pPr>
      <w:r>
        <w:rPr>
          <w:w w:val="105"/>
        </w:rPr>
        <w:t>Administration:</w:t>
      </w:r>
    </w:p>
    <w:p>
      <w:pPr>
        <w:pStyle w:val="BodyText"/>
        <w:spacing w:before="3"/>
        <w:rPr>
          <w:b/>
          <w:sz w:val="25"/>
        </w:rPr>
      </w:pPr>
    </w:p>
    <w:p>
      <w:pPr>
        <w:pStyle w:val="BodyText"/>
        <w:spacing w:line="504" w:lineRule="auto"/>
        <w:ind w:left="1662" w:right="1215"/>
      </w:pPr>
      <w:r>
        <w:rPr>
          <w:w w:val="105"/>
        </w:rPr>
        <w:t>Adult</w:t>
      </w:r>
      <w:r>
        <w:rPr>
          <w:spacing w:val="55"/>
          <w:w w:val="105"/>
        </w:rPr>
        <w:t> </w:t>
      </w:r>
      <w:r>
        <w:rPr>
          <w:w w:val="105"/>
        </w:rPr>
        <w:t>daily</w:t>
      </w:r>
      <w:r>
        <w:rPr>
          <w:spacing w:val="47"/>
          <w:w w:val="105"/>
        </w:rPr>
        <w:t> </w:t>
      </w:r>
      <w:r>
        <w:rPr>
          <w:w w:val="105"/>
        </w:rPr>
        <w:t>does</w:t>
      </w:r>
      <w:r>
        <w:rPr>
          <w:spacing w:val="45"/>
          <w:w w:val="105"/>
        </w:rPr>
        <w:t> </w:t>
      </w:r>
      <w:r>
        <w:rPr>
          <w:w w:val="105"/>
        </w:rPr>
        <w:t>is</w:t>
      </w:r>
      <w:r>
        <w:rPr>
          <w:spacing w:val="45"/>
          <w:w w:val="105"/>
        </w:rPr>
        <w:t> </w:t>
      </w:r>
      <w:r>
        <w:rPr>
          <w:w w:val="105"/>
        </w:rPr>
        <w:t>375</w:t>
      </w:r>
      <w:r>
        <w:rPr>
          <w:spacing w:val="54"/>
          <w:w w:val="105"/>
        </w:rPr>
        <w:t> </w:t>
      </w:r>
      <w:r>
        <w:rPr>
          <w:w w:val="105"/>
        </w:rPr>
        <w:t>mg-1g</w:t>
      </w:r>
      <w:r>
        <w:rPr>
          <w:spacing w:val="47"/>
          <w:w w:val="105"/>
        </w:rPr>
        <w:t> </w:t>
      </w:r>
      <w:r>
        <w:rPr>
          <w:w w:val="105"/>
        </w:rPr>
        <w:t>in</w:t>
      </w:r>
      <w:r>
        <w:rPr>
          <w:spacing w:val="47"/>
          <w:w w:val="105"/>
        </w:rPr>
        <w:t> </w:t>
      </w:r>
      <w:r>
        <w:rPr>
          <w:w w:val="105"/>
        </w:rPr>
        <w:t>two</w:t>
      </w:r>
      <w:r>
        <w:rPr>
          <w:spacing w:val="47"/>
          <w:w w:val="105"/>
        </w:rPr>
        <w:t> </w:t>
      </w:r>
      <w:r>
        <w:rPr>
          <w:w w:val="105"/>
        </w:rPr>
        <w:t>divided</w:t>
      </w:r>
      <w:r>
        <w:rPr>
          <w:spacing w:val="47"/>
          <w:w w:val="105"/>
        </w:rPr>
        <w:t> </w:t>
      </w:r>
      <w:r>
        <w:rPr>
          <w:w w:val="105"/>
        </w:rPr>
        <w:t>doses.</w:t>
      </w:r>
      <w:r>
        <w:rPr>
          <w:spacing w:val="49"/>
          <w:w w:val="105"/>
        </w:rPr>
        <w:t> </w:t>
      </w:r>
      <w:r>
        <w:rPr>
          <w:w w:val="105"/>
        </w:rPr>
        <w:t>Intravenously</w:t>
      </w:r>
      <w:r>
        <w:rPr>
          <w:spacing w:val="54"/>
          <w:w w:val="105"/>
        </w:rPr>
        <w:t> </w:t>
      </w:r>
      <w:r>
        <w:rPr>
          <w:w w:val="105"/>
        </w:rPr>
        <w:t>over</w:t>
      </w:r>
      <w:r>
        <w:rPr>
          <w:spacing w:val="50"/>
          <w:w w:val="105"/>
        </w:rPr>
        <w:t> </w:t>
      </w:r>
      <w:r>
        <w:rPr>
          <w:w w:val="105"/>
        </w:rPr>
        <w:t>3-4</w:t>
      </w:r>
      <w:r>
        <w:rPr>
          <w:spacing w:val="-57"/>
          <w:w w:val="105"/>
        </w:rPr>
        <w:t> </w:t>
      </w:r>
      <w:r>
        <w:rPr>
          <w:w w:val="105"/>
        </w:rPr>
        <w:t>minutes.</w:t>
      </w:r>
      <w:r>
        <w:rPr>
          <w:spacing w:val="-8"/>
          <w:w w:val="105"/>
        </w:rPr>
        <w:t> </w:t>
      </w:r>
      <w:r>
        <w:rPr>
          <w:w w:val="105"/>
        </w:rPr>
        <w:t>Co-amoxiclav</w:t>
      </w:r>
      <w:r>
        <w:rPr>
          <w:spacing w:val="-3"/>
          <w:w w:val="105"/>
        </w:rPr>
        <w:t> </w:t>
      </w:r>
      <w:r>
        <w:rPr>
          <w:w w:val="105"/>
        </w:rPr>
        <w:t>can</w:t>
      </w:r>
      <w:r>
        <w:rPr>
          <w:spacing w:val="-2"/>
          <w:w w:val="105"/>
        </w:rPr>
        <w:t> </w:t>
      </w:r>
      <w:r>
        <w:rPr>
          <w:w w:val="105"/>
        </w:rPr>
        <w:t>be</w:t>
      </w:r>
      <w:r>
        <w:rPr>
          <w:spacing w:val="-4"/>
          <w:w w:val="105"/>
        </w:rPr>
        <w:t> </w:t>
      </w:r>
      <w:r>
        <w:rPr>
          <w:w w:val="105"/>
        </w:rPr>
        <w:t>given</w:t>
      </w:r>
      <w:r>
        <w:rPr>
          <w:spacing w:val="-6"/>
          <w:w w:val="105"/>
        </w:rPr>
        <w:t> </w:t>
      </w:r>
      <w:r>
        <w:rPr>
          <w:w w:val="105"/>
        </w:rPr>
        <w:t>1g</w:t>
      </w:r>
      <w:r>
        <w:rPr>
          <w:spacing w:val="4"/>
          <w:w w:val="105"/>
        </w:rPr>
        <w:t> </w:t>
      </w:r>
      <w:r>
        <w:rPr>
          <w:w w:val="105"/>
        </w:rPr>
        <w:t>every</w:t>
      </w:r>
      <w:r>
        <w:rPr>
          <w:spacing w:val="-9"/>
          <w:w w:val="105"/>
        </w:rPr>
        <w:t> </w:t>
      </w:r>
      <w:r>
        <w:rPr>
          <w:w w:val="105"/>
        </w:rPr>
        <w:t>8</w:t>
      </w:r>
      <w:r>
        <w:rPr>
          <w:spacing w:val="4"/>
          <w:w w:val="105"/>
        </w:rPr>
        <w:t> </w:t>
      </w:r>
      <w:r>
        <w:rPr>
          <w:w w:val="105"/>
        </w:rPr>
        <w:t>hours</w:t>
      </w:r>
      <w:r>
        <w:rPr>
          <w:spacing w:val="-4"/>
          <w:w w:val="105"/>
        </w:rPr>
        <w:t> </w:t>
      </w:r>
      <w:r>
        <w:rPr>
          <w:w w:val="105"/>
        </w:rPr>
        <w:t>to</w:t>
      </w:r>
      <w:r>
        <w:rPr>
          <w:spacing w:val="-3"/>
          <w:w w:val="105"/>
        </w:rPr>
        <w:t> </w:t>
      </w:r>
      <w:r>
        <w:rPr>
          <w:w w:val="105"/>
        </w:rPr>
        <w:t>1g</w:t>
      </w:r>
      <w:r>
        <w:rPr>
          <w:spacing w:val="-3"/>
          <w:w w:val="105"/>
        </w:rPr>
        <w:t> </w:t>
      </w:r>
      <w:r>
        <w:rPr>
          <w:w w:val="105"/>
        </w:rPr>
        <w:t>every</w:t>
      </w:r>
      <w:r>
        <w:rPr>
          <w:spacing w:val="-3"/>
          <w:w w:val="105"/>
        </w:rPr>
        <w:t> </w:t>
      </w:r>
      <w:r>
        <w:rPr>
          <w:w w:val="105"/>
        </w:rPr>
        <w:t>6</w:t>
      </w:r>
      <w:r>
        <w:rPr>
          <w:spacing w:val="-2"/>
          <w:w w:val="105"/>
        </w:rPr>
        <w:t> </w:t>
      </w:r>
      <w:r>
        <w:rPr>
          <w:w w:val="105"/>
        </w:rPr>
        <w:t>hours.</w:t>
      </w:r>
    </w:p>
    <w:p>
      <w:pPr>
        <w:spacing w:after="0" w:line="504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0"/>
          <w:numId w:val="22"/>
        </w:numPr>
        <w:tabs>
          <w:tab w:pos="1784" w:val="left" w:leader="none"/>
          <w:tab w:pos="1785" w:val="left" w:leader="none"/>
        </w:tabs>
        <w:spacing w:line="240" w:lineRule="auto" w:before="69" w:after="0"/>
        <w:ind w:left="1784" w:right="0" w:hanging="542"/>
        <w:jc w:val="left"/>
      </w:pPr>
      <w:r>
        <w:rPr>
          <w:spacing w:val="-1"/>
          <w:w w:val="105"/>
        </w:rPr>
        <w:t>Antimicrobial</w:t>
      </w:r>
      <w:r>
        <w:rPr>
          <w:spacing w:val="-10"/>
          <w:w w:val="105"/>
        </w:rPr>
        <w:t> </w:t>
      </w:r>
      <w:r>
        <w:rPr>
          <w:w w:val="105"/>
        </w:rPr>
        <w:t>Activity: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662" w:right="1214" w:firstLine="352"/>
        <w:jc w:val="both"/>
      </w:pPr>
      <w:r>
        <w:rPr>
          <w:w w:val="105"/>
        </w:rPr>
        <w:t>Clavulanic acid is a competitive β-lactamase inhibitor; it exhibits negligible</w:t>
      </w:r>
      <w:r>
        <w:rPr>
          <w:spacing w:val="1"/>
          <w:w w:val="105"/>
        </w:rPr>
        <w:t> </w:t>
      </w:r>
      <w:r>
        <w:rPr>
          <w:w w:val="105"/>
        </w:rPr>
        <w:t>antimicrobial activity. It acts solely by preventing the inactivation of the β-lactam</w:t>
      </w:r>
      <w:r>
        <w:rPr>
          <w:spacing w:val="-58"/>
          <w:w w:val="105"/>
        </w:rPr>
        <w:t> </w:t>
      </w:r>
      <w:r>
        <w:rPr>
          <w:w w:val="105"/>
        </w:rPr>
        <w:t>antibiotics by binding to the β-lactamases. It used to overcome bacteria resistance</w:t>
      </w:r>
      <w:r>
        <w:rPr>
          <w:spacing w:val="-58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β-lactamase</w:t>
      </w:r>
      <w:r>
        <w:rPr>
          <w:spacing w:val="-1"/>
          <w:w w:val="105"/>
        </w:rPr>
        <w:t> </w:t>
      </w:r>
      <w:r>
        <w:rPr>
          <w:w w:val="105"/>
        </w:rPr>
        <w:t>producing</w:t>
      </w:r>
      <w:r>
        <w:rPr>
          <w:spacing w:val="-1"/>
          <w:w w:val="105"/>
        </w:rPr>
        <w:t> </w:t>
      </w:r>
      <w:r>
        <w:rPr>
          <w:w w:val="105"/>
        </w:rPr>
        <w:t>organisms.</w:t>
      </w:r>
    </w:p>
    <w:p>
      <w:pPr>
        <w:pStyle w:val="BodyText"/>
        <w:spacing w:line="501" w:lineRule="auto"/>
        <w:ind w:left="1662" w:right="1218" w:firstLine="352"/>
        <w:jc w:val="both"/>
      </w:pPr>
      <w:r>
        <w:rPr>
          <w:w w:val="105"/>
        </w:rPr>
        <w:t>Co-amoxiclav (the combination of amoxicillin and clavulanic acid) have a</w:t>
      </w:r>
      <w:r>
        <w:rPr>
          <w:spacing w:val="1"/>
          <w:w w:val="105"/>
        </w:rPr>
        <w:t> </w:t>
      </w:r>
      <w:r>
        <w:rPr>
          <w:w w:val="105"/>
        </w:rPr>
        <w:t>synergistic effect with a broad spectrum of activity against susceptible organisms.</w:t>
      </w:r>
      <w:r>
        <w:rPr>
          <w:spacing w:val="-58"/>
          <w:w w:val="105"/>
        </w:rPr>
        <w:t> </w:t>
      </w:r>
      <w:r>
        <w:rPr>
          <w:w w:val="105"/>
        </w:rPr>
        <w:t>Despite this, some bacterial strains that are resistant to such combination have</w:t>
      </w:r>
      <w:r>
        <w:rPr>
          <w:spacing w:val="1"/>
          <w:w w:val="105"/>
        </w:rPr>
        <w:t> </w:t>
      </w:r>
      <w:r>
        <w:rPr>
          <w:w w:val="105"/>
        </w:rPr>
        <w:t>emerged.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1"/>
        </w:rPr>
      </w:pPr>
    </w:p>
    <w:p>
      <w:pPr>
        <w:pStyle w:val="Heading1"/>
        <w:numPr>
          <w:ilvl w:val="0"/>
          <w:numId w:val="22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483"/>
        <w:jc w:val="left"/>
      </w:pPr>
      <w:r>
        <w:rPr>
          <w:w w:val="105"/>
        </w:rPr>
        <w:t>Mechanism</w:t>
      </w:r>
      <w:r>
        <w:rPr>
          <w:spacing w:val="-1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Action: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662" w:right="1211" w:firstLine="295"/>
        <w:jc w:val="both"/>
      </w:pPr>
      <w:r>
        <w:rPr>
          <w:w w:val="105"/>
        </w:rPr>
        <w:t>Clavulanic acid has negligible intrinsic antimicrobial activity, despite sharing</w:t>
      </w:r>
      <w:r>
        <w:rPr>
          <w:spacing w:val="1"/>
          <w:w w:val="105"/>
        </w:rPr>
        <w:t> </w:t>
      </w:r>
      <w:r>
        <w:rPr>
          <w:w w:val="105"/>
        </w:rPr>
        <w:t>the β-lactam ring that is characteristic of beta-lactam antibiotics. However, the</w:t>
      </w:r>
      <w:r>
        <w:rPr>
          <w:spacing w:val="1"/>
          <w:w w:val="105"/>
        </w:rPr>
        <w:t> </w:t>
      </w:r>
      <w:r>
        <w:rPr>
          <w:w w:val="105"/>
        </w:rPr>
        <w:t>similarity in chemical structure allows the molecule to interact with the enzyme</w:t>
      </w:r>
      <w:r>
        <w:rPr>
          <w:spacing w:val="1"/>
          <w:w w:val="105"/>
        </w:rPr>
        <w:t> </w:t>
      </w:r>
      <w:r>
        <w:rPr>
          <w:w w:val="105"/>
        </w:rPr>
        <w:t>beta-lactamase secreted by certain bacteria to confer resistance to beta-lactam</w:t>
      </w:r>
      <w:r>
        <w:rPr>
          <w:spacing w:val="1"/>
          <w:w w:val="105"/>
        </w:rPr>
        <w:t> </w:t>
      </w:r>
      <w:r>
        <w:rPr>
          <w:w w:val="105"/>
        </w:rPr>
        <w:t>antibiotics. Clavulanic acid is a competitive inhibitor, covalently bonding to a</w:t>
      </w:r>
      <w:r>
        <w:rPr>
          <w:spacing w:val="1"/>
          <w:w w:val="105"/>
        </w:rPr>
        <w:t> </w:t>
      </w:r>
      <w:r>
        <w:rPr>
          <w:w w:val="105"/>
        </w:rPr>
        <w:t>serine</w:t>
      </w:r>
      <w:r>
        <w:rPr>
          <w:spacing w:val="1"/>
          <w:w w:val="105"/>
        </w:rPr>
        <w:t> </w:t>
      </w:r>
      <w:r>
        <w:rPr>
          <w:w w:val="105"/>
        </w:rPr>
        <w:t>residue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active</w:t>
      </w:r>
      <w:r>
        <w:rPr>
          <w:spacing w:val="1"/>
          <w:w w:val="105"/>
        </w:rPr>
        <w:t> </w:t>
      </w:r>
      <w:r>
        <w:rPr>
          <w:w w:val="105"/>
        </w:rPr>
        <w:t>site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beta-lactamase.</w:t>
      </w:r>
      <w:r>
        <w:rPr>
          <w:spacing w:val="1"/>
          <w:w w:val="105"/>
        </w:rPr>
        <w:t> </w:t>
      </w:r>
      <w:r>
        <w:rPr>
          <w:w w:val="105"/>
        </w:rPr>
        <w:t>This</w:t>
      </w:r>
      <w:r>
        <w:rPr>
          <w:spacing w:val="1"/>
          <w:w w:val="105"/>
        </w:rPr>
        <w:t> </w:t>
      </w:r>
      <w:r>
        <w:rPr>
          <w:w w:val="105"/>
        </w:rPr>
        <w:t>restructures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clavulanic acid molecule, creating a much more reactive species that is attacked</w:t>
      </w:r>
      <w:r>
        <w:rPr>
          <w:spacing w:val="1"/>
          <w:w w:val="105"/>
        </w:rPr>
        <w:t> </w:t>
      </w:r>
      <w:r>
        <w:rPr>
          <w:w w:val="105"/>
        </w:rPr>
        <w:t>by another amino acid in the active site, permanently inactivating it, and thus</w:t>
      </w:r>
      <w:r>
        <w:rPr>
          <w:spacing w:val="1"/>
          <w:w w:val="105"/>
        </w:rPr>
        <w:t> </w:t>
      </w:r>
      <w:r>
        <w:rPr>
          <w:w w:val="105"/>
        </w:rPr>
        <w:t>inactivating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enzyme.</w:t>
      </w:r>
      <w:r>
        <w:rPr>
          <w:spacing w:val="-9"/>
          <w:w w:val="105"/>
        </w:rPr>
        <w:t> </w:t>
      </w:r>
      <w:r>
        <w:rPr>
          <w:w w:val="105"/>
        </w:rPr>
        <w:t>This</w:t>
      </w:r>
      <w:r>
        <w:rPr>
          <w:spacing w:val="-12"/>
          <w:w w:val="105"/>
        </w:rPr>
        <w:t> </w:t>
      </w:r>
      <w:r>
        <w:rPr>
          <w:w w:val="105"/>
        </w:rPr>
        <w:t>inhibition</w:t>
      </w:r>
      <w:r>
        <w:rPr>
          <w:spacing w:val="-10"/>
          <w:w w:val="105"/>
        </w:rPr>
        <w:t> </w:t>
      </w:r>
      <w:r>
        <w:rPr>
          <w:w w:val="105"/>
        </w:rPr>
        <w:t>restores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11"/>
          <w:w w:val="105"/>
        </w:rPr>
        <w:t> </w:t>
      </w:r>
      <w:r>
        <w:rPr>
          <w:w w:val="105"/>
        </w:rPr>
        <w:t>antimicrobial</w:t>
      </w:r>
      <w:r>
        <w:rPr>
          <w:spacing w:val="-2"/>
          <w:w w:val="105"/>
        </w:rPr>
        <w:t> </w:t>
      </w:r>
      <w:r>
        <w:rPr>
          <w:w w:val="105"/>
        </w:rPr>
        <w:t>activity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beta-</w:t>
      </w:r>
      <w:r>
        <w:rPr>
          <w:spacing w:val="-58"/>
          <w:w w:val="105"/>
        </w:rPr>
        <w:t> </w:t>
      </w:r>
      <w:r>
        <w:rPr>
          <w:w w:val="105"/>
        </w:rPr>
        <w:t>lactam</w:t>
      </w:r>
      <w:r>
        <w:rPr>
          <w:spacing w:val="-10"/>
          <w:w w:val="105"/>
        </w:rPr>
        <w:t> </w:t>
      </w:r>
      <w:r>
        <w:rPr>
          <w:w w:val="105"/>
        </w:rPr>
        <w:t>antibiotics</w:t>
      </w:r>
      <w:r>
        <w:rPr>
          <w:spacing w:val="-10"/>
          <w:w w:val="105"/>
        </w:rPr>
        <w:t> </w:t>
      </w:r>
      <w:r>
        <w:rPr>
          <w:w w:val="105"/>
        </w:rPr>
        <w:t>against</w:t>
      </w:r>
      <w:r>
        <w:rPr>
          <w:spacing w:val="-7"/>
          <w:w w:val="105"/>
        </w:rPr>
        <w:t> </w:t>
      </w:r>
      <w:r>
        <w:rPr>
          <w:w w:val="105"/>
        </w:rPr>
        <w:t>lactamase-</w:t>
      </w:r>
      <w:r>
        <w:rPr>
          <w:spacing w:val="2"/>
          <w:w w:val="105"/>
        </w:rPr>
        <w:t> </w:t>
      </w:r>
      <w:r>
        <w:rPr>
          <w:w w:val="105"/>
        </w:rPr>
        <w:t>secreting-resistant bacteria.</w:t>
      </w:r>
    </w:p>
    <w:p>
      <w:pPr>
        <w:pStyle w:val="BodyText"/>
        <w:spacing w:line="504" w:lineRule="auto"/>
        <w:ind w:left="1662" w:right="1225" w:firstLine="302"/>
        <w:jc w:val="both"/>
      </w:pPr>
      <w:r>
        <w:rPr>
          <w:w w:val="105"/>
        </w:rPr>
        <w:t>Amoxicillin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other</w:t>
      </w:r>
      <w:r>
        <w:rPr>
          <w:spacing w:val="1"/>
          <w:w w:val="105"/>
        </w:rPr>
        <w:t> </w:t>
      </w:r>
      <w:r>
        <w:rPr>
          <w:w w:val="105"/>
        </w:rPr>
        <w:t>β-lactam</w:t>
      </w:r>
      <w:r>
        <w:rPr>
          <w:spacing w:val="1"/>
          <w:w w:val="105"/>
        </w:rPr>
        <w:t> </w:t>
      </w:r>
      <w:r>
        <w:rPr>
          <w:w w:val="105"/>
        </w:rPr>
        <w:t>antibiotics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bactericidal;</w:t>
      </w:r>
      <w:r>
        <w:rPr>
          <w:spacing w:val="1"/>
          <w:w w:val="105"/>
        </w:rPr>
        <w:t> </w:t>
      </w:r>
      <w:r>
        <w:rPr>
          <w:w w:val="105"/>
        </w:rPr>
        <w:t>they</w:t>
      </w:r>
      <w:r>
        <w:rPr>
          <w:spacing w:val="1"/>
          <w:w w:val="105"/>
        </w:rPr>
        <w:t> </w:t>
      </w:r>
      <w:r>
        <w:rPr>
          <w:w w:val="105"/>
        </w:rPr>
        <w:t>act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inhibiting</w:t>
      </w:r>
      <w:r>
        <w:rPr>
          <w:spacing w:val="6"/>
          <w:w w:val="105"/>
        </w:rPr>
        <w:t> </w:t>
      </w:r>
      <w:r>
        <w:rPr>
          <w:w w:val="105"/>
        </w:rPr>
        <w:t>the</w:t>
      </w:r>
      <w:r>
        <w:rPr>
          <w:spacing w:val="14"/>
          <w:w w:val="105"/>
        </w:rPr>
        <w:t> </w:t>
      </w:r>
      <w:r>
        <w:rPr>
          <w:w w:val="105"/>
        </w:rPr>
        <w:t>synthesis</w:t>
      </w:r>
      <w:r>
        <w:rPr>
          <w:spacing w:val="5"/>
          <w:w w:val="105"/>
        </w:rPr>
        <w:t> </w:t>
      </w:r>
      <w:r>
        <w:rPr>
          <w:w w:val="105"/>
        </w:rPr>
        <w:t>of</w:t>
      </w:r>
      <w:r>
        <w:rPr>
          <w:spacing w:val="4"/>
          <w:w w:val="105"/>
        </w:rPr>
        <w:t> </w:t>
      </w:r>
      <w:r>
        <w:rPr>
          <w:w w:val="105"/>
        </w:rPr>
        <w:t>the</w:t>
      </w:r>
      <w:r>
        <w:rPr>
          <w:spacing w:val="13"/>
          <w:w w:val="105"/>
        </w:rPr>
        <w:t> </w:t>
      </w:r>
      <w:r>
        <w:rPr>
          <w:w w:val="105"/>
        </w:rPr>
        <w:t>peptidoglycan</w:t>
      </w:r>
      <w:r>
        <w:rPr>
          <w:spacing w:val="7"/>
          <w:w w:val="105"/>
        </w:rPr>
        <w:t> </w:t>
      </w:r>
      <w:r>
        <w:rPr>
          <w:w w:val="105"/>
        </w:rPr>
        <w:t>layer</w:t>
      </w:r>
      <w:r>
        <w:rPr>
          <w:spacing w:val="17"/>
          <w:w w:val="105"/>
        </w:rPr>
        <w:t> </w:t>
      </w:r>
      <w:r>
        <w:rPr>
          <w:w w:val="105"/>
        </w:rPr>
        <w:t>of</w:t>
      </w:r>
      <w:r>
        <w:rPr>
          <w:spacing w:val="10"/>
          <w:w w:val="105"/>
        </w:rPr>
        <w:t> </w:t>
      </w:r>
      <w:r>
        <w:rPr>
          <w:w w:val="105"/>
        </w:rPr>
        <w:t>bacterial</w:t>
      </w:r>
      <w:r>
        <w:rPr>
          <w:spacing w:val="16"/>
          <w:w w:val="105"/>
        </w:rPr>
        <w:t> </w:t>
      </w:r>
      <w:r>
        <w:rPr>
          <w:w w:val="105"/>
        </w:rPr>
        <w:t>cell</w:t>
      </w:r>
      <w:r>
        <w:rPr>
          <w:spacing w:val="16"/>
          <w:w w:val="105"/>
        </w:rPr>
        <w:t> </w:t>
      </w:r>
      <w:r>
        <w:rPr>
          <w:w w:val="105"/>
        </w:rPr>
        <w:t>wall</w:t>
      </w:r>
      <w:r>
        <w:rPr>
          <w:spacing w:val="16"/>
          <w:w w:val="105"/>
        </w:rPr>
        <w:t> </w:t>
      </w:r>
      <w:r>
        <w:rPr>
          <w:w w:val="105"/>
        </w:rPr>
        <w:t>which</w:t>
      </w:r>
      <w:r>
        <w:rPr>
          <w:spacing w:val="14"/>
          <w:w w:val="105"/>
        </w:rPr>
        <w:t> </w:t>
      </w:r>
      <w:r>
        <w:rPr>
          <w:w w:val="105"/>
        </w:rPr>
        <w:t>is</w:t>
      </w:r>
    </w:p>
    <w:p>
      <w:pPr>
        <w:spacing w:after="0" w:line="504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1662" w:right="1214"/>
        <w:jc w:val="both"/>
      </w:pPr>
      <w:r>
        <w:rPr>
          <w:w w:val="105"/>
        </w:rPr>
        <w:t>important for cell wall structural integrity, especially in Gram-positive organisms.</w:t>
      </w:r>
      <w:r>
        <w:rPr>
          <w:spacing w:val="-58"/>
          <w:w w:val="105"/>
        </w:rPr>
        <w:t> </w:t>
      </w:r>
      <w:r>
        <w:rPr>
          <w:w w:val="105"/>
        </w:rPr>
        <w:t>The final transpeptidation step in the synthesis of the peptidoglycan is facilitated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transpeptidases</w:t>
      </w:r>
      <w:r>
        <w:rPr>
          <w:spacing w:val="1"/>
          <w:w w:val="105"/>
        </w:rPr>
        <w:t> </w:t>
      </w:r>
      <w:r>
        <w:rPr>
          <w:w w:val="105"/>
        </w:rPr>
        <w:t>known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1"/>
          <w:w w:val="105"/>
        </w:rPr>
        <w:t> </w:t>
      </w:r>
      <w:r>
        <w:rPr>
          <w:w w:val="105"/>
        </w:rPr>
        <w:t>penicillin</w:t>
      </w:r>
      <w:r>
        <w:rPr>
          <w:spacing w:val="1"/>
          <w:w w:val="105"/>
        </w:rPr>
        <w:t> </w:t>
      </w:r>
      <w:r>
        <w:rPr>
          <w:w w:val="105"/>
        </w:rPr>
        <w:t>binding</w:t>
      </w:r>
      <w:r>
        <w:rPr>
          <w:spacing w:val="1"/>
          <w:w w:val="105"/>
        </w:rPr>
        <w:t> </w:t>
      </w:r>
      <w:r>
        <w:rPr>
          <w:w w:val="105"/>
        </w:rPr>
        <w:t>proteins</w:t>
      </w:r>
      <w:r>
        <w:rPr>
          <w:spacing w:val="1"/>
          <w:w w:val="105"/>
        </w:rPr>
        <w:t> </w:t>
      </w:r>
      <w:r>
        <w:rPr>
          <w:w w:val="105"/>
        </w:rPr>
        <w:t>(PBPs).</w:t>
      </w:r>
      <w:r>
        <w:rPr>
          <w:spacing w:val="1"/>
          <w:w w:val="105"/>
        </w:rPr>
        <w:t> </w:t>
      </w:r>
      <w:r>
        <w:rPr>
          <w:w w:val="105"/>
        </w:rPr>
        <w:t>β-lactam</w:t>
      </w:r>
      <w:r>
        <w:rPr>
          <w:spacing w:val="1"/>
          <w:w w:val="105"/>
        </w:rPr>
        <w:t> </w:t>
      </w:r>
      <w:r>
        <w:rPr>
          <w:w w:val="105"/>
        </w:rPr>
        <w:t>antibiotics block not only the division of bacteria, including cyanobacteria, but</w:t>
      </w:r>
      <w:r>
        <w:rPr>
          <w:spacing w:val="1"/>
          <w:w w:val="105"/>
        </w:rPr>
        <w:t> </w:t>
      </w:r>
      <w:r>
        <w:rPr>
          <w:w w:val="105"/>
        </w:rPr>
        <w:t>also the division of cyanelles, the photosynthetic organelles of the glaucophytes,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division of</w:t>
      </w:r>
      <w:r>
        <w:rPr>
          <w:spacing w:val="-4"/>
          <w:w w:val="105"/>
        </w:rPr>
        <w:t> </w:t>
      </w:r>
      <w:r>
        <w:rPr>
          <w:w w:val="105"/>
        </w:rPr>
        <w:t>chloroplasts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bryophytes.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Heading1"/>
        <w:numPr>
          <w:ilvl w:val="0"/>
          <w:numId w:val="22"/>
        </w:numPr>
        <w:tabs>
          <w:tab w:pos="1654" w:val="left" w:leader="none"/>
          <w:tab w:pos="1655" w:val="left" w:leader="none"/>
        </w:tabs>
        <w:spacing w:line="240" w:lineRule="auto" w:before="0" w:after="0"/>
        <w:ind w:left="1654" w:right="0" w:hanging="656"/>
        <w:jc w:val="left"/>
      </w:pPr>
      <w:r>
        <w:rPr/>
        <w:t>Resistance</w:t>
      </w:r>
      <w:r>
        <w:rPr>
          <w:spacing w:val="92"/>
        </w:rPr>
        <w:t> </w:t>
      </w:r>
      <w:r>
        <w:rPr/>
        <w:t>development: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ind w:left="1662"/>
        <w:jc w:val="both"/>
      </w:pPr>
      <w:r>
        <w:rPr>
          <w:w w:val="105"/>
        </w:rPr>
        <w:t>There</w:t>
      </w:r>
      <w:r>
        <w:rPr>
          <w:spacing w:val="-13"/>
          <w:w w:val="105"/>
        </w:rPr>
        <w:t> </w:t>
      </w:r>
      <w:r>
        <w:rPr>
          <w:w w:val="105"/>
        </w:rPr>
        <w:t>are</w:t>
      </w:r>
      <w:r>
        <w:rPr>
          <w:spacing w:val="-12"/>
          <w:w w:val="105"/>
        </w:rPr>
        <w:t> </w:t>
      </w:r>
      <w:r>
        <w:rPr>
          <w:w w:val="105"/>
        </w:rPr>
        <w:t>two</w:t>
      </w:r>
      <w:r>
        <w:rPr>
          <w:spacing w:val="-5"/>
          <w:w w:val="105"/>
        </w:rPr>
        <w:t> </w:t>
      </w:r>
      <w:r>
        <w:rPr>
          <w:w w:val="105"/>
        </w:rPr>
        <w:t>main</w:t>
      </w:r>
      <w:r>
        <w:rPr>
          <w:spacing w:val="-5"/>
          <w:w w:val="105"/>
        </w:rPr>
        <w:t> </w:t>
      </w:r>
      <w:r>
        <w:rPr>
          <w:w w:val="105"/>
        </w:rPr>
        <w:t>modes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bacterial</w:t>
      </w:r>
      <w:r>
        <w:rPr>
          <w:spacing w:val="-9"/>
          <w:w w:val="105"/>
        </w:rPr>
        <w:t> </w:t>
      </w:r>
      <w:r>
        <w:rPr>
          <w:w w:val="105"/>
        </w:rPr>
        <w:t>resistance</w:t>
      </w:r>
      <w:r>
        <w:rPr>
          <w:spacing w:val="-6"/>
          <w:w w:val="105"/>
        </w:rPr>
        <w:t> </w:t>
      </w:r>
      <w:r>
        <w:rPr>
          <w:w w:val="105"/>
        </w:rPr>
        <w:t>to</w:t>
      </w:r>
      <w:r>
        <w:rPr>
          <w:spacing w:val="2"/>
          <w:w w:val="105"/>
        </w:rPr>
        <w:t> </w:t>
      </w:r>
      <w:r>
        <w:rPr>
          <w:w w:val="105"/>
        </w:rPr>
        <w:t>β-lactam</w:t>
      </w:r>
      <w:r>
        <w:rPr>
          <w:spacing w:val="-12"/>
          <w:w w:val="105"/>
        </w:rPr>
        <w:t> </w:t>
      </w:r>
      <w:r>
        <w:rPr>
          <w:w w:val="105"/>
        </w:rPr>
        <w:t>antibiotics: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0"/>
          <w:numId w:val="23"/>
        </w:numPr>
        <w:tabs>
          <w:tab w:pos="1662" w:val="left" w:leader="none"/>
        </w:tabs>
        <w:spacing w:line="501" w:lineRule="auto" w:before="0" w:after="0"/>
        <w:ind w:left="1662" w:right="1222" w:hanging="721"/>
        <w:jc w:val="both"/>
        <w:rPr>
          <w:sz w:val="23"/>
        </w:rPr>
      </w:pPr>
      <w:r>
        <w:rPr>
          <w:w w:val="105"/>
          <w:sz w:val="23"/>
        </w:rPr>
        <w:t>Enzymatic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hydrolysis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β-lactam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ring: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β-lactamases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penicillinases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produced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organisms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break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open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β-lactam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rendering it ineffective. The genes encoding these enzymes may be inherently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present on the bacterial chromosome or may be acquired via plasmid transfer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(plasmid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mediated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resistance),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induced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exposure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β-lactams.</w:t>
      </w:r>
    </w:p>
    <w:p>
      <w:pPr>
        <w:pStyle w:val="ListParagraph"/>
        <w:numPr>
          <w:ilvl w:val="0"/>
          <w:numId w:val="23"/>
        </w:numPr>
        <w:tabs>
          <w:tab w:pos="1661" w:val="left" w:leader="none"/>
          <w:tab w:pos="1662" w:val="left" w:leader="none"/>
        </w:tabs>
        <w:spacing w:line="260" w:lineRule="exact" w:before="0" w:after="0"/>
        <w:ind w:left="1662" w:right="0" w:hanging="721"/>
        <w:jc w:val="left"/>
        <w:rPr>
          <w:sz w:val="23"/>
        </w:rPr>
      </w:pPr>
      <w:r>
        <w:rPr>
          <w:w w:val="105"/>
          <w:sz w:val="23"/>
        </w:rPr>
        <w:t>Possession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altered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penicillin-binding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proteins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(PBPs):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501" w:lineRule="auto"/>
        <w:ind w:left="1662" w:right="1210"/>
        <w:jc w:val="both"/>
      </w:pPr>
      <w:r>
        <w:rPr>
          <w:w w:val="105"/>
        </w:rPr>
        <w:t>β-lactam antibiotics cannot bind effectively to these altered PBPs. Examples of</w:t>
      </w:r>
      <w:r>
        <w:rPr>
          <w:spacing w:val="1"/>
          <w:w w:val="105"/>
        </w:rPr>
        <w:t> </w:t>
      </w:r>
      <w:r>
        <w:rPr>
          <w:w w:val="105"/>
        </w:rPr>
        <w:t>this</w:t>
      </w:r>
      <w:r>
        <w:rPr>
          <w:spacing w:val="1"/>
          <w:w w:val="105"/>
        </w:rPr>
        <w:t> </w:t>
      </w:r>
      <w:r>
        <w:rPr>
          <w:w w:val="105"/>
        </w:rPr>
        <w:t>mode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1"/>
          <w:w w:val="105"/>
        </w:rPr>
        <w:t> </w:t>
      </w:r>
      <w:r>
        <w:rPr>
          <w:w w:val="105"/>
        </w:rPr>
        <w:t>includes</w:t>
      </w:r>
      <w:r>
        <w:rPr>
          <w:spacing w:val="1"/>
          <w:w w:val="105"/>
        </w:rPr>
        <w:t> </w:t>
      </w:r>
      <w:r>
        <w:rPr>
          <w:w w:val="105"/>
        </w:rPr>
        <w:t>methicillin-resistant</w:t>
      </w:r>
      <w:r>
        <w:rPr>
          <w:spacing w:val="1"/>
          <w:w w:val="105"/>
        </w:rPr>
        <w:t> </w:t>
      </w:r>
      <w:r>
        <w:rPr>
          <w:i/>
          <w:w w:val="105"/>
        </w:rPr>
        <w:t>Staphylococcus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aureus</w:t>
      </w:r>
      <w:r>
        <w:rPr>
          <w:i/>
          <w:spacing w:val="1"/>
          <w:w w:val="105"/>
        </w:rPr>
        <w:t> </w:t>
      </w:r>
      <w:r>
        <w:rPr>
          <w:w w:val="105"/>
        </w:rPr>
        <w:t>(MRSA) and pencillin resistant </w:t>
      </w:r>
      <w:r>
        <w:rPr>
          <w:i/>
          <w:w w:val="105"/>
        </w:rPr>
        <w:t>Streptococcus pneumoniae</w:t>
      </w:r>
      <w:r>
        <w:rPr>
          <w:w w:val="105"/>
        </w:rPr>
        <w:t>. Altered PBPs do not</w:t>
      </w:r>
      <w:r>
        <w:rPr>
          <w:spacing w:val="1"/>
          <w:w w:val="105"/>
        </w:rPr>
        <w:t> </w:t>
      </w:r>
      <w:r>
        <w:rPr>
          <w:w w:val="105"/>
        </w:rPr>
        <w:t>necessarily</w:t>
      </w:r>
      <w:r>
        <w:rPr>
          <w:spacing w:val="-9"/>
          <w:w w:val="105"/>
        </w:rPr>
        <w:t> </w:t>
      </w:r>
      <w:r>
        <w:rPr>
          <w:w w:val="105"/>
        </w:rPr>
        <w:t>rule</w:t>
      </w:r>
      <w:r>
        <w:rPr>
          <w:spacing w:val="-3"/>
          <w:w w:val="105"/>
        </w:rPr>
        <w:t> </w:t>
      </w:r>
      <w:r>
        <w:rPr>
          <w:w w:val="105"/>
        </w:rPr>
        <w:t>out</w:t>
      </w:r>
      <w:r>
        <w:rPr>
          <w:spacing w:val="1"/>
          <w:w w:val="105"/>
        </w:rPr>
        <w:t> </w:t>
      </w:r>
      <w:r>
        <w:rPr>
          <w:w w:val="105"/>
        </w:rPr>
        <w:t>treatment options</w:t>
      </w:r>
      <w:r>
        <w:rPr>
          <w:spacing w:val="-4"/>
          <w:w w:val="105"/>
        </w:rPr>
        <w:t> </w:t>
      </w:r>
      <w:r>
        <w:rPr>
          <w:w w:val="105"/>
        </w:rPr>
        <w:t>with</w:t>
      </w:r>
      <w:r>
        <w:rPr>
          <w:spacing w:val="6"/>
          <w:w w:val="105"/>
        </w:rPr>
        <w:t> </w:t>
      </w:r>
      <w:r>
        <w:rPr>
          <w:w w:val="105"/>
        </w:rPr>
        <w:t>β-lactam</w:t>
      </w:r>
      <w:r>
        <w:rPr>
          <w:spacing w:val="-10"/>
          <w:w w:val="105"/>
        </w:rPr>
        <w:t> </w:t>
      </w:r>
      <w:r>
        <w:rPr>
          <w:w w:val="105"/>
        </w:rPr>
        <w:t>antibiotics.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9"/>
        </w:numPr>
        <w:tabs>
          <w:tab w:pos="1834" w:val="left" w:leader="none"/>
          <w:tab w:pos="1835" w:val="left" w:leader="none"/>
        </w:tabs>
        <w:spacing w:line="240" w:lineRule="auto" w:before="69" w:after="0"/>
        <w:ind w:left="1834" w:right="0" w:hanging="534"/>
        <w:jc w:val="left"/>
      </w:pPr>
      <w:bookmarkStart w:name="_TOC_250046" w:id="39"/>
      <w:r>
        <w:rPr/>
        <w:t>DEVELOPMENT</w:t>
      </w:r>
      <w:r>
        <w:rPr>
          <w:spacing w:val="44"/>
        </w:rPr>
        <w:t> </w:t>
      </w:r>
      <w:r>
        <w:rPr/>
        <w:t>OF</w:t>
      </w:r>
      <w:r>
        <w:rPr>
          <w:spacing w:val="52"/>
        </w:rPr>
        <w:t> </w:t>
      </w:r>
      <w:r>
        <w:rPr/>
        <w:t>ANTIBIOTIC</w:t>
      </w:r>
      <w:r>
        <w:rPr>
          <w:spacing w:val="44"/>
        </w:rPr>
        <w:t> </w:t>
      </w:r>
      <w:bookmarkEnd w:id="39"/>
      <w:r>
        <w:rPr/>
        <w:t>RESISTANCE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9" w:lineRule="auto"/>
        <w:ind w:left="1301" w:right="1219" w:firstLine="303"/>
        <w:jc w:val="both"/>
      </w:pPr>
      <w:r>
        <w:rPr/>
        <w:t>Almost as soon as antibiotics were introduced into clinical circulation, cases where</w:t>
      </w:r>
      <w:r>
        <w:rPr>
          <w:spacing w:val="1"/>
        </w:rPr>
        <w:t> </w:t>
      </w:r>
      <w:r>
        <w:rPr>
          <w:w w:val="105"/>
        </w:rPr>
        <w:t>their ability to effectively stop infection were observed. But as the use of antibiotics</w:t>
      </w:r>
      <w:r>
        <w:rPr>
          <w:spacing w:val="1"/>
          <w:w w:val="105"/>
        </w:rPr>
        <w:t> </w:t>
      </w:r>
      <w:r>
        <w:rPr>
          <w:w w:val="105"/>
        </w:rPr>
        <w:t>became</w:t>
      </w:r>
      <w:r>
        <w:rPr>
          <w:spacing w:val="-3"/>
          <w:w w:val="105"/>
        </w:rPr>
        <w:t> </w:t>
      </w:r>
      <w:r>
        <w:rPr>
          <w:w w:val="105"/>
        </w:rPr>
        <w:t>more</w:t>
      </w:r>
      <w:r>
        <w:rPr>
          <w:spacing w:val="-2"/>
          <w:w w:val="105"/>
        </w:rPr>
        <w:t> </w:t>
      </w:r>
      <w:r>
        <w:rPr>
          <w:w w:val="105"/>
        </w:rPr>
        <w:t>widespread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prevalence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resistance</w:t>
      </w:r>
      <w:r>
        <w:rPr>
          <w:spacing w:val="-3"/>
          <w:w w:val="105"/>
        </w:rPr>
        <w:t> </w:t>
      </w:r>
      <w:r>
        <w:rPr>
          <w:w w:val="105"/>
        </w:rPr>
        <w:t>increased.</w:t>
      </w:r>
    </w:p>
    <w:p>
      <w:pPr>
        <w:pStyle w:val="BodyText"/>
        <w:spacing w:line="501" w:lineRule="auto" w:before="7"/>
        <w:ind w:left="1301" w:right="1215"/>
        <w:jc w:val="both"/>
      </w:pPr>
      <w:r>
        <w:rPr>
          <w:w w:val="105"/>
        </w:rPr>
        <w:t>Sir Alexander Fleming in 1947 reported that </w:t>
      </w:r>
      <w:r>
        <w:rPr>
          <w:i/>
          <w:w w:val="105"/>
        </w:rPr>
        <w:t>Staphylococcus aureus </w:t>
      </w:r>
      <w:r>
        <w:rPr>
          <w:w w:val="105"/>
        </w:rPr>
        <w:t>was resistant to</w:t>
      </w:r>
      <w:r>
        <w:rPr>
          <w:spacing w:val="1"/>
          <w:w w:val="105"/>
        </w:rPr>
        <w:t> </w:t>
      </w:r>
      <w:r>
        <w:rPr>
          <w:w w:val="105"/>
        </w:rPr>
        <w:t>penicillin (the then wonder drug), just few years after the drug was mass-produced.</w:t>
      </w:r>
      <w:r>
        <w:rPr>
          <w:spacing w:val="1"/>
          <w:w w:val="105"/>
        </w:rPr>
        <w:t> </w:t>
      </w:r>
      <w:r>
        <w:rPr>
          <w:w w:val="105"/>
        </w:rPr>
        <w:t>He predicted that imprudent antibiotic usage could lead to clinical failure in the</w:t>
      </w:r>
      <w:r>
        <w:rPr>
          <w:spacing w:val="1"/>
          <w:w w:val="105"/>
        </w:rPr>
        <w:t> </w:t>
      </w:r>
      <w:r>
        <w:rPr>
          <w:w w:val="105"/>
        </w:rPr>
        <w:t>future.</w:t>
      </w:r>
      <w:r>
        <w:rPr>
          <w:spacing w:val="1"/>
          <w:w w:val="105"/>
        </w:rPr>
        <w:t> </w:t>
      </w:r>
      <w:r>
        <w:rPr>
          <w:w w:val="105"/>
        </w:rPr>
        <w:t>Many</w:t>
      </w:r>
      <w:r>
        <w:rPr>
          <w:spacing w:val="1"/>
          <w:w w:val="105"/>
        </w:rPr>
        <w:t> </w:t>
      </w:r>
      <w:r>
        <w:rPr>
          <w:w w:val="105"/>
        </w:rPr>
        <w:t>gram-negative</w:t>
      </w:r>
      <w:r>
        <w:rPr>
          <w:spacing w:val="1"/>
          <w:w w:val="105"/>
        </w:rPr>
        <w:t> </w:t>
      </w:r>
      <w:r>
        <w:rPr>
          <w:w w:val="105"/>
        </w:rPr>
        <w:t>organisms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been</w:t>
      </w:r>
      <w:r>
        <w:rPr>
          <w:spacing w:val="1"/>
          <w:w w:val="105"/>
        </w:rPr>
        <w:t> </w:t>
      </w:r>
      <w:r>
        <w:rPr>
          <w:w w:val="105"/>
        </w:rPr>
        <w:t>reported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be</w:t>
      </w:r>
      <w:r>
        <w:rPr>
          <w:spacing w:val="1"/>
          <w:w w:val="105"/>
        </w:rPr>
        <w:t> </w:t>
      </w:r>
      <w:r>
        <w:rPr>
          <w:w w:val="105"/>
        </w:rPr>
        <w:t>ineffective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Penicillin</w:t>
      </w:r>
      <w:r>
        <w:rPr>
          <w:spacing w:val="1"/>
          <w:w w:val="105"/>
        </w:rPr>
        <w:t> </w:t>
      </w:r>
      <w:r>
        <w:rPr>
          <w:w w:val="105"/>
        </w:rPr>
        <w:t>due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intrinsic</w:t>
      </w:r>
      <w:r>
        <w:rPr>
          <w:spacing w:val="1"/>
          <w:w w:val="105"/>
        </w:rPr>
        <w:t> </w:t>
      </w:r>
      <w:r>
        <w:rPr>
          <w:w w:val="105"/>
        </w:rPr>
        <w:t>bacteria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species</w:t>
      </w:r>
      <w:r>
        <w:rPr>
          <w:spacing w:val="1"/>
          <w:w w:val="105"/>
        </w:rPr>
        <w:t> </w:t>
      </w:r>
      <w:r>
        <w:rPr>
          <w:w w:val="105"/>
        </w:rPr>
        <w:t>originally</w:t>
      </w:r>
      <w:r>
        <w:rPr>
          <w:spacing w:val="1"/>
          <w:w w:val="105"/>
        </w:rPr>
        <w:t> </w:t>
      </w:r>
      <w:r>
        <w:rPr>
          <w:w w:val="105"/>
        </w:rPr>
        <w:t>considered</w:t>
      </w:r>
      <w:r>
        <w:rPr>
          <w:spacing w:val="1"/>
          <w:w w:val="105"/>
        </w:rPr>
        <w:t> </w:t>
      </w:r>
      <w:r>
        <w:rPr>
          <w:w w:val="105"/>
        </w:rPr>
        <w:t>sensitive,</w:t>
      </w:r>
      <w:r>
        <w:rPr>
          <w:spacing w:val="-11"/>
          <w:w w:val="105"/>
        </w:rPr>
        <w:t> </w:t>
      </w:r>
      <w:r>
        <w:rPr>
          <w:w w:val="105"/>
        </w:rPr>
        <w:t>resulting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6"/>
          <w:w w:val="105"/>
        </w:rPr>
        <w:t> </w:t>
      </w:r>
      <w:r>
        <w:rPr>
          <w:w w:val="105"/>
        </w:rPr>
        <w:t>a</w:t>
      </w:r>
      <w:r>
        <w:rPr>
          <w:spacing w:val="4"/>
          <w:w w:val="105"/>
        </w:rPr>
        <w:t> </w:t>
      </w:r>
      <w:r>
        <w:rPr>
          <w:w w:val="105"/>
        </w:rPr>
        <w:t>wide</w:t>
      </w:r>
      <w:r>
        <w:rPr>
          <w:spacing w:val="-1"/>
          <w:w w:val="105"/>
        </w:rPr>
        <w:t> </w:t>
      </w:r>
      <w:r>
        <w:rPr>
          <w:w w:val="105"/>
        </w:rPr>
        <w:t>chemotherapeutic</w:t>
      </w:r>
      <w:r>
        <w:rPr>
          <w:spacing w:val="-7"/>
          <w:w w:val="105"/>
        </w:rPr>
        <w:t> </w:t>
      </w:r>
      <w:r>
        <w:rPr>
          <w:w w:val="105"/>
        </w:rPr>
        <w:t>failure</w:t>
      </w:r>
      <w:r>
        <w:rPr>
          <w:spacing w:val="-7"/>
          <w:w w:val="105"/>
        </w:rPr>
        <w:t> </w:t>
      </w:r>
      <w:r>
        <w:rPr>
          <w:w w:val="105"/>
        </w:rPr>
        <w:t>worldwide</w:t>
      </w:r>
      <w:r>
        <w:rPr>
          <w:spacing w:val="-14"/>
          <w:w w:val="105"/>
        </w:rPr>
        <w:t> </w:t>
      </w:r>
      <w:r>
        <w:rPr>
          <w:w w:val="105"/>
        </w:rPr>
        <w:t>(Iruka </w:t>
      </w:r>
      <w:r>
        <w:rPr>
          <w:i/>
          <w:w w:val="105"/>
        </w:rPr>
        <w:t>et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11"/>
          <w:w w:val="105"/>
        </w:rPr>
        <w:t> </w:t>
      </w:r>
      <w:r>
        <w:rPr>
          <w:w w:val="105"/>
        </w:rPr>
        <w:t>1999).</w:t>
      </w:r>
    </w:p>
    <w:p>
      <w:pPr>
        <w:pStyle w:val="BodyText"/>
        <w:spacing w:line="499" w:lineRule="auto"/>
        <w:ind w:left="1301" w:right="1228" w:firstLine="303"/>
        <w:jc w:val="both"/>
      </w:pPr>
      <w:r>
        <w:rPr>
          <w:w w:val="105"/>
        </w:rPr>
        <w:t>Antibiotic resistance can be as a result of horizontal gene transfer (HGT) and also</w:t>
      </w:r>
      <w:r>
        <w:rPr>
          <w:spacing w:val="1"/>
          <w:w w:val="105"/>
        </w:rPr>
        <w:t> </w:t>
      </w:r>
      <w:r>
        <w:rPr>
          <w:w w:val="105"/>
        </w:rPr>
        <w:t>of unlinked point mutations in the pathogen genome. The four main mechanisms by</w:t>
      </w:r>
      <w:r>
        <w:rPr>
          <w:spacing w:val="1"/>
          <w:w w:val="105"/>
        </w:rPr>
        <w:t> </w:t>
      </w:r>
      <w:r>
        <w:rPr>
          <w:w w:val="105"/>
        </w:rPr>
        <w:t>which</w:t>
      </w:r>
      <w:r>
        <w:rPr>
          <w:spacing w:val="-1"/>
          <w:w w:val="105"/>
        </w:rPr>
        <w:t> </w:t>
      </w:r>
      <w:r>
        <w:rPr>
          <w:w w:val="105"/>
        </w:rPr>
        <w:t>organisms</w:t>
      </w:r>
      <w:r>
        <w:rPr>
          <w:spacing w:val="-3"/>
          <w:w w:val="105"/>
        </w:rPr>
        <w:t> </w:t>
      </w:r>
      <w:r>
        <w:rPr>
          <w:w w:val="105"/>
        </w:rPr>
        <w:t>exhibit</w:t>
      </w:r>
      <w:r>
        <w:rPr>
          <w:spacing w:val="-6"/>
          <w:w w:val="105"/>
        </w:rPr>
        <w:t> </w:t>
      </w:r>
      <w:r>
        <w:rPr>
          <w:w w:val="105"/>
        </w:rPr>
        <w:t>resistance</w:t>
      </w:r>
      <w:r>
        <w:rPr>
          <w:spacing w:val="-1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antimicrobials</w:t>
      </w:r>
      <w:r>
        <w:rPr>
          <w:spacing w:val="-10"/>
          <w:w w:val="105"/>
        </w:rPr>
        <w:t> </w:t>
      </w:r>
      <w:r>
        <w:rPr>
          <w:w w:val="105"/>
        </w:rPr>
        <w:t>are:</w:t>
      </w:r>
    </w:p>
    <w:p>
      <w:pPr>
        <w:pStyle w:val="ListParagraph"/>
        <w:numPr>
          <w:ilvl w:val="1"/>
          <w:numId w:val="23"/>
        </w:numPr>
        <w:tabs>
          <w:tab w:pos="1662" w:val="left" w:leader="none"/>
        </w:tabs>
        <w:spacing w:line="489" w:lineRule="auto" w:before="8" w:after="0"/>
        <w:ind w:left="1662" w:right="1211" w:hanging="361"/>
        <w:jc w:val="both"/>
        <w:rPr>
          <w:sz w:val="23"/>
        </w:rPr>
      </w:pPr>
      <w:r>
        <w:rPr>
          <w:w w:val="105"/>
          <w:sz w:val="23"/>
        </w:rPr>
        <w:t>Drug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inactivation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modification,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example,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enzymatic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deactivation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penicillin G in some penicillin-resistant bacteria through the production of β-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lactamases.</w:t>
      </w:r>
    </w:p>
    <w:p>
      <w:pPr>
        <w:pStyle w:val="ListParagraph"/>
        <w:numPr>
          <w:ilvl w:val="1"/>
          <w:numId w:val="23"/>
        </w:numPr>
        <w:tabs>
          <w:tab w:pos="1662" w:val="left" w:leader="none"/>
        </w:tabs>
        <w:spacing w:line="480" w:lineRule="auto" w:before="17" w:after="0"/>
        <w:ind w:left="1662" w:right="1216" w:hanging="361"/>
        <w:jc w:val="both"/>
        <w:rPr>
          <w:sz w:val="23"/>
        </w:rPr>
      </w:pPr>
      <w:r>
        <w:rPr>
          <w:w w:val="105"/>
          <w:sz w:val="23"/>
        </w:rPr>
        <w:t>Alteration of target site: For example, alteration of the Penicillin- binding-protein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(PBP);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this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is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binding target</w:t>
      </w:r>
      <w:r>
        <w:rPr>
          <w:spacing w:val="8"/>
          <w:w w:val="105"/>
          <w:sz w:val="23"/>
        </w:rPr>
        <w:t> </w:t>
      </w:r>
      <w:r>
        <w:rPr>
          <w:w w:val="105"/>
          <w:sz w:val="23"/>
        </w:rPr>
        <w:t>site.</w:t>
      </w:r>
    </w:p>
    <w:p>
      <w:pPr>
        <w:pStyle w:val="ListParagraph"/>
        <w:numPr>
          <w:ilvl w:val="1"/>
          <w:numId w:val="23"/>
        </w:numPr>
        <w:tabs>
          <w:tab w:pos="1662" w:val="left" w:leader="none"/>
        </w:tabs>
        <w:spacing w:line="489" w:lineRule="auto" w:before="31" w:after="0"/>
        <w:ind w:left="1662" w:right="1218" w:hanging="361"/>
        <w:jc w:val="both"/>
        <w:rPr>
          <w:sz w:val="23"/>
        </w:rPr>
      </w:pPr>
      <w:r>
        <w:rPr>
          <w:w w:val="105"/>
          <w:sz w:val="23"/>
        </w:rPr>
        <w:t>Alteration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metabolic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pathway: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example,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some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sulphonamide-resistant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bacteria do not require para-aminobenzoic acid (PABA), an important precursor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synthesis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folic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acid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nucleic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acids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inhibited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sulphomamides.</w:t>
      </w:r>
    </w:p>
    <w:p>
      <w:pPr>
        <w:spacing w:after="0" w:line="489" w:lineRule="auto"/>
        <w:jc w:val="both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ListParagraph"/>
        <w:numPr>
          <w:ilvl w:val="1"/>
          <w:numId w:val="23"/>
        </w:numPr>
        <w:tabs>
          <w:tab w:pos="1662" w:val="left" w:leader="none"/>
        </w:tabs>
        <w:spacing w:line="491" w:lineRule="auto" w:before="87" w:after="0"/>
        <w:ind w:left="1662" w:right="1223" w:hanging="361"/>
        <w:jc w:val="both"/>
        <w:rPr>
          <w:sz w:val="23"/>
        </w:rPr>
      </w:pPr>
      <w:r>
        <w:rPr>
          <w:w w:val="105"/>
          <w:sz w:val="23"/>
        </w:rPr>
        <w:t>Reduced drug accumulation; by decreasing drug permeability and or increasing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active efflux of the drugs permeability and or increasing active efflux of the drug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across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cell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surface.</w:t>
      </w:r>
    </w:p>
    <w:p>
      <w:pPr>
        <w:pStyle w:val="BodyText"/>
        <w:spacing w:before="4"/>
        <w:ind w:left="781" w:right="777"/>
        <w:jc w:val="center"/>
      </w:pPr>
      <w:r>
        <w:rPr>
          <w:w w:val="105"/>
        </w:rPr>
        <w:t>Bacteria</w:t>
      </w:r>
      <w:r>
        <w:rPr>
          <w:spacing w:val="-2"/>
          <w:w w:val="105"/>
        </w:rPr>
        <w:t> </w:t>
      </w:r>
      <w:r>
        <w:rPr>
          <w:w w:val="105"/>
        </w:rPr>
        <w:t>may</w:t>
      </w:r>
      <w:r>
        <w:rPr>
          <w:spacing w:val="-13"/>
          <w:w w:val="105"/>
        </w:rPr>
        <w:t> </w:t>
      </w:r>
      <w:r>
        <w:rPr>
          <w:w w:val="105"/>
        </w:rPr>
        <w:t>acquire</w:t>
      </w:r>
      <w:r>
        <w:rPr>
          <w:spacing w:val="-7"/>
          <w:w w:val="105"/>
        </w:rPr>
        <w:t> </w:t>
      </w:r>
      <w:r>
        <w:rPr>
          <w:w w:val="105"/>
        </w:rPr>
        <w:t>genes</w:t>
      </w:r>
      <w:r>
        <w:rPr>
          <w:spacing w:val="-9"/>
          <w:w w:val="105"/>
        </w:rPr>
        <w:t> </w:t>
      </w:r>
      <w:r>
        <w:rPr>
          <w:w w:val="105"/>
        </w:rPr>
        <w:t>conferring</w:t>
      </w:r>
      <w:r>
        <w:rPr>
          <w:spacing w:val="-7"/>
          <w:w w:val="105"/>
        </w:rPr>
        <w:t> </w:t>
      </w:r>
      <w:r>
        <w:rPr>
          <w:w w:val="105"/>
        </w:rPr>
        <w:t>resistance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7"/>
          <w:w w:val="105"/>
        </w:rPr>
        <w:t> </w:t>
      </w:r>
      <w:r>
        <w:rPr>
          <w:w w:val="105"/>
        </w:rPr>
        <w:t>any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following</w:t>
      </w:r>
      <w:r>
        <w:rPr>
          <w:spacing w:val="-7"/>
          <w:w w:val="105"/>
        </w:rPr>
        <w:t> </w:t>
      </w:r>
      <w:r>
        <w:rPr>
          <w:w w:val="105"/>
        </w:rPr>
        <w:t>way:</w:t>
      </w:r>
    </w:p>
    <w:p>
      <w:pPr>
        <w:pStyle w:val="BodyText"/>
        <w:spacing w:before="8"/>
        <w:rPr>
          <w:sz w:val="25"/>
        </w:rPr>
      </w:pPr>
    </w:p>
    <w:p>
      <w:pPr>
        <w:pStyle w:val="ListParagraph"/>
        <w:numPr>
          <w:ilvl w:val="1"/>
          <w:numId w:val="23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361"/>
        <w:jc w:val="left"/>
        <w:rPr>
          <w:sz w:val="23"/>
        </w:rPr>
      </w:pPr>
      <w:r>
        <w:rPr>
          <w:w w:val="105"/>
          <w:sz w:val="23"/>
        </w:rPr>
        <w:t>Spontaneous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mutation,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bacterial</w:t>
      </w:r>
      <w:r>
        <w:rPr>
          <w:spacing w:val="-15"/>
          <w:w w:val="105"/>
          <w:sz w:val="23"/>
        </w:rPr>
        <w:t> </w:t>
      </w:r>
      <w:r>
        <w:rPr>
          <w:w w:val="105"/>
          <w:sz w:val="23"/>
        </w:rPr>
        <w:t>DNA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may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mutate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spontaneously.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1"/>
          <w:numId w:val="23"/>
        </w:numPr>
        <w:tabs>
          <w:tab w:pos="1662" w:val="left" w:leader="none"/>
        </w:tabs>
        <w:spacing w:line="480" w:lineRule="auto" w:before="0" w:after="0"/>
        <w:ind w:left="1662" w:right="1229" w:hanging="361"/>
        <w:jc w:val="both"/>
        <w:rPr>
          <w:sz w:val="23"/>
        </w:rPr>
      </w:pPr>
      <w:r>
        <w:rPr>
          <w:w w:val="105"/>
          <w:sz w:val="23"/>
        </w:rPr>
        <w:t>Transformation: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may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take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up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DNA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from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another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bacterium,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penicillin-resistant gonorrhea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results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from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transformation.</w:t>
      </w:r>
    </w:p>
    <w:p>
      <w:pPr>
        <w:pStyle w:val="ListParagraph"/>
        <w:numPr>
          <w:ilvl w:val="1"/>
          <w:numId w:val="23"/>
        </w:numPr>
        <w:tabs>
          <w:tab w:pos="1662" w:val="left" w:leader="none"/>
        </w:tabs>
        <w:spacing w:line="496" w:lineRule="auto" w:before="31" w:after="0"/>
        <w:ind w:left="1662" w:right="1204" w:hanging="361"/>
        <w:jc w:val="both"/>
        <w:rPr>
          <w:sz w:val="23"/>
        </w:rPr>
      </w:pPr>
      <w:r>
        <w:rPr>
          <w:w w:val="105"/>
          <w:sz w:val="23"/>
        </w:rPr>
        <w:t>Plasmids: Resistance is acquired from a small circle of DNA called plasmid. 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single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plasmid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can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provide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number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different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resistances.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Carbenicillin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 for example is associated with resistance to tetracycline, kanamycin,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cephaloridine and ampicilin (Roe </w:t>
      </w:r>
      <w:r>
        <w:rPr>
          <w:i/>
          <w:w w:val="105"/>
          <w:sz w:val="23"/>
        </w:rPr>
        <w:t>et al</w:t>
      </w:r>
      <w:r>
        <w:rPr>
          <w:w w:val="105"/>
          <w:sz w:val="23"/>
        </w:rPr>
        <w:t>, 1971; Lowbury </w:t>
      </w:r>
      <w:r>
        <w:rPr>
          <w:i/>
          <w:w w:val="105"/>
          <w:sz w:val="23"/>
        </w:rPr>
        <w:t>et al</w:t>
      </w:r>
      <w:r>
        <w:rPr>
          <w:w w:val="105"/>
          <w:sz w:val="23"/>
        </w:rPr>
        <w:t>; Onaolapo, 1986).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This resistance is known to be coded for by R-plasmid RPI (Lowbury </w:t>
      </w:r>
      <w:r>
        <w:rPr>
          <w:i/>
          <w:w w:val="105"/>
          <w:sz w:val="23"/>
        </w:rPr>
        <w:t>et al</w:t>
      </w:r>
      <w:r>
        <w:rPr>
          <w:w w:val="105"/>
          <w:sz w:val="23"/>
        </w:rPr>
        <w:t>, 1972,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Onaolapo,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1986).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</w:pPr>
    </w:p>
    <w:p>
      <w:pPr>
        <w:pStyle w:val="Heading1"/>
        <w:numPr>
          <w:ilvl w:val="1"/>
          <w:numId w:val="9"/>
        </w:numPr>
        <w:tabs>
          <w:tab w:pos="1598" w:val="left" w:leader="none"/>
        </w:tabs>
        <w:spacing w:line="496" w:lineRule="auto" w:before="0" w:after="0"/>
        <w:ind w:left="1597" w:right="1987" w:hanging="426"/>
        <w:jc w:val="left"/>
      </w:pPr>
      <w:r>
        <w:rPr/>
        <w:t>FACTORS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ANTIBIOTIC</w:t>
      </w:r>
      <w:r>
        <w:rPr>
          <w:spacing w:val="-55"/>
        </w:rPr>
        <w:t> </w:t>
      </w:r>
      <w:r>
        <w:rPr>
          <w:w w:val="105"/>
        </w:rPr>
        <w:t>RESISTANCE</w:t>
      </w:r>
    </w:p>
    <w:p>
      <w:pPr>
        <w:pStyle w:val="BodyText"/>
        <w:spacing w:line="501" w:lineRule="auto"/>
        <w:ind w:left="1301" w:right="1216" w:firstLine="303"/>
        <w:jc w:val="both"/>
      </w:pPr>
      <w:r>
        <w:rPr>
          <w:w w:val="105"/>
        </w:rPr>
        <w:t>Acquired</w:t>
      </w:r>
      <w:r>
        <w:rPr>
          <w:spacing w:val="-8"/>
          <w:w w:val="105"/>
        </w:rPr>
        <w:t> </w:t>
      </w:r>
      <w:r>
        <w:rPr>
          <w:w w:val="105"/>
        </w:rPr>
        <w:t>bacterial</w:t>
      </w:r>
      <w:r>
        <w:rPr>
          <w:spacing w:val="-6"/>
          <w:w w:val="105"/>
        </w:rPr>
        <w:t> </w:t>
      </w:r>
      <w:r>
        <w:rPr>
          <w:w w:val="105"/>
        </w:rPr>
        <w:t>resistance</w:t>
      </w:r>
      <w:r>
        <w:rPr>
          <w:spacing w:val="-9"/>
          <w:w w:val="105"/>
        </w:rPr>
        <w:t> </w:t>
      </w:r>
      <w:r>
        <w:rPr>
          <w:w w:val="105"/>
        </w:rPr>
        <w:t>is</w:t>
      </w:r>
      <w:r>
        <w:rPr>
          <w:spacing w:val="-3"/>
          <w:w w:val="105"/>
        </w:rPr>
        <w:t> </w:t>
      </w:r>
      <w:r>
        <w:rPr>
          <w:w w:val="105"/>
        </w:rPr>
        <w:t>common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isolates</w:t>
      </w:r>
      <w:r>
        <w:rPr>
          <w:spacing w:val="-3"/>
          <w:w w:val="105"/>
        </w:rPr>
        <w:t> </w:t>
      </w:r>
      <w:r>
        <w:rPr>
          <w:w w:val="105"/>
        </w:rPr>
        <w:t>from</w:t>
      </w:r>
      <w:r>
        <w:rPr>
          <w:spacing w:val="-3"/>
          <w:w w:val="105"/>
        </w:rPr>
        <w:t> </w:t>
      </w:r>
      <w:r>
        <w:rPr>
          <w:w w:val="105"/>
        </w:rPr>
        <w:t>healthy</w:t>
      </w:r>
      <w:r>
        <w:rPr>
          <w:spacing w:val="1"/>
          <w:w w:val="105"/>
        </w:rPr>
        <w:t> </w:t>
      </w:r>
      <w:r>
        <w:rPr>
          <w:w w:val="105"/>
        </w:rPr>
        <w:t>persons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from</w:t>
      </w:r>
      <w:r>
        <w:rPr>
          <w:spacing w:val="-58"/>
          <w:w w:val="105"/>
        </w:rPr>
        <w:t> </w:t>
      </w:r>
      <w:r>
        <w:rPr>
          <w:w w:val="105"/>
        </w:rPr>
        <w:t>patients with community- acquired infections in most developing countries where the</w:t>
      </w:r>
      <w:r>
        <w:rPr>
          <w:spacing w:val="-58"/>
          <w:w w:val="105"/>
        </w:rPr>
        <w:t> </w:t>
      </w:r>
      <w:r>
        <w:rPr>
          <w:w w:val="105"/>
        </w:rPr>
        <w:t>need for antibiotics is driven by the high incidence of infectious disease (Kunin,</w:t>
      </w:r>
      <w:r>
        <w:rPr>
          <w:spacing w:val="1"/>
          <w:w w:val="105"/>
        </w:rPr>
        <w:t> </w:t>
      </w:r>
      <w:r>
        <w:rPr>
          <w:w w:val="105"/>
        </w:rPr>
        <w:t>1993). The selection and spread of resistant organisms in developing countries which</w:t>
      </w:r>
      <w:r>
        <w:rPr>
          <w:spacing w:val="-58"/>
          <w:w w:val="105"/>
        </w:rPr>
        <w:t> </w:t>
      </w:r>
      <w:r>
        <w:rPr>
          <w:w w:val="105"/>
        </w:rPr>
        <w:t>can</w:t>
      </w:r>
      <w:r>
        <w:rPr>
          <w:spacing w:val="1"/>
          <w:w w:val="105"/>
        </w:rPr>
        <w:t> </w:t>
      </w:r>
      <w:r>
        <w:rPr>
          <w:w w:val="105"/>
        </w:rPr>
        <w:t>often</w:t>
      </w:r>
      <w:r>
        <w:rPr>
          <w:spacing w:val="1"/>
          <w:w w:val="105"/>
        </w:rPr>
        <w:t> </w:t>
      </w:r>
      <w:r>
        <w:rPr>
          <w:w w:val="105"/>
        </w:rPr>
        <w:t>be</w:t>
      </w:r>
      <w:r>
        <w:rPr>
          <w:spacing w:val="1"/>
          <w:w w:val="105"/>
        </w:rPr>
        <w:t> </w:t>
      </w:r>
      <w:r>
        <w:rPr>
          <w:w w:val="105"/>
        </w:rPr>
        <w:t>traced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complex</w:t>
      </w:r>
      <w:r>
        <w:rPr>
          <w:spacing w:val="1"/>
          <w:w w:val="105"/>
        </w:rPr>
        <w:t> </w:t>
      </w:r>
      <w:r>
        <w:rPr>
          <w:w w:val="105"/>
        </w:rPr>
        <w:t>socio-economic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behavioral  antecedents,</w:t>
      </w:r>
      <w:r>
        <w:rPr>
          <w:spacing w:val="1"/>
          <w:w w:val="105"/>
        </w:rPr>
        <w:t> </w:t>
      </w:r>
      <w:r>
        <w:rPr>
          <w:w w:val="105"/>
        </w:rPr>
        <w:t>contribute</w:t>
      </w:r>
      <w:r>
        <w:rPr>
          <w:spacing w:val="-4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3"/>
          <w:w w:val="105"/>
        </w:rPr>
        <w:t> </w:t>
      </w:r>
      <w:r>
        <w:rPr>
          <w:w w:val="105"/>
        </w:rPr>
        <w:t>escalating</w:t>
      </w:r>
      <w:r>
        <w:rPr>
          <w:spacing w:val="-2"/>
          <w:w w:val="105"/>
        </w:rPr>
        <w:t> </w:t>
      </w:r>
      <w:r>
        <w:rPr>
          <w:w w:val="105"/>
        </w:rPr>
        <w:t>problem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antibiotic</w:t>
      </w:r>
      <w:r>
        <w:rPr>
          <w:spacing w:val="-10"/>
          <w:w w:val="105"/>
        </w:rPr>
        <w:t> </w:t>
      </w:r>
      <w:r>
        <w:rPr>
          <w:w w:val="105"/>
        </w:rPr>
        <w:t>resistance</w:t>
      </w:r>
      <w:r>
        <w:rPr>
          <w:spacing w:val="3"/>
          <w:w w:val="105"/>
        </w:rPr>
        <w:t> </w:t>
      </w:r>
      <w:r>
        <w:rPr>
          <w:w w:val="105"/>
        </w:rPr>
        <w:t>worldwide.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301" w:right="1237" w:firstLine="295"/>
        <w:jc w:val="both"/>
      </w:pPr>
      <w:r>
        <w:rPr>
          <w:w w:val="105"/>
        </w:rPr>
        <w:t>Some of the factors influencing development of antibiotic resistance in Nigeria</w:t>
      </w:r>
      <w:r>
        <w:rPr>
          <w:spacing w:val="1"/>
          <w:w w:val="105"/>
        </w:rPr>
        <w:t> </w:t>
      </w:r>
      <w:r>
        <w:rPr>
          <w:w w:val="105"/>
        </w:rPr>
        <w:t>include:</w:t>
      </w: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278" w:lineRule="exact" w:before="0" w:after="0"/>
        <w:ind w:left="1301" w:right="0" w:hanging="361"/>
        <w:jc w:val="both"/>
        <w:rPr>
          <w:sz w:val="23"/>
        </w:rPr>
      </w:pPr>
      <w:r>
        <w:rPr>
          <w:sz w:val="23"/>
        </w:rPr>
        <w:t>Patient‟s</w:t>
      </w:r>
      <w:r>
        <w:rPr>
          <w:spacing w:val="34"/>
          <w:sz w:val="23"/>
        </w:rPr>
        <w:t> </w:t>
      </w:r>
      <w:r>
        <w:rPr>
          <w:sz w:val="23"/>
        </w:rPr>
        <w:t>non-compliance</w:t>
      </w:r>
      <w:r>
        <w:rPr>
          <w:spacing w:val="25"/>
          <w:sz w:val="23"/>
        </w:rPr>
        <w:t> </w:t>
      </w:r>
      <w:r>
        <w:rPr>
          <w:sz w:val="23"/>
        </w:rPr>
        <w:t>to</w:t>
      </w:r>
      <w:r>
        <w:rPr>
          <w:spacing w:val="25"/>
          <w:sz w:val="23"/>
        </w:rPr>
        <w:t> </w:t>
      </w:r>
      <w:r>
        <w:rPr>
          <w:sz w:val="23"/>
        </w:rPr>
        <w:t>recommended</w:t>
      </w:r>
      <w:r>
        <w:rPr>
          <w:spacing w:val="37"/>
          <w:sz w:val="23"/>
        </w:rPr>
        <w:t> </w:t>
      </w:r>
      <w:r>
        <w:rPr>
          <w:sz w:val="23"/>
        </w:rPr>
        <w:t>treatment.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496" w:lineRule="auto" w:before="0" w:after="0"/>
        <w:ind w:left="1301" w:right="1222" w:hanging="360"/>
        <w:jc w:val="both"/>
        <w:rPr>
          <w:sz w:val="23"/>
        </w:rPr>
      </w:pPr>
      <w:r>
        <w:rPr>
          <w:w w:val="105"/>
          <w:sz w:val="23"/>
        </w:rPr>
        <w:t>Irrational use of antibiotics in humans. The use of antibacterial agents without proper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sensitivity test should therefore be discouraged. Organisms which harbor antibiotic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resistant plasmids have beeh shown to have ability to compete better in the presence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 non-plasmid carrying strains under various environmental conditions since they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have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ability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adhere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more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prostheses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glass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materials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(Onaolapo,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1986).</w:t>
      </w: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494" w:lineRule="auto" w:before="7" w:after="0"/>
        <w:ind w:left="1301" w:right="1213" w:hanging="360"/>
        <w:jc w:val="both"/>
        <w:rPr>
          <w:sz w:val="23"/>
        </w:rPr>
      </w:pPr>
      <w:r>
        <w:rPr>
          <w:w w:val="105"/>
          <w:sz w:val="23"/>
        </w:rPr>
        <w:t>Mis-use of antibiotics by physicians in clinical practice. Due to indicriminate use 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antibiotics, the activity of many valuable antibacterials has been diminished. 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sensitive organisms would be continuously eliminated and replaced by a resistant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population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particularly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hospital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wards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(Onaolapo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Olorunfemi,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1988).</w:t>
      </w: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240" w:lineRule="auto" w:before="11" w:after="0"/>
        <w:ind w:left="1301" w:right="0" w:hanging="361"/>
        <w:jc w:val="both"/>
        <w:rPr>
          <w:sz w:val="23"/>
        </w:rPr>
      </w:pPr>
      <w:r>
        <w:rPr>
          <w:sz w:val="23"/>
        </w:rPr>
        <w:t>Poor</w:t>
      </w:r>
      <w:r>
        <w:rPr>
          <w:spacing w:val="28"/>
          <w:sz w:val="23"/>
        </w:rPr>
        <w:t> </w:t>
      </w:r>
      <w:r>
        <w:rPr>
          <w:sz w:val="23"/>
        </w:rPr>
        <w:t>quality</w:t>
      </w:r>
      <w:r>
        <w:rPr>
          <w:spacing w:val="24"/>
          <w:sz w:val="23"/>
        </w:rPr>
        <w:t> </w:t>
      </w:r>
      <w:r>
        <w:rPr>
          <w:sz w:val="23"/>
        </w:rPr>
        <w:t>of</w:t>
      </w:r>
      <w:r>
        <w:rPr>
          <w:spacing w:val="8"/>
          <w:sz w:val="23"/>
        </w:rPr>
        <w:t> </w:t>
      </w:r>
      <w:r>
        <w:rPr>
          <w:sz w:val="23"/>
        </w:rPr>
        <w:t>antibiotics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240" w:lineRule="auto" w:before="1" w:after="0"/>
        <w:ind w:left="1301" w:right="0" w:hanging="361"/>
        <w:jc w:val="both"/>
        <w:rPr>
          <w:sz w:val="23"/>
        </w:rPr>
      </w:pPr>
      <w:r>
        <w:rPr>
          <w:w w:val="105"/>
          <w:sz w:val="23"/>
        </w:rPr>
        <w:t>Poor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infection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control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practices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hospitals</w:t>
      </w:r>
    </w:p>
    <w:p>
      <w:pPr>
        <w:pStyle w:val="BodyText"/>
        <w:spacing w:before="10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240" w:lineRule="auto" w:before="1" w:after="0"/>
        <w:ind w:left="1301" w:right="0" w:hanging="361"/>
        <w:jc w:val="both"/>
        <w:rPr>
          <w:sz w:val="23"/>
        </w:rPr>
      </w:pPr>
      <w:r>
        <w:rPr>
          <w:w w:val="105"/>
          <w:sz w:val="23"/>
        </w:rPr>
        <w:t>Irrational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use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5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animals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240" w:lineRule="auto" w:before="0" w:after="0"/>
        <w:ind w:left="1301" w:right="0" w:hanging="361"/>
        <w:jc w:val="both"/>
        <w:rPr>
          <w:sz w:val="23"/>
        </w:rPr>
      </w:pPr>
      <w:r>
        <w:rPr>
          <w:sz w:val="23"/>
        </w:rPr>
        <w:t>Inadequate</w:t>
      </w:r>
      <w:r>
        <w:rPr>
          <w:spacing w:val="32"/>
          <w:sz w:val="23"/>
        </w:rPr>
        <w:t> </w:t>
      </w:r>
      <w:r>
        <w:rPr>
          <w:sz w:val="23"/>
        </w:rPr>
        <w:t>surveillance</w:t>
      </w:r>
      <w:r>
        <w:rPr>
          <w:spacing w:val="22"/>
          <w:sz w:val="23"/>
        </w:rPr>
        <w:t> </w:t>
      </w:r>
      <w:r>
        <w:rPr>
          <w:sz w:val="23"/>
        </w:rPr>
        <w:t>and</w:t>
      </w:r>
      <w:r>
        <w:rPr>
          <w:spacing w:val="34"/>
          <w:sz w:val="23"/>
        </w:rPr>
        <w:t> </w:t>
      </w:r>
      <w:r>
        <w:rPr>
          <w:sz w:val="23"/>
        </w:rPr>
        <w:t>susceptibility</w:t>
      </w:r>
      <w:r>
        <w:rPr>
          <w:spacing w:val="35"/>
          <w:sz w:val="23"/>
        </w:rPr>
        <w:t> </w:t>
      </w:r>
      <w:r>
        <w:rPr>
          <w:sz w:val="23"/>
        </w:rPr>
        <w:t>testing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2" w:val="left" w:leader="none"/>
        </w:tabs>
        <w:spacing w:line="496" w:lineRule="auto" w:before="0" w:after="0"/>
        <w:ind w:left="1301" w:right="1214" w:hanging="360"/>
        <w:jc w:val="both"/>
        <w:rPr>
          <w:sz w:val="23"/>
        </w:rPr>
      </w:pPr>
      <w:r>
        <w:rPr>
          <w:w w:val="105"/>
          <w:sz w:val="23"/>
        </w:rPr>
        <w:t>Crowding/movement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people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unhygienic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conditions,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e.g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residents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developing countries often carry antibiotic- resistant fecal commensal organisms;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visitors to these developing countries passively acquire antibiotic resistant </w:t>
      </w:r>
      <w:r>
        <w:rPr>
          <w:i/>
          <w:w w:val="105"/>
          <w:sz w:val="23"/>
        </w:rPr>
        <w:t>E. coli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even if they are not taking prophylactic antibiotics, which suggest that they encounter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reservoir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antibiotic-resistant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strains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while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travelling.</w:t>
      </w:r>
    </w:p>
    <w:p>
      <w:pPr>
        <w:pStyle w:val="BodyText"/>
        <w:spacing w:line="504" w:lineRule="auto" w:before="2"/>
        <w:ind w:left="1301" w:right="1215" w:firstLine="295"/>
        <w:jc w:val="both"/>
      </w:pPr>
      <w:r>
        <w:rPr>
          <w:w w:val="105"/>
        </w:rPr>
        <w:t>Some of the measures to be taken to combat the growing problem of antibiotic</w:t>
      </w:r>
      <w:r>
        <w:rPr>
          <w:spacing w:val="1"/>
          <w:w w:val="105"/>
        </w:rPr>
        <w:t> </w:t>
      </w:r>
      <w:r>
        <w:rPr>
          <w:w w:val="105"/>
        </w:rPr>
        <w:t>resistance include:</w:t>
      </w:r>
    </w:p>
    <w:p>
      <w:pPr>
        <w:spacing w:after="0" w:line="50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87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Developing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prescription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guidelines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practicing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physicians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0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Emphasizing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on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public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awareness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  <w:tab w:pos="9369" w:val="left" w:leader="none"/>
        </w:tabs>
        <w:spacing w:line="480" w:lineRule="auto" w:before="0" w:after="0"/>
        <w:ind w:left="1301" w:right="1233" w:hanging="360"/>
        <w:jc w:val="left"/>
        <w:rPr>
          <w:sz w:val="23"/>
        </w:rPr>
      </w:pPr>
      <w:r>
        <w:rPr>
          <w:w w:val="105"/>
          <w:sz w:val="23"/>
        </w:rPr>
        <w:t>Emphasizing</w:t>
      </w:r>
      <w:r>
        <w:rPr>
          <w:spacing w:val="55"/>
          <w:w w:val="105"/>
          <w:sz w:val="23"/>
        </w:rPr>
        <w:t> </w:t>
      </w:r>
      <w:r>
        <w:rPr>
          <w:w w:val="105"/>
          <w:sz w:val="23"/>
        </w:rPr>
        <w:t>quality</w:t>
      </w:r>
      <w:r>
        <w:rPr>
          <w:spacing w:val="55"/>
          <w:w w:val="105"/>
          <w:sz w:val="23"/>
        </w:rPr>
        <w:t> </w:t>
      </w:r>
      <w:r>
        <w:rPr>
          <w:w w:val="105"/>
          <w:sz w:val="23"/>
        </w:rPr>
        <w:t>compliance</w:t>
      </w:r>
      <w:r>
        <w:rPr>
          <w:spacing w:val="47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56"/>
          <w:w w:val="105"/>
          <w:sz w:val="23"/>
        </w:rPr>
        <w:t> </w:t>
      </w:r>
      <w:r>
        <w:rPr>
          <w:w w:val="105"/>
          <w:sz w:val="23"/>
        </w:rPr>
        <w:t>monitoring</w:t>
      </w:r>
      <w:r>
        <w:rPr>
          <w:spacing w:val="55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46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53"/>
          <w:w w:val="105"/>
          <w:sz w:val="23"/>
        </w:rPr>
        <w:t> </w:t>
      </w:r>
      <w:r>
        <w:rPr>
          <w:w w:val="105"/>
          <w:sz w:val="23"/>
        </w:rPr>
        <w:t>manufactured</w:t>
        <w:tab/>
      </w:r>
      <w:r>
        <w:rPr>
          <w:spacing w:val="-5"/>
          <w:w w:val="105"/>
          <w:sz w:val="23"/>
        </w:rPr>
        <w:t>or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dispensed</w:t>
      </w: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31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Improved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public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sanitation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10"/>
        </w:numPr>
        <w:tabs>
          <w:tab w:pos="1301" w:val="left" w:leader="none"/>
          <w:tab w:pos="1302" w:val="left" w:leader="none"/>
        </w:tabs>
        <w:spacing w:line="240" w:lineRule="auto" w:before="0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Improved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hospital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control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etc.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Heading1"/>
        <w:numPr>
          <w:ilvl w:val="1"/>
          <w:numId w:val="9"/>
        </w:numPr>
        <w:tabs>
          <w:tab w:pos="1892" w:val="left" w:leader="none"/>
          <w:tab w:pos="1893" w:val="left" w:leader="none"/>
        </w:tabs>
        <w:spacing w:line="240" w:lineRule="auto" w:before="200" w:after="0"/>
        <w:ind w:left="1892" w:right="0" w:hanging="599"/>
        <w:jc w:val="left"/>
      </w:pPr>
      <w:bookmarkStart w:name="_TOC_250045" w:id="40"/>
      <w:bookmarkEnd w:id="40"/>
      <w:r>
        <w:rPr>
          <w:w w:val="105"/>
        </w:rPr>
        <w:t>UROPATHOGENS</w:t>
      </w:r>
    </w:p>
    <w:p>
      <w:pPr>
        <w:pStyle w:val="BodyText"/>
        <w:rPr>
          <w:b/>
          <w:sz w:val="24"/>
        </w:rPr>
      </w:pPr>
    </w:p>
    <w:p>
      <w:pPr>
        <w:spacing w:line="504" w:lineRule="auto" w:before="0"/>
        <w:ind w:left="1301" w:right="1216" w:firstLine="295"/>
        <w:jc w:val="both"/>
        <w:rPr>
          <w:sz w:val="23"/>
        </w:rPr>
      </w:pPr>
      <w:r>
        <w:rPr>
          <w:w w:val="105"/>
          <w:sz w:val="23"/>
        </w:rPr>
        <w:t>These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are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organisms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commonly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invading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tract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initiate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infection. They include: </w:t>
      </w:r>
      <w:r>
        <w:rPr>
          <w:i/>
          <w:w w:val="105"/>
          <w:sz w:val="23"/>
        </w:rPr>
        <w:t>Proteus spp., Escherichia coli, Staphylococcus, Klebsiella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spp.,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Pseudomonas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aeruginosa,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Enterobacter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spp.,</w:t>
      </w:r>
      <w:r>
        <w:rPr>
          <w:i/>
          <w:spacing w:val="4"/>
          <w:w w:val="105"/>
          <w:sz w:val="23"/>
        </w:rPr>
        <w:t> </w:t>
      </w:r>
      <w:r>
        <w:rPr>
          <w:w w:val="105"/>
          <w:sz w:val="23"/>
        </w:rPr>
        <w:t>etc.</w:t>
      </w:r>
    </w:p>
    <w:p>
      <w:pPr>
        <w:pStyle w:val="Heading2"/>
        <w:numPr>
          <w:ilvl w:val="2"/>
          <w:numId w:val="9"/>
        </w:numPr>
        <w:tabs>
          <w:tab w:pos="2014" w:val="left" w:leader="none"/>
          <w:tab w:pos="2015" w:val="left" w:leader="none"/>
        </w:tabs>
        <w:spacing w:line="262" w:lineRule="exact" w:before="0" w:after="0"/>
        <w:ind w:left="2014" w:right="0" w:hanging="714"/>
        <w:jc w:val="left"/>
      </w:pPr>
      <w:bookmarkStart w:name="_TOC_250044" w:id="41"/>
      <w:r>
        <w:rPr>
          <w:w w:val="105"/>
        </w:rPr>
        <w:t>Proteus</w:t>
      </w:r>
      <w:r>
        <w:rPr>
          <w:spacing w:val="-5"/>
          <w:w w:val="105"/>
        </w:rPr>
        <w:t> </w:t>
      </w:r>
      <w:bookmarkEnd w:id="41"/>
      <w:r>
        <w:rPr>
          <w:w w:val="105"/>
        </w:rPr>
        <w:t>spp.</w:t>
      </w:r>
    </w:p>
    <w:p>
      <w:pPr>
        <w:pStyle w:val="BodyText"/>
        <w:spacing w:before="6"/>
        <w:rPr>
          <w:b/>
          <w:i/>
          <w:sz w:val="24"/>
        </w:rPr>
      </w:pPr>
    </w:p>
    <w:p>
      <w:pPr>
        <w:spacing w:line="501" w:lineRule="auto" w:before="1"/>
        <w:ind w:left="1301" w:right="1213" w:firstLine="303"/>
        <w:jc w:val="both"/>
        <w:rPr>
          <w:sz w:val="23"/>
        </w:rPr>
      </w:pPr>
      <w:r>
        <w:rPr>
          <w:i/>
          <w:w w:val="105"/>
          <w:sz w:val="23"/>
        </w:rPr>
        <w:t>Proteus spp. </w:t>
      </w:r>
      <w:r>
        <w:rPr>
          <w:w w:val="105"/>
          <w:sz w:val="23"/>
        </w:rPr>
        <w:t>are part of the Enterobacteriaceae family of gram-negative bacilli.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 </w:t>
      </w:r>
      <w:r>
        <w:rPr>
          <w:w w:val="105"/>
          <w:sz w:val="23"/>
        </w:rPr>
        <w:t>organisms are implicated in serious infections in human, along with </w:t>
      </w:r>
      <w:r>
        <w:rPr>
          <w:i/>
          <w:w w:val="105"/>
          <w:sz w:val="23"/>
        </w:rPr>
        <w:t>E. coli,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Klebsiella, Enterobacter</w:t>
      </w:r>
      <w:r>
        <w:rPr>
          <w:w w:val="105"/>
          <w:sz w:val="23"/>
        </w:rPr>
        <w:t>, and </w:t>
      </w:r>
      <w:r>
        <w:rPr>
          <w:i/>
          <w:w w:val="105"/>
          <w:sz w:val="23"/>
        </w:rPr>
        <w:t>Serratia spp</w:t>
      </w:r>
      <w:r>
        <w:rPr>
          <w:w w:val="105"/>
          <w:sz w:val="23"/>
        </w:rPr>
        <w:t>. </w:t>
      </w:r>
      <w:r>
        <w:rPr>
          <w:i/>
          <w:w w:val="105"/>
          <w:sz w:val="23"/>
        </w:rPr>
        <w:t>Proteus mirabilis </w:t>
      </w:r>
      <w:r>
        <w:rPr>
          <w:w w:val="105"/>
          <w:sz w:val="23"/>
        </w:rPr>
        <w:t>causes 90% of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infections, and can be considered as a community acquired infection. Patients with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recurrent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infections,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those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structural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abnormalities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15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tract,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those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who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have had urethral instrumentation, and those whose infections were acquired in 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hospital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have an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increased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frequency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 infection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caused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other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organisms (e.g </w:t>
      </w:r>
      <w:r>
        <w:rPr>
          <w:i/>
          <w:w w:val="105"/>
          <w:sz w:val="23"/>
        </w:rPr>
        <w:t>Klebsiella, Enterobacter, Pseudomonas, Enterococci, Staphylococci)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(Mobley and Warnen 1988, Mobley </w:t>
      </w:r>
      <w:r>
        <w:rPr>
          <w:i/>
          <w:w w:val="105"/>
          <w:sz w:val="23"/>
        </w:rPr>
        <w:t>et al.</w:t>
      </w:r>
      <w:r>
        <w:rPr>
          <w:w w:val="105"/>
          <w:sz w:val="23"/>
        </w:rPr>
        <w:t>, 1990)</w:t>
      </w:r>
      <w:r>
        <w:rPr>
          <w:i/>
          <w:w w:val="105"/>
          <w:sz w:val="23"/>
        </w:rPr>
        <w:t>. P. mirabilis </w:t>
      </w:r>
      <w:r>
        <w:rPr>
          <w:w w:val="105"/>
          <w:sz w:val="23"/>
        </w:rPr>
        <w:t>is one of the most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common</w:t>
      </w:r>
      <w:r>
        <w:rPr>
          <w:spacing w:val="50"/>
          <w:w w:val="105"/>
          <w:sz w:val="23"/>
        </w:rPr>
        <w:t> </w:t>
      </w:r>
      <w:r>
        <w:rPr>
          <w:w w:val="105"/>
          <w:sz w:val="23"/>
        </w:rPr>
        <w:t>causes</w:t>
      </w:r>
      <w:r>
        <w:rPr>
          <w:spacing w:val="48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47"/>
          <w:w w:val="105"/>
          <w:sz w:val="23"/>
        </w:rPr>
        <w:t> </w:t>
      </w:r>
      <w:r>
        <w:rPr>
          <w:w w:val="105"/>
          <w:sz w:val="23"/>
        </w:rPr>
        <w:t>UTIs</w:t>
      </w:r>
      <w:r>
        <w:rPr>
          <w:spacing w:val="42"/>
          <w:w w:val="105"/>
          <w:sz w:val="23"/>
        </w:rPr>
        <w:t> </w:t>
      </w:r>
      <w:r>
        <w:rPr>
          <w:w w:val="105"/>
          <w:sz w:val="23"/>
        </w:rPr>
        <w:t>among</w:t>
      </w:r>
      <w:r>
        <w:rPr>
          <w:spacing w:val="50"/>
          <w:w w:val="105"/>
          <w:sz w:val="23"/>
        </w:rPr>
        <w:t> </w:t>
      </w:r>
      <w:r>
        <w:rPr>
          <w:w w:val="105"/>
          <w:sz w:val="23"/>
        </w:rPr>
        <w:t>individuals</w:t>
      </w:r>
      <w:r>
        <w:rPr>
          <w:spacing w:val="48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50"/>
          <w:w w:val="105"/>
          <w:sz w:val="23"/>
        </w:rPr>
        <w:t> </w:t>
      </w:r>
      <w:r>
        <w:rPr>
          <w:w w:val="105"/>
          <w:sz w:val="23"/>
        </w:rPr>
        <w:t>long</w:t>
      </w:r>
      <w:r>
        <w:rPr>
          <w:spacing w:val="44"/>
          <w:w w:val="105"/>
          <w:sz w:val="23"/>
        </w:rPr>
        <w:t> </w:t>
      </w:r>
      <w:r>
        <w:rPr>
          <w:w w:val="105"/>
          <w:sz w:val="23"/>
        </w:rPr>
        <w:t>term</w:t>
      </w:r>
      <w:r>
        <w:rPr>
          <w:spacing w:val="49"/>
          <w:w w:val="105"/>
          <w:sz w:val="23"/>
        </w:rPr>
        <w:t> </w:t>
      </w:r>
      <w:r>
        <w:rPr>
          <w:w w:val="105"/>
          <w:sz w:val="23"/>
        </w:rPr>
        <w:t>indwelling</w:t>
      </w:r>
      <w:r>
        <w:rPr>
          <w:spacing w:val="50"/>
          <w:w w:val="105"/>
          <w:sz w:val="23"/>
        </w:rPr>
        <w:t> </w:t>
      </w:r>
      <w:r>
        <w:rPr>
          <w:w w:val="105"/>
          <w:sz w:val="23"/>
        </w:rPr>
        <w:t>catheters,</w:t>
      </w:r>
    </w:p>
    <w:p>
      <w:pPr>
        <w:spacing w:after="0" w:line="501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301" w:right="1217"/>
        <w:jc w:val="both"/>
      </w:pPr>
      <w:r>
        <w:rPr>
          <w:w w:val="105"/>
        </w:rPr>
        <w:t>complicated urinary tract infections, and bacteremia among the elderly (Mobley and</w:t>
      </w:r>
      <w:r>
        <w:rPr>
          <w:spacing w:val="1"/>
          <w:w w:val="105"/>
        </w:rPr>
        <w:t> </w:t>
      </w:r>
      <w:r>
        <w:rPr>
          <w:w w:val="105"/>
        </w:rPr>
        <w:t>Warren,</w:t>
      </w:r>
      <w:r>
        <w:rPr>
          <w:spacing w:val="1"/>
          <w:w w:val="105"/>
        </w:rPr>
        <w:t> </w:t>
      </w:r>
      <w:r>
        <w:rPr>
          <w:w w:val="105"/>
        </w:rPr>
        <w:t>1987;</w:t>
      </w:r>
      <w:r>
        <w:rPr>
          <w:spacing w:val="-5"/>
          <w:w w:val="105"/>
        </w:rPr>
        <w:t> </w:t>
      </w:r>
      <w:r>
        <w:rPr>
          <w:w w:val="105"/>
        </w:rPr>
        <w:t>Mobley</w:t>
      </w:r>
      <w:r>
        <w:rPr>
          <w:spacing w:val="4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1991).</w:t>
      </w:r>
    </w:p>
    <w:p>
      <w:pPr>
        <w:pStyle w:val="BodyText"/>
        <w:spacing w:line="501" w:lineRule="auto"/>
        <w:ind w:left="1301" w:right="1214" w:firstLine="295"/>
        <w:jc w:val="both"/>
      </w:pPr>
      <w:r>
        <w:rPr>
          <w:w w:val="105"/>
        </w:rPr>
        <w:t>Infection depends on the interaction between the infecting organism and the host</w:t>
      </w:r>
      <w:r>
        <w:rPr>
          <w:spacing w:val="1"/>
          <w:w w:val="105"/>
        </w:rPr>
        <w:t> </w:t>
      </w:r>
      <w:r>
        <w:rPr>
          <w:w w:val="105"/>
        </w:rPr>
        <w:t>defence mechanisms. Certain virulence factors have been identified in the bacteria.</w:t>
      </w:r>
      <w:r>
        <w:rPr>
          <w:spacing w:val="1"/>
          <w:w w:val="105"/>
        </w:rPr>
        <w:t> </w:t>
      </w:r>
      <w:r>
        <w:rPr>
          <w:w w:val="105"/>
        </w:rPr>
        <w:t>The first step in the infection process is adherence of the microbe to host tissue.</w:t>
      </w:r>
      <w:r>
        <w:rPr>
          <w:spacing w:val="1"/>
          <w:w w:val="105"/>
        </w:rPr>
        <w:t> </w:t>
      </w:r>
      <w:r>
        <w:rPr>
          <w:w w:val="105"/>
        </w:rPr>
        <w:t>Fimbriae facilitate adherence and thus enhance the capacity of the organism to attach.</w:t>
      </w:r>
      <w:r>
        <w:rPr>
          <w:spacing w:val="-58"/>
          <w:w w:val="105"/>
        </w:rPr>
        <w:t> </w:t>
      </w:r>
      <w:r>
        <w:rPr>
          <w:w w:val="105"/>
        </w:rPr>
        <w:t>Attachment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uroepithelial</w:t>
      </w:r>
      <w:r>
        <w:rPr>
          <w:spacing w:val="1"/>
          <w:w w:val="105"/>
        </w:rPr>
        <w:t> </w:t>
      </w:r>
      <w:r>
        <w:rPr>
          <w:w w:val="105"/>
        </w:rPr>
        <w:t>cells</w:t>
      </w:r>
      <w:r>
        <w:rPr>
          <w:spacing w:val="1"/>
          <w:w w:val="105"/>
        </w:rPr>
        <w:t> </w:t>
      </w:r>
      <w:r>
        <w:rPr>
          <w:w w:val="105"/>
        </w:rPr>
        <w:t>initiates</w:t>
      </w:r>
      <w:r>
        <w:rPr>
          <w:spacing w:val="1"/>
          <w:w w:val="105"/>
        </w:rPr>
        <w:t> </w:t>
      </w:r>
      <w:r>
        <w:rPr>
          <w:w w:val="105"/>
        </w:rPr>
        <w:t>several</w:t>
      </w:r>
      <w:r>
        <w:rPr>
          <w:spacing w:val="1"/>
          <w:w w:val="105"/>
        </w:rPr>
        <w:t> </w:t>
      </w:r>
      <w:r>
        <w:rPr>
          <w:w w:val="105"/>
        </w:rPr>
        <w:t>events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mucosal endothelial cells. Production of urease has also been shown to increase the</w:t>
      </w:r>
      <w:r>
        <w:rPr>
          <w:spacing w:val="1"/>
          <w:w w:val="105"/>
        </w:rPr>
        <w:t> </w:t>
      </w:r>
      <w:r>
        <w:rPr>
          <w:w w:val="105"/>
        </w:rPr>
        <w:t>risk of pyelonephritis in experimental animals. Urease production, together with the</w:t>
      </w:r>
      <w:r>
        <w:rPr>
          <w:spacing w:val="1"/>
          <w:w w:val="105"/>
        </w:rPr>
        <w:t> </w:t>
      </w:r>
      <w:r>
        <w:rPr>
          <w:w w:val="105"/>
        </w:rPr>
        <w:t>presence of bacterial</w:t>
      </w:r>
      <w:r>
        <w:rPr>
          <w:spacing w:val="1"/>
          <w:w w:val="105"/>
        </w:rPr>
        <w:t> </w:t>
      </w:r>
      <w:r>
        <w:rPr>
          <w:w w:val="105"/>
        </w:rPr>
        <w:t>motility and</w:t>
      </w:r>
      <w:r>
        <w:rPr>
          <w:spacing w:val="1"/>
          <w:w w:val="105"/>
        </w:rPr>
        <w:t> </w:t>
      </w:r>
      <w:r>
        <w:rPr>
          <w:w w:val="105"/>
        </w:rPr>
        <w:t>fimbriae</w:t>
      </w:r>
      <w:r>
        <w:rPr>
          <w:spacing w:val="1"/>
          <w:w w:val="105"/>
        </w:rPr>
        <w:t> </w:t>
      </w:r>
      <w:r>
        <w:rPr>
          <w:w w:val="105"/>
        </w:rPr>
        <w:t>may</w:t>
      </w:r>
      <w:r>
        <w:rPr>
          <w:spacing w:val="1"/>
          <w:w w:val="105"/>
        </w:rPr>
        <w:t> </w:t>
      </w:r>
      <w:r>
        <w:rPr>
          <w:w w:val="105"/>
        </w:rPr>
        <w:t>favour the production of upper</w:t>
      </w:r>
      <w:r>
        <w:rPr>
          <w:spacing w:val="1"/>
          <w:w w:val="105"/>
        </w:rPr>
        <w:t> </w:t>
      </w:r>
      <w:r>
        <w:rPr>
          <w:w w:val="105"/>
        </w:rPr>
        <w:t>urinary</w:t>
      </w:r>
      <w:r>
        <w:rPr>
          <w:spacing w:val="-1"/>
          <w:w w:val="105"/>
        </w:rPr>
        <w:t> </w:t>
      </w:r>
      <w:r>
        <w:rPr>
          <w:w w:val="105"/>
        </w:rPr>
        <w:t>tract</w:t>
      </w:r>
      <w:r>
        <w:rPr>
          <w:spacing w:val="-5"/>
          <w:w w:val="105"/>
        </w:rPr>
        <w:t> </w:t>
      </w:r>
      <w:r>
        <w:rPr>
          <w:w w:val="105"/>
        </w:rPr>
        <w:t>infections</w:t>
      </w:r>
      <w:r>
        <w:rPr>
          <w:spacing w:val="-9"/>
          <w:w w:val="105"/>
        </w:rPr>
        <w:t> </w:t>
      </w:r>
      <w:r>
        <w:rPr>
          <w:w w:val="105"/>
        </w:rPr>
        <w:t>(UTIs).</w:t>
      </w:r>
    </w:p>
    <w:p>
      <w:pPr>
        <w:pStyle w:val="BodyText"/>
        <w:spacing w:line="501" w:lineRule="auto"/>
        <w:ind w:left="1301" w:right="1219" w:firstLine="295"/>
        <w:jc w:val="both"/>
      </w:pPr>
      <w:r>
        <w:rPr>
          <w:w w:val="105"/>
        </w:rPr>
        <w:t>Enterobacteriaceae</w:t>
      </w:r>
      <w:r>
        <w:rPr>
          <w:spacing w:val="-9"/>
          <w:w w:val="105"/>
        </w:rPr>
        <w:t> </w:t>
      </w:r>
      <w:r>
        <w:rPr>
          <w:w w:val="105"/>
        </w:rPr>
        <w:t>(of</w:t>
      </w:r>
      <w:r>
        <w:rPr>
          <w:spacing w:val="-4"/>
          <w:w w:val="105"/>
        </w:rPr>
        <w:t> </w:t>
      </w:r>
      <w:r>
        <w:rPr>
          <w:w w:val="105"/>
        </w:rPr>
        <w:t>which</w:t>
      </w:r>
      <w:r>
        <w:rPr>
          <w:spacing w:val="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2"/>
          <w:w w:val="105"/>
        </w:rPr>
        <w:t> </w:t>
      </w:r>
      <w:r>
        <w:rPr>
          <w:w w:val="105"/>
        </w:rPr>
        <w:t>is</w:t>
      </w:r>
      <w:r>
        <w:rPr>
          <w:spacing w:val="-9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member)</w:t>
      </w:r>
      <w:r>
        <w:rPr>
          <w:spacing w:val="-4"/>
          <w:w w:val="105"/>
        </w:rPr>
        <w:t> </w:t>
      </w:r>
      <w:r>
        <w:rPr>
          <w:w w:val="105"/>
        </w:rPr>
        <w:t>are</w:t>
      </w:r>
      <w:r>
        <w:rPr>
          <w:spacing w:val="-8"/>
          <w:w w:val="105"/>
        </w:rPr>
        <w:t> </w:t>
      </w:r>
      <w:r>
        <w:rPr>
          <w:w w:val="105"/>
        </w:rPr>
        <w:t>organisms</w:t>
      </w:r>
      <w:r>
        <w:rPr>
          <w:spacing w:val="-3"/>
          <w:w w:val="105"/>
        </w:rPr>
        <w:t> </w:t>
      </w:r>
      <w:r>
        <w:rPr>
          <w:w w:val="105"/>
        </w:rPr>
        <w:t>most</w:t>
      </w:r>
      <w:r>
        <w:rPr>
          <w:spacing w:val="1"/>
          <w:w w:val="105"/>
        </w:rPr>
        <w:t> </w:t>
      </w:r>
      <w:r>
        <w:rPr>
          <w:w w:val="105"/>
        </w:rPr>
        <w:t>commonly</w:t>
      </w:r>
      <w:r>
        <w:rPr>
          <w:spacing w:val="-58"/>
          <w:w w:val="105"/>
        </w:rPr>
        <w:t> </w:t>
      </w:r>
      <w:r>
        <w:rPr>
          <w:w w:val="105"/>
        </w:rPr>
        <w:t>responsible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gram-negative</w:t>
      </w:r>
      <w:r>
        <w:rPr>
          <w:spacing w:val="1"/>
          <w:w w:val="105"/>
        </w:rPr>
        <w:t> </w:t>
      </w:r>
      <w:r>
        <w:rPr>
          <w:w w:val="105"/>
        </w:rPr>
        <w:t>bacteremia.</w:t>
      </w:r>
      <w:r>
        <w:rPr>
          <w:spacing w:val="1"/>
          <w:w w:val="105"/>
        </w:rPr>
        <w:t> </w:t>
      </w:r>
      <w:r>
        <w:rPr>
          <w:w w:val="105"/>
        </w:rPr>
        <w:t>When</w:t>
      </w:r>
      <w:r>
        <w:rPr>
          <w:spacing w:val="1"/>
          <w:w w:val="105"/>
        </w:rPr>
        <w:t> </w:t>
      </w:r>
      <w:r>
        <w:rPr>
          <w:w w:val="105"/>
        </w:rPr>
        <w:t>these</w:t>
      </w:r>
      <w:r>
        <w:rPr>
          <w:spacing w:val="1"/>
          <w:w w:val="105"/>
        </w:rPr>
        <w:t> </w:t>
      </w:r>
      <w:r>
        <w:rPr>
          <w:w w:val="105"/>
        </w:rPr>
        <w:t>organisms</w:t>
      </w:r>
      <w:r>
        <w:rPr>
          <w:spacing w:val="1"/>
          <w:w w:val="105"/>
        </w:rPr>
        <w:t> </w:t>
      </w:r>
      <w:r>
        <w:rPr>
          <w:w w:val="105"/>
        </w:rPr>
        <w:t>invade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bloodstream,</w:t>
      </w:r>
      <w:r>
        <w:rPr>
          <w:spacing w:val="1"/>
          <w:w w:val="105"/>
        </w:rPr>
        <w:t> </w:t>
      </w:r>
      <w:r>
        <w:rPr>
          <w:w w:val="105"/>
        </w:rPr>
        <w:t>an</w:t>
      </w:r>
      <w:r>
        <w:rPr>
          <w:spacing w:val="1"/>
          <w:w w:val="105"/>
        </w:rPr>
        <w:t> </w:t>
      </w:r>
      <w:r>
        <w:rPr>
          <w:w w:val="105"/>
        </w:rPr>
        <w:t>endotoxin</w:t>
      </w:r>
      <w:r>
        <w:rPr>
          <w:spacing w:val="1"/>
          <w:w w:val="105"/>
        </w:rPr>
        <w:t> </w:t>
      </w:r>
      <w:r>
        <w:rPr>
          <w:w w:val="105"/>
        </w:rPr>
        <w:t>(a</w:t>
      </w:r>
      <w:r>
        <w:rPr>
          <w:spacing w:val="1"/>
          <w:w w:val="105"/>
        </w:rPr>
        <w:t> </w:t>
      </w:r>
      <w:r>
        <w:rPr>
          <w:w w:val="105"/>
        </w:rPr>
        <w:t>component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gram-negative</w:t>
      </w:r>
      <w:r>
        <w:rPr>
          <w:spacing w:val="1"/>
          <w:w w:val="105"/>
        </w:rPr>
        <w:t> </w:t>
      </w:r>
      <w:r>
        <w:rPr>
          <w:w w:val="105"/>
        </w:rPr>
        <w:t>bacteria</w:t>
      </w:r>
      <w:r>
        <w:rPr>
          <w:spacing w:val="1"/>
          <w:w w:val="105"/>
        </w:rPr>
        <w:t> </w:t>
      </w:r>
      <w:r>
        <w:rPr>
          <w:w w:val="105"/>
        </w:rPr>
        <w:t>cell</w:t>
      </w:r>
      <w:r>
        <w:rPr>
          <w:spacing w:val="1"/>
          <w:w w:val="105"/>
        </w:rPr>
        <w:t> </w:t>
      </w:r>
      <w:r>
        <w:rPr>
          <w:w w:val="105"/>
        </w:rPr>
        <w:t>walls)</w:t>
      </w:r>
      <w:r>
        <w:rPr>
          <w:spacing w:val="1"/>
          <w:w w:val="105"/>
        </w:rPr>
        <w:t> </w:t>
      </w:r>
      <w:r>
        <w:rPr>
          <w:w w:val="105"/>
        </w:rPr>
        <w:t>apparently triggers a cascade of host inflammatory responses and leads to major</w:t>
      </w:r>
      <w:r>
        <w:rPr>
          <w:spacing w:val="1"/>
          <w:w w:val="105"/>
        </w:rPr>
        <w:t> </w:t>
      </w:r>
      <w:r>
        <w:rPr>
          <w:w w:val="105"/>
        </w:rPr>
        <w:t>detrimental effects. The ability of </w:t>
      </w:r>
      <w:r>
        <w:rPr>
          <w:i/>
          <w:w w:val="105"/>
        </w:rPr>
        <w:t>Proteus </w:t>
      </w:r>
      <w:r>
        <w:rPr>
          <w:w w:val="105"/>
        </w:rPr>
        <w:t>to produce urease and to alkalinize the</w:t>
      </w:r>
      <w:r>
        <w:rPr>
          <w:spacing w:val="1"/>
          <w:w w:val="105"/>
        </w:rPr>
        <w:t> </w:t>
      </w:r>
      <w:r>
        <w:rPr>
          <w:w w:val="105"/>
        </w:rPr>
        <w:t>urine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hydrolyzing</w:t>
      </w:r>
      <w:r>
        <w:rPr>
          <w:spacing w:val="1"/>
          <w:w w:val="105"/>
        </w:rPr>
        <w:t> </w:t>
      </w:r>
      <w:r>
        <w:rPr>
          <w:w w:val="105"/>
        </w:rPr>
        <w:t>urea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ammonia</w:t>
      </w:r>
      <w:r>
        <w:rPr>
          <w:spacing w:val="1"/>
          <w:w w:val="105"/>
        </w:rPr>
        <w:t> </w:t>
      </w:r>
      <w:r>
        <w:rPr>
          <w:w w:val="105"/>
        </w:rPr>
        <w:t>makes</w:t>
      </w:r>
      <w:r>
        <w:rPr>
          <w:spacing w:val="1"/>
          <w:w w:val="105"/>
        </w:rPr>
        <w:t> </w:t>
      </w:r>
      <w:r>
        <w:rPr>
          <w:w w:val="105"/>
        </w:rPr>
        <w:t>it</w:t>
      </w:r>
      <w:r>
        <w:rPr>
          <w:spacing w:val="1"/>
          <w:w w:val="105"/>
        </w:rPr>
        <w:t> </w:t>
      </w:r>
      <w:r>
        <w:rPr>
          <w:w w:val="105"/>
        </w:rPr>
        <w:t>effective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producing</w:t>
      </w:r>
      <w:r>
        <w:rPr>
          <w:spacing w:val="1"/>
          <w:w w:val="105"/>
        </w:rPr>
        <w:t> </w:t>
      </w:r>
      <w:r>
        <w:rPr>
          <w:w w:val="105"/>
        </w:rPr>
        <w:t>an</w:t>
      </w:r>
      <w:r>
        <w:rPr>
          <w:spacing w:val="1"/>
          <w:w w:val="105"/>
        </w:rPr>
        <w:t> </w:t>
      </w:r>
      <w:r>
        <w:rPr>
          <w:w w:val="105"/>
        </w:rPr>
        <w:t>environment in which it can survive. This leads to precipitation of organic stone</w:t>
      </w:r>
      <w:r>
        <w:rPr>
          <w:spacing w:val="1"/>
          <w:w w:val="105"/>
        </w:rPr>
        <w:t> </w:t>
      </w:r>
      <w:r>
        <w:rPr>
          <w:w w:val="105"/>
        </w:rPr>
        <w:t>formation (Antoni</w:t>
      </w:r>
      <w:r>
        <w:rPr>
          <w:spacing w:val="4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1997).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Heading2"/>
        <w:numPr>
          <w:ilvl w:val="2"/>
          <w:numId w:val="9"/>
        </w:numPr>
        <w:tabs>
          <w:tab w:pos="1958" w:val="left" w:leader="none"/>
        </w:tabs>
        <w:spacing w:line="240" w:lineRule="auto" w:before="0" w:after="0"/>
        <w:ind w:left="1957" w:right="0" w:hanging="657"/>
        <w:jc w:val="left"/>
      </w:pPr>
      <w:bookmarkStart w:name="_TOC_250043" w:id="42"/>
      <w:r>
        <w:rPr>
          <w:w w:val="105"/>
        </w:rPr>
        <w:t>Escherichia</w:t>
      </w:r>
      <w:r>
        <w:rPr>
          <w:spacing w:val="-9"/>
          <w:w w:val="105"/>
        </w:rPr>
        <w:t> </w:t>
      </w:r>
      <w:bookmarkEnd w:id="42"/>
      <w:r>
        <w:rPr>
          <w:w w:val="105"/>
        </w:rPr>
        <w:t>coli</w:t>
      </w:r>
    </w:p>
    <w:p>
      <w:pPr>
        <w:pStyle w:val="BodyText"/>
        <w:spacing w:before="7"/>
        <w:rPr>
          <w:b/>
          <w:i/>
          <w:sz w:val="24"/>
        </w:rPr>
      </w:pPr>
    </w:p>
    <w:p>
      <w:pPr>
        <w:pStyle w:val="BodyText"/>
        <w:spacing w:line="504" w:lineRule="auto" w:before="1"/>
        <w:ind w:left="1301" w:right="1215" w:firstLine="295"/>
      </w:pPr>
      <w:r>
        <w:rPr>
          <w:i/>
          <w:w w:val="105"/>
        </w:rPr>
        <w:t>E.</w:t>
      </w:r>
      <w:r>
        <w:rPr>
          <w:i/>
          <w:spacing w:val="35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41"/>
          <w:w w:val="105"/>
        </w:rPr>
        <w:t> </w:t>
      </w:r>
      <w:r>
        <w:rPr>
          <w:w w:val="105"/>
        </w:rPr>
        <w:t>is</w:t>
      </w:r>
      <w:r>
        <w:rPr>
          <w:spacing w:val="31"/>
          <w:w w:val="105"/>
        </w:rPr>
        <w:t> </w:t>
      </w:r>
      <w:r>
        <w:rPr>
          <w:w w:val="105"/>
        </w:rPr>
        <w:t>a</w:t>
      </w:r>
      <w:r>
        <w:rPr>
          <w:spacing w:val="37"/>
          <w:w w:val="105"/>
        </w:rPr>
        <w:t> </w:t>
      </w:r>
      <w:r>
        <w:rPr>
          <w:w w:val="105"/>
        </w:rPr>
        <w:t>facultative</w:t>
      </w:r>
      <w:r>
        <w:rPr>
          <w:spacing w:val="32"/>
          <w:w w:val="105"/>
        </w:rPr>
        <w:t> </w:t>
      </w:r>
      <w:r>
        <w:rPr>
          <w:w w:val="105"/>
        </w:rPr>
        <w:t>anaerobic</w:t>
      </w:r>
      <w:r>
        <w:rPr>
          <w:spacing w:val="31"/>
          <w:w w:val="105"/>
        </w:rPr>
        <w:t> </w:t>
      </w:r>
      <w:r>
        <w:rPr>
          <w:w w:val="105"/>
        </w:rPr>
        <w:t>gram-negative</w:t>
      </w:r>
      <w:r>
        <w:rPr>
          <w:spacing w:val="39"/>
          <w:w w:val="105"/>
        </w:rPr>
        <w:t> </w:t>
      </w:r>
      <w:r>
        <w:rPr>
          <w:w w:val="105"/>
        </w:rPr>
        <w:t>bacilli.</w:t>
      </w:r>
      <w:r>
        <w:rPr>
          <w:spacing w:val="34"/>
          <w:w w:val="105"/>
        </w:rPr>
        <w:t> </w:t>
      </w:r>
      <w:r>
        <w:rPr>
          <w:w w:val="105"/>
        </w:rPr>
        <w:t>The</w:t>
      </w:r>
      <w:r>
        <w:rPr>
          <w:spacing w:val="31"/>
          <w:w w:val="105"/>
        </w:rPr>
        <w:t> </w:t>
      </w:r>
      <w:r>
        <w:rPr>
          <w:w w:val="105"/>
        </w:rPr>
        <w:t>urinary</w:t>
      </w:r>
      <w:r>
        <w:rPr>
          <w:spacing w:val="32"/>
          <w:w w:val="105"/>
        </w:rPr>
        <w:t> </w:t>
      </w:r>
      <w:r>
        <w:rPr>
          <w:w w:val="105"/>
        </w:rPr>
        <w:t>tract</w:t>
      </w:r>
      <w:r>
        <w:rPr>
          <w:spacing w:val="35"/>
          <w:w w:val="105"/>
        </w:rPr>
        <w:t> </w:t>
      </w:r>
      <w:r>
        <w:rPr>
          <w:w w:val="105"/>
        </w:rPr>
        <w:t>is</w:t>
      </w:r>
      <w:r>
        <w:rPr>
          <w:spacing w:val="30"/>
          <w:w w:val="105"/>
        </w:rPr>
        <w:t> </w:t>
      </w:r>
      <w:r>
        <w:rPr>
          <w:w w:val="105"/>
        </w:rPr>
        <w:t>the</w:t>
      </w:r>
      <w:r>
        <w:rPr>
          <w:spacing w:val="-57"/>
          <w:w w:val="105"/>
        </w:rPr>
        <w:t> </w:t>
      </w:r>
      <w:r>
        <w:rPr>
          <w:w w:val="105"/>
        </w:rPr>
        <w:t>most</w:t>
      </w:r>
      <w:r>
        <w:rPr>
          <w:spacing w:val="5"/>
          <w:w w:val="105"/>
        </w:rPr>
        <w:t> </w:t>
      </w:r>
      <w:r>
        <w:rPr>
          <w:w w:val="105"/>
        </w:rPr>
        <w:t>common</w:t>
      </w:r>
      <w:r>
        <w:rPr>
          <w:spacing w:val="3"/>
          <w:w w:val="105"/>
        </w:rPr>
        <w:t> </w:t>
      </w:r>
      <w:r>
        <w:rPr>
          <w:w w:val="105"/>
        </w:rPr>
        <w:t>site</w:t>
      </w:r>
      <w:r>
        <w:rPr>
          <w:spacing w:val="4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1"/>
          <w:w w:val="105"/>
        </w:rPr>
        <w:t> </w:t>
      </w:r>
      <w:r>
        <w:rPr>
          <w:w w:val="105"/>
        </w:rPr>
        <w:t>infection,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3"/>
          <w:w w:val="105"/>
        </w:rPr>
        <w:t> </w:t>
      </w:r>
      <w:r>
        <w:rPr>
          <w:w w:val="105"/>
        </w:rPr>
        <w:t>more</w:t>
      </w:r>
      <w:r>
        <w:rPr>
          <w:spacing w:val="-5"/>
          <w:w w:val="105"/>
        </w:rPr>
        <w:t> </w:t>
      </w:r>
      <w:r>
        <w:rPr>
          <w:w w:val="105"/>
        </w:rPr>
        <w:t>than</w:t>
      </w:r>
      <w:r>
        <w:rPr>
          <w:spacing w:val="-4"/>
          <w:w w:val="105"/>
        </w:rPr>
        <w:t> </w:t>
      </w:r>
      <w:r>
        <w:rPr>
          <w:w w:val="105"/>
        </w:rPr>
        <w:t>80%</w:t>
      </w:r>
      <w:r>
        <w:rPr>
          <w:spacing w:val="3"/>
          <w:w w:val="105"/>
        </w:rPr>
        <w:t> </w:t>
      </w:r>
      <w:r>
        <w:rPr>
          <w:w w:val="105"/>
        </w:rPr>
        <w:t>of all</w:t>
      </w:r>
      <w:r>
        <w:rPr>
          <w:spacing w:val="-2"/>
          <w:w w:val="105"/>
        </w:rPr>
        <w:t> </w:t>
      </w:r>
      <w:r>
        <w:rPr>
          <w:w w:val="105"/>
        </w:rPr>
        <w:t>uncomplicated</w:t>
      </w:r>
      <w:r>
        <w:rPr>
          <w:spacing w:val="3"/>
          <w:w w:val="105"/>
        </w:rPr>
        <w:t> </w:t>
      </w:r>
      <w:r>
        <w:rPr>
          <w:w w:val="105"/>
        </w:rPr>
        <w:t>UTIs</w:t>
      </w:r>
    </w:p>
    <w:p>
      <w:pPr>
        <w:spacing w:after="0" w:line="504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6"/>
        <w:jc w:val="both"/>
      </w:pPr>
      <w:r>
        <w:rPr>
          <w:w w:val="105"/>
        </w:rPr>
        <w:t>are caused by </w:t>
      </w:r>
      <w:r>
        <w:rPr>
          <w:i/>
          <w:w w:val="105"/>
        </w:rPr>
        <w:t>E. coli </w:t>
      </w:r>
      <w:r>
        <w:rPr>
          <w:w w:val="105"/>
        </w:rPr>
        <w:t>infection. Uropathogenic strains of </w:t>
      </w:r>
      <w:r>
        <w:rPr>
          <w:i/>
          <w:w w:val="105"/>
        </w:rPr>
        <w:t>E. coli </w:t>
      </w:r>
      <w:r>
        <w:rPr>
          <w:w w:val="105"/>
        </w:rPr>
        <w:t>have an adherence</w:t>
      </w:r>
      <w:r>
        <w:rPr>
          <w:spacing w:val="1"/>
          <w:w w:val="105"/>
        </w:rPr>
        <w:t> </w:t>
      </w:r>
      <w:r>
        <w:rPr>
          <w:w w:val="105"/>
        </w:rPr>
        <w:t>factor called P-fimbriae, or pili which bind to the P-blood group antigen (Warren,</w:t>
      </w:r>
      <w:r>
        <w:rPr>
          <w:spacing w:val="1"/>
          <w:w w:val="105"/>
        </w:rPr>
        <w:t> </w:t>
      </w:r>
      <w:r>
        <w:rPr>
          <w:w w:val="105"/>
        </w:rPr>
        <w:t>1996). These P-fimbriae mediate the attachment of </w:t>
      </w:r>
      <w:r>
        <w:rPr>
          <w:i/>
          <w:w w:val="105"/>
        </w:rPr>
        <w:t>E. coli </w:t>
      </w:r>
      <w:r>
        <w:rPr>
          <w:w w:val="105"/>
        </w:rPr>
        <w:t>to uroeptithelial cells.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 </w:t>
      </w:r>
      <w:r>
        <w:rPr>
          <w:w w:val="105"/>
        </w:rPr>
        <w:t>bacteremia is usually associated with UTI, especially in cases of urinary tract</w:t>
      </w:r>
      <w:r>
        <w:rPr>
          <w:spacing w:val="1"/>
          <w:w w:val="105"/>
        </w:rPr>
        <w:t> </w:t>
      </w:r>
      <w:r>
        <w:rPr>
          <w:w w:val="105"/>
        </w:rPr>
        <w:t>obstruction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any</w:t>
      </w:r>
      <w:r>
        <w:rPr>
          <w:spacing w:val="1"/>
          <w:w w:val="105"/>
        </w:rPr>
        <w:t> </w:t>
      </w:r>
      <w:r>
        <w:rPr>
          <w:w w:val="105"/>
        </w:rPr>
        <w:t>origin.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systemic</w:t>
      </w:r>
      <w:r>
        <w:rPr>
          <w:spacing w:val="1"/>
          <w:w w:val="105"/>
        </w:rPr>
        <w:t> </w:t>
      </w:r>
      <w:r>
        <w:rPr>
          <w:w w:val="105"/>
        </w:rPr>
        <w:t>reaction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endotoxins</w:t>
      </w:r>
      <w:r>
        <w:rPr>
          <w:spacing w:val="1"/>
          <w:w w:val="105"/>
        </w:rPr>
        <w:t> </w:t>
      </w:r>
      <w:r>
        <w:rPr>
          <w:w w:val="105"/>
        </w:rPr>
        <w:t>(cytokines)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lipopolysaccharides can lead to disseminated intravascular coagulation and death.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 </w:t>
      </w:r>
      <w:r>
        <w:rPr>
          <w:w w:val="105"/>
        </w:rPr>
        <w:t>is the leading cause of both communities acquired and nosocomial UTI, up to</w:t>
      </w:r>
      <w:r>
        <w:rPr>
          <w:spacing w:val="1"/>
          <w:w w:val="105"/>
        </w:rPr>
        <w:t> </w:t>
      </w:r>
      <w:r>
        <w:rPr>
          <w:w w:val="105"/>
        </w:rPr>
        <w:t>50% of females eventually experience at least one episode of UTI (Kahlmeter, 2003</w:t>
      </w:r>
      <w:r>
        <w:rPr>
          <w:spacing w:val="1"/>
          <w:w w:val="105"/>
        </w:rPr>
        <w:t> </w:t>
      </w:r>
      <w:r>
        <w:rPr>
          <w:w w:val="105"/>
        </w:rPr>
        <w:t>and Ronald,</w:t>
      </w:r>
      <w:r>
        <w:rPr>
          <w:spacing w:val="-5"/>
          <w:w w:val="105"/>
        </w:rPr>
        <w:t> </w:t>
      </w:r>
      <w:r>
        <w:rPr>
          <w:w w:val="105"/>
        </w:rPr>
        <w:t>2003).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2"/>
        <w:numPr>
          <w:ilvl w:val="2"/>
          <w:numId w:val="9"/>
        </w:numPr>
        <w:tabs>
          <w:tab w:pos="1958" w:val="left" w:leader="none"/>
        </w:tabs>
        <w:spacing w:line="240" w:lineRule="auto" w:before="0" w:after="0"/>
        <w:ind w:left="1957" w:right="0" w:hanging="657"/>
        <w:jc w:val="left"/>
      </w:pPr>
      <w:r>
        <w:rPr>
          <w:w w:val="105"/>
        </w:rPr>
        <w:t>Staphylococcus</w:t>
      </w:r>
    </w:p>
    <w:p>
      <w:pPr>
        <w:pStyle w:val="BodyText"/>
        <w:rPr>
          <w:b/>
          <w:i/>
          <w:sz w:val="24"/>
        </w:rPr>
      </w:pPr>
    </w:p>
    <w:p>
      <w:pPr>
        <w:pStyle w:val="BodyText"/>
        <w:spacing w:line="501" w:lineRule="auto"/>
        <w:ind w:left="1301" w:right="1214" w:firstLine="295"/>
        <w:jc w:val="both"/>
      </w:pPr>
      <w:r>
        <w:rPr>
          <w:i/>
          <w:w w:val="105"/>
        </w:rPr>
        <w:t>Staphylococci </w:t>
      </w:r>
      <w:r>
        <w:rPr>
          <w:w w:val="105"/>
        </w:rPr>
        <w:t>are non-motile, non-spore forming and catalase positive bacteria.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ability</w:t>
      </w:r>
      <w:r>
        <w:rPr>
          <w:spacing w:val="-6"/>
          <w:w w:val="105"/>
        </w:rPr>
        <w:t> </w:t>
      </w:r>
      <w:r>
        <w:rPr>
          <w:w w:val="105"/>
        </w:rPr>
        <w:t>to clot</w:t>
      </w:r>
      <w:r>
        <w:rPr>
          <w:spacing w:val="3"/>
          <w:w w:val="105"/>
        </w:rPr>
        <w:t> </w:t>
      </w:r>
      <w:r>
        <w:rPr>
          <w:w w:val="105"/>
        </w:rPr>
        <w:t>plasma</w:t>
      </w:r>
      <w:r>
        <w:rPr>
          <w:spacing w:val="-1"/>
          <w:w w:val="105"/>
        </w:rPr>
        <w:t> </w:t>
      </w:r>
      <w:r>
        <w:rPr>
          <w:w w:val="105"/>
        </w:rPr>
        <w:t>is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most</w:t>
      </w:r>
      <w:r>
        <w:rPr>
          <w:spacing w:val="3"/>
          <w:w w:val="105"/>
        </w:rPr>
        <w:t> </w:t>
      </w:r>
      <w:r>
        <w:rPr>
          <w:w w:val="105"/>
        </w:rPr>
        <w:t>widely</w:t>
      </w:r>
      <w:r>
        <w:rPr>
          <w:spacing w:val="-6"/>
          <w:w w:val="105"/>
        </w:rPr>
        <w:t> </w:t>
      </w:r>
      <w:r>
        <w:rPr>
          <w:w w:val="105"/>
        </w:rPr>
        <w:t>used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generally</w:t>
      </w:r>
      <w:r>
        <w:rPr>
          <w:spacing w:val="-6"/>
          <w:w w:val="105"/>
        </w:rPr>
        <w:t> </w:t>
      </w:r>
      <w:r>
        <w:rPr>
          <w:w w:val="105"/>
        </w:rPr>
        <w:t>accepted</w:t>
      </w:r>
      <w:r>
        <w:rPr>
          <w:spacing w:val="-6"/>
          <w:w w:val="105"/>
        </w:rPr>
        <w:t> </w:t>
      </w:r>
      <w:r>
        <w:rPr>
          <w:w w:val="105"/>
        </w:rPr>
        <w:t>criterion for</w:t>
      </w:r>
      <w:r>
        <w:rPr>
          <w:spacing w:val="-58"/>
          <w:w w:val="105"/>
        </w:rPr>
        <w:t> </w:t>
      </w:r>
      <w:r>
        <w:rPr>
          <w:w w:val="105"/>
        </w:rPr>
        <w:t>the identification of </w:t>
      </w:r>
      <w:r>
        <w:rPr>
          <w:i/>
          <w:w w:val="105"/>
        </w:rPr>
        <w:t>S. aureus </w:t>
      </w:r>
      <w:r>
        <w:rPr>
          <w:w w:val="105"/>
        </w:rPr>
        <w:t>(coagulase positive). </w:t>
      </w:r>
      <w:r>
        <w:rPr>
          <w:i/>
          <w:w w:val="105"/>
        </w:rPr>
        <w:t>S. aureus </w:t>
      </w:r>
      <w:r>
        <w:rPr>
          <w:w w:val="105"/>
        </w:rPr>
        <w:t>is ubiquitous, and may</w:t>
      </w:r>
      <w:r>
        <w:rPr>
          <w:spacing w:val="1"/>
          <w:w w:val="105"/>
        </w:rPr>
        <w:t> </w:t>
      </w:r>
      <w:r>
        <w:rPr>
          <w:w w:val="105"/>
        </w:rPr>
        <w:t>be a part of human flora found in the axillae the inguinal and perineal areas, and the</w:t>
      </w:r>
      <w:r>
        <w:rPr>
          <w:spacing w:val="1"/>
          <w:w w:val="105"/>
        </w:rPr>
        <w:t> </w:t>
      </w:r>
      <w:r>
        <w:rPr>
          <w:w w:val="105"/>
        </w:rPr>
        <w:t>anterior nares. Community-associated methcillin-resistant </w:t>
      </w:r>
      <w:r>
        <w:rPr>
          <w:i/>
          <w:w w:val="105"/>
        </w:rPr>
        <w:t>S. aureus </w:t>
      </w:r>
      <w:r>
        <w:rPr>
          <w:w w:val="105"/>
        </w:rPr>
        <w:t>(CA-MRSA) is</w:t>
      </w:r>
      <w:r>
        <w:rPr>
          <w:spacing w:val="1"/>
          <w:w w:val="105"/>
        </w:rPr>
        <w:t> </w:t>
      </w:r>
      <w:r>
        <w:rPr>
          <w:w w:val="105"/>
        </w:rPr>
        <w:t>less often found in the anterior nares than are methicillin-sensitive </w:t>
      </w:r>
      <w:r>
        <w:rPr>
          <w:i/>
          <w:w w:val="105"/>
        </w:rPr>
        <w:t>S. aureus </w:t>
      </w:r>
      <w:r>
        <w:rPr>
          <w:w w:val="105"/>
        </w:rPr>
        <w:t>(MSSA)</w:t>
      </w:r>
      <w:r>
        <w:rPr>
          <w:spacing w:val="-58"/>
          <w:w w:val="105"/>
        </w:rPr>
        <w:t> </w:t>
      </w:r>
      <w:r>
        <w:rPr>
          <w:w w:val="105"/>
        </w:rPr>
        <w:t>and hospital-acquired methicillin resistant </w:t>
      </w:r>
      <w:r>
        <w:rPr>
          <w:i/>
          <w:w w:val="105"/>
        </w:rPr>
        <w:t>S. aureus </w:t>
      </w:r>
      <w:r>
        <w:rPr>
          <w:w w:val="105"/>
        </w:rPr>
        <w:t>(HA-MRSA); rather, it colonizes</w:t>
      </w:r>
      <w:r>
        <w:rPr>
          <w:spacing w:val="-58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skin,</w:t>
      </w:r>
      <w:r>
        <w:rPr>
          <w:spacing w:val="1"/>
          <w:w w:val="105"/>
        </w:rPr>
        <w:t> </w:t>
      </w:r>
      <w:r>
        <w:rPr>
          <w:w w:val="105"/>
        </w:rPr>
        <w:t>particularly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perineal</w:t>
      </w:r>
      <w:r>
        <w:rPr>
          <w:spacing w:val="1"/>
          <w:w w:val="105"/>
        </w:rPr>
        <w:t> </w:t>
      </w:r>
      <w:r>
        <w:rPr>
          <w:w w:val="105"/>
        </w:rPr>
        <w:t>area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rectum.</w:t>
      </w:r>
      <w:r>
        <w:rPr>
          <w:spacing w:val="1"/>
          <w:w w:val="105"/>
        </w:rPr>
        <w:t> </w:t>
      </w:r>
      <w:r>
        <w:rPr>
          <w:w w:val="105"/>
        </w:rPr>
        <w:t>It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colonizes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pharynx,</w:t>
      </w:r>
      <w:r>
        <w:rPr>
          <w:spacing w:val="-4"/>
          <w:w w:val="105"/>
        </w:rPr>
        <w:t> </w:t>
      </w:r>
      <w:r>
        <w:rPr>
          <w:w w:val="105"/>
        </w:rPr>
        <w:t>gut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vagina. The</w:t>
      </w:r>
      <w:r>
        <w:rPr>
          <w:spacing w:val="-6"/>
          <w:w w:val="105"/>
        </w:rPr>
        <w:t> </w:t>
      </w:r>
      <w:r>
        <w:rPr>
          <w:w w:val="105"/>
        </w:rPr>
        <w:t>organism</w:t>
      </w:r>
      <w:r>
        <w:rPr>
          <w:spacing w:val="-7"/>
          <w:w w:val="105"/>
        </w:rPr>
        <w:t> </w:t>
      </w:r>
      <w:r>
        <w:rPr>
          <w:w w:val="105"/>
        </w:rPr>
        <w:t>may</w:t>
      </w:r>
      <w:r>
        <w:rPr>
          <w:spacing w:val="-5"/>
          <w:w w:val="105"/>
        </w:rPr>
        <w:t> </w:t>
      </w:r>
      <w:r>
        <w:rPr>
          <w:w w:val="105"/>
        </w:rPr>
        <w:t>cause</w:t>
      </w:r>
      <w:r>
        <w:rPr>
          <w:spacing w:val="-7"/>
          <w:w w:val="105"/>
        </w:rPr>
        <w:t> </w:t>
      </w:r>
      <w:r>
        <w:rPr>
          <w:w w:val="105"/>
        </w:rPr>
        <w:t>disease</w:t>
      </w:r>
      <w:r>
        <w:rPr>
          <w:spacing w:val="-13"/>
          <w:w w:val="105"/>
        </w:rPr>
        <w:t> </w:t>
      </w:r>
      <w:r>
        <w:rPr>
          <w:w w:val="105"/>
        </w:rPr>
        <w:t>through</w:t>
      </w:r>
      <w:r>
        <w:rPr>
          <w:spacing w:val="-11"/>
          <w:w w:val="105"/>
        </w:rPr>
        <w:t> </w:t>
      </w:r>
      <w:r>
        <w:rPr>
          <w:w w:val="105"/>
        </w:rPr>
        <w:t>tissue</w:t>
      </w:r>
      <w:r>
        <w:rPr>
          <w:spacing w:val="-7"/>
          <w:w w:val="105"/>
        </w:rPr>
        <w:t> </w:t>
      </w:r>
      <w:r>
        <w:rPr>
          <w:w w:val="105"/>
        </w:rPr>
        <w:t>invasion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58"/>
          <w:w w:val="105"/>
        </w:rPr>
        <w:t> </w:t>
      </w:r>
      <w:r>
        <w:rPr>
          <w:w w:val="105"/>
        </w:rPr>
        <w:t>toxin production. The toxins liberated by the organism may have effects at sites</w:t>
      </w:r>
      <w:r>
        <w:rPr>
          <w:spacing w:val="1"/>
          <w:w w:val="105"/>
        </w:rPr>
        <w:t> </w:t>
      </w:r>
      <w:r>
        <w:rPr>
          <w:w w:val="105"/>
        </w:rPr>
        <w:t>distant from the focus of infection or colonization. </w:t>
      </w:r>
      <w:r>
        <w:rPr>
          <w:i/>
          <w:w w:val="105"/>
        </w:rPr>
        <w:t>S. aureus </w:t>
      </w:r>
      <w:r>
        <w:rPr>
          <w:w w:val="105"/>
        </w:rPr>
        <w:t>bacteriuria can lead to</w:t>
      </w:r>
      <w:r>
        <w:rPr>
          <w:spacing w:val="1"/>
          <w:w w:val="105"/>
        </w:rPr>
        <w:t> </w:t>
      </w:r>
      <w:r>
        <w:rPr>
          <w:w w:val="105"/>
        </w:rPr>
        <w:t>subsequent</w:t>
      </w:r>
      <w:r>
        <w:rPr>
          <w:spacing w:val="59"/>
          <w:w w:val="105"/>
        </w:rPr>
        <w:t> </w:t>
      </w:r>
      <w:r>
        <w:rPr>
          <w:w w:val="105"/>
        </w:rPr>
        <w:t>invasive</w:t>
      </w:r>
      <w:r>
        <w:rPr>
          <w:spacing w:val="49"/>
          <w:w w:val="105"/>
        </w:rPr>
        <w:t> </w:t>
      </w:r>
      <w:r>
        <w:rPr>
          <w:w w:val="105"/>
        </w:rPr>
        <w:t>infection.</w:t>
      </w:r>
      <w:r>
        <w:rPr>
          <w:spacing w:val="52"/>
          <w:w w:val="105"/>
        </w:rPr>
        <w:t> </w:t>
      </w:r>
      <w:r>
        <w:rPr>
          <w:w w:val="105"/>
        </w:rPr>
        <w:t>The</w:t>
      </w:r>
      <w:r>
        <w:rPr>
          <w:spacing w:val="56"/>
          <w:w w:val="105"/>
        </w:rPr>
        <w:t> </w:t>
      </w:r>
      <w:r>
        <w:rPr>
          <w:w w:val="105"/>
        </w:rPr>
        <w:t>efficacy</w:t>
      </w:r>
      <w:r>
        <w:rPr>
          <w:spacing w:val="57"/>
          <w:w w:val="105"/>
        </w:rPr>
        <w:t> </w:t>
      </w:r>
      <w:r>
        <w:rPr>
          <w:w w:val="105"/>
        </w:rPr>
        <w:t>of</w:t>
      </w:r>
      <w:r>
        <w:rPr>
          <w:spacing w:val="47"/>
          <w:w w:val="105"/>
        </w:rPr>
        <w:t> </w:t>
      </w:r>
      <w:r>
        <w:rPr>
          <w:w w:val="105"/>
        </w:rPr>
        <w:t>antistaphylococcal</w:t>
      </w:r>
      <w:r>
        <w:rPr>
          <w:spacing w:val="59"/>
          <w:w w:val="105"/>
        </w:rPr>
        <w:t> </w:t>
      </w:r>
      <w:r>
        <w:rPr>
          <w:w w:val="105"/>
        </w:rPr>
        <w:t>therapy</w:t>
      </w:r>
      <w:r>
        <w:rPr>
          <w:spacing w:val="50"/>
          <w:w w:val="105"/>
        </w:rPr>
        <w:t> </w:t>
      </w:r>
      <w:r>
        <w:rPr>
          <w:w w:val="105"/>
        </w:rPr>
        <w:t>in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tabs>
          <w:tab w:pos="2574" w:val="left" w:leader="none"/>
          <w:tab w:pos="3763" w:val="left" w:leader="none"/>
          <w:tab w:pos="5432" w:val="left" w:leader="none"/>
          <w:tab w:pos="6540" w:val="left" w:leader="none"/>
          <w:tab w:pos="6979" w:val="left" w:leader="none"/>
          <w:tab w:pos="7979" w:val="left" w:leader="none"/>
          <w:tab w:pos="8655" w:val="left" w:leader="none"/>
        </w:tabs>
        <w:spacing w:line="504" w:lineRule="auto" w:before="82"/>
        <w:ind w:left="1301" w:right="1227"/>
      </w:pPr>
      <w:r>
        <w:rPr>
          <w:w w:val="105"/>
        </w:rPr>
        <w:t>preventing</w:t>
        <w:tab/>
        <w:t>late-onset</w:t>
        <w:tab/>
        <w:t>staphylococcal</w:t>
        <w:tab/>
        <w:t>infection</w:t>
        <w:tab/>
        <w:t>in</w:t>
        <w:tab/>
        <w:t>patients</w:t>
        <w:tab/>
        <w:t>with</w:t>
        <w:tab/>
      </w:r>
      <w:r>
        <w:rPr>
          <w:spacing w:val="-2"/>
          <w:w w:val="105"/>
        </w:rPr>
        <w:t>persistent</w:t>
      </w:r>
      <w:r>
        <w:rPr>
          <w:spacing w:val="-58"/>
          <w:w w:val="105"/>
        </w:rPr>
        <w:t> </w:t>
      </w:r>
      <w:r>
        <w:rPr>
          <w:w w:val="105"/>
        </w:rPr>
        <w:t>staphylococcal</w:t>
      </w:r>
      <w:r>
        <w:rPr>
          <w:spacing w:val="-3"/>
          <w:w w:val="105"/>
        </w:rPr>
        <w:t> </w:t>
      </w:r>
      <w:r>
        <w:rPr>
          <w:w w:val="105"/>
        </w:rPr>
        <w:t>bacteriuria</w:t>
      </w:r>
      <w:r>
        <w:rPr>
          <w:spacing w:val="2"/>
          <w:w w:val="105"/>
        </w:rPr>
        <w:t> </w:t>
      </w:r>
      <w:r>
        <w:rPr>
          <w:w w:val="105"/>
        </w:rPr>
        <w:t>should</w:t>
      </w:r>
      <w:r>
        <w:rPr>
          <w:spacing w:val="-4"/>
          <w:w w:val="105"/>
        </w:rPr>
        <w:t> </w:t>
      </w:r>
      <w:r>
        <w:rPr>
          <w:w w:val="105"/>
        </w:rPr>
        <w:t>be</w:t>
      </w:r>
      <w:r>
        <w:rPr>
          <w:spacing w:val="-12"/>
          <w:w w:val="105"/>
        </w:rPr>
        <w:t> </w:t>
      </w:r>
      <w:r>
        <w:rPr>
          <w:w w:val="105"/>
        </w:rPr>
        <w:t>tested</w:t>
      </w:r>
      <w:r>
        <w:rPr>
          <w:spacing w:val="-4"/>
          <w:w w:val="105"/>
        </w:rPr>
        <w:t> </w:t>
      </w:r>
      <w:r>
        <w:rPr>
          <w:w w:val="105"/>
        </w:rPr>
        <w:t>in</w:t>
      </w:r>
      <w:r>
        <w:rPr>
          <w:spacing w:val="-4"/>
          <w:w w:val="105"/>
        </w:rPr>
        <w:t> </w:t>
      </w:r>
      <w:r>
        <w:rPr>
          <w:w w:val="105"/>
        </w:rPr>
        <w:t>controlled</w:t>
      </w:r>
      <w:r>
        <w:rPr>
          <w:spacing w:val="-10"/>
          <w:w w:val="105"/>
        </w:rPr>
        <w:t> </w:t>
      </w:r>
      <w:r>
        <w:rPr>
          <w:w w:val="105"/>
        </w:rPr>
        <w:t>trials</w:t>
      </w:r>
      <w:r>
        <w:rPr>
          <w:spacing w:val="-13"/>
          <w:w w:val="105"/>
        </w:rPr>
        <w:t> </w:t>
      </w:r>
      <w:r>
        <w:rPr>
          <w:w w:val="105"/>
        </w:rPr>
        <w:t>(Muder</w:t>
      </w:r>
      <w:r>
        <w:rPr>
          <w:spacing w:val="4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,</w:t>
      </w:r>
      <w:r>
        <w:rPr>
          <w:spacing w:val="-2"/>
          <w:w w:val="105"/>
        </w:rPr>
        <w:t> </w:t>
      </w:r>
      <w:r>
        <w:rPr>
          <w:w w:val="105"/>
        </w:rPr>
        <w:t>2006).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2"/>
        <w:numPr>
          <w:ilvl w:val="2"/>
          <w:numId w:val="9"/>
        </w:numPr>
        <w:tabs>
          <w:tab w:pos="2014" w:val="left" w:leader="none"/>
          <w:tab w:pos="2015" w:val="left" w:leader="none"/>
        </w:tabs>
        <w:spacing w:line="240" w:lineRule="auto" w:before="0" w:after="0"/>
        <w:ind w:left="2014" w:right="0" w:hanging="714"/>
        <w:jc w:val="left"/>
      </w:pPr>
      <w:r>
        <w:rPr>
          <w:w w:val="105"/>
        </w:rPr>
        <w:t>Klebsiella</w:t>
      </w:r>
    </w:p>
    <w:p>
      <w:pPr>
        <w:pStyle w:val="BodyText"/>
        <w:spacing w:before="7"/>
        <w:rPr>
          <w:b/>
          <w:i/>
          <w:sz w:val="24"/>
        </w:rPr>
      </w:pPr>
    </w:p>
    <w:p>
      <w:pPr>
        <w:pStyle w:val="BodyText"/>
        <w:spacing w:line="501" w:lineRule="auto"/>
        <w:ind w:left="1301" w:right="1207" w:firstLine="208"/>
        <w:jc w:val="both"/>
      </w:pPr>
      <w:r>
        <w:rPr>
          <w:w w:val="105"/>
        </w:rPr>
        <w:t>The genus </w:t>
      </w:r>
      <w:r>
        <w:rPr>
          <w:i/>
          <w:w w:val="105"/>
        </w:rPr>
        <w:t>Klebsiella </w:t>
      </w:r>
      <w:r>
        <w:rPr>
          <w:w w:val="105"/>
        </w:rPr>
        <w:t>is a member of the family Enterobacteriacea. </w:t>
      </w:r>
      <w:r>
        <w:rPr>
          <w:i/>
          <w:w w:val="105"/>
        </w:rPr>
        <w:t>Klebsiella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non-motile,</w:t>
      </w:r>
      <w:r>
        <w:rPr>
          <w:spacing w:val="1"/>
          <w:w w:val="105"/>
        </w:rPr>
        <w:t> </w:t>
      </w:r>
      <w:r>
        <w:rPr>
          <w:w w:val="105"/>
        </w:rPr>
        <w:t>rod-shaped,</w:t>
      </w:r>
      <w:r>
        <w:rPr>
          <w:spacing w:val="1"/>
          <w:w w:val="105"/>
        </w:rPr>
        <w:t> </w:t>
      </w:r>
      <w:r>
        <w:rPr>
          <w:w w:val="105"/>
        </w:rPr>
        <w:t>gram-negative</w:t>
      </w:r>
      <w:r>
        <w:rPr>
          <w:spacing w:val="1"/>
          <w:w w:val="105"/>
        </w:rPr>
        <w:t> </w:t>
      </w:r>
      <w:r>
        <w:rPr>
          <w:w w:val="105"/>
        </w:rPr>
        <w:t>bacteria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prominent</w:t>
      </w:r>
      <w:r>
        <w:rPr>
          <w:spacing w:val="1"/>
          <w:w w:val="105"/>
        </w:rPr>
        <w:t> </w:t>
      </w:r>
      <w:r>
        <w:rPr>
          <w:w w:val="105"/>
        </w:rPr>
        <w:t>polysaccharide</w:t>
      </w:r>
      <w:r>
        <w:rPr>
          <w:spacing w:val="-58"/>
          <w:w w:val="105"/>
        </w:rPr>
        <w:t> </w:t>
      </w:r>
      <w:r>
        <w:rPr>
          <w:w w:val="105"/>
        </w:rPr>
        <w:t>capsule. Members of the </w:t>
      </w:r>
      <w:r>
        <w:rPr>
          <w:i/>
          <w:w w:val="105"/>
        </w:rPr>
        <w:t>Klebsiella </w:t>
      </w:r>
      <w:r>
        <w:rPr>
          <w:w w:val="105"/>
        </w:rPr>
        <w:t>genus typically express 2 types of antigens on</w:t>
      </w:r>
      <w:r>
        <w:rPr>
          <w:spacing w:val="1"/>
          <w:w w:val="105"/>
        </w:rPr>
        <w:t> </w:t>
      </w:r>
      <w:r>
        <w:rPr>
          <w:w w:val="105"/>
        </w:rPr>
        <w:t>their cell surface. The first is a lipopolysaccharide (O-antigen); the other is a capsular</w:t>
      </w:r>
      <w:r>
        <w:rPr>
          <w:spacing w:val="-58"/>
          <w:w w:val="105"/>
        </w:rPr>
        <w:t> </w:t>
      </w:r>
      <w:r>
        <w:rPr>
          <w:w w:val="105"/>
        </w:rPr>
        <w:t>polysaccharide (K-antigen). Capsules and lipopolysaccharides are essential to the</w:t>
      </w:r>
      <w:r>
        <w:rPr>
          <w:spacing w:val="1"/>
          <w:w w:val="105"/>
        </w:rPr>
        <w:t> </w:t>
      </w:r>
      <w:r>
        <w:rPr>
          <w:w w:val="105"/>
        </w:rPr>
        <w:t>virulence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Klebsiella</w:t>
      </w:r>
      <w:r>
        <w:rPr>
          <w:i/>
          <w:spacing w:val="1"/>
          <w:w w:val="105"/>
        </w:rPr>
        <w:t> </w:t>
      </w:r>
      <w:r>
        <w:rPr>
          <w:w w:val="105"/>
        </w:rPr>
        <w:t>(Highsmith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Jarvis,</w:t>
      </w:r>
      <w:r>
        <w:rPr>
          <w:spacing w:val="1"/>
          <w:w w:val="105"/>
        </w:rPr>
        <w:t> </w:t>
      </w:r>
      <w:r>
        <w:rPr>
          <w:w w:val="105"/>
        </w:rPr>
        <w:t>1985).</w:t>
      </w:r>
      <w:r>
        <w:rPr>
          <w:spacing w:val="1"/>
          <w:w w:val="105"/>
        </w:rPr>
        <w:t> </w:t>
      </w:r>
      <w:r>
        <w:rPr>
          <w:w w:val="105"/>
        </w:rPr>
        <w:t>Both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these</w:t>
      </w:r>
      <w:r>
        <w:rPr>
          <w:spacing w:val="1"/>
          <w:w w:val="105"/>
        </w:rPr>
        <w:t> </w:t>
      </w:r>
      <w:r>
        <w:rPr>
          <w:w w:val="105"/>
        </w:rPr>
        <w:t>antigens</w:t>
      </w:r>
      <w:r>
        <w:rPr>
          <w:spacing w:val="1"/>
          <w:w w:val="105"/>
        </w:rPr>
        <w:t> </w:t>
      </w:r>
      <w:r>
        <w:rPr>
          <w:w w:val="105"/>
        </w:rPr>
        <w:t>contribute to pathogenicity. The bacteria also produce multiple adhesins. These may</w:t>
      </w:r>
      <w:r>
        <w:rPr>
          <w:spacing w:val="1"/>
          <w:w w:val="105"/>
        </w:rPr>
        <w:t> </w:t>
      </w:r>
      <w:r>
        <w:rPr>
          <w:w w:val="105"/>
        </w:rPr>
        <w:t>be fimbrial or non-fimbrial, each with distinct receptor specificity. These help the</w:t>
      </w:r>
      <w:r>
        <w:rPr>
          <w:spacing w:val="1"/>
          <w:w w:val="105"/>
        </w:rPr>
        <w:t> </w:t>
      </w:r>
      <w:r>
        <w:rPr>
          <w:w w:val="105"/>
        </w:rPr>
        <w:t>mircro-organism to adhere to host cells, which is critical to the infectious process.</w:t>
      </w:r>
      <w:r>
        <w:rPr>
          <w:spacing w:val="1"/>
          <w:w w:val="105"/>
        </w:rPr>
        <w:t> </w:t>
      </w:r>
      <w:r>
        <w:rPr>
          <w:i/>
          <w:w w:val="105"/>
        </w:rPr>
        <w:t>Klebsiella </w:t>
      </w:r>
      <w:r>
        <w:rPr>
          <w:w w:val="105"/>
        </w:rPr>
        <w:t>are also ubiquitous in nature, gastro intestinal tract, and the urinary tract.</w:t>
      </w:r>
      <w:r>
        <w:rPr>
          <w:spacing w:val="1"/>
          <w:w w:val="105"/>
        </w:rPr>
        <w:t> </w:t>
      </w:r>
      <w:r>
        <w:rPr>
          <w:w w:val="105"/>
        </w:rPr>
        <w:t>They are opportunistic pathogens; the principal pathogenic reservoirs of infection are</w:t>
      </w:r>
      <w:r>
        <w:rPr>
          <w:spacing w:val="-58"/>
          <w:w w:val="105"/>
        </w:rPr>
        <w:t> </w:t>
      </w:r>
      <w:r>
        <w:rPr>
          <w:w w:val="105"/>
        </w:rPr>
        <w:t>the gastrointestinal tract of patients and the hands of hospital personnel. </w:t>
      </w:r>
      <w:r>
        <w:rPr>
          <w:i/>
          <w:w w:val="105"/>
        </w:rPr>
        <w:t>Klebsiella</w:t>
      </w:r>
      <w:r>
        <w:rPr>
          <w:i/>
          <w:spacing w:val="1"/>
          <w:w w:val="105"/>
        </w:rPr>
        <w:t> </w:t>
      </w:r>
      <w:r>
        <w:rPr>
          <w:w w:val="105"/>
        </w:rPr>
        <w:t>can rapidly spread leading to nosocomial outbreaks. </w:t>
      </w:r>
      <w:r>
        <w:rPr>
          <w:i/>
          <w:w w:val="105"/>
        </w:rPr>
        <w:t>Klebsiella </w:t>
      </w:r>
      <w:r>
        <w:rPr>
          <w:w w:val="105"/>
        </w:rPr>
        <w:t>accounts for 6 to 17%</w:t>
      </w:r>
      <w:r>
        <w:rPr>
          <w:spacing w:val="-58"/>
          <w:w w:val="105"/>
        </w:rPr>
        <w:t> </w:t>
      </w:r>
      <w:r>
        <w:rPr>
          <w:w w:val="105"/>
        </w:rPr>
        <w:t>of all nosocomial urinary tract infections (UTI) and shows an even higher  incidence</w:t>
      </w:r>
      <w:r>
        <w:rPr>
          <w:spacing w:val="1"/>
          <w:w w:val="105"/>
        </w:rPr>
        <w:t> </w:t>
      </w:r>
      <w:r>
        <w:rPr>
          <w:w w:val="105"/>
        </w:rPr>
        <w:t>in specific groups of patients at risk, e.g., patients with neuropathic bladders or with</w:t>
      </w:r>
      <w:r>
        <w:rPr>
          <w:spacing w:val="1"/>
          <w:w w:val="105"/>
        </w:rPr>
        <w:t> </w:t>
      </w:r>
      <w:r>
        <w:rPr>
          <w:w w:val="105"/>
        </w:rPr>
        <w:t>diabetes mellitus (Benneth </w:t>
      </w:r>
      <w:r>
        <w:rPr>
          <w:i/>
          <w:w w:val="105"/>
        </w:rPr>
        <w:t>et al</w:t>
      </w:r>
      <w:r>
        <w:rPr>
          <w:w w:val="105"/>
        </w:rPr>
        <w:t>, 1995 and Lye </w:t>
      </w:r>
      <w:r>
        <w:rPr>
          <w:i/>
          <w:w w:val="105"/>
        </w:rPr>
        <w:t>et al</w:t>
      </w:r>
      <w:r>
        <w:rPr>
          <w:w w:val="105"/>
        </w:rPr>
        <w:t>., 1992). </w:t>
      </w:r>
      <w:r>
        <w:rPr>
          <w:i/>
          <w:w w:val="105"/>
        </w:rPr>
        <w:t>Klebsiella </w:t>
      </w:r>
      <w:r>
        <w:rPr>
          <w:w w:val="105"/>
        </w:rPr>
        <w:t>can cause a</w:t>
      </w:r>
      <w:r>
        <w:rPr>
          <w:spacing w:val="1"/>
          <w:w w:val="105"/>
        </w:rPr>
        <w:t> </w:t>
      </w:r>
      <w:r>
        <w:rPr>
          <w:w w:val="105"/>
        </w:rPr>
        <w:t>variety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clinical</w:t>
      </w:r>
      <w:r>
        <w:rPr>
          <w:spacing w:val="-2"/>
          <w:w w:val="105"/>
        </w:rPr>
        <w:t> </w:t>
      </w:r>
      <w:r>
        <w:rPr>
          <w:w w:val="105"/>
        </w:rPr>
        <w:t>syndromes.</w:t>
      </w:r>
      <w:r>
        <w:rPr>
          <w:spacing w:val="-3"/>
          <w:w w:val="105"/>
        </w:rPr>
        <w:t> </w:t>
      </w:r>
      <w:r>
        <w:rPr>
          <w:w w:val="105"/>
        </w:rPr>
        <w:t>Common</w:t>
      </w:r>
      <w:r>
        <w:rPr>
          <w:spacing w:val="2"/>
          <w:w w:val="105"/>
        </w:rPr>
        <w:t> </w:t>
      </w:r>
      <w:r>
        <w:rPr>
          <w:i/>
          <w:w w:val="105"/>
        </w:rPr>
        <w:t>Klebsiellae</w:t>
      </w:r>
      <w:r>
        <w:rPr>
          <w:i/>
          <w:spacing w:val="-3"/>
          <w:w w:val="105"/>
        </w:rPr>
        <w:t> </w:t>
      </w:r>
      <w:r>
        <w:rPr>
          <w:w w:val="105"/>
        </w:rPr>
        <w:t>infections</w:t>
      </w:r>
      <w:r>
        <w:rPr>
          <w:spacing w:val="-13"/>
          <w:w w:val="105"/>
        </w:rPr>
        <w:t> </w:t>
      </w:r>
      <w:r>
        <w:rPr>
          <w:w w:val="105"/>
        </w:rPr>
        <w:t>in</w:t>
      </w:r>
      <w:r>
        <w:rPr>
          <w:spacing w:val="-4"/>
          <w:w w:val="105"/>
        </w:rPr>
        <w:t> </w:t>
      </w:r>
      <w:r>
        <w:rPr>
          <w:w w:val="105"/>
        </w:rPr>
        <w:t>humans</w:t>
      </w:r>
      <w:r>
        <w:rPr>
          <w:spacing w:val="-13"/>
          <w:w w:val="105"/>
        </w:rPr>
        <w:t> </w:t>
      </w:r>
      <w:r>
        <w:rPr>
          <w:w w:val="105"/>
        </w:rPr>
        <w:t>include;</w:t>
      </w:r>
    </w:p>
    <w:p>
      <w:pPr>
        <w:pStyle w:val="ListParagraph"/>
        <w:numPr>
          <w:ilvl w:val="0"/>
          <w:numId w:val="24"/>
        </w:numPr>
        <w:tabs>
          <w:tab w:pos="1813" w:val="left" w:leader="none"/>
          <w:tab w:pos="1814" w:val="left" w:leader="none"/>
        </w:tabs>
        <w:spacing w:line="276" w:lineRule="exact" w:before="0" w:after="0"/>
        <w:ind w:left="1813" w:right="0" w:hanging="362"/>
        <w:jc w:val="left"/>
        <w:rPr>
          <w:sz w:val="23"/>
        </w:rPr>
      </w:pPr>
      <w:r>
        <w:rPr>
          <w:sz w:val="23"/>
        </w:rPr>
        <w:t>Community-acquired</w:t>
      </w:r>
      <w:r>
        <w:rPr>
          <w:spacing w:val="51"/>
          <w:sz w:val="23"/>
        </w:rPr>
        <w:t> </w:t>
      </w:r>
      <w:r>
        <w:rPr>
          <w:sz w:val="23"/>
        </w:rPr>
        <w:t>pneumonia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24"/>
        </w:numPr>
        <w:tabs>
          <w:tab w:pos="1813" w:val="left" w:leader="none"/>
          <w:tab w:pos="1814" w:val="left" w:leader="none"/>
        </w:tabs>
        <w:spacing w:line="240" w:lineRule="auto" w:before="0" w:after="0"/>
        <w:ind w:left="1813" w:right="0" w:hanging="362"/>
        <w:jc w:val="left"/>
        <w:rPr>
          <w:sz w:val="23"/>
        </w:rPr>
      </w:pPr>
      <w:r>
        <w:rPr>
          <w:w w:val="105"/>
          <w:sz w:val="23"/>
        </w:rPr>
        <w:t>Urinary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tract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infection</w:t>
      </w:r>
    </w:p>
    <w:p>
      <w:pPr>
        <w:spacing w:after="0" w:line="240" w:lineRule="auto"/>
        <w:jc w:val="left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ListParagraph"/>
        <w:numPr>
          <w:ilvl w:val="0"/>
          <w:numId w:val="24"/>
        </w:numPr>
        <w:tabs>
          <w:tab w:pos="1813" w:val="left" w:leader="none"/>
          <w:tab w:pos="1814" w:val="left" w:leader="none"/>
        </w:tabs>
        <w:spacing w:line="240" w:lineRule="auto" w:before="87" w:after="0"/>
        <w:ind w:left="1813" w:right="0" w:hanging="362"/>
        <w:jc w:val="left"/>
        <w:rPr>
          <w:sz w:val="23"/>
        </w:rPr>
      </w:pPr>
      <w:r>
        <w:rPr>
          <w:w w:val="105"/>
          <w:sz w:val="23"/>
        </w:rPr>
        <w:t>Nosocomial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infection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0"/>
          <w:numId w:val="24"/>
        </w:numPr>
        <w:tabs>
          <w:tab w:pos="1813" w:val="left" w:leader="none"/>
          <w:tab w:pos="1814" w:val="left" w:leader="none"/>
        </w:tabs>
        <w:spacing w:line="240" w:lineRule="auto" w:before="0" w:after="0"/>
        <w:ind w:left="1813" w:right="0" w:hanging="362"/>
        <w:jc w:val="left"/>
        <w:rPr>
          <w:sz w:val="23"/>
        </w:rPr>
      </w:pPr>
      <w:r>
        <w:rPr>
          <w:w w:val="105"/>
          <w:sz w:val="23"/>
        </w:rPr>
        <w:t>Rhinoscleroma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ozena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24"/>
        </w:numPr>
        <w:tabs>
          <w:tab w:pos="1813" w:val="left" w:leader="none"/>
          <w:tab w:pos="1814" w:val="left" w:leader="none"/>
        </w:tabs>
        <w:spacing w:line="240" w:lineRule="auto" w:before="0" w:after="0"/>
        <w:ind w:left="1813" w:right="0" w:hanging="362"/>
        <w:jc w:val="left"/>
        <w:rPr>
          <w:sz w:val="23"/>
        </w:rPr>
      </w:pPr>
      <w:r>
        <w:rPr>
          <w:w w:val="105"/>
          <w:sz w:val="23"/>
        </w:rPr>
        <w:t>Colonization.</w:t>
      </w:r>
    </w:p>
    <w:p>
      <w:pPr>
        <w:pStyle w:val="BodyText"/>
        <w:spacing w:before="6"/>
        <w:rPr>
          <w:sz w:val="24"/>
        </w:rPr>
      </w:pPr>
    </w:p>
    <w:p>
      <w:pPr>
        <w:pStyle w:val="BodyText"/>
        <w:spacing w:line="501" w:lineRule="auto"/>
        <w:ind w:left="1301" w:right="1221" w:firstLine="303"/>
        <w:jc w:val="both"/>
      </w:pPr>
      <w:r>
        <w:rPr>
          <w:i/>
          <w:w w:val="105"/>
        </w:rPr>
        <w:t>Klebsiella</w:t>
      </w:r>
      <w:r>
        <w:rPr>
          <w:i/>
          <w:spacing w:val="1"/>
          <w:w w:val="105"/>
        </w:rPr>
        <w:t> </w:t>
      </w:r>
      <w:r>
        <w:rPr>
          <w:w w:val="105"/>
        </w:rPr>
        <w:t>urinary</w:t>
      </w:r>
      <w:r>
        <w:rPr>
          <w:spacing w:val="1"/>
          <w:w w:val="105"/>
        </w:rPr>
        <w:t> </w:t>
      </w:r>
      <w:r>
        <w:rPr>
          <w:w w:val="105"/>
        </w:rPr>
        <w:t>tract</w:t>
      </w:r>
      <w:r>
        <w:rPr>
          <w:spacing w:val="1"/>
          <w:w w:val="105"/>
        </w:rPr>
        <w:t> </w:t>
      </w:r>
      <w:r>
        <w:rPr>
          <w:w w:val="105"/>
        </w:rPr>
        <w:t>infections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clinically</w:t>
      </w:r>
      <w:r>
        <w:rPr>
          <w:spacing w:val="1"/>
          <w:w w:val="105"/>
        </w:rPr>
        <w:t> </w:t>
      </w:r>
      <w:r>
        <w:rPr>
          <w:w w:val="105"/>
        </w:rPr>
        <w:t>indistinguishable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UTIs</w:t>
      </w:r>
      <w:r>
        <w:rPr>
          <w:spacing w:val="1"/>
          <w:w w:val="105"/>
        </w:rPr>
        <w:t> </w:t>
      </w:r>
      <w:r>
        <w:rPr>
          <w:w w:val="105"/>
        </w:rPr>
        <w:t>caused by other common organisms. Clinical features include frequency, urgency,</w:t>
      </w:r>
      <w:r>
        <w:rPr>
          <w:spacing w:val="1"/>
          <w:w w:val="105"/>
        </w:rPr>
        <w:t> </w:t>
      </w:r>
      <w:r>
        <w:rPr>
          <w:w w:val="105"/>
        </w:rPr>
        <w:t>dysuria, hesitancy, low back pain and supra-pubic discomfort. Systemic symptoms</w:t>
      </w:r>
      <w:r>
        <w:rPr>
          <w:spacing w:val="1"/>
          <w:w w:val="105"/>
        </w:rPr>
        <w:t> </w:t>
      </w:r>
      <w:r>
        <w:rPr>
          <w:w w:val="105"/>
        </w:rPr>
        <w:t>such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1"/>
          <w:w w:val="105"/>
        </w:rPr>
        <w:t> </w:t>
      </w:r>
      <w:r>
        <w:rPr>
          <w:w w:val="105"/>
        </w:rPr>
        <w:t>fever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chills are</w:t>
      </w:r>
      <w:r>
        <w:rPr>
          <w:spacing w:val="1"/>
          <w:w w:val="105"/>
        </w:rPr>
        <w:t> </w:t>
      </w:r>
      <w:r>
        <w:rPr>
          <w:w w:val="105"/>
        </w:rPr>
        <w:t>usually</w:t>
      </w:r>
      <w:r>
        <w:rPr>
          <w:spacing w:val="1"/>
          <w:w w:val="105"/>
        </w:rPr>
        <w:t> </w:t>
      </w:r>
      <w:r>
        <w:rPr>
          <w:w w:val="105"/>
        </w:rPr>
        <w:t>indicative</w:t>
      </w:r>
      <w:r>
        <w:rPr>
          <w:spacing w:val="1"/>
          <w:w w:val="105"/>
        </w:rPr>
        <w:t> </w:t>
      </w:r>
      <w:r>
        <w:rPr>
          <w:w w:val="105"/>
        </w:rPr>
        <w:t>of concomitant</w:t>
      </w:r>
      <w:r>
        <w:rPr>
          <w:spacing w:val="1"/>
          <w:w w:val="105"/>
        </w:rPr>
        <w:t> </w:t>
      </w:r>
      <w:r>
        <w:rPr>
          <w:w w:val="105"/>
        </w:rPr>
        <w:t>pyelonephritis or</w:t>
      </w:r>
      <w:r>
        <w:rPr>
          <w:spacing w:val="1"/>
          <w:w w:val="105"/>
        </w:rPr>
        <w:t> </w:t>
      </w:r>
      <w:r>
        <w:rPr>
          <w:w w:val="105"/>
        </w:rPr>
        <w:t>postratitis.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2"/>
        <w:numPr>
          <w:ilvl w:val="2"/>
          <w:numId w:val="9"/>
        </w:numPr>
        <w:tabs>
          <w:tab w:pos="2015" w:val="left" w:leader="none"/>
        </w:tabs>
        <w:spacing w:line="240" w:lineRule="auto" w:before="0" w:after="0"/>
        <w:ind w:left="2014" w:right="0" w:hanging="714"/>
        <w:jc w:val="both"/>
      </w:pPr>
      <w:bookmarkStart w:name="_TOC_250042" w:id="43"/>
      <w:r>
        <w:rPr>
          <w:w w:val="105"/>
        </w:rPr>
        <w:t>Pseudomonas</w:t>
      </w:r>
      <w:r>
        <w:rPr>
          <w:spacing w:val="-9"/>
          <w:w w:val="105"/>
        </w:rPr>
        <w:t> </w:t>
      </w:r>
      <w:bookmarkEnd w:id="43"/>
      <w:r>
        <w:rPr>
          <w:w w:val="105"/>
        </w:rPr>
        <w:t>aeruginosa</w:t>
      </w:r>
    </w:p>
    <w:p>
      <w:pPr>
        <w:pStyle w:val="BodyText"/>
        <w:spacing w:before="7"/>
        <w:rPr>
          <w:b/>
          <w:i/>
          <w:sz w:val="24"/>
        </w:rPr>
      </w:pPr>
    </w:p>
    <w:p>
      <w:pPr>
        <w:pStyle w:val="BodyText"/>
        <w:spacing w:line="501" w:lineRule="auto"/>
        <w:ind w:left="1301" w:right="1215" w:firstLine="303"/>
        <w:jc w:val="both"/>
      </w:pPr>
      <w:r>
        <w:rPr>
          <w:i/>
          <w:w w:val="105"/>
        </w:rPr>
        <w:t>Pseudomonas</w:t>
      </w:r>
      <w:r>
        <w:rPr>
          <w:i/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gram-negative</w:t>
      </w:r>
      <w:r>
        <w:rPr>
          <w:spacing w:val="1"/>
          <w:w w:val="105"/>
        </w:rPr>
        <w:t> </w:t>
      </w:r>
      <w:r>
        <w:rPr>
          <w:w w:val="105"/>
        </w:rPr>
        <w:t>rod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belongs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family</w:t>
      </w:r>
      <w:r>
        <w:rPr>
          <w:spacing w:val="1"/>
          <w:w w:val="105"/>
        </w:rPr>
        <w:t> </w:t>
      </w:r>
      <w:r>
        <w:rPr>
          <w:w w:val="105"/>
        </w:rPr>
        <w:t>Pseudomonadaceae.</w:t>
      </w:r>
      <w:r>
        <w:rPr>
          <w:spacing w:val="1"/>
          <w:w w:val="105"/>
        </w:rPr>
        <w:t> </w:t>
      </w:r>
      <w:r>
        <w:rPr>
          <w:w w:val="105"/>
        </w:rPr>
        <w:t>It</w:t>
      </w:r>
      <w:r>
        <w:rPr>
          <w:spacing w:val="1"/>
          <w:w w:val="105"/>
        </w:rPr>
        <w:t> </w:t>
      </w:r>
      <w:r>
        <w:rPr>
          <w:w w:val="105"/>
        </w:rPr>
        <w:t>is a</w:t>
      </w:r>
      <w:r>
        <w:rPr>
          <w:spacing w:val="1"/>
          <w:w w:val="105"/>
        </w:rPr>
        <w:t> </w:t>
      </w:r>
      <w:r>
        <w:rPr>
          <w:w w:val="105"/>
        </w:rPr>
        <w:t>frequent</w:t>
      </w:r>
      <w:r>
        <w:rPr>
          <w:spacing w:val="1"/>
          <w:w w:val="105"/>
        </w:rPr>
        <w:t> </w:t>
      </w:r>
      <w:r>
        <w:rPr>
          <w:w w:val="105"/>
        </w:rPr>
        <w:t>cause of</w:t>
      </w:r>
      <w:r>
        <w:rPr>
          <w:spacing w:val="1"/>
          <w:w w:val="105"/>
        </w:rPr>
        <w:t> </w:t>
      </w:r>
      <w:r>
        <w:rPr>
          <w:w w:val="105"/>
        </w:rPr>
        <w:t>nosocomial</w:t>
      </w:r>
      <w:r>
        <w:rPr>
          <w:spacing w:val="1"/>
          <w:w w:val="105"/>
        </w:rPr>
        <w:t> </w:t>
      </w:r>
      <w:r>
        <w:rPr>
          <w:w w:val="105"/>
        </w:rPr>
        <w:t>infections (UTIs),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bacteremia. Pseudomonal infections are complicated and can be an opportunistic</w:t>
      </w:r>
      <w:r>
        <w:rPr>
          <w:spacing w:val="1"/>
          <w:w w:val="105"/>
        </w:rPr>
        <w:t> </w:t>
      </w:r>
      <w:r>
        <w:rPr>
          <w:w w:val="105"/>
        </w:rPr>
        <w:t>pathogen.</w:t>
      </w:r>
      <w:r>
        <w:rPr>
          <w:spacing w:val="1"/>
          <w:w w:val="105"/>
        </w:rPr>
        <w:t> </w:t>
      </w:r>
      <w:r>
        <w:rPr>
          <w:w w:val="105"/>
        </w:rPr>
        <w:t>It</w:t>
      </w:r>
      <w:r>
        <w:rPr>
          <w:spacing w:val="1"/>
          <w:w w:val="105"/>
        </w:rPr>
        <w:t> </w:t>
      </w:r>
      <w:r>
        <w:rPr>
          <w:w w:val="105"/>
        </w:rPr>
        <w:t>rarely</w:t>
      </w:r>
      <w:r>
        <w:rPr>
          <w:spacing w:val="1"/>
          <w:w w:val="105"/>
        </w:rPr>
        <w:t> </w:t>
      </w:r>
      <w:r>
        <w:rPr>
          <w:w w:val="105"/>
        </w:rPr>
        <w:t>causes</w:t>
      </w:r>
      <w:r>
        <w:rPr>
          <w:spacing w:val="1"/>
          <w:w w:val="105"/>
        </w:rPr>
        <w:t> </w:t>
      </w:r>
      <w:r>
        <w:rPr>
          <w:w w:val="105"/>
        </w:rPr>
        <w:t>disease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healthy</w:t>
      </w:r>
      <w:r>
        <w:rPr>
          <w:spacing w:val="1"/>
          <w:w w:val="105"/>
        </w:rPr>
        <w:t> </w:t>
      </w:r>
      <w:r>
        <w:rPr>
          <w:w w:val="105"/>
        </w:rPr>
        <w:t>persons.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pathogenesis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pseudomonal infections is multifactorial and complex.</w:t>
      </w:r>
      <w:r>
        <w:rPr>
          <w:spacing w:val="1"/>
          <w:w w:val="105"/>
        </w:rPr>
        <w:t> </w:t>
      </w:r>
      <w:r>
        <w:rPr>
          <w:i/>
          <w:w w:val="105"/>
        </w:rPr>
        <w:t>Pseudomonas spp. </w:t>
      </w:r>
      <w:r>
        <w:rPr>
          <w:w w:val="105"/>
        </w:rPr>
        <w:t>is both</w:t>
      </w:r>
      <w:r>
        <w:rPr>
          <w:spacing w:val="1"/>
          <w:w w:val="105"/>
        </w:rPr>
        <w:t> </w:t>
      </w:r>
      <w:r>
        <w:rPr>
          <w:w w:val="105"/>
        </w:rPr>
        <w:t>invasive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toxigenic.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three</w:t>
      </w:r>
      <w:r>
        <w:rPr>
          <w:spacing w:val="4"/>
          <w:w w:val="105"/>
        </w:rPr>
        <w:t> </w:t>
      </w:r>
      <w:r>
        <w:rPr>
          <w:w w:val="105"/>
        </w:rPr>
        <w:t>stages</w:t>
      </w:r>
      <w:r>
        <w:rPr>
          <w:spacing w:val="-10"/>
          <w:w w:val="105"/>
        </w:rPr>
        <w:t> </w:t>
      </w:r>
      <w:r>
        <w:rPr>
          <w:w w:val="105"/>
        </w:rPr>
        <w:t>according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Pollack</w:t>
      </w:r>
      <w:r>
        <w:rPr>
          <w:spacing w:val="-1"/>
          <w:w w:val="105"/>
        </w:rPr>
        <w:t> </w:t>
      </w:r>
      <w:r>
        <w:rPr>
          <w:w w:val="105"/>
        </w:rPr>
        <w:t>(2000)</w:t>
      </w:r>
      <w:r>
        <w:rPr>
          <w:spacing w:val="-5"/>
          <w:w w:val="105"/>
        </w:rPr>
        <w:t> </w:t>
      </w:r>
      <w:r>
        <w:rPr>
          <w:w w:val="105"/>
        </w:rPr>
        <w:t>are:</w:t>
      </w:r>
    </w:p>
    <w:p>
      <w:pPr>
        <w:pStyle w:val="ListParagraph"/>
        <w:numPr>
          <w:ilvl w:val="1"/>
          <w:numId w:val="10"/>
        </w:numPr>
        <w:tabs>
          <w:tab w:pos="1662" w:val="left" w:leader="none"/>
        </w:tabs>
        <w:spacing w:line="240" w:lineRule="auto" w:before="2" w:after="0"/>
        <w:ind w:left="1662" w:right="0" w:hanging="361"/>
        <w:jc w:val="both"/>
        <w:rPr>
          <w:sz w:val="23"/>
        </w:rPr>
      </w:pPr>
      <w:r>
        <w:rPr>
          <w:w w:val="105"/>
          <w:sz w:val="23"/>
        </w:rPr>
        <w:t>Bacterial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attachment</w:t>
      </w:r>
      <w:r>
        <w:rPr>
          <w:spacing w:val="-15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colonization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1"/>
          <w:numId w:val="10"/>
        </w:numPr>
        <w:tabs>
          <w:tab w:pos="1662" w:val="left" w:leader="none"/>
        </w:tabs>
        <w:spacing w:line="240" w:lineRule="auto" w:before="0" w:after="0"/>
        <w:ind w:left="1662" w:right="0" w:hanging="361"/>
        <w:jc w:val="both"/>
        <w:rPr>
          <w:sz w:val="23"/>
        </w:rPr>
      </w:pPr>
      <w:r>
        <w:rPr>
          <w:w w:val="105"/>
          <w:sz w:val="23"/>
        </w:rPr>
        <w:t>Local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infection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and</w:t>
      </w:r>
    </w:p>
    <w:p>
      <w:pPr>
        <w:pStyle w:val="BodyText"/>
        <w:spacing w:before="11"/>
        <w:rPr>
          <w:sz w:val="24"/>
        </w:rPr>
      </w:pPr>
    </w:p>
    <w:p>
      <w:pPr>
        <w:pStyle w:val="ListParagraph"/>
        <w:numPr>
          <w:ilvl w:val="1"/>
          <w:numId w:val="10"/>
        </w:numPr>
        <w:tabs>
          <w:tab w:pos="1661" w:val="left" w:leader="none"/>
          <w:tab w:pos="1662" w:val="left" w:leader="none"/>
        </w:tabs>
        <w:spacing w:line="240" w:lineRule="auto" w:before="0" w:after="0"/>
        <w:ind w:left="1662" w:right="0" w:hanging="361"/>
        <w:jc w:val="left"/>
        <w:rPr>
          <w:sz w:val="23"/>
        </w:rPr>
      </w:pPr>
      <w:r>
        <w:rPr>
          <w:sz w:val="23"/>
        </w:rPr>
        <w:t>Bloodstream</w:t>
      </w:r>
      <w:r>
        <w:rPr>
          <w:spacing w:val="31"/>
          <w:sz w:val="23"/>
        </w:rPr>
        <w:t> </w:t>
      </w:r>
      <w:r>
        <w:rPr>
          <w:sz w:val="23"/>
        </w:rPr>
        <w:t>dissemination</w:t>
      </w:r>
      <w:r>
        <w:rPr>
          <w:spacing w:val="22"/>
          <w:sz w:val="23"/>
        </w:rPr>
        <w:t> </w:t>
      </w:r>
      <w:r>
        <w:rPr>
          <w:sz w:val="23"/>
        </w:rPr>
        <w:t>and</w:t>
      </w:r>
      <w:r>
        <w:rPr>
          <w:spacing w:val="43"/>
          <w:sz w:val="23"/>
        </w:rPr>
        <w:t> </w:t>
      </w:r>
      <w:r>
        <w:rPr>
          <w:sz w:val="23"/>
        </w:rPr>
        <w:t>systemic</w:t>
      </w:r>
      <w:r>
        <w:rPr>
          <w:spacing w:val="31"/>
          <w:sz w:val="23"/>
        </w:rPr>
        <w:t> </w:t>
      </w:r>
      <w:r>
        <w:rPr>
          <w:sz w:val="23"/>
        </w:rPr>
        <w:t>disease.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spacing w:line="501" w:lineRule="auto"/>
        <w:ind w:left="1301" w:right="1483" w:firstLine="655"/>
      </w:pPr>
      <w:r>
        <w:rPr/>
        <w:t>Production</w:t>
      </w:r>
      <w:r>
        <w:rPr>
          <w:spacing w:val="16"/>
        </w:rPr>
        <w:t> </w:t>
      </w:r>
      <w:r>
        <w:rPr/>
        <w:t>of</w:t>
      </w:r>
      <w:r>
        <w:rPr>
          <w:spacing w:val="13"/>
        </w:rPr>
        <w:t> </w:t>
      </w:r>
      <w:r>
        <w:rPr/>
        <w:t>extra</w:t>
      </w:r>
      <w:r>
        <w:rPr>
          <w:spacing w:val="24"/>
        </w:rPr>
        <w:t> </w:t>
      </w:r>
      <w:r>
        <w:rPr/>
        <w:t>cellular</w:t>
      </w:r>
      <w:r>
        <w:rPr>
          <w:spacing w:val="21"/>
        </w:rPr>
        <w:t> </w:t>
      </w:r>
      <w:r>
        <w:rPr/>
        <w:t>proteases</w:t>
      </w:r>
      <w:r>
        <w:rPr>
          <w:spacing w:val="6"/>
        </w:rPr>
        <w:t> </w:t>
      </w:r>
      <w:r>
        <w:rPr/>
        <w:t>adds</w:t>
      </w:r>
      <w:r>
        <w:rPr>
          <w:spacing w:val="14"/>
        </w:rPr>
        <w:t> </w:t>
      </w:r>
      <w:r>
        <w:rPr/>
        <w:t>to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organism‟s</w:t>
      </w:r>
      <w:r>
        <w:rPr>
          <w:spacing w:val="14"/>
        </w:rPr>
        <w:t> </w:t>
      </w:r>
      <w:r>
        <w:rPr/>
        <w:t>virulence</w:t>
      </w:r>
      <w:r>
        <w:rPr>
          <w:spacing w:val="15"/>
        </w:rPr>
        <w:t> </w:t>
      </w:r>
      <w:r>
        <w:rPr/>
        <w:t>by</w:t>
      </w:r>
      <w:r>
        <w:rPr>
          <w:spacing w:val="1"/>
        </w:rPr>
        <w:t> </w:t>
      </w:r>
      <w:r>
        <w:rPr>
          <w:w w:val="105"/>
        </w:rPr>
        <w:t>assisting in bacterial adherence and invasion. Pseudomonal urinary tract infections</w:t>
      </w:r>
      <w:r>
        <w:rPr>
          <w:spacing w:val="-58"/>
          <w:w w:val="105"/>
        </w:rPr>
        <w:t> </w:t>
      </w:r>
      <w:r>
        <w:rPr>
          <w:w w:val="105"/>
        </w:rPr>
        <w:t>are usually hospital- acquired and are associated with catheterization,</w:t>
      </w:r>
      <w:r>
        <w:rPr>
          <w:spacing w:val="1"/>
          <w:w w:val="105"/>
        </w:rPr>
        <w:t> </w:t>
      </w:r>
      <w:r>
        <w:rPr/>
        <w:t>instrumentation,</w:t>
      </w:r>
      <w:r>
        <w:rPr>
          <w:spacing w:val="24"/>
        </w:rPr>
        <w:t> </w:t>
      </w:r>
      <w:r>
        <w:rPr/>
        <w:t>and</w:t>
      </w:r>
      <w:r>
        <w:rPr>
          <w:spacing w:val="32"/>
        </w:rPr>
        <w:t> </w:t>
      </w:r>
      <w:r>
        <w:rPr/>
        <w:t>surgery.</w:t>
      </w:r>
      <w:r>
        <w:rPr>
          <w:spacing w:val="25"/>
        </w:rPr>
        <w:t> </w:t>
      </w:r>
      <w:r>
        <w:rPr/>
        <w:t>These</w:t>
      </w:r>
      <w:r>
        <w:rPr>
          <w:spacing w:val="20"/>
        </w:rPr>
        <w:t> </w:t>
      </w:r>
      <w:r>
        <w:rPr/>
        <w:t>infections</w:t>
      </w:r>
      <w:r>
        <w:rPr>
          <w:spacing w:val="28"/>
        </w:rPr>
        <w:t> </w:t>
      </w:r>
      <w:r>
        <w:rPr/>
        <w:t>can</w:t>
      </w:r>
      <w:r>
        <w:rPr>
          <w:spacing w:val="22"/>
        </w:rPr>
        <w:t> </w:t>
      </w:r>
      <w:r>
        <w:rPr/>
        <w:t>involve</w:t>
      </w:r>
      <w:r>
        <w:rPr>
          <w:spacing w:val="30"/>
        </w:rPr>
        <w:t> </w:t>
      </w:r>
      <w:r>
        <w:rPr/>
        <w:t>the</w:t>
      </w:r>
      <w:r>
        <w:rPr>
          <w:spacing w:val="31"/>
        </w:rPr>
        <w:t> </w:t>
      </w:r>
      <w:r>
        <w:rPr/>
        <w:t>urinary</w:t>
      </w:r>
      <w:r>
        <w:rPr>
          <w:spacing w:val="22"/>
        </w:rPr>
        <w:t> </w:t>
      </w:r>
      <w:r>
        <w:rPr/>
        <w:t>tract</w:t>
      </w:r>
      <w:r>
        <w:rPr>
          <w:spacing w:val="35"/>
        </w:rPr>
        <w:t> </w:t>
      </w:r>
      <w:r>
        <w:rPr/>
        <w:t>through</w:t>
      </w:r>
    </w:p>
    <w:p>
      <w:pPr>
        <w:spacing w:after="0" w:line="501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5"/>
      </w:pPr>
      <w:r>
        <w:rPr>
          <w:w w:val="105"/>
        </w:rPr>
        <w:t>an ascending infection or through bacteremic spread. In addition, these infections are</w:t>
      </w:r>
      <w:r>
        <w:rPr>
          <w:spacing w:val="1"/>
          <w:w w:val="105"/>
        </w:rPr>
        <w:t> </w:t>
      </w:r>
      <w:r>
        <w:rPr>
          <w:w w:val="105"/>
        </w:rPr>
        <w:t>a frequent source of bacteremia. No specific characteristics distinguish this type of</w:t>
      </w:r>
      <w:r>
        <w:rPr>
          <w:spacing w:val="1"/>
          <w:w w:val="105"/>
        </w:rPr>
        <w:t> </w:t>
      </w:r>
      <w:r>
        <w:rPr>
          <w:w w:val="105"/>
        </w:rPr>
        <w:t>infection from other forms of UTI. </w:t>
      </w:r>
      <w:r>
        <w:rPr>
          <w:i/>
          <w:w w:val="105"/>
        </w:rPr>
        <w:t>P. aeruginosa </w:t>
      </w:r>
      <w:r>
        <w:rPr>
          <w:w w:val="105"/>
        </w:rPr>
        <w:t>is the third most common pathogen</w:t>
      </w:r>
      <w:r>
        <w:rPr>
          <w:spacing w:val="-58"/>
          <w:w w:val="105"/>
        </w:rPr>
        <w:t> </w:t>
      </w:r>
      <w:r>
        <w:rPr/>
        <w:t>associated</w:t>
      </w:r>
      <w:r>
        <w:rPr>
          <w:spacing w:val="38"/>
        </w:rPr>
        <w:t> </w:t>
      </w:r>
      <w:r>
        <w:rPr/>
        <w:t>with</w:t>
      </w:r>
      <w:r>
        <w:rPr>
          <w:spacing w:val="39"/>
        </w:rPr>
        <w:t> </w:t>
      </w:r>
      <w:r>
        <w:rPr/>
        <w:t>hospital-acquired</w:t>
      </w:r>
      <w:r>
        <w:rPr>
          <w:spacing w:val="39"/>
        </w:rPr>
        <w:t> </w:t>
      </w:r>
      <w:r>
        <w:rPr/>
        <w:t>catheterassociated</w:t>
      </w:r>
      <w:r>
        <w:rPr>
          <w:spacing w:val="39"/>
        </w:rPr>
        <w:t> </w:t>
      </w:r>
      <w:r>
        <w:rPr/>
        <w:t>UTIs</w:t>
      </w:r>
      <w:r>
        <w:rPr>
          <w:spacing w:val="35"/>
        </w:rPr>
        <w:t> </w:t>
      </w:r>
      <w:r>
        <w:rPr/>
        <w:t>(Jarvis</w:t>
      </w:r>
      <w:r>
        <w:rPr>
          <w:spacing w:val="24"/>
        </w:rPr>
        <w:t> </w:t>
      </w:r>
      <w:r>
        <w:rPr/>
        <w:t>and</w:t>
      </w:r>
      <w:r>
        <w:rPr>
          <w:spacing w:val="39"/>
        </w:rPr>
        <w:t> </w:t>
      </w:r>
      <w:r>
        <w:rPr/>
        <w:t>Martone,</w:t>
      </w:r>
      <w:r>
        <w:rPr>
          <w:spacing w:val="31"/>
        </w:rPr>
        <w:t> </w:t>
      </w:r>
      <w:r>
        <w:rPr/>
        <w:t>1992).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2"/>
        <w:numPr>
          <w:ilvl w:val="2"/>
          <w:numId w:val="9"/>
        </w:numPr>
        <w:tabs>
          <w:tab w:pos="2014" w:val="left" w:leader="none"/>
          <w:tab w:pos="2015" w:val="left" w:leader="none"/>
        </w:tabs>
        <w:spacing w:line="240" w:lineRule="auto" w:before="0" w:after="0"/>
        <w:ind w:left="2014" w:right="0" w:hanging="714"/>
        <w:jc w:val="left"/>
      </w:pPr>
      <w:r>
        <w:rPr>
          <w:w w:val="105"/>
        </w:rPr>
        <w:t>Candida</w:t>
      </w:r>
    </w:p>
    <w:p>
      <w:pPr>
        <w:pStyle w:val="BodyText"/>
        <w:spacing w:before="7"/>
        <w:rPr>
          <w:b/>
          <w:i/>
          <w:sz w:val="24"/>
        </w:rPr>
      </w:pPr>
    </w:p>
    <w:p>
      <w:pPr>
        <w:pStyle w:val="BodyText"/>
        <w:spacing w:line="499" w:lineRule="auto"/>
        <w:ind w:left="1301" w:right="1226" w:firstLine="295"/>
        <w:jc w:val="both"/>
      </w:pPr>
      <w:r>
        <w:rPr>
          <w:i/>
          <w:w w:val="105"/>
        </w:rPr>
        <w:t>Candida </w:t>
      </w:r>
      <w:r>
        <w:rPr>
          <w:w w:val="105"/>
        </w:rPr>
        <w:t>species are unusual causes of urinary tract infection (UTI) in healthy</w:t>
      </w:r>
      <w:r>
        <w:rPr>
          <w:spacing w:val="1"/>
          <w:w w:val="105"/>
        </w:rPr>
        <w:t> </w:t>
      </w:r>
      <w:r>
        <w:rPr>
          <w:w w:val="105"/>
        </w:rPr>
        <w:t>individuals, but common in the hospital setting or among patients with predisposing</w:t>
      </w:r>
      <w:r>
        <w:rPr>
          <w:spacing w:val="1"/>
          <w:w w:val="105"/>
        </w:rPr>
        <w:t> </w:t>
      </w:r>
      <w:r>
        <w:rPr>
          <w:w w:val="105"/>
        </w:rPr>
        <w:t>diseases</w:t>
      </w:r>
      <w:r>
        <w:rPr>
          <w:spacing w:val="-4"/>
          <w:w w:val="105"/>
        </w:rPr>
        <w:t> </w:t>
      </w:r>
      <w:r>
        <w:rPr>
          <w:w w:val="105"/>
        </w:rPr>
        <w:t>and structural</w:t>
      </w:r>
      <w:r>
        <w:rPr>
          <w:spacing w:val="-6"/>
          <w:w w:val="105"/>
        </w:rPr>
        <w:t> </w:t>
      </w:r>
      <w:r>
        <w:rPr>
          <w:w w:val="105"/>
        </w:rPr>
        <w:t>abnormalities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kidney.</w:t>
      </w:r>
    </w:p>
    <w:p>
      <w:pPr>
        <w:pStyle w:val="BodyText"/>
        <w:spacing w:line="499" w:lineRule="auto" w:before="6"/>
        <w:ind w:left="1301" w:right="1221" w:hanging="8"/>
        <w:jc w:val="both"/>
      </w:pPr>
      <w:r>
        <w:rPr>
          <w:w w:val="105"/>
        </w:rPr>
        <w:t>Candidiasis or thrush is a</w:t>
      </w:r>
      <w:r>
        <w:rPr>
          <w:spacing w:val="1"/>
          <w:w w:val="105"/>
        </w:rPr>
        <w:t> </w:t>
      </w:r>
      <w:r>
        <w:rPr>
          <w:w w:val="105"/>
        </w:rPr>
        <w:t>fungal</w:t>
      </w:r>
      <w:r>
        <w:rPr>
          <w:spacing w:val="1"/>
          <w:w w:val="105"/>
        </w:rPr>
        <w:t> </w:t>
      </w:r>
      <w:r>
        <w:rPr>
          <w:w w:val="105"/>
        </w:rPr>
        <w:t>infection (mycosis) of any of the Candida  species</w:t>
      </w:r>
      <w:r>
        <w:rPr>
          <w:spacing w:val="1"/>
          <w:w w:val="105"/>
        </w:rPr>
        <w:t> </w:t>
      </w:r>
      <w:r>
        <w:rPr>
          <w:w w:val="105"/>
        </w:rPr>
        <w:t>(all yeasts), of which </w:t>
      </w:r>
      <w:r>
        <w:rPr>
          <w:i/>
          <w:w w:val="105"/>
        </w:rPr>
        <w:t>Candida albicans </w:t>
      </w:r>
      <w:r>
        <w:rPr>
          <w:w w:val="105"/>
        </w:rPr>
        <w:t>is the most common</w:t>
      </w:r>
      <w:r>
        <w:rPr>
          <w:i/>
          <w:w w:val="105"/>
        </w:rPr>
        <w:t>. Candida albicans </w:t>
      </w:r>
      <w:r>
        <w:rPr>
          <w:w w:val="105"/>
        </w:rPr>
        <w:t>is the</w:t>
      </w:r>
      <w:r>
        <w:rPr>
          <w:spacing w:val="1"/>
          <w:w w:val="105"/>
        </w:rPr>
        <w:t> </w:t>
      </w:r>
      <w:r>
        <w:rPr>
          <w:w w:val="105"/>
        </w:rPr>
        <w:t>most</w:t>
      </w:r>
      <w:r>
        <w:rPr>
          <w:spacing w:val="1"/>
          <w:w w:val="105"/>
        </w:rPr>
        <w:t> </w:t>
      </w:r>
      <w:r>
        <w:rPr>
          <w:w w:val="105"/>
        </w:rPr>
        <w:t>significant</w:t>
      </w:r>
      <w:r>
        <w:rPr>
          <w:spacing w:val="1"/>
          <w:w w:val="105"/>
        </w:rPr>
        <w:t> </w:t>
      </w:r>
      <w:r>
        <w:rPr>
          <w:w w:val="105"/>
        </w:rPr>
        <w:t>pathogenic</w:t>
      </w:r>
      <w:r>
        <w:rPr>
          <w:spacing w:val="6"/>
          <w:w w:val="105"/>
        </w:rPr>
        <w:t> </w:t>
      </w:r>
      <w:r>
        <w:rPr>
          <w:w w:val="105"/>
        </w:rPr>
        <w:t>species.</w:t>
      </w:r>
    </w:p>
    <w:p>
      <w:pPr>
        <w:pStyle w:val="BodyText"/>
        <w:spacing w:line="501" w:lineRule="auto" w:before="7"/>
        <w:ind w:left="1301" w:right="1218" w:firstLine="295"/>
        <w:jc w:val="both"/>
      </w:pPr>
      <w:r>
        <w:rPr>
          <w:w w:val="105"/>
        </w:rPr>
        <w:t>The urinary tract may be invaded in either an antergrade fashion from the blood</w:t>
      </w:r>
      <w:r>
        <w:rPr>
          <w:spacing w:val="1"/>
          <w:w w:val="105"/>
        </w:rPr>
        <w:t> </w:t>
      </w:r>
      <w:r>
        <w:rPr>
          <w:w w:val="105"/>
        </w:rPr>
        <w:t>stream or retrograde via the urethra and bladder. </w:t>
      </w:r>
      <w:r>
        <w:rPr>
          <w:i/>
          <w:w w:val="105"/>
        </w:rPr>
        <w:t>Candida </w:t>
      </w:r>
      <w:r>
        <w:rPr>
          <w:w w:val="105"/>
        </w:rPr>
        <w:t>species employ a repertoire</w:t>
      </w:r>
      <w:r>
        <w:rPr>
          <w:spacing w:val="-58"/>
          <w:w w:val="105"/>
        </w:rPr>
        <w:t> </w:t>
      </w:r>
      <w:r>
        <w:rPr>
          <w:w w:val="105"/>
        </w:rPr>
        <w:t>of virulence factor, including phenotypic switching, dimorphism, galvanomorphism</w:t>
      </w:r>
      <w:r>
        <w:rPr>
          <w:spacing w:val="1"/>
          <w:w w:val="105"/>
        </w:rPr>
        <w:t> </w:t>
      </w:r>
      <w:r>
        <w:rPr>
          <w:w w:val="105"/>
        </w:rPr>
        <w:t>and thigmotropism, and hydrolytic enzymes, to colonize and then invade the urinary</w:t>
      </w:r>
      <w:r>
        <w:rPr>
          <w:spacing w:val="1"/>
          <w:w w:val="105"/>
        </w:rPr>
        <w:t> </w:t>
      </w:r>
      <w:r>
        <w:rPr>
          <w:w w:val="105"/>
        </w:rPr>
        <w:t>tract. In addition to asymptomatic candiduria, recognized clinical forms of candidal</w:t>
      </w:r>
      <w:r>
        <w:rPr>
          <w:spacing w:val="1"/>
          <w:w w:val="105"/>
        </w:rPr>
        <w:t> </w:t>
      </w:r>
      <w:r>
        <w:rPr>
          <w:w w:val="105"/>
        </w:rPr>
        <w:t>urinary tract infections include bladder infection, renal parenchymal infection, and</w:t>
      </w:r>
      <w:r>
        <w:rPr>
          <w:spacing w:val="1"/>
          <w:w w:val="105"/>
        </w:rPr>
        <w:t> </w:t>
      </w:r>
      <w:r>
        <w:rPr>
          <w:w w:val="105"/>
        </w:rPr>
        <w:t>infections</w:t>
      </w:r>
      <w:r>
        <w:rPr>
          <w:spacing w:val="-5"/>
          <w:w w:val="105"/>
        </w:rPr>
        <w:t> </w:t>
      </w:r>
      <w:r>
        <w:rPr>
          <w:w w:val="105"/>
        </w:rPr>
        <w:t>associated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5"/>
          <w:w w:val="105"/>
        </w:rPr>
        <w:t> </w:t>
      </w:r>
      <w:r>
        <w:rPr>
          <w:w w:val="105"/>
        </w:rPr>
        <w:t>fungus</w:t>
      </w:r>
      <w:r>
        <w:rPr>
          <w:spacing w:val="-4"/>
          <w:w w:val="105"/>
        </w:rPr>
        <w:t> </w:t>
      </w:r>
      <w:r>
        <w:rPr>
          <w:w w:val="105"/>
        </w:rPr>
        <w:t>ball formation</w:t>
      </w:r>
      <w:r>
        <w:rPr>
          <w:spacing w:val="7"/>
          <w:w w:val="105"/>
        </w:rPr>
        <w:t> </w:t>
      </w:r>
      <w:r>
        <w:rPr>
          <w:w w:val="105"/>
        </w:rPr>
        <w:t>(John</w:t>
      </w:r>
      <w:r>
        <w:rPr>
          <w:spacing w:val="-8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7"/>
          <w:w w:val="105"/>
        </w:rPr>
        <w:t> </w:t>
      </w:r>
      <w:r>
        <w:rPr>
          <w:w w:val="105"/>
        </w:rPr>
        <w:t>1982).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9"/>
        </w:numPr>
        <w:tabs>
          <w:tab w:pos="1474" w:val="left" w:leader="none"/>
          <w:tab w:pos="1475" w:val="left" w:leader="none"/>
        </w:tabs>
        <w:spacing w:line="240" w:lineRule="auto" w:before="69" w:after="0"/>
        <w:ind w:left="1474" w:right="0" w:hanging="837"/>
        <w:jc w:val="left"/>
      </w:pPr>
      <w:r>
        <w:rPr/>
        <w:t>OTHER</w:t>
      </w:r>
      <w:r>
        <w:rPr>
          <w:spacing w:val="42"/>
        </w:rPr>
        <w:t> </w:t>
      </w:r>
      <w:r>
        <w:rPr/>
        <w:t>MARKERS</w:t>
      </w:r>
      <w:r>
        <w:rPr>
          <w:spacing w:val="26"/>
        </w:rPr>
        <w:t> </w:t>
      </w:r>
      <w:r>
        <w:rPr/>
        <w:t>OF</w:t>
      </w:r>
      <w:r>
        <w:rPr>
          <w:spacing w:val="28"/>
        </w:rPr>
        <w:t> </w:t>
      </w:r>
      <w:r>
        <w:rPr/>
        <w:t>URINARY</w:t>
      </w:r>
      <w:r>
        <w:rPr>
          <w:spacing w:val="43"/>
        </w:rPr>
        <w:t> </w:t>
      </w:r>
      <w:r>
        <w:rPr/>
        <w:t>TRACT</w:t>
      </w:r>
      <w:r>
        <w:rPr>
          <w:spacing w:val="39"/>
        </w:rPr>
        <w:t> </w:t>
      </w:r>
      <w:r>
        <w:rPr/>
        <w:t>INFECTION</w:t>
      </w:r>
      <w:r>
        <w:rPr>
          <w:spacing w:val="31"/>
        </w:rPr>
        <w:t> </w:t>
      </w:r>
      <w:r>
        <w:rPr/>
        <w:t>(UTI)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Heading1"/>
        <w:numPr>
          <w:ilvl w:val="2"/>
          <w:numId w:val="9"/>
        </w:numPr>
        <w:tabs>
          <w:tab w:pos="2137" w:val="left" w:leader="none"/>
          <w:tab w:pos="2138" w:val="left" w:leader="none"/>
        </w:tabs>
        <w:spacing w:line="240" w:lineRule="auto" w:before="0" w:after="0"/>
        <w:ind w:left="2137" w:right="0" w:hanging="837"/>
        <w:jc w:val="left"/>
      </w:pPr>
      <w:bookmarkStart w:name="_TOC_250041" w:id="44"/>
      <w:r>
        <w:rPr>
          <w:w w:val="105"/>
        </w:rPr>
        <w:t>Yeast</w:t>
      </w:r>
      <w:r>
        <w:rPr>
          <w:spacing w:val="-4"/>
          <w:w w:val="105"/>
        </w:rPr>
        <w:t> </w:t>
      </w:r>
      <w:bookmarkEnd w:id="44"/>
      <w:r>
        <w:rPr>
          <w:w w:val="105"/>
        </w:rPr>
        <w:t>cells</w:t>
      </w:r>
    </w:p>
    <w:p>
      <w:pPr>
        <w:pStyle w:val="BodyText"/>
        <w:spacing w:before="5"/>
        <w:rPr>
          <w:b/>
          <w:sz w:val="24"/>
        </w:rPr>
      </w:pPr>
    </w:p>
    <w:p>
      <w:pPr>
        <w:pStyle w:val="BodyText"/>
        <w:spacing w:line="501" w:lineRule="auto"/>
        <w:ind w:left="1301" w:right="1209" w:firstLine="295"/>
        <w:jc w:val="both"/>
        <w:rPr>
          <w:i/>
        </w:rPr>
      </w:pPr>
      <w:r>
        <w:rPr>
          <w:w w:val="105"/>
        </w:rPr>
        <w:t>Yeast cells may be contaminants or represent a true yeast infection. They are often</w:t>
      </w:r>
      <w:r>
        <w:rPr>
          <w:spacing w:val="-58"/>
          <w:w w:val="105"/>
        </w:rPr>
        <w:t> </w:t>
      </w:r>
      <w:r>
        <w:rPr>
          <w:w w:val="105"/>
        </w:rPr>
        <w:t>difficult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6"/>
          <w:w w:val="105"/>
        </w:rPr>
        <w:t> </w:t>
      </w:r>
      <w:r>
        <w:rPr>
          <w:w w:val="105"/>
        </w:rPr>
        <w:t>distinguish from</w:t>
      </w:r>
      <w:r>
        <w:rPr>
          <w:spacing w:val="-13"/>
          <w:w w:val="105"/>
        </w:rPr>
        <w:t> </w:t>
      </w:r>
      <w:r>
        <w:rPr>
          <w:w w:val="105"/>
        </w:rPr>
        <w:t>red</w:t>
      </w:r>
      <w:r>
        <w:rPr>
          <w:spacing w:val="-6"/>
          <w:w w:val="105"/>
        </w:rPr>
        <w:t> </w:t>
      </w:r>
      <w:r>
        <w:rPr>
          <w:w w:val="105"/>
        </w:rPr>
        <w:t>cells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amorphous</w:t>
      </w:r>
      <w:r>
        <w:rPr>
          <w:spacing w:val="-9"/>
          <w:w w:val="105"/>
        </w:rPr>
        <w:t> </w:t>
      </w:r>
      <w:r>
        <w:rPr>
          <w:w w:val="105"/>
        </w:rPr>
        <w:t>crystals,</w:t>
      </w:r>
      <w:r>
        <w:rPr>
          <w:spacing w:val="-4"/>
          <w:w w:val="105"/>
        </w:rPr>
        <w:t> </w:t>
      </w:r>
      <w:r>
        <w:rPr>
          <w:w w:val="105"/>
        </w:rPr>
        <w:t>but</w:t>
      </w:r>
      <w:r>
        <w:rPr>
          <w:spacing w:val="-11"/>
          <w:w w:val="105"/>
        </w:rPr>
        <w:t> </w:t>
      </w:r>
      <w:r>
        <w:rPr>
          <w:w w:val="105"/>
        </w:rPr>
        <w:t>are</w:t>
      </w:r>
      <w:r>
        <w:rPr>
          <w:spacing w:val="-7"/>
          <w:w w:val="105"/>
        </w:rPr>
        <w:t> </w:t>
      </w:r>
      <w:r>
        <w:rPr>
          <w:w w:val="105"/>
        </w:rPr>
        <w:t>distinguished</w:t>
      </w:r>
      <w:r>
        <w:rPr>
          <w:spacing w:val="-6"/>
          <w:w w:val="105"/>
        </w:rPr>
        <w:t> </w:t>
      </w:r>
      <w:r>
        <w:rPr>
          <w:w w:val="105"/>
        </w:rPr>
        <w:t>by</w:t>
      </w:r>
      <w:r>
        <w:rPr>
          <w:spacing w:val="-58"/>
          <w:w w:val="105"/>
        </w:rPr>
        <w:t> </w:t>
      </w:r>
      <w:r>
        <w:rPr>
          <w:w w:val="105"/>
        </w:rPr>
        <w:t>their tendency to bud. Most often they are </w:t>
      </w:r>
      <w:r>
        <w:rPr>
          <w:i/>
          <w:w w:val="105"/>
        </w:rPr>
        <w:t>candida, </w:t>
      </w:r>
      <w:r>
        <w:rPr>
          <w:w w:val="105"/>
        </w:rPr>
        <w:t>which may colonize bladder,</w:t>
      </w:r>
      <w:r>
        <w:rPr>
          <w:spacing w:val="1"/>
          <w:w w:val="105"/>
        </w:rPr>
        <w:t> </w:t>
      </w:r>
      <w:r>
        <w:rPr>
          <w:w w:val="105"/>
        </w:rPr>
        <w:t>urethra, or vagina. The pathogenic yeasts of candidiasis in probable descending order</w:t>
      </w:r>
      <w:r>
        <w:rPr>
          <w:spacing w:val="-58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hyperlink r:id="rId15">
        <w:r>
          <w:rPr>
            <w:color w:val="0000FF"/>
            <w:w w:val="105"/>
            <w:u w:val="single" w:color="0000FF"/>
          </w:rPr>
          <w:t>virulence</w:t>
        </w:r>
        <w:r>
          <w:rPr>
            <w:color w:val="0000FF"/>
            <w:spacing w:val="-3"/>
            <w:w w:val="105"/>
          </w:rPr>
          <w:t> </w:t>
        </w:r>
      </w:hyperlink>
      <w:r>
        <w:rPr>
          <w:w w:val="105"/>
        </w:rPr>
        <w:t>for</w:t>
      </w:r>
      <w:r>
        <w:rPr>
          <w:spacing w:val="-1"/>
          <w:w w:val="105"/>
        </w:rPr>
        <w:t> </w:t>
      </w:r>
      <w:r>
        <w:rPr>
          <w:w w:val="105"/>
        </w:rPr>
        <w:t>humans</w:t>
      </w:r>
      <w:r>
        <w:rPr>
          <w:spacing w:val="-7"/>
          <w:w w:val="105"/>
        </w:rPr>
        <w:t> </w:t>
      </w:r>
      <w:r>
        <w:rPr>
          <w:w w:val="105"/>
        </w:rPr>
        <w:t>are:</w:t>
      </w:r>
      <w:r>
        <w:rPr>
          <w:spacing w:val="-8"/>
          <w:w w:val="105"/>
        </w:rPr>
        <w:t> </w:t>
      </w:r>
      <w:hyperlink r:id="rId16">
        <w:r>
          <w:rPr>
            <w:i/>
            <w:color w:val="0000FF"/>
            <w:w w:val="105"/>
            <w:u w:val="single" w:color="0000FF"/>
          </w:rPr>
          <w:t>C.</w:t>
        </w:r>
        <w:r>
          <w:rPr>
            <w:i/>
            <w:color w:val="0000FF"/>
            <w:spacing w:val="-4"/>
            <w:w w:val="105"/>
            <w:u w:val="single" w:color="0000FF"/>
          </w:rPr>
          <w:t> </w:t>
        </w:r>
        <w:r>
          <w:rPr>
            <w:i/>
            <w:color w:val="0000FF"/>
            <w:w w:val="105"/>
            <w:u w:val="single" w:color="0000FF"/>
          </w:rPr>
          <w:t>albicans</w:t>
        </w:r>
      </w:hyperlink>
      <w:r>
        <w:rPr>
          <w:w w:val="105"/>
        </w:rPr>
        <w:t>,</w:t>
      </w:r>
      <w:r>
        <w:rPr>
          <w:spacing w:val="-9"/>
          <w:w w:val="105"/>
        </w:rPr>
        <w:t> </w:t>
      </w:r>
      <w:hyperlink r:id="rId17">
        <w:r>
          <w:rPr>
            <w:i/>
            <w:color w:val="0000FF"/>
            <w:w w:val="105"/>
            <w:u w:val="single" w:color="0000FF"/>
          </w:rPr>
          <w:t>C.</w:t>
        </w:r>
        <w:r>
          <w:rPr>
            <w:i/>
            <w:color w:val="0000FF"/>
            <w:spacing w:val="-3"/>
            <w:w w:val="105"/>
            <w:u w:val="single" w:color="0000FF"/>
          </w:rPr>
          <w:t> </w:t>
        </w:r>
        <w:r>
          <w:rPr>
            <w:i/>
            <w:color w:val="0000FF"/>
            <w:w w:val="105"/>
            <w:u w:val="single" w:color="0000FF"/>
          </w:rPr>
          <w:t>tropicalis</w:t>
        </w:r>
      </w:hyperlink>
      <w:r>
        <w:rPr>
          <w:w w:val="105"/>
        </w:rPr>
        <w:t>,</w:t>
      </w:r>
      <w:r>
        <w:rPr>
          <w:spacing w:val="-9"/>
          <w:w w:val="105"/>
        </w:rPr>
        <w:t> </w:t>
      </w:r>
      <w:hyperlink r:id="rId18">
        <w:r>
          <w:rPr>
            <w:i/>
            <w:color w:val="0000FF"/>
            <w:w w:val="105"/>
            <w:u w:val="single" w:color="0000FF"/>
          </w:rPr>
          <w:t>C.</w:t>
        </w:r>
        <w:r>
          <w:rPr>
            <w:i/>
            <w:color w:val="0000FF"/>
            <w:spacing w:val="-3"/>
            <w:w w:val="105"/>
            <w:u w:val="single" w:color="0000FF"/>
          </w:rPr>
          <w:t> </w:t>
        </w:r>
        <w:r>
          <w:rPr>
            <w:i/>
            <w:color w:val="0000FF"/>
            <w:w w:val="105"/>
            <w:u w:val="single" w:color="0000FF"/>
          </w:rPr>
          <w:t>stellatoidea</w:t>
        </w:r>
      </w:hyperlink>
      <w:r>
        <w:rPr>
          <w:w w:val="105"/>
        </w:rPr>
        <w:t>,</w:t>
      </w:r>
      <w:r>
        <w:rPr>
          <w:spacing w:val="-9"/>
          <w:w w:val="105"/>
        </w:rPr>
        <w:t> </w:t>
      </w:r>
      <w:hyperlink r:id="rId19">
        <w:r>
          <w:rPr>
            <w:i/>
            <w:color w:val="0000FF"/>
            <w:w w:val="105"/>
            <w:u w:val="single" w:color="0000FF"/>
          </w:rPr>
          <w:t>C.</w:t>
        </w:r>
        <w:r>
          <w:rPr>
            <w:i/>
            <w:color w:val="0000FF"/>
            <w:spacing w:val="-4"/>
            <w:w w:val="105"/>
            <w:u w:val="single" w:color="0000FF"/>
          </w:rPr>
          <w:t> </w:t>
        </w:r>
        <w:r>
          <w:rPr>
            <w:i/>
            <w:color w:val="0000FF"/>
            <w:w w:val="105"/>
            <w:u w:val="single" w:color="0000FF"/>
          </w:rPr>
          <w:t>glabrata</w:t>
        </w:r>
      </w:hyperlink>
      <w:r>
        <w:rPr>
          <w:w w:val="105"/>
        </w:rPr>
        <w:t>,</w:t>
      </w:r>
      <w:r>
        <w:rPr>
          <w:spacing w:val="-9"/>
          <w:w w:val="105"/>
        </w:rPr>
        <w:t> </w:t>
      </w:r>
      <w:hyperlink r:id="rId20">
        <w:r>
          <w:rPr>
            <w:i/>
            <w:color w:val="0000FF"/>
            <w:w w:val="105"/>
            <w:u w:val="single" w:color="0000FF"/>
          </w:rPr>
          <w:t>C.</w:t>
        </w:r>
      </w:hyperlink>
    </w:p>
    <w:p>
      <w:pPr>
        <w:spacing w:line="501" w:lineRule="auto" w:before="0"/>
        <w:ind w:left="1301" w:right="1209" w:firstLine="0"/>
        <w:jc w:val="both"/>
        <w:rPr>
          <w:sz w:val="23"/>
        </w:rPr>
      </w:pPr>
      <w:hyperlink r:id="rId20">
        <w:r>
          <w:rPr>
            <w:i/>
            <w:color w:val="0000FF"/>
            <w:w w:val="105"/>
            <w:sz w:val="23"/>
            <w:u w:val="single" w:color="0000FF"/>
          </w:rPr>
          <w:t>krusei</w:t>
        </w:r>
      </w:hyperlink>
      <w:r>
        <w:rPr>
          <w:w w:val="105"/>
          <w:sz w:val="23"/>
        </w:rPr>
        <w:t>,</w:t>
      </w:r>
      <w:r>
        <w:rPr>
          <w:spacing w:val="1"/>
          <w:w w:val="105"/>
          <w:sz w:val="23"/>
        </w:rPr>
        <w:t> </w:t>
      </w:r>
      <w:hyperlink r:id="rId21">
        <w:r>
          <w:rPr>
            <w:i/>
            <w:color w:val="0000FF"/>
            <w:w w:val="105"/>
            <w:sz w:val="23"/>
            <w:u w:val="single" w:color="0000FF"/>
          </w:rPr>
          <w:t>C.</w:t>
        </w:r>
        <w:r>
          <w:rPr>
            <w:i/>
            <w:color w:val="0000FF"/>
            <w:spacing w:val="1"/>
            <w:w w:val="105"/>
            <w:sz w:val="23"/>
            <w:u w:val="single" w:color="0000FF"/>
          </w:rPr>
          <w:t> </w:t>
        </w:r>
        <w:r>
          <w:rPr>
            <w:i/>
            <w:color w:val="0000FF"/>
            <w:w w:val="105"/>
            <w:sz w:val="23"/>
            <w:u w:val="single" w:color="0000FF"/>
          </w:rPr>
          <w:t>parapsilosis</w:t>
        </w:r>
      </w:hyperlink>
      <w:r>
        <w:rPr>
          <w:w w:val="105"/>
          <w:sz w:val="23"/>
        </w:rPr>
        <w:t>,</w:t>
      </w:r>
      <w:r>
        <w:rPr>
          <w:spacing w:val="1"/>
          <w:w w:val="105"/>
          <w:sz w:val="23"/>
        </w:rPr>
        <w:t> </w:t>
      </w:r>
      <w:hyperlink r:id="rId22">
        <w:r>
          <w:rPr>
            <w:i/>
            <w:color w:val="0000FF"/>
            <w:w w:val="105"/>
            <w:sz w:val="23"/>
            <w:u w:val="single" w:color="0000FF"/>
          </w:rPr>
          <w:t>C.</w:t>
        </w:r>
        <w:r>
          <w:rPr>
            <w:i/>
            <w:color w:val="0000FF"/>
            <w:spacing w:val="1"/>
            <w:w w:val="105"/>
            <w:sz w:val="23"/>
            <w:u w:val="single" w:color="0000FF"/>
          </w:rPr>
          <w:t> </w:t>
        </w:r>
        <w:r>
          <w:rPr>
            <w:i/>
            <w:color w:val="0000FF"/>
            <w:w w:val="105"/>
            <w:sz w:val="23"/>
            <w:u w:val="single" w:color="0000FF"/>
          </w:rPr>
          <w:t>guilliermondii</w:t>
        </w:r>
        <w:r>
          <w:rPr>
            <w:w w:val="105"/>
            <w:sz w:val="23"/>
          </w:rPr>
          <w:t>,</w:t>
        </w:r>
      </w:hyperlink>
      <w:r>
        <w:rPr>
          <w:spacing w:val="1"/>
          <w:w w:val="105"/>
          <w:sz w:val="23"/>
        </w:rPr>
        <w:t> </w:t>
      </w:r>
      <w:hyperlink r:id="rId23">
        <w:r>
          <w:rPr>
            <w:i/>
            <w:color w:val="0000FF"/>
            <w:w w:val="105"/>
            <w:sz w:val="23"/>
            <w:u w:val="single" w:color="0000FF"/>
          </w:rPr>
          <w:t>C.</w:t>
        </w:r>
        <w:r>
          <w:rPr>
            <w:i/>
            <w:color w:val="0000FF"/>
            <w:spacing w:val="1"/>
            <w:w w:val="105"/>
            <w:sz w:val="23"/>
            <w:u w:val="single" w:color="0000FF"/>
          </w:rPr>
          <w:t> </w:t>
        </w:r>
        <w:r>
          <w:rPr>
            <w:i/>
            <w:color w:val="0000FF"/>
            <w:w w:val="105"/>
            <w:sz w:val="23"/>
            <w:u w:val="single" w:color="0000FF"/>
          </w:rPr>
          <w:t>viswanathii</w:t>
        </w:r>
      </w:hyperlink>
      <w:r>
        <w:rPr>
          <w:w w:val="105"/>
          <w:sz w:val="23"/>
        </w:rPr>
        <w:t>,</w:t>
      </w:r>
      <w:r>
        <w:rPr>
          <w:spacing w:val="1"/>
          <w:w w:val="105"/>
          <w:sz w:val="23"/>
        </w:rPr>
        <w:t> </w:t>
      </w:r>
      <w:hyperlink r:id="rId24">
        <w:r>
          <w:rPr>
            <w:i/>
            <w:color w:val="0000FF"/>
            <w:w w:val="105"/>
            <w:sz w:val="23"/>
            <w:u w:val="single" w:color="0000FF"/>
          </w:rPr>
          <w:t>C.</w:t>
        </w:r>
        <w:r>
          <w:rPr>
            <w:i/>
            <w:color w:val="0000FF"/>
            <w:spacing w:val="1"/>
            <w:w w:val="105"/>
            <w:sz w:val="23"/>
            <w:u w:val="single" w:color="0000FF"/>
          </w:rPr>
          <w:t> </w:t>
        </w:r>
        <w:r>
          <w:rPr>
            <w:i/>
            <w:color w:val="0000FF"/>
            <w:w w:val="105"/>
            <w:sz w:val="23"/>
            <w:u w:val="single" w:color="0000FF"/>
          </w:rPr>
          <w:t>lusitaniae</w:t>
        </w:r>
      </w:hyperlink>
      <w:r>
        <w:rPr>
          <w:w w:val="105"/>
          <w:sz w:val="23"/>
        </w:rPr>
        <w:t>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hyperlink r:id="rId25">
        <w:r>
          <w:rPr>
            <w:i/>
            <w:color w:val="0000FF"/>
            <w:w w:val="105"/>
            <w:sz w:val="23"/>
            <w:u w:val="single" w:color="0000FF"/>
          </w:rPr>
          <w:t>Rhodotorula mucilaginosa</w:t>
        </w:r>
      </w:hyperlink>
      <w:r>
        <w:rPr>
          <w:w w:val="105"/>
          <w:sz w:val="23"/>
        </w:rPr>
        <w:t>. </w:t>
      </w:r>
      <w:hyperlink r:id="rId19">
        <w:r>
          <w:rPr>
            <w:i/>
            <w:color w:val="0000FF"/>
            <w:w w:val="105"/>
            <w:sz w:val="23"/>
            <w:u w:val="single" w:color="0000FF"/>
          </w:rPr>
          <w:t>Candida glabrata</w:t>
        </w:r>
      </w:hyperlink>
      <w:r>
        <w:rPr>
          <w:i/>
          <w:color w:val="0000FF"/>
          <w:w w:val="105"/>
          <w:sz w:val="23"/>
        </w:rPr>
        <w:t> </w:t>
      </w:r>
      <w:r>
        <w:rPr>
          <w:w w:val="105"/>
          <w:sz w:val="23"/>
        </w:rPr>
        <w:t>is the second most common </w:t>
      </w:r>
      <w:r>
        <w:rPr>
          <w:i/>
          <w:w w:val="105"/>
          <w:sz w:val="23"/>
        </w:rPr>
        <w:t>Candida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pathogen after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C. albicans</w:t>
      </w:r>
      <w:r>
        <w:rPr>
          <w:w w:val="105"/>
          <w:sz w:val="23"/>
        </w:rPr>
        <w:t>, causing infections of the </w:t>
      </w:r>
      <w:hyperlink r:id="rId26">
        <w:r>
          <w:rPr>
            <w:color w:val="0000FF"/>
            <w:w w:val="105"/>
            <w:sz w:val="23"/>
            <w:u w:val="single" w:color="0000FF"/>
          </w:rPr>
          <w:t>urogenital tract</w:t>
        </w:r>
      </w:hyperlink>
      <w:r>
        <w:rPr>
          <w:w w:val="105"/>
          <w:sz w:val="23"/>
        </w:rPr>
        <w:t>, and of the</w:t>
      </w:r>
      <w:r>
        <w:rPr>
          <w:spacing w:val="1"/>
          <w:w w:val="105"/>
          <w:sz w:val="23"/>
        </w:rPr>
        <w:t> </w:t>
      </w:r>
      <w:hyperlink r:id="rId27">
        <w:r>
          <w:rPr>
            <w:color w:val="0000FF"/>
            <w:w w:val="105"/>
            <w:sz w:val="23"/>
            <w:u w:val="single" w:color="0000FF"/>
          </w:rPr>
          <w:t>bloodstream</w:t>
        </w:r>
        <w:r>
          <w:rPr>
            <w:color w:val="0000FF"/>
            <w:spacing w:val="-7"/>
            <w:w w:val="105"/>
            <w:sz w:val="23"/>
          </w:rPr>
          <w:t> </w:t>
        </w:r>
      </w:hyperlink>
      <w:r>
        <w:rPr>
          <w:w w:val="105"/>
          <w:sz w:val="23"/>
        </w:rPr>
        <w:t>(Clark,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2002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and Pfaller</w:t>
      </w:r>
      <w:r>
        <w:rPr>
          <w:spacing w:val="7"/>
          <w:w w:val="105"/>
          <w:sz w:val="23"/>
        </w:rPr>
        <w:t> </w:t>
      </w:r>
      <w:r>
        <w:rPr>
          <w:i/>
          <w:w w:val="105"/>
          <w:sz w:val="23"/>
        </w:rPr>
        <w:t>et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al.</w:t>
      </w:r>
      <w:r>
        <w:rPr>
          <w:w w:val="105"/>
          <w:sz w:val="23"/>
        </w:rPr>
        <w:t>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2003).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2"/>
        </w:rPr>
      </w:pPr>
    </w:p>
    <w:p>
      <w:pPr>
        <w:pStyle w:val="Heading1"/>
        <w:numPr>
          <w:ilvl w:val="2"/>
          <w:numId w:val="9"/>
        </w:numPr>
        <w:tabs>
          <w:tab w:pos="2137" w:val="left" w:leader="none"/>
          <w:tab w:pos="2138" w:val="left" w:leader="none"/>
        </w:tabs>
        <w:spacing w:line="240" w:lineRule="auto" w:before="0" w:after="0"/>
        <w:ind w:left="2137" w:right="0" w:hanging="837"/>
        <w:jc w:val="left"/>
      </w:pPr>
      <w:bookmarkStart w:name="_TOC_250040" w:id="45"/>
      <w:r>
        <w:rPr>
          <w:w w:val="105"/>
        </w:rPr>
        <w:t>Epithelial</w:t>
      </w:r>
      <w:r>
        <w:rPr>
          <w:spacing w:val="-13"/>
          <w:w w:val="105"/>
        </w:rPr>
        <w:t> </w:t>
      </w:r>
      <w:bookmarkEnd w:id="45"/>
      <w:r>
        <w:rPr>
          <w:w w:val="105"/>
        </w:rPr>
        <w:t>cells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1" w:lineRule="auto"/>
        <w:ind w:left="1301" w:right="1225" w:firstLine="353"/>
        <w:jc w:val="both"/>
      </w:pPr>
      <w:r>
        <w:rPr>
          <w:w w:val="105"/>
        </w:rPr>
        <w:t>Epithelial cells from the bladder (transitional epithelial cells) or from the external</w:t>
      </w:r>
      <w:r>
        <w:rPr>
          <w:spacing w:val="-58"/>
          <w:w w:val="105"/>
        </w:rPr>
        <w:t> </w:t>
      </w:r>
      <w:r>
        <w:rPr>
          <w:w w:val="105"/>
        </w:rPr>
        <w:t>urethra (squamous epithelial cells) can be found in urine sediment. Cells from the</w:t>
      </w:r>
      <w:r>
        <w:rPr>
          <w:spacing w:val="1"/>
          <w:w w:val="105"/>
        </w:rPr>
        <w:t> </w:t>
      </w:r>
      <w:r>
        <w:rPr>
          <w:w w:val="105"/>
        </w:rPr>
        <w:t>kidney (kidney cells) are less common. Epithelial cells are usually reported as “few”,</w:t>
      </w:r>
      <w:r>
        <w:rPr>
          <w:spacing w:val="-58"/>
          <w:w w:val="105"/>
        </w:rPr>
        <w:t> </w:t>
      </w:r>
      <w:r>
        <w:rPr>
          <w:w w:val="105"/>
        </w:rPr>
        <w:t>“moderate”</w:t>
      </w:r>
      <w:r>
        <w:rPr>
          <w:spacing w:val="3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many”</w:t>
      </w:r>
      <w:r>
        <w:rPr>
          <w:spacing w:val="3"/>
          <w:w w:val="105"/>
        </w:rPr>
        <w:t> </w:t>
      </w:r>
      <w:r>
        <w:rPr>
          <w:w w:val="105"/>
        </w:rPr>
        <w:t>present per</w:t>
      </w:r>
      <w:r>
        <w:rPr>
          <w:spacing w:val="1"/>
          <w:w w:val="105"/>
        </w:rPr>
        <w:t> </w:t>
      </w:r>
      <w:r>
        <w:rPr>
          <w:w w:val="105"/>
        </w:rPr>
        <w:t>low</w:t>
      </w:r>
      <w:r>
        <w:rPr>
          <w:spacing w:val="-5"/>
          <w:w w:val="105"/>
        </w:rPr>
        <w:t> </w:t>
      </w:r>
      <w:r>
        <w:rPr>
          <w:w w:val="105"/>
        </w:rPr>
        <w:t>power</w:t>
      </w:r>
      <w:r>
        <w:rPr>
          <w:spacing w:val="8"/>
          <w:w w:val="105"/>
        </w:rPr>
        <w:t> </w:t>
      </w:r>
      <w:r>
        <w:rPr>
          <w:w w:val="105"/>
        </w:rPr>
        <w:t>field</w:t>
      </w:r>
      <w:r>
        <w:rPr>
          <w:spacing w:val="-9"/>
          <w:w w:val="105"/>
        </w:rPr>
        <w:t> </w:t>
      </w:r>
      <w:r>
        <w:rPr>
          <w:w w:val="105"/>
        </w:rPr>
        <w:t>(lpf)</w:t>
      </w:r>
      <w:r>
        <w:rPr>
          <w:spacing w:val="5"/>
          <w:w w:val="105"/>
        </w:rPr>
        <w:t> </w:t>
      </w:r>
      <w:r>
        <w:rPr>
          <w:w w:val="105"/>
        </w:rPr>
        <w:t>(Schrier, 2007).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Heading1"/>
        <w:numPr>
          <w:ilvl w:val="2"/>
          <w:numId w:val="9"/>
        </w:numPr>
        <w:tabs>
          <w:tab w:pos="2194" w:val="left" w:leader="none"/>
          <w:tab w:pos="2195" w:val="left" w:leader="none"/>
        </w:tabs>
        <w:spacing w:line="240" w:lineRule="auto" w:before="0" w:after="0"/>
        <w:ind w:left="2194" w:right="0" w:hanging="894"/>
        <w:jc w:val="left"/>
      </w:pPr>
      <w:bookmarkStart w:name="_TOC_250039" w:id="46"/>
      <w:bookmarkEnd w:id="46"/>
      <w:r>
        <w:rPr>
          <w:w w:val="105"/>
        </w:rPr>
        <w:t>Crystals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1216" w:firstLine="303"/>
        <w:jc w:val="both"/>
      </w:pPr>
      <w:r>
        <w:rPr>
          <w:w w:val="105"/>
        </w:rPr>
        <w:t>Urine</w:t>
      </w:r>
      <w:r>
        <w:rPr>
          <w:spacing w:val="1"/>
          <w:w w:val="105"/>
        </w:rPr>
        <w:t> </w:t>
      </w:r>
      <w:r>
        <w:rPr>
          <w:w w:val="105"/>
        </w:rPr>
        <w:t>contains</w:t>
      </w:r>
      <w:r>
        <w:rPr>
          <w:spacing w:val="1"/>
          <w:w w:val="105"/>
        </w:rPr>
        <w:t> </w:t>
      </w:r>
      <w:r>
        <w:rPr>
          <w:w w:val="105"/>
        </w:rPr>
        <w:t>many</w:t>
      </w:r>
      <w:r>
        <w:rPr>
          <w:spacing w:val="1"/>
          <w:w w:val="105"/>
        </w:rPr>
        <w:t> </w:t>
      </w:r>
      <w:r>
        <w:rPr>
          <w:w w:val="105"/>
        </w:rPr>
        <w:t>dissolved</w:t>
      </w:r>
      <w:r>
        <w:rPr>
          <w:spacing w:val="1"/>
          <w:w w:val="105"/>
        </w:rPr>
        <w:t> </w:t>
      </w:r>
      <w:r>
        <w:rPr>
          <w:w w:val="105"/>
        </w:rPr>
        <w:t>substances</w:t>
      </w:r>
      <w:r>
        <w:rPr>
          <w:spacing w:val="1"/>
          <w:w w:val="105"/>
        </w:rPr>
        <w:t> </w:t>
      </w:r>
      <w:r>
        <w:rPr>
          <w:w w:val="105"/>
        </w:rPr>
        <w:t>(solutes).</w:t>
      </w:r>
      <w:r>
        <w:rPr>
          <w:spacing w:val="1"/>
          <w:w w:val="105"/>
        </w:rPr>
        <w:t> </w:t>
      </w:r>
      <w:r>
        <w:rPr>
          <w:w w:val="105"/>
        </w:rPr>
        <w:t>These</w:t>
      </w:r>
      <w:r>
        <w:rPr>
          <w:spacing w:val="1"/>
          <w:w w:val="105"/>
        </w:rPr>
        <w:t> </w:t>
      </w:r>
      <w:r>
        <w:rPr>
          <w:w w:val="105"/>
        </w:rPr>
        <w:t>waste</w:t>
      </w:r>
      <w:r>
        <w:rPr>
          <w:spacing w:val="1"/>
          <w:w w:val="105"/>
        </w:rPr>
        <w:t> </w:t>
      </w:r>
      <w:r>
        <w:rPr>
          <w:w w:val="105"/>
        </w:rPr>
        <w:t>chemicals</w:t>
      </w:r>
      <w:r>
        <w:rPr>
          <w:spacing w:val="1"/>
          <w:w w:val="105"/>
        </w:rPr>
        <w:t> </w:t>
      </w:r>
      <w:r>
        <w:rPr>
          <w:w w:val="105"/>
        </w:rPr>
        <w:t>(solutes) can solidify to from crystals. Some examples of crystals that can be found in</w:t>
      </w:r>
      <w:r>
        <w:rPr>
          <w:spacing w:val="-59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urine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healthy</w:t>
      </w:r>
      <w:r>
        <w:rPr>
          <w:spacing w:val="-2"/>
          <w:w w:val="105"/>
        </w:rPr>
        <w:t> </w:t>
      </w:r>
      <w:r>
        <w:rPr>
          <w:w w:val="105"/>
        </w:rPr>
        <w:t>individuals</w:t>
      </w:r>
      <w:r>
        <w:rPr>
          <w:spacing w:val="-11"/>
          <w:w w:val="105"/>
        </w:rPr>
        <w:t> </w:t>
      </w:r>
      <w:r>
        <w:rPr>
          <w:w w:val="105"/>
        </w:rPr>
        <w:t>include</w:t>
      </w:r>
      <w:r>
        <w:rPr>
          <w:spacing w:val="-10"/>
          <w:w w:val="105"/>
        </w:rPr>
        <w:t> </w:t>
      </w:r>
      <w:r>
        <w:rPr>
          <w:w w:val="105"/>
        </w:rPr>
        <w:t>amorphous</w:t>
      </w:r>
      <w:r>
        <w:rPr>
          <w:spacing w:val="-5"/>
          <w:w w:val="105"/>
        </w:rPr>
        <w:t> </w:t>
      </w:r>
      <w:r>
        <w:rPr>
          <w:w w:val="105"/>
        </w:rPr>
        <w:t>urates, crystalline</w:t>
      </w:r>
      <w:r>
        <w:rPr>
          <w:spacing w:val="-10"/>
          <w:w w:val="105"/>
        </w:rPr>
        <w:t> </w:t>
      </w:r>
      <w:r>
        <w:rPr>
          <w:w w:val="105"/>
        </w:rPr>
        <w:t>uric</w:t>
      </w:r>
      <w:r>
        <w:rPr>
          <w:spacing w:val="-10"/>
          <w:w w:val="105"/>
        </w:rPr>
        <w:t> </w:t>
      </w:r>
      <w:r>
        <w:rPr>
          <w:w w:val="105"/>
        </w:rPr>
        <w:t>acid,</w:t>
      </w:r>
    </w:p>
    <w:p>
      <w:pPr>
        <w:spacing w:after="0" w:line="504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1301" w:right="1211"/>
        <w:jc w:val="both"/>
      </w:pPr>
      <w:r>
        <w:rPr>
          <w:w w:val="105"/>
        </w:rPr>
        <w:t>calcium oxalates, amorphous phosphates and calcium carbonate (Coe </w:t>
      </w:r>
      <w:r>
        <w:rPr>
          <w:i/>
          <w:w w:val="105"/>
        </w:rPr>
        <w:t>et al</w:t>
      </w:r>
      <w:r>
        <w:rPr>
          <w:w w:val="105"/>
        </w:rPr>
        <w:t>., 1992).</w:t>
      </w:r>
      <w:r>
        <w:rPr>
          <w:spacing w:val="1"/>
          <w:w w:val="105"/>
        </w:rPr>
        <w:t> </w:t>
      </w:r>
      <w:r>
        <w:rPr>
          <w:w w:val="105"/>
        </w:rPr>
        <w:t>Very</w:t>
      </w:r>
      <w:r>
        <w:rPr>
          <w:spacing w:val="1"/>
          <w:w w:val="105"/>
        </w:rPr>
        <w:t> </w:t>
      </w:r>
      <w:r>
        <w:rPr>
          <w:w w:val="105"/>
        </w:rPr>
        <w:t>uncommon</w:t>
      </w:r>
      <w:r>
        <w:rPr>
          <w:spacing w:val="1"/>
          <w:w w:val="105"/>
        </w:rPr>
        <w:t> </w:t>
      </w:r>
      <w:r>
        <w:rPr>
          <w:w w:val="105"/>
        </w:rPr>
        <w:t>crystals</w:t>
      </w:r>
      <w:r>
        <w:rPr>
          <w:spacing w:val="1"/>
          <w:w w:val="105"/>
        </w:rPr>
        <w:t> </w:t>
      </w:r>
      <w:r>
        <w:rPr>
          <w:w w:val="105"/>
        </w:rPr>
        <w:t>include:</w:t>
      </w:r>
      <w:r>
        <w:rPr>
          <w:spacing w:val="1"/>
          <w:w w:val="105"/>
        </w:rPr>
        <w:t> </w:t>
      </w:r>
      <w:r>
        <w:rPr>
          <w:w w:val="105"/>
        </w:rPr>
        <w:t>cystine</w:t>
      </w:r>
      <w:r>
        <w:rPr>
          <w:spacing w:val="1"/>
          <w:w w:val="105"/>
        </w:rPr>
        <w:t> </w:t>
      </w:r>
      <w:r>
        <w:rPr>
          <w:w w:val="105"/>
        </w:rPr>
        <w:t>crystals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urine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neonates  with</w:t>
      </w:r>
      <w:r>
        <w:rPr>
          <w:spacing w:val="1"/>
          <w:w w:val="105"/>
        </w:rPr>
        <w:t> </w:t>
      </w:r>
      <w:r>
        <w:rPr>
          <w:w w:val="105"/>
        </w:rPr>
        <w:t>congenital</w:t>
      </w:r>
      <w:r>
        <w:rPr>
          <w:spacing w:val="1"/>
          <w:w w:val="105"/>
        </w:rPr>
        <w:t> </w:t>
      </w:r>
      <w:r>
        <w:rPr>
          <w:w w:val="105"/>
        </w:rPr>
        <w:t>cystinuria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severe</w:t>
      </w:r>
      <w:r>
        <w:rPr>
          <w:spacing w:val="1"/>
          <w:w w:val="105"/>
        </w:rPr>
        <w:t> </w:t>
      </w:r>
      <w:r>
        <w:rPr>
          <w:w w:val="105"/>
        </w:rPr>
        <w:t>liver</w:t>
      </w:r>
      <w:r>
        <w:rPr>
          <w:spacing w:val="1"/>
          <w:w w:val="105"/>
        </w:rPr>
        <w:t> </w:t>
      </w:r>
      <w:r>
        <w:rPr>
          <w:w w:val="105"/>
        </w:rPr>
        <w:t>disease,</w:t>
      </w:r>
      <w:r>
        <w:rPr>
          <w:spacing w:val="1"/>
          <w:w w:val="105"/>
        </w:rPr>
        <w:t> </w:t>
      </w:r>
      <w:r>
        <w:rPr>
          <w:w w:val="105"/>
        </w:rPr>
        <w:t>tyrosine</w:t>
      </w:r>
      <w:r>
        <w:rPr>
          <w:spacing w:val="1"/>
          <w:w w:val="105"/>
        </w:rPr>
        <w:t> </w:t>
      </w:r>
      <w:r>
        <w:rPr>
          <w:w w:val="105"/>
        </w:rPr>
        <w:t>crystals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congenital</w:t>
      </w:r>
      <w:r>
        <w:rPr>
          <w:spacing w:val="1"/>
          <w:w w:val="105"/>
        </w:rPr>
        <w:t> </w:t>
      </w:r>
      <w:r>
        <w:rPr>
          <w:w w:val="105"/>
        </w:rPr>
        <w:t>tyrosinosis or marked liver impairment, or leucine crystals in patients with severe</w:t>
      </w:r>
      <w:r>
        <w:rPr>
          <w:spacing w:val="1"/>
          <w:w w:val="105"/>
        </w:rPr>
        <w:t> </w:t>
      </w:r>
      <w:r>
        <w:rPr>
          <w:w w:val="105"/>
        </w:rPr>
        <w:t>liver</w:t>
      </w:r>
      <w:r>
        <w:rPr>
          <w:spacing w:val="3"/>
          <w:w w:val="105"/>
        </w:rPr>
        <w:t> </w:t>
      </w:r>
      <w:r>
        <w:rPr>
          <w:w w:val="105"/>
        </w:rPr>
        <w:t>disease.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2"/>
          <w:numId w:val="9"/>
        </w:numPr>
        <w:tabs>
          <w:tab w:pos="2137" w:val="left" w:leader="none"/>
          <w:tab w:pos="2138" w:val="left" w:leader="none"/>
        </w:tabs>
        <w:spacing w:line="240" w:lineRule="auto" w:before="0" w:after="0"/>
        <w:ind w:left="2137" w:right="0" w:hanging="837"/>
        <w:jc w:val="left"/>
      </w:pPr>
      <w:bookmarkStart w:name="_TOC_250038" w:id="47"/>
      <w:r>
        <w:rPr>
          <w:w w:val="105"/>
        </w:rPr>
        <w:t>Red</w:t>
      </w:r>
      <w:r>
        <w:rPr>
          <w:spacing w:val="-6"/>
          <w:w w:val="105"/>
        </w:rPr>
        <w:t> </w:t>
      </w:r>
      <w:r>
        <w:rPr>
          <w:w w:val="105"/>
        </w:rPr>
        <w:t>blood</w:t>
      </w:r>
      <w:r>
        <w:rPr>
          <w:spacing w:val="-11"/>
          <w:w w:val="105"/>
        </w:rPr>
        <w:t> </w:t>
      </w:r>
      <w:bookmarkEnd w:id="47"/>
      <w:r>
        <w:rPr>
          <w:w w:val="105"/>
        </w:rPr>
        <w:t>cells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1301" w:right="1217" w:firstLine="295"/>
        <w:jc w:val="both"/>
      </w:pPr>
      <w:r>
        <w:rPr>
          <w:w w:val="105"/>
        </w:rPr>
        <w:t>Normally, a few RBCs are present in urine sediment. Hematuria is the presence of</w:t>
      </w:r>
      <w:r>
        <w:rPr>
          <w:spacing w:val="-58"/>
          <w:w w:val="105"/>
        </w:rPr>
        <w:t> </w:t>
      </w:r>
      <w:r>
        <w:rPr>
          <w:w w:val="105"/>
        </w:rPr>
        <w:t>abnormal number of red cells in urine due to glomerular damage, tumors which erode</w:t>
      </w:r>
      <w:r>
        <w:rPr>
          <w:spacing w:val="-58"/>
          <w:w w:val="105"/>
        </w:rPr>
        <w:t> </w:t>
      </w:r>
      <w:r>
        <w:rPr>
          <w:w w:val="105"/>
        </w:rPr>
        <w:t>the urinary tract, kidney trauma, urinary tract stones, renal infarcts, upper and lower</w:t>
      </w:r>
      <w:r>
        <w:rPr>
          <w:spacing w:val="1"/>
          <w:w w:val="105"/>
        </w:rPr>
        <w:t> </w:t>
      </w:r>
      <w:r>
        <w:rPr>
          <w:w w:val="105"/>
        </w:rPr>
        <w:t>urinary tract infections, nephrotoxins, and stress (Stacy </w:t>
      </w:r>
      <w:r>
        <w:rPr>
          <w:i/>
          <w:w w:val="105"/>
        </w:rPr>
        <w:t>et al</w:t>
      </w:r>
      <w:r>
        <w:rPr>
          <w:w w:val="105"/>
        </w:rPr>
        <w:t>., 2008). RBCs can also</w:t>
      </w:r>
      <w:r>
        <w:rPr>
          <w:spacing w:val="1"/>
          <w:w w:val="105"/>
        </w:rPr>
        <w:t> </w:t>
      </w:r>
      <w:r>
        <w:rPr>
          <w:w w:val="105"/>
        </w:rPr>
        <w:t>be a contaminant due to improper sample collection and blood from hemorrhoids or</w:t>
      </w:r>
      <w:r>
        <w:rPr>
          <w:spacing w:val="1"/>
          <w:w w:val="105"/>
        </w:rPr>
        <w:t> </w:t>
      </w:r>
      <w:r>
        <w:rPr>
          <w:w w:val="105"/>
        </w:rPr>
        <w:t>menstruation.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Heading1"/>
        <w:numPr>
          <w:ilvl w:val="2"/>
          <w:numId w:val="9"/>
        </w:numPr>
        <w:tabs>
          <w:tab w:pos="2144" w:val="left" w:leader="none"/>
          <w:tab w:pos="2145" w:val="left" w:leader="none"/>
        </w:tabs>
        <w:spacing w:line="240" w:lineRule="auto" w:before="0" w:after="0"/>
        <w:ind w:left="2144" w:right="0" w:hanging="844"/>
        <w:jc w:val="left"/>
      </w:pPr>
      <w:r>
        <w:rPr>
          <w:w w:val="105"/>
        </w:rPr>
        <w:t>White</w:t>
      </w:r>
      <w:r>
        <w:rPr>
          <w:spacing w:val="-5"/>
          <w:w w:val="105"/>
        </w:rPr>
        <w:t> </w:t>
      </w:r>
      <w:r>
        <w:rPr>
          <w:w w:val="105"/>
        </w:rPr>
        <w:t>blood</w:t>
      </w:r>
      <w:r>
        <w:rPr>
          <w:spacing w:val="-14"/>
          <w:w w:val="105"/>
        </w:rPr>
        <w:t> </w:t>
      </w:r>
      <w:r>
        <w:rPr>
          <w:w w:val="105"/>
        </w:rPr>
        <w:t>cells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7" w:firstLine="295"/>
        <w:jc w:val="both"/>
      </w:pPr>
      <w:r>
        <w:rPr>
          <w:w w:val="105"/>
        </w:rPr>
        <w:t>Pyuria refers to the presence of abnormal number of leukocytes that may appear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infection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either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upper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lower</w:t>
      </w:r>
      <w:r>
        <w:rPr>
          <w:spacing w:val="1"/>
          <w:w w:val="105"/>
        </w:rPr>
        <w:t> </w:t>
      </w:r>
      <w:r>
        <w:rPr>
          <w:w w:val="105"/>
        </w:rPr>
        <w:t>urinary</w:t>
      </w:r>
      <w:r>
        <w:rPr>
          <w:spacing w:val="1"/>
          <w:w w:val="105"/>
        </w:rPr>
        <w:t> </w:t>
      </w:r>
      <w:r>
        <w:rPr>
          <w:w w:val="105"/>
        </w:rPr>
        <w:t>tract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acute</w:t>
      </w:r>
      <w:r>
        <w:rPr>
          <w:spacing w:val="1"/>
          <w:w w:val="105"/>
        </w:rPr>
        <w:t> </w:t>
      </w:r>
      <w:r>
        <w:rPr>
          <w:w w:val="105"/>
        </w:rPr>
        <w:t>glomerulonephritis. White cells from the vagina, especially in the presence of vaginal</w:t>
      </w:r>
      <w:r>
        <w:rPr>
          <w:spacing w:val="-58"/>
          <w:w w:val="105"/>
        </w:rPr>
        <w:t> </w:t>
      </w:r>
      <w:r>
        <w:rPr>
          <w:w w:val="105"/>
        </w:rPr>
        <w:t>and cervical infections may contaminate the urine. Leukocytes have lobed nuclei and</w:t>
      </w:r>
      <w:r>
        <w:rPr>
          <w:spacing w:val="1"/>
          <w:w w:val="105"/>
        </w:rPr>
        <w:t> </w:t>
      </w:r>
      <w:r>
        <w:rPr>
          <w:w w:val="105"/>
        </w:rPr>
        <w:t>granular cytoplasm. The number of WBCs in urine sediment is normally low. When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number</w:t>
      </w:r>
      <w:r>
        <w:rPr>
          <w:spacing w:val="-8"/>
          <w:w w:val="105"/>
        </w:rPr>
        <w:t> </w:t>
      </w:r>
      <w:r>
        <w:rPr>
          <w:w w:val="105"/>
        </w:rPr>
        <w:t>is</w:t>
      </w:r>
      <w:r>
        <w:rPr>
          <w:spacing w:val="-8"/>
          <w:w w:val="105"/>
        </w:rPr>
        <w:t> </w:t>
      </w:r>
      <w:r>
        <w:rPr>
          <w:w w:val="105"/>
        </w:rPr>
        <w:t>high,</w:t>
      </w:r>
      <w:r>
        <w:rPr>
          <w:spacing w:val="-4"/>
          <w:w w:val="105"/>
        </w:rPr>
        <w:t> </w:t>
      </w:r>
      <w:r>
        <w:rPr>
          <w:w w:val="105"/>
        </w:rPr>
        <w:t>it</w:t>
      </w:r>
      <w:r>
        <w:rPr>
          <w:spacing w:val="-4"/>
          <w:w w:val="105"/>
        </w:rPr>
        <w:t> </w:t>
      </w:r>
      <w:r>
        <w:rPr>
          <w:w w:val="105"/>
        </w:rPr>
        <w:t>indicates</w:t>
      </w:r>
      <w:r>
        <w:rPr>
          <w:spacing w:val="-13"/>
          <w:w w:val="105"/>
        </w:rPr>
        <w:t> </w:t>
      </w:r>
      <w:r>
        <w:rPr>
          <w:w w:val="105"/>
        </w:rPr>
        <w:t>an</w:t>
      </w:r>
      <w:r>
        <w:rPr>
          <w:spacing w:val="-6"/>
          <w:w w:val="105"/>
        </w:rPr>
        <w:t> </w:t>
      </w:r>
      <w:r>
        <w:rPr>
          <w:w w:val="105"/>
        </w:rPr>
        <w:t>infection</w:t>
      </w:r>
      <w:r>
        <w:rPr>
          <w:spacing w:val="-5"/>
          <w:w w:val="105"/>
        </w:rPr>
        <w:t> </w:t>
      </w:r>
      <w:r>
        <w:rPr>
          <w:w w:val="105"/>
        </w:rPr>
        <w:t>or</w:t>
      </w:r>
      <w:r>
        <w:rPr>
          <w:spacing w:val="-8"/>
          <w:w w:val="105"/>
        </w:rPr>
        <w:t> </w:t>
      </w:r>
      <w:r>
        <w:rPr>
          <w:w w:val="105"/>
        </w:rPr>
        <w:t>inflammation</w:t>
      </w:r>
      <w:r>
        <w:rPr>
          <w:spacing w:val="4"/>
          <w:w w:val="105"/>
        </w:rPr>
        <w:t> </w:t>
      </w:r>
      <w:r>
        <w:rPr>
          <w:w w:val="105"/>
        </w:rPr>
        <w:t>somewhere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urinary</w:t>
      </w:r>
      <w:r>
        <w:rPr>
          <w:spacing w:val="-58"/>
          <w:w w:val="105"/>
        </w:rPr>
        <w:t> </w:t>
      </w:r>
      <w:r>
        <w:rPr>
          <w:w w:val="105"/>
        </w:rPr>
        <w:t>tract</w:t>
      </w:r>
      <w:r>
        <w:rPr>
          <w:spacing w:val="2"/>
          <w:w w:val="105"/>
        </w:rPr>
        <w:t> </w:t>
      </w:r>
      <w:r>
        <w:rPr>
          <w:w w:val="105"/>
        </w:rPr>
        <w:t>(Jarvis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Martone,</w:t>
      </w:r>
      <w:r>
        <w:rPr>
          <w:spacing w:val="2"/>
          <w:w w:val="105"/>
        </w:rPr>
        <w:t> </w:t>
      </w:r>
      <w:r>
        <w:rPr>
          <w:w w:val="105"/>
        </w:rPr>
        <w:t>1992).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2"/>
          <w:numId w:val="9"/>
        </w:numPr>
        <w:tabs>
          <w:tab w:pos="2252" w:val="left" w:leader="none"/>
          <w:tab w:pos="2253" w:val="left" w:leader="none"/>
        </w:tabs>
        <w:spacing w:line="240" w:lineRule="auto" w:before="69" w:after="0"/>
        <w:ind w:left="2252" w:right="0" w:hanging="952"/>
        <w:jc w:val="left"/>
      </w:pPr>
      <w:bookmarkStart w:name="_TOC_250037" w:id="48"/>
      <w:bookmarkEnd w:id="48"/>
      <w:r>
        <w:rPr>
          <w:w w:val="105"/>
        </w:rPr>
        <w:t>Casts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9" w:firstLine="295"/>
        <w:jc w:val="both"/>
      </w:pPr>
      <w:r>
        <w:rPr>
          <w:w w:val="105"/>
        </w:rPr>
        <w:t>Casts are cylindrical particles sometimes found in urine that are formed from</w:t>
      </w:r>
      <w:r>
        <w:rPr>
          <w:spacing w:val="1"/>
          <w:w w:val="105"/>
        </w:rPr>
        <w:t> </w:t>
      </w:r>
      <w:r>
        <w:rPr>
          <w:w w:val="105"/>
        </w:rPr>
        <w:t>coagulated</w:t>
      </w:r>
      <w:r>
        <w:rPr>
          <w:spacing w:val="1"/>
          <w:w w:val="105"/>
        </w:rPr>
        <w:t> </w:t>
      </w:r>
      <w:r>
        <w:rPr>
          <w:w w:val="105"/>
        </w:rPr>
        <w:t>protein</w:t>
      </w:r>
      <w:r>
        <w:rPr>
          <w:spacing w:val="1"/>
          <w:w w:val="105"/>
        </w:rPr>
        <w:t> </w:t>
      </w:r>
      <w:r>
        <w:rPr>
          <w:w w:val="105"/>
        </w:rPr>
        <w:t>secreted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kidney</w:t>
      </w:r>
      <w:r>
        <w:rPr>
          <w:spacing w:val="1"/>
          <w:w w:val="105"/>
        </w:rPr>
        <w:t> </w:t>
      </w:r>
      <w:r>
        <w:rPr>
          <w:w w:val="105"/>
        </w:rPr>
        <w:t>cells. They are</w:t>
      </w:r>
      <w:r>
        <w:rPr>
          <w:spacing w:val="1"/>
          <w:w w:val="105"/>
        </w:rPr>
        <w:t> </w:t>
      </w:r>
      <w:r>
        <w:rPr>
          <w:w w:val="105"/>
        </w:rPr>
        <w:t>formed</w:t>
      </w:r>
      <w:r>
        <w:rPr>
          <w:spacing w:val="1"/>
          <w:w w:val="105"/>
        </w:rPr>
        <w:t> </w:t>
      </w:r>
      <w:r>
        <w:rPr>
          <w:w w:val="105"/>
        </w:rPr>
        <w:t>only in</w:t>
      </w:r>
      <w:r>
        <w:rPr>
          <w:spacing w:val="1"/>
          <w:w w:val="105"/>
        </w:rPr>
        <w:t> </w:t>
      </w:r>
      <w:r>
        <w:rPr>
          <w:w w:val="105"/>
        </w:rPr>
        <w:t>the distal</w:t>
      </w:r>
      <w:r>
        <w:rPr>
          <w:spacing w:val="1"/>
          <w:w w:val="105"/>
        </w:rPr>
        <w:t> </w:t>
      </w:r>
      <w:r>
        <w:rPr>
          <w:w w:val="105"/>
        </w:rPr>
        <w:t>convoluted tubule or the collecting duct (distal nephron). Different types of casts are</w:t>
      </w:r>
      <w:r>
        <w:rPr>
          <w:spacing w:val="1"/>
          <w:w w:val="105"/>
        </w:rPr>
        <w:t> </w:t>
      </w:r>
      <w:r>
        <w:rPr>
          <w:w w:val="105"/>
        </w:rPr>
        <w:t>associated with different kidney disease, and the type of casts found in the urine may</w:t>
      </w:r>
      <w:r>
        <w:rPr>
          <w:spacing w:val="1"/>
          <w:w w:val="105"/>
        </w:rPr>
        <w:t> </w:t>
      </w:r>
      <w:r>
        <w:rPr>
          <w:w w:val="105"/>
        </w:rPr>
        <w:t>give clues as to which disorder is affecting the kidney. Examples of casts include:</w:t>
      </w:r>
      <w:r>
        <w:rPr>
          <w:spacing w:val="1"/>
          <w:w w:val="105"/>
        </w:rPr>
        <w:t> </w:t>
      </w:r>
      <w:r>
        <w:rPr>
          <w:w w:val="105"/>
        </w:rPr>
        <w:t>granular casts, fatty casts, waxy casts, hyaline casts, cellular casts, (such as WBC and</w:t>
      </w:r>
      <w:r>
        <w:rPr>
          <w:spacing w:val="-58"/>
          <w:w w:val="105"/>
        </w:rPr>
        <w:t> </w:t>
      </w:r>
      <w:r>
        <w:rPr>
          <w:w w:val="105"/>
        </w:rPr>
        <w:t>RBC</w:t>
      </w:r>
      <w:r>
        <w:rPr>
          <w:spacing w:val="1"/>
          <w:w w:val="105"/>
        </w:rPr>
        <w:t> </w:t>
      </w:r>
      <w:r>
        <w:rPr>
          <w:w w:val="105"/>
        </w:rPr>
        <w:t>casts)</w:t>
      </w:r>
      <w:r>
        <w:rPr>
          <w:spacing w:val="3"/>
          <w:w w:val="105"/>
        </w:rPr>
        <w:t> </w:t>
      </w:r>
      <w:r>
        <w:rPr>
          <w:w w:val="105"/>
        </w:rPr>
        <w:t>which</w:t>
      </w:r>
      <w:r>
        <w:rPr>
          <w:spacing w:val="-9"/>
          <w:w w:val="105"/>
        </w:rPr>
        <w:t> </w:t>
      </w:r>
      <w:r>
        <w:rPr>
          <w:w w:val="105"/>
        </w:rPr>
        <w:t>usually</w:t>
      </w:r>
      <w:r>
        <w:rPr>
          <w:spacing w:val="-1"/>
          <w:w w:val="105"/>
        </w:rPr>
        <w:t> </w:t>
      </w:r>
      <w:r>
        <w:rPr>
          <w:w w:val="105"/>
        </w:rPr>
        <w:t>is</w:t>
      </w:r>
      <w:r>
        <w:rPr>
          <w:spacing w:val="-10"/>
          <w:w w:val="105"/>
        </w:rPr>
        <w:t> </w:t>
      </w:r>
      <w:r>
        <w:rPr>
          <w:w w:val="105"/>
        </w:rPr>
        <w:t>indicative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kidney</w:t>
      </w:r>
      <w:r>
        <w:rPr>
          <w:spacing w:val="-8"/>
          <w:w w:val="105"/>
        </w:rPr>
        <w:t> </w:t>
      </w:r>
      <w:r>
        <w:rPr>
          <w:w w:val="105"/>
        </w:rPr>
        <w:t>infection</w:t>
      </w:r>
      <w:r>
        <w:rPr>
          <w:spacing w:val="2"/>
          <w:w w:val="105"/>
        </w:rPr>
        <w:t> </w:t>
      </w:r>
      <w:r>
        <w:rPr>
          <w:w w:val="105"/>
        </w:rPr>
        <w:t>(Schrier,</w:t>
      </w:r>
      <w:r>
        <w:rPr>
          <w:spacing w:val="-6"/>
          <w:w w:val="105"/>
        </w:rPr>
        <w:t> </w:t>
      </w:r>
      <w:r>
        <w:rPr>
          <w:w w:val="105"/>
        </w:rPr>
        <w:t>2007).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1"/>
          <w:numId w:val="9"/>
        </w:numPr>
        <w:tabs>
          <w:tab w:pos="1900" w:val="left" w:leader="none"/>
        </w:tabs>
        <w:spacing w:line="240" w:lineRule="auto" w:before="0" w:after="0"/>
        <w:ind w:left="1899" w:right="0" w:hanging="599"/>
        <w:jc w:val="left"/>
      </w:pPr>
      <w:bookmarkStart w:name="_TOC_250036" w:id="49"/>
      <w:r>
        <w:rPr/>
        <w:t>VIRULENCE</w:t>
      </w:r>
      <w:r>
        <w:rPr>
          <w:spacing w:val="48"/>
        </w:rPr>
        <w:t> </w:t>
      </w:r>
      <w:r>
        <w:rPr/>
        <w:t>FACTORS</w:t>
      </w:r>
      <w:r>
        <w:rPr>
          <w:spacing w:val="33"/>
        </w:rPr>
        <w:t> </w:t>
      </w:r>
      <w:r>
        <w:rPr/>
        <w:t>OF</w:t>
      </w:r>
      <w:r>
        <w:rPr>
          <w:spacing w:val="35"/>
        </w:rPr>
        <w:t> </w:t>
      </w:r>
      <w:r>
        <w:rPr/>
        <w:t>THE</w:t>
      </w:r>
      <w:r>
        <w:rPr>
          <w:spacing w:val="49"/>
        </w:rPr>
        <w:t> </w:t>
      </w:r>
      <w:bookmarkEnd w:id="49"/>
      <w:r>
        <w:rPr/>
        <w:t>UROPATHOGENS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line="501" w:lineRule="auto" w:before="233"/>
        <w:ind w:left="1301" w:right="1227" w:firstLine="303"/>
        <w:jc w:val="both"/>
      </w:pPr>
      <w:r>
        <w:rPr>
          <w:w w:val="105"/>
        </w:rPr>
        <w:t>Virulence is the degree of pathogenicity of bacteria specie. Pathogenicity defines</w:t>
      </w:r>
      <w:r>
        <w:rPr>
          <w:spacing w:val="1"/>
          <w:w w:val="105"/>
        </w:rPr>
        <w:t> </w:t>
      </w:r>
      <w:r>
        <w:rPr>
          <w:w w:val="105"/>
        </w:rPr>
        <w:t>the ability of a bacterium to cause disease. The more virulence factors a strain of</w:t>
      </w:r>
      <w:r>
        <w:rPr>
          <w:spacing w:val="1"/>
          <w:w w:val="105"/>
        </w:rPr>
        <w:t> </w:t>
      </w:r>
      <w:r>
        <w:rPr>
          <w:w w:val="105"/>
        </w:rPr>
        <w:t>bacteria expresses, the more severe an infection it is able to cause. Certain virulence</w:t>
      </w:r>
      <w:r>
        <w:rPr>
          <w:spacing w:val="1"/>
          <w:w w:val="105"/>
        </w:rPr>
        <w:t> </w:t>
      </w:r>
      <w:r>
        <w:rPr>
          <w:w w:val="105"/>
        </w:rPr>
        <w:t>factors specially favour the development of pyelonephritis, others favour cystitis, and</w:t>
      </w:r>
      <w:r>
        <w:rPr>
          <w:spacing w:val="-58"/>
          <w:w w:val="105"/>
        </w:rPr>
        <w:t> </w:t>
      </w:r>
      <w:r>
        <w:rPr>
          <w:w w:val="105"/>
        </w:rPr>
        <w:t>others</w:t>
      </w:r>
      <w:r>
        <w:rPr>
          <w:spacing w:val="3"/>
          <w:w w:val="105"/>
        </w:rPr>
        <w:t> </w:t>
      </w:r>
      <w:r>
        <w:rPr>
          <w:w w:val="105"/>
        </w:rPr>
        <w:t>favour</w:t>
      </w:r>
      <w:r>
        <w:rPr>
          <w:spacing w:val="-3"/>
          <w:w w:val="105"/>
        </w:rPr>
        <w:t> </w:t>
      </w:r>
      <w:r>
        <w:rPr>
          <w:w w:val="105"/>
        </w:rPr>
        <w:t>asymptomatic</w:t>
      </w:r>
      <w:r>
        <w:rPr>
          <w:spacing w:val="-2"/>
          <w:w w:val="105"/>
        </w:rPr>
        <w:t> </w:t>
      </w:r>
      <w:r>
        <w:rPr>
          <w:w w:val="105"/>
        </w:rPr>
        <w:t>bacteriuria</w:t>
      </w:r>
      <w:r>
        <w:rPr>
          <w:spacing w:val="4"/>
          <w:w w:val="105"/>
        </w:rPr>
        <w:t> </w:t>
      </w:r>
      <w:r>
        <w:rPr>
          <w:w w:val="105"/>
        </w:rPr>
        <w:t>(Baylan</w:t>
      </w:r>
      <w:r>
        <w:rPr>
          <w:spacing w:val="-6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al.,</w:t>
      </w:r>
      <w:r>
        <w:rPr>
          <w:i/>
          <w:spacing w:val="-5"/>
          <w:w w:val="105"/>
        </w:rPr>
        <w:t> </w:t>
      </w:r>
      <w:r>
        <w:rPr>
          <w:w w:val="105"/>
        </w:rPr>
        <w:t>2011).</w:t>
      </w:r>
    </w:p>
    <w:p>
      <w:pPr>
        <w:pStyle w:val="BodyText"/>
        <w:spacing w:line="501" w:lineRule="auto" w:before="2"/>
        <w:ind w:left="1301" w:right="1211" w:firstLine="230"/>
        <w:jc w:val="both"/>
      </w:pPr>
      <w:r>
        <w:rPr>
          <w:w w:val="105"/>
        </w:rPr>
        <w:t>The currently defined virulence factors clearly contribute to the virulence of wild-</w:t>
      </w:r>
      <w:r>
        <w:rPr>
          <w:spacing w:val="1"/>
          <w:w w:val="105"/>
        </w:rPr>
        <w:t> </w:t>
      </w:r>
      <w:r>
        <w:rPr>
          <w:w w:val="105"/>
        </w:rPr>
        <w:t>type</w:t>
      </w:r>
      <w:r>
        <w:rPr>
          <w:spacing w:val="1"/>
          <w:w w:val="105"/>
        </w:rPr>
        <w:t> </w:t>
      </w:r>
      <w:r>
        <w:rPr>
          <w:w w:val="105"/>
        </w:rPr>
        <w:t>strains but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usually</w:t>
      </w:r>
      <w:r>
        <w:rPr>
          <w:spacing w:val="1"/>
          <w:w w:val="105"/>
        </w:rPr>
        <w:t> </w:t>
      </w:r>
      <w:r>
        <w:rPr>
          <w:w w:val="105"/>
        </w:rPr>
        <w:t>insufficient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themselves to</w:t>
      </w:r>
      <w:r>
        <w:rPr>
          <w:spacing w:val="1"/>
          <w:w w:val="105"/>
        </w:rPr>
        <w:t> </w:t>
      </w:r>
      <w:r>
        <w:rPr>
          <w:w w:val="105"/>
        </w:rPr>
        <w:t>transform</w:t>
      </w:r>
      <w:r>
        <w:rPr>
          <w:spacing w:val="1"/>
          <w:w w:val="105"/>
        </w:rPr>
        <w:t> </w:t>
      </w:r>
      <w:r>
        <w:rPr>
          <w:w w:val="105"/>
        </w:rPr>
        <w:t>an</w:t>
      </w:r>
      <w:r>
        <w:rPr>
          <w:spacing w:val="1"/>
          <w:w w:val="105"/>
        </w:rPr>
        <w:t> </w:t>
      </w:r>
      <w:r>
        <w:rPr>
          <w:w w:val="105"/>
        </w:rPr>
        <w:t>avirulent</w:t>
      </w:r>
      <w:r>
        <w:rPr>
          <w:spacing w:val="1"/>
          <w:w w:val="105"/>
        </w:rPr>
        <w:t> </w:t>
      </w:r>
      <w:r>
        <w:rPr>
          <w:w w:val="105"/>
        </w:rPr>
        <w:t>organism</w:t>
      </w:r>
      <w:r>
        <w:rPr>
          <w:spacing w:val="-9"/>
          <w:w w:val="105"/>
        </w:rPr>
        <w:t> </w:t>
      </w:r>
      <w:r>
        <w:rPr>
          <w:w w:val="105"/>
        </w:rPr>
        <w:t>into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pathogen, demonstrating</w:t>
      </w:r>
      <w:r>
        <w:rPr>
          <w:spacing w:val="-7"/>
          <w:w w:val="105"/>
        </w:rPr>
        <w:t> </w:t>
      </w:r>
      <w:r>
        <w:rPr>
          <w:w w:val="105"/>
        </w:rPr>
        <w:t>that</w:t>
      </w:r>
      <w:r>
        <w:rPr>
          <w:spacing w:val="-6"/>
          <w:w w:val="105"/>
        </w:rPr>
        <w:t> </w:t>
      </w:r>
      <w:r>
        <w:rPr>
          <w:w w:val="105"/>
        </w:rPr>
        <w:t>others</w:t>
      </w:r>
      <w:r>
        <w:rPr>
          <w:spacing w:val="-9"/>
          <w:w w:val="105"/>
        </w:rPr>
        <w:t> </w:t>
      </w:r>
      <w:r>
        <w:rPr>
          <w:w w:val="105"/>
        </w:rPr>
        <w:t>as-yet-undefined</w:t>
      </w:r>
      <w:r>
        <w:rPr>
          <w:spacing w:val="-2"/>
          <w:w w:val="105"/>
        </w:rPr>
        <w:t> </w:t>
      </w:r>
      <w:r>
        <w:rPr>
          <w:w w:val="105"/>
        </w:rPr>
        <w:t>virulence</w:t>
      </w:r>
      <w:r>
        <w:rPr>
          <w:spacing w:val="-2"/>
          <w:w w:val="105"/>
        </w:rPr>
        <w:t> </w:t>
      </w:r>
      <w:r>
        <w:rPr>
          <w:w w:val="105"/>
        </w:rPr>
        <w:t>factor</w:t>
      </w:r>
      <w:r>
        <w:rPr>
          <w:spacing w:val="-58"/>
          <w:w w:val="105"/>
        </w:rPr>
        <w:t> </w:t>
      </w:r>
      <w:r>
        <w:rPr>
          <w:w w:val="105"/>
        </w:rPr>
        <w:t>testing is a useful epidemiological and research tool. Immunological and biochemical</w:t>
      </w:r>
      <w:r>
        <w:rPr>
          <w:spacing w:val="-58"/>
          <w:w w:val="105"/>
        </w:rPr>
        <w:t> </w:t>
      </w:r>
      <w:r>
        <w:rPr>
          <w:w w:val="105"/>
        </w:rPr>
        <w:t>antivirulence factor interventions are effective in animal models of UTI and hold</w:t>
      </w:r>
      <w:r>
        <w:rPr>
          <w:spacing w:val="1"/>
          <w:w w:val="105"/>
        </w:rPr>
        <w:t> </w:t>
      </w:r>
      <w:r>
        <w:rPr>
          <w:w w:val="105"/>
        </w:rPr>
        <w:t>promises</w:t>
      </w:r>
      <w:r>
        <w:rPr>
          <w:spacing w:val="27"/>
          <w:w w:val="105"/>
        </w:rPr>
        <w:t> </w:t>
      </w:r>
      <w:r>
        <w:rPr>
          <w:w w:val="105"/>
        </w:rPr>
        <w:t>for</w:t>
      </w:r>
      <w:r>
        <w:rPr>
          <w:spacing w:val="19"/>
          <w:w w:val="105"/>
        </w:rPr>
        <w:t> </w:t>
      </w:r>
      <w:r>
        <w:rPr>
          <w:w w:val="105"/>
        </w:rPr>
        <w:t>the</w:t>
      </w:r>
      <w:r>
        <w:rPr>
          <w:spacing w:val="21"/>
          <w:w w:val="105"/>
        </w:rPr>
        <w:t> </w:t>
      </w:r>
      <w:r>
        <w:rPr>
          <w:w w:val="105"/>
        </w:rPr>
        <w:t>prevention</w:t>
      </w:r>
      <w:r>
        <w:rPr>
          <w:spacing w:val="22"/>
          <w:w w:val="105"/>
        </w:rPr>
        <w:t> </w:t>
      </w:r>
      <w:r>
        <w:rPr>
          <w:w w:val="105"/>
        </w:rPr>
        <w:t>of</w:t>
      </w:r>
      <w:r>
        <w:rPr>
          <w:spacing w:val="26"/>
          <w:w w:val="105"/>
        </w:rPr>
        <w:t> </w:t>
      </w:r>
      <w:r>
        <w:rPr>
          <w:w w:val="105"/>
        </w:rPr>
        <w:t>UTI</w:t>
      </w:r>
      <w:r>
        <w:rPr>
          <w:spacing w:val="19"/>
          <w:w w:val="105"/>
        </w:rPr>
        <w:t> </w:t>
      </w:r>
      <w:r>
        <w:rPr>
          <w:w w:val="105"/>
        </w:rPr>
        <w:t>in</w:t>
      </w:r>
      <w:r>
        <w:rPr>
          <w:spacing w:val="23"/>
          <w:w w:val="105"/>
        </w:rPr>
        <w:t> </w:t>
      </w:r>
      <w:r>
        <w:rPr>
          <w:w w:val="105"/>
        </w:rPr>
        <w:t>humans.</w:t>
      </w:r>
      <w:r>
        <w:rPr>
          <w:spacing w:val="24"/>
          <w:w w:val="105"/>
        </w:rPr>
        <w:t> </w:t>
      </w:r>
      <w:r>
        <w:rPr>
          <w:w w:val="105"/>
        </w:rPr>
        <w:t>Bacterial</w:t>
      </w:r>
      <w:r>
        <w:rPr>
          <w:spacing w:val="25"/>
          <w:w w:val="105"/>
        </w:rPr>
        <w:t> </w:t>
      </w:r>
      <w:r>
        <w:rPr>
          <w:w w:val="105"/>
        </w:rPr>
        <w:t>virulence</w:t>
      </w:r>
      <w:r>
        <w:rPr>
          <w:spacing w:val="22"/>
          <w:w w:val="105"/>
        </w:rPr>
        <w:t> </w:t>
      </w:r>
      <w:r>
        <w:rPr>
          <w:w w:val="105"/>
        </w:rPr>
        <w:t>is</w:t>
      </w:r>
      <w:r>
        <w:rPr>
          <w:spacing w:val="20"/>
          <w:w w:val="105"/>
        </w:rPr>
        <w:t> </w:t>
      </w:r>
      <w:r>
        <w:rPr>
          <w:w w:val="105"/>
        </w:rPr>
        <w:t>not</w:t>
      </w:r>
      <w:r>
        <w:rPr>
          <w:spacing w:val="25"/>
          <w:w w:val="105"/>
        </w:rPr>
        <w:t> </w:t>
      </w:r>
      <w:r>
        <w:rPr>
          <w:w w:val="105"/>
        </w:rPr>
        <w:t>related</w:t>
      </w:r>
      <w:r>
        <w:rPr>
          <w:spacing w:val="17"/>
          <w:w w:val="105"/>
        </w:rPr>
        <w:t> </w:t>
      </w:r>
      <w:r>
        <w:rPr>
          <w:w w:val="105"/>
        </w:rPr>
        <w:t>to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before="82"/>
        <w:ind w:left="1301"/>
        <w:jc w:val="both"/>
        <w:rPr>
          <w:i/>
        </w:rPr>
      </w:pPr>
      <w:r>
        <w:rPr>
          <w:w w:val="105"/>
        </w:rPr>
        <w:t>resistance</w:t>
      </w:r>
      <w:r>
        <w:rPr>
          <w:spacing w:val="14"/>
          <w:w w:val="105"/>
        </w:rPr>
        <w:t> </w:t>
      </w:r>
      <w:r>
        <w:rPr>
          <w:w w:val="105"/>
        </w:rPr>
        <w:t>to</w:t>
      </w:r>
      <w:r>
        <w:rPr>
          <w:spacing w:val="8"/>
          <w:w w:val="105"/>
        </w:rPr>
        <w:t> </w:t>
      </w:r>
      <w:r>
        <w:rPr>
          <w:w w:val="105"/>
        </w:rPr>
        <w:t>antimicrobial</w:t>
      </w:r>
      <w:r>
        <w:rPr>
          <w:spacing w:val="11"/>
          <w:w w:val="105"/>
        </w:rPr>
        <w:t> </w:t>
      </w:r>
      <w:r>
        <w:rPr>
          <w:w w:val="105"/>
        </w:rPr>
        <w:t>drugs.</w:t>
      </w:r>
      <w:r>
        <w:rPr>
          <w:spacing w:val="16"/>
          <w:w w:val="105"/>
        </w:rPr>
        <w:t> </w:t>
      </w:r>
      <w:r>
        <w:rPr>
          <w:w w:val="105"/>
        </w:rPr>
        <w:t>As</w:t>
      </w:r>
      <w:r>
        <w:rPr>
          <w:spacing w:val="7"/>
          <w:w w:val="105"/>
        </w:rPr>
        <w:t> </w:t>
      </w:r>
      <w:r>
        <w:rPr>
          <w:w w:val="105"/>
        </w:rPr>
        <w:t>an</w:t>
      </w:r>
      <w:r>
        <w:rPr>
          <w:spacing w:val="15"/>
          <w:w w:val="105"/>
        </w:rPr>
        <w:t> </w:t>
      </w:r>
      <w:r>
        <w:rPr>
          <w:w w:val="105"/>
        </w:rPr>
        <w:t>example,</w:t>
      </w:r>
      <w:r>
        <w:rPr>
          <w:spacing w:val="10"/>
          <w:w w:val="105"/>
        </w:rPr>
        <w:t> </w:t>
      </w:r>
      <w:r>
        <w:rPr>
          <w:w w:val="105"/>
        </w:rPr>
        <w:t>the</w:t>
      </w:r>
      <w:r>
        <w:rPr>
          <w:spacing w:val="14"/>
          <w:w w:val="105"/>
        </w:rPr>
        <w:t> </w:t>
      </w:r>
      <w:r>
        <w:rPr>
          <w:w w:val="105"/>
        </w:rPr>
        <w:t>most</w:t>
      </w:r>
      <w:r>
        <w:rPr>
          <w:spacing w:val="11"/>
          <w:w w:val="105"/>
        </w:rPr>
        <w:t> </w:t>
      </w:r>
      <w:r>
        <w:rPr>
          <w:w w:val="105"/>
        </w:rPr>
        <w:t>adherent</w:t>
      </w:r>
      <w:r>
        <w:rPr>
          <w:spacing w:val="18"/>
          <w:w w:val="105"/>
        </w:rPr>
        <w:t> </w:t>
      </w:r>
      <w:r>
        <w:rPr>
          <w:w w:val="105"/>
        </w:rPr>
        <w:t>strain</w:t>
      </w:r>
      <w:r>
        <w:rPr>
          <w:spacing w:val="15"/>
          <w:w w:val="105"/>
        </w:rPr>
        <w:t> </w:t>
      </w:r>
      <w:r>
        <w:rPr>
          <w:w w:val="105"/>
        </w:rPr>
        <w:t>of</w:t>
      </w:r>
      <w:r>
        <w:rPr>
          <w:spacing w:val="18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10"/>
          <w:w w:val="105"/>
        </w:rPr>
        <w:t> </w:t>
      </w:r>
      <w:r>
        <w:rPr>
          <w:i/>
          <w:w w:val="105"/>
        </w:rPr>
        <w:t>coli</w:t>
      </w:r>
    </w:p>
    <w:p>
      <w:pPr>
        <w:pStyle w:val="BodyText"/>
        <w:spacing w:before="2"/>
        <w:rPr>
          <w:i/>
          <w:sz w:val="25"/>
        </w:rPr>
      </w:pPr>
    </w:p>
    <w:p>
      <w:pPr>
        <w:pStyle w:val="BodyText"/>
        <w:ind w:left="1301"/>
        <w:jc w:val="both"/>
      </w:pPr>
      <w:r>
        <w:rPr/>
        <w:t>in</w:t>
      </w:r>
      <w:r>
        <w:rPr>
          <w:spacing w:val="8"/>
        </w:rPr>
        <w:t> </w:t>
      </w:r>
      <w:r>
        <w:rPr/>
        <w:t>a</w:t>
      </w:r>
      <w:r>
        <w:rPr>
          <w:spacing w:val="25"/>
        </w:rPr>
        <w:t> </w:t>
      </w:r>
      <w:r>
        <w:rPr/>
        <w:t>patient‟s</w:t>
      </w:r>
      <w:r>
        <w:rPr>
          <w:spacing w:val="15"/>
        </w:rPr>
        <w:t> </w:t>
      </w:r>
      <w:r>
        <w:rPr/>
        <w:t>intestinal</w:t>
      </w:r>
      <w:r>
        <w:rPr>
          <w:spacing w:val="20"/>
        </w:rPr>
        <w:t> </w:t>
      </w:r>
      <w:r>
        <w:rPr/>
        <w:t>flora</w:t>
      </w:r>
      <w:r>
        <w:rPr>
          <w:spacing w:val="16"/>
        </w:rPr>
        <w:t> </w:t>
      </w:r>
      <w:r>
        <w:rPr/>
        <w:t>is</w:t>
      </w:r>
      <w:r>
        <w:rPr>
          <w:spacing w:val="14"/>
        </w:rPr>
        <w:t> </w:t>
      </w:r>
      <w:r>
        <w:rPr/>
        <w:t>usually</w:t>
      </w:r>
      <w:r>
        <w:rPr>
          <w:spacing w:val="18"/>
        </w:rPr>
        <w:t> </w:t>
      </w:r>
      <w:r>
        <w:rPr/>
        <w:t>sensitive</w:t>
      </w:r>
      <w:r>
        <w:rPr>
          <w:spacing w:val="16"/>
        </w:rPr>
        <w:t> </w:t>
      </w:r>
      <w:r>
        <w:rPr/>
        <w:t>to</w:t>
      </w:r>
      <w:r>
        <w:rPr>
          <w:spacing w:val="26"/>
        </w:rPr>
        <w:t> </w:t>
      </w:r>
      <w:r>
        <w:rPr/>
        <w:t>most</w:t>
      </w:r>
      <w:r>
        <w:rPr>
          <w:spacing w:val="20"/>
        </w:rPr>
        <w:t> </w:t>
      </w:r>
      <w:r>
        <w:rPr/>
        <w:t>antibiotics.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2"/>
          <w:numId w:val="9"/>
        </w:numPr>
        <w:tabs>
          <w:tab w:pos="2137" w:val="left" w:leader="none"/>
          <w:tab w:pos="2138" w:val="left" w:leader="none"/>
        </w:tabs>
        <w:spacing w:line="240" w:lineRule="auto" w:before="0" w:after="0"/>
        <w:ind w:left="2137" w:right="0" w:hanging="837"/>
        <w:jc w:val="left"/>
        <w:rPr>
          <w:b/>
          <w:i/>
          <w:sz w:val="23"/>
        </w:rPr>
      </w:pPr>
      <w:r>
        <w:rPr>
          <w:b/>
          <w:sz w:val="23"/>
        </w:rPr>
        <w:t>POTENTIAL</w:t>
      </w:r>
      <w:r>
        <w:rPr>
          <w:b/>
          <w:spacing w:val="42"/>
          <w:sz w:val="23"/>
        </w:rPr>
        <w:t> </w:t>
      </w:r>
      <w:r>
        <w:rPr>
          <w:b/>
          <w:sz w:val="23"/>
        </w:rPr>
        <w:t>VIRULENCE</w:t>
      </w:r>
      <w:r>
        <w:rPr>
          <w:b/>
          <w:spacing w:val="43"/>
          <w:sz w:val="23"/>
        </w:rPr>
        <w:t> </w:t>
      </w:r>
      <w:r>
        <w:rPr>
          <w:b/>
          <w:sz w:val="23"/>
        </w:rPr>
        <w:t>FACTORS</w:t>
      </w:r>
      <w:r>
        <w:rPr>
          <w:b/>
          <w:spacing w:val="28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52"/>
          <w:sz w:val="23"/>
        </w:rPr>
        <w:t> </w:t>
      </w:r>
      <w:r>
        <w:rPr>
          <w:b/>
          <w:i/>
          <w:sz w:val="23"/>
        </w:rPr>
        <w:t>PROTEUS</w:t>
      </w:r>
      <w:r>
        <w:rPr>
          <w:b/>
          <w:i/>
          <w:spacing w:val="40"/>
          <w:sz w:val="23"/>
        </w:rPr>
        <w:t> </w:t>
      </w:r>
      <w:r>
        <w:rPr>
          <w:b/>
          <w:i/>
          <w:sz w:val="23"/>
        </w:rPr>
        <w:t>SPP.</w:t>
      </w:r>
    </w:p>
    <w:p>
      <w:pPr>
        <w:pStyle w:val="BodyText"/>
        <w:rPr>
          <w:b/>
          <w:i/>
          <w:sz w:val="26"/>
        </w:rPr>
      </w:pPr>
    </w:p>
    <w:p>
      <w:pPr>
        <w:pStyle w:val="BodyText"/>
        <w:rPr>
          <w:b/>
          <w:i/>
          <w:sz w:val="26"/>
        </w:rPr>
      </w:pPr>
    </w:p>
    <w:p>
      <w:pPr>
        <w:pStyle w:val="BodyText"/>
        <w:spacing w:before="9"/>
        <w:rPr>
          <w:b/>
          <w:i/>
          <w:sz w:val="20"/>
        </w:rPr>
      </w:pPr>
    </w:p>
    <w:p>
      <w:pPr>
        <w:pStyle w:val="Heading1"/>
        <w:numPr>
          <w:ilvl w:val="3"/>
          <w:numId w:val="9"/>
        </w:numPr>
        <w:tabs>
          <w:tab w:pos="2260" w:val="left" w:leader="none"/>
        </w:tabs>
        <w:spacing w:line="240" w:lineRule="auto" w:before="1" w:after="0"/>
        <w:ind w:left="2259" w:right="0" w:hanging="959"/>
        <w:jc w:val="left"/>
      </w:pPr>
      <w:bookmarkStart w:name="_TOC_250035" w:id="50"/>
      <w:r>
        <w:rPr>
          <w:w w:val="105"/>
        </w:rPr>
        <w:t>Surface</w:t>
      </w:r>
      <w:r>
        <w:rPr>
          <w:spacing w:val="-10"/>
          <w:w w:val="105"/>
        </w:rPr>
        <w:t> </w:t>
      </w:r>
      <w:bookmarkEnd w:id="50"/>
      <w:r>
        <w:rPr>
          <w:w w:val="105"/>
        </w:rPr>
        <w:t>structures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4" w:lineRule="auto" w:before="1"/>
        <w:ind w:left="1301" w:right="1235" w:firstLine="295"/>
        <w:jc w:val="both"/>
      </w:pPr>
      <w:r>
        <w:rPr>
          <w:w w:val="105"/>
        </w:rPr>
        <w:t>The cell surface of </w:t>
      </w:r>
      <w:r>
        <w:rPr>
          <w:i/>
          <w:w w:val="105"/>
        </w:rPr>
        <w:t>Proteus </w:t>
      </w:r>
      <w:r>
        <w:rPr>
          <w:w w:val="105"/>
        </w:rPr>
        <w:t>is very important to their virulence, particularly their</w:t>
      </w:r>
      <w:r>
        <w:rPr>
          <w:spacing w:val="1"/>
          <w:w w:val="105"/>
        </w:rPr>
        <w:t> </w:t>
      </w:r>
      <w:r>
        <w:rPr>
          <w:w w:val="105"/>
        </w:rPr>
        <w:t>adherence</w:t>
      </w:r>
      <w:r>
        <w:rPr>
          <w:spacing w:val="-10"/>
          <w:w w:val="105"/>
        </w:rPr>
        <w:t> </w:t>
      </w:r>
      <w:r>
        <w:rPr>
          <w:w w:val="105"/>
        </w:rPr>
        <w:t>ability, colonization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urinary</w:t>
      </w:r>
      <w:r>
        <w:rPr>
          <w:spacing w:val="-9"/>
          <w:w w:val="105"/>
        </w:rPr>
        <w:t> </w:t>
      </w:r>
      <w:r>
        <w:rPr>
          <w:w w:val="105"/>
        </w:rPr>
        <w:t>tract,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formation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stones.</w:t>
      </w:r>
    </w:p>
    <w:p>
      <w:pPr>
        <w:pStyle w:val="BodyText"/>
        <w:spacing w:line="504" w:lineRule="auto"/>
        <w:ind w:left="1301" w:right="1224"/>
        <w:jc w:val="both"/>
      </w:pPr>
      <w:r>
        <w:rPr>
          <w:w w:val="105"/>
        </w:rPr>
        <w:t>Bacterial</w:t>
      </w:r>
      <w:r>
        <w:rPr>
          <w:spacing w:val="1"/>
          <w:w w:val="105"/>
        </w:rPr>
        <w:t> </w:t>
      </w:r>
      <w:r>
        <w:rPr>
          <w:w w:val="105"/>
        </w:rPr>
        <w:t>adhesion</w:t>
      </w:r>
      <w:r>
        <w:rPr>
          <w:spacing w:val="1"/>
          <w:w w:val="105"/>
        </w:rPr>
        <w:t> </w:t>
      </w:r>
      <w:r>
        <w:rPr>
          <w:w w:val="105"/>
        </w:rPr>
        <w:t>capacity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most</w:t>
      </w:r>
      <w:r>
        <w:rPr>
          <w:spacing w:val="1"/>
          <w:w w:val="105"/>
        </w:rPr>
        <w:t> </w:t>
      </w:r>
      <w:r>
        <w:rPr>
          <w:w w:val="105"/>
        </w:rPr>
        <w:t>frequently</w:t>
      </w:r>
      <w:r>
        <w:rPr>
          <w:spacing w:val="1"/>
          <w:w w:val="105"/>
        </w:rPr>
        <w:t> </w:t>
      </w:r>
      <w:r>
        <w:rPr>
          <w:w w:val="105"/>
        </w:rPr>
        <w:t>associated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presence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fimbriae on bacterial cells. It has been shown that fimbriae are indeed responsible for</w:t>
      </w:r>
      <w:r>
        <w:rPr>
          <w:spacing w:val="-58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attachment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5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2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uroepithelial cells</w:t>
      </w:r>
      <w:r>
        <w:rPr>
          <w:spacing w:val="-10"/>
          <w:w w:val="105"/>
        </w:rPr>
        <w:t> </w:t>
      </w:r>
      <w:r>
        <w:rPr>
          <w:w w:val="105"/>
        </w:rPr>
        <w:t>(Silverblatt,</w:t>
      </w:r>
      <w:r>
        <w:rPr>
          <w:spacing w:val="1"/>
          <w:w w:val="105"/>
        </w:rPr>
        <w:t> </w:t>
      </w:r>
      <w:r>
        <w:rPr>
          <w:w w:val="105"/>
        </w:rPr>
        <w:t>1974).</w:t>
      </w:r>
    </w:p>
    <w:p>
      <w:pPr>
        <w:pStyle w:val="BodyText"/>
        <w:spacing w:line="501" w:lineRule="auto"/>
        <w:ind w:left="1301" w:right="1213"/>
        <w:jc w:val="both"/>
      </w:pPr>
      <w:r>
        <w:rPr>
          <w:b/>
          <w:w w:val="105"/>
        </w:rPr>
        <w:t>MR/P Fimbriae: </w:t>
      </w:r>
      <w:r>
        <w:rPr>
          <w:w w:val="105"/>
        </w:rPr>
        <w:t>The MR/P Fimbriae (mannose-resistant Proteus-like) were isolated</w:t>
      </w:r>
      <w:r>
        <w:rPr>
          <w:spacing w:val="-58"/>
          <w:w w:val="105"/>
        </w:rPr>
        <w:t> </w:t>
      </w:r>
      <w:r>
        <w:rPr>
          <w:w w:val="105"/>
        </w:rPr>
        <w:t>and purified for the first time by Sareneva </w:t>
      </w:r>
      <w:r>
        <w:rPr>
          <w:i/>
          <w:w w:val="105"/>
        </w:rPr>
        <w:t>et al</w:t>
      </w:r>
      <w:r>
        <w:rPr>
          <w:w w:val="105"/>
        </w:rPr>
        <w:t>., 1990. It is also known as type III</w:t>
      </w:r>
      <w:r>
        <w:rPr>
          <w:spacing w:val="1"/>
          <w:w w:val="105"/>
        </w:rPr>
        <w:t> </w:t>
      </w:r>
      <w:r>
        <w:rPr>
          <w:w w:val="105"/>
        </w:rPr>
        <w:t>fimbriae, and it contributes to pathogenicity by colonization of the upper part of the</w:t>
      </w:r>
      <w:r>
        <w:rPr>
          <w:spacing w:val="1"/>
          <w:w w:val="105"/>
        </w:rPr>
        <w:t> </w:t>
      </w:r>
      <w:r>
        <w:rPr>
          <w:w w:val="105"/>
        </w:rPr>
        <w:t>urinary tract (Bahrani </w:t>
      </w:r>
      <w:r>
        <w:rPr>
          <w:i/>
          <w:w w:val="105"/>
        </w:rPr>
        <w:t>et al</w:t>
      </w:r>
      <w:r>
        <w:rPr>
          <w:w w:val="105"/>
        </w:rPr>
        <w:t>., 1994). MR/P Fimbriae or hemagglutinins are strongly</w:t>
      </w:r>
      <w:r>
        <w:rPr>
          <w:spacing w:val="1"/>
          <w:w w:val="105"/>
        </w:rPr>
        <w:t> </w:t>
      </w:r>
      <w:r>
        <w:rPr>
          <w:w w:val="105"/>
        </w:rPr>
        <w:t>immunogenic. Mice infected transurethrally with MR/P</w:t>
      </w:r>
      <w:r>
        <w:rPr>
          <w:spacing w:val="1"/>
          <w:w w:val="105"/>
        </w:rPr>
        <w:t> </w:t>
      </w:r>
      <w:r>
        <w:rPr>
          <w:i/>
          <w:w w:val="105"/>
        </w:rPr>
        <w:t>Proteus mirabilis </w:t>
      </w:r>
      <w:r>
        <w:rPr>
          <w:w w:val="105"/>
        </w:rPr>
        <w:t>strains</w:t>
      </w:r>
      <w:r>
        <w:rPr>
          <w:spacing w:val="1"/>
          <w:w w:val="105"/>
        </w:rPr>
        <w:t> </w:t>
      </w:r>
      <w:r>
        <w:rPr>
          <w:w w:val="105"/>
        </w:rPr>
        <w:t>produced</w:t>
      </w:r>
      <w:r>
        <w:rPr>
          <w:spacing w:val="1"/>
          <w:w w:val="105"/>
        </w:rPr>
        <w:t> </w:t>
      </w:r>
      <w:r>
        <w:rPr>
          <w:w w:val="105"/>
        </w:rPr>
        <w:t>specific</w:t>
      </w:r>
      <w:r>
        <w:rPr>
          <w:spacing w:val="1"/>
          <w:w w:val="105"/>
        </w:rPr>
        <w:t> </w:t>
      </w:r>
      <w:r>
        <w:rPr>
          <w:w w:val="105"/>
        </w:rPr>
        <w:t>antibodies</w:t>
      </w:r>
      <w:r>
        <w:rPr>
          <w:spacing w:val="1"/>
          <w:w w:val="105"/>
        </w:rPr>
        <w:t> </w:t>
      </w:r>
      <w:r>
        <w:rPr>
          <w:w w:val="105"/>
        </w:rPr>
        <w:t>whose</w:t>
      </w:r>
      <w:r>
        <w:rPr>
          <w:spacing w:val="1"/>
          <w:w w:val="105"/>
        </w:rPr>
        <w:t> </w:t>
      </w:r>
      <w:r>
        <w:rPr>
          <w:w w:val="105"/>
        </w:rPr>
        <w:t>level</w:t>
      </w:r>
      <w:r>
        <w:rPr>
          <w:spacing w:val="1"/>
          <w:w w:val="105"/>
        </w:rPr>
        <w:t> </w:t>
      </w:r>
      <w:r>
        <w:rPr>
          <w:w w:val="105"/>
        </w:rPr>
        <w:t>increased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chronically  infected</w:t>
      </w:r>
      <w:r>
        <w:rPr>
          <w:spacing w:val="1"/>
          <w:w w:val="105"/>
        </w:rPr>
        <w:t> </w:t>
      </w:r>
      <w:r>
        <w:rPr>
          <w:w w:val="105"/>
        </w:rPr>
        <w:t>animals</w:t>
      </w:r>
      <w:r>
        <w:rPr>
          <w:spacing w:val="-9"/>
          <w:w w:val="105"/>
        </w:rPr>
        <w:t> </w:t>
      </w:r>
      <w:r>
        <w:rPr>
          <w:w w:val="105"/>
        </w:rPr>
        <w:t>(Bahrani</w:t>
      </w:r>
      <w:r>
        <w:rPr>
          <w:spacing w:val="-2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1993).</w:t>
      </w:r>
    </w:p>
    <w:p>
      <w:pPr>
        <w:pStyle w:val="BodyText"/>
        <w:spacing w:line="501" w:lineRule="auto"/>
        <w:ind w:left="1301" w:right="1204" w:hanging="8"/>
        <w:jc w:val="both"/>
        <w:rPr>
          <w:i/>
        </w:rPr>
      </w:pPr>
      <w:r>
        <w:rPr>
          <w:b/>
          <w:w w:val="105"/>
        </w:rPr>
        <w:t>MR/K Hemagglutinins: </w:t>
      </w:r>
      <w:r>
        <w:rPr>
          <w:w w:val="105"/>
        </w:rPr>
        <w:t>These are the mannose-resistant klebsiella-like fimbriae;</w:t>
      </w:r>
      <w:r>
        <w:rPr>
          <w:spacing w:val="1"/>
          <w:w w:val="105"/>
        </w:rPr>
        <w:t> </w:t>
      </w:r>
      <w:r>
        <w:rPr>
          <w:w w:val="105"/>
        </w:rPr>
        <w:t>they are completely different from the MR/P fimbriae in the tissue-binding pattern.</w:t>
      </w:r>
      <w:r>
        <w:rPr>
          <w:spacing w:val="1"/>
          <w:w w:val="105"/>
        </w:rPr>
        <w:t> </w:t>
      </w:r>
      <w:r>
        <w:rPr>
          <w:w w:val="105"/>
        </w:rPr>
        <w:t>MR/K hemadhesins bound strongly to the Bowman‟s capsule of the glomeruli and to</w:t>
      </w:r>
      <w:r>
        <w:rPr>
          <w:spacing w:val="-58"/>
          <w:w w:val="105"/>
        </w:rPr>
        <w:t> </w:t>
      </w:r>
      <w:r>
        <w:rPr>
          <w:w w:val="105"/>
        </w:rPr>
        <w:t>the tubular basement membranes and did not adhere to the epithelial cells of the</w:t>
      </w:r>
      <w:r>
        <w:rPr>
          <w:spacing w:val="1"/>
          <w:w w:val="105"/>
        </w:rPr>
        <w:t> </w:t>
      </w:r>
      <w:r>
        <w:rPr>
          <w:w w:val="105"/>
        </w:rPr>
        <w:t>urinary</w:t>
      </w:r>
      <w:r>
        <w:rPr>
          <w:spacing w:val="55"/>
          <w:w w:val="105"/>
        </w:rPr>
        <w:t> </w:t>
      </w:r>
      <w:r>
        <w:rPr>
          <w:w w:val="105"/>
        </w:rPr>
        <w:t>sediment.</w:t>
      </w:r>
      <w:r>
        <w:rPr>
          <w:spacing w:val="52"/>
          <w:w w:val="105"/>
        </w:rPr>
        <w:t> </w:t>
      </w:r>
      <w:r>
        <w:rPr>
          <w:w w:val="105"/>
        </w:rPr>
        <w:t>MR/K</w:t>
      </w:r>
      <w:r>
        <w:rPr>
          <w:spacing w:val="47"/>
          <w:w w:val="105"/>
        </w:rPr>
        <w:t> </w:t>
      </w:r>
      <w:r>
        <w:rPr>
          <w:w w:val="105"/>
        </w:rPr>
        <w:t>hemadhesins</w:t>
      </w:r>
      <w:r>
        <w:rPr>
          <w:spacing w:val="47"/>
          <w:w w:val="105"/>
        </w:rPr>
        <w:t> </w:t>
      </w:r>
      <w:r>
        <w:rPr>
          <w:w w:val="105"/>
        </w:rPr>
        <w:t>are</w:t>
      </w:r>
      <w:r>
        <w:rPr>
          <w:spacing w:val="48"/>
          <w:w w:val="105"/>
        </w:rPr>
        <w:t> </w:t>
      </w:r>
      <w:r>
        <w:rPr>
          <w:w w:val="105"/>
        </w:rPr>
        <w:t>more</w:t>
      </w:r>
      <w:r>
        <w:rPr>
          <w:spacing w:val="55"/>
          <w:w w:val="105"/>
        </w:rPr>
        <w:t> </w:t>
      </w:r>
      <w:r>
        <w:rPr>
          <w:w w:val="105"/>
        </w:rPr>
        <w:t>characteristic</w:t>
      </w:r>
      <w:r>
        <w:rPr>
          <w:spacing w:val="49"/>
          <w:w w:val="105"/>
        </w:rPr>
        <w:t> </w:t>
      </w:r>
      <w:r>
        <w:rPr>
          <w:w w:val="105"/>
        </w:rPr>
        <w:t>of</w:t>
      </w:r>
      <w:r>
        <w:rPr>
          <w:spacing w:val="58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49"/>
          <w:w w:val="105"/>
        </w:rPr>
        <w:t> </w:t>
      </w:r>
      <w:r>
        <w:rPr>
          <w:i/>
          <w:w w:val="105"/>
        </w:rPr>
        <w:t>penneri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499" w:lineRule="auto" w:before="82"/>
        <w:ind w:left="1301" w:right="1220"/>
        <w:jc w:val="both"/>
      </w:pPr>
      <w:r>
        <w:rPr>
          <w:w w:val="105"/>
        </w:rPr>
        <w:t>strains than of </w:t>
      </w:r>
      <w:r>
        <w:rPr>
          <w:i/>
          <w:w w:val="105"/>
        </w:rPr>
        <w:t>Proteus mirabilis </w:t>
      </w:r>
      <w:r>
        <w:rPr>
          <w:w w:val="105"/>
        </w:rPr>
        <w:t>strains (Yakubu </w:t>
      </w:r>
      <w:r>
        <w:rPr>
          <w:i/>
          <w:w w:val="105"/>
        </w:rPr>
        <w:t>et al</w:t>
      </w:r>
      <w:r>
        <w:rPr>
          <w:w w:val="105"/>
        </w:rPr>
        <w:t>., 1989). MR/K hemagglutinin</w:t>
      </w:r>
      <w:r>
        <w:rPr>
          <w:spacing w:val="1"/>
          <w:w w:val="105"/>
        </w:rPr>
        <w:t> </w:t>
      </w:r>
      <w:r>
        <w:rPr>
          <w:w w:val="105"/>
        </w:rPr>
        <w:t>contributes to pathogenicity through association with adhesion of strains to catheters</w:t>
      </w:r>
      <w:r>
        <w:rPr>
          <w:spacing w:val="1"/>
          <w:w w:val="105"/>
        </w:rPr>
        <w:t> </w:t>
      </w:r>
      <w:r>
        <w:rPr>
          <w:w w:val="105"/>
        </w:rPr>
        <w:t>(Mobley</w:t>
      </w:r>
      <w:r>
        <w:rPr>
          <w:spacing w:val="-7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1988 and</w:t>
      </w:r>
      <w:r>
        <w:rPr>
          <w:spacing w:val="-7"/>
          <w:w w:val="105"/>
        </w:rPr>
        <w:t> </w:t>
      </w:r>
      <w:r>
        <w:rPr>
          <w:w w:val="105"/>
        </w:rPr>
        <w:t>Yakubu</w:t>
      </w:r>
      <w:r>
        <w:rPr>
          <w:spacing w:val="4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1989).</w:t>
      </w:r>
    </w:p>
    <w:p>
      <w:pPr>
        <w:pStyle w:val="BodyText"/>
        <w:spacing w:line="501" w:lineRule="auto" w:before="6"/>
        <w:ind w:left="1301" w:right="1218"/>
        <w:jc w:val="both"/>
      </w:pPr>
      <w:r>
        <w:rPr>
          <w:b/>
          <w:w w:val="105"/>
        </w:rPr>
        <w:t>PMF Fimbriae: </w:t>
      </w:r>
      <w:r>
        <w:rPr>
          <w:w w:val="105"/>
        </w:rPr>
        <w:t>The </w:t>
      </w:r>
      <w:r>
        <w:rPr>
          <w:i/>
          <w:w w:val="105"/>
        </w:rPr>
        <w:t>Proteus mirabilis </w:t>
      </w:r>
      <w:r>
        <w:rPr>
          <w:w w:val="105"/>
        </w:rPr>
        <w:t>fimbriae contribute to pathogenicity through</w:t>
      </w:r>
      <w:r>
        <w:rPr>
          <w:spacing w:val="1"/>
          <w:w w:val="105"/>
        </w:rPr>
        <w:t> </w:t>
      </w:r>
      <w:r>
        <w:rPr>
          <w:w w:val="105"/>
        </w:rPr>
        <w:t>colonization of the bladder, but not the kidneys (Massad </w:t>
      </w:r>
      <w:r>
        <w:rPr>
          <w:i/>
          <w:w w:val="105"/>
        </w:rPr>
        <w:t>et al</w:t>
      </w:r>
      <w:r>
        <w:rPr>
          <w:w w:val="105"/>
        </w:rPr>
        <w:t>., 1994). Other surface</w:t>
      </w:r>
      <w:r>
        <w:rPr>
          <w:spacing w:val="1"/>
          <w:w w:val="105"/>
        </w:rPr>
        <w:t> </w:t>
      </w:r>
      <w:r>
        <w:rPr>
          <w:w w:val="105"/>
        </w:rPr>
        <w:t>structures of </w:t>
      </w:r>
      <w:r>
        <w:rPr>
          <w:i/>
          <w:w w:val="105"/>
        </w:rPr>
        <w:t>Proteus </w:t>
      </w:r>
      <w:r>
        <w:rPr>
          <w:w w:val="105"/>
        </w:rPr>
        <w:t>bacilli include:</w:t>
      </w:r>
      <w:r>
        <w:rPr>
          <w:spacing w:val="61"/>
          <w:w w:val="105"/>
        </w:rPr>
        <w:t> </w:t>
      </w:r>
      <w:r>
        <w:rPr>
          <w:w w:val="105"/>
        </w:rPr>
        <w:t>Ambient- temperature fimbriae, uroepithelial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cell</w:t>
      </w:r>
      <w:r>
        <w:rPr>
          <w:spacing w:val="-13"/>
          <w:w w:val="105"/>
        </w:rPr>
        <w:t> </w:t>
      </w:r>
      <w:r>
        <w:rPr>
          <w:w w:val="105"/>
        </w:rPr>
        <w:t>adhesion</w:t>
      </w:r>
      <w:r>
        <w:rPr>
          <w:spacing w:val="-14"/>
          <w:w w:val="105"/>
        </w:rPr>
        <w:t> </w:t>
      </w:r>
      <w:r>
        <w:rPr>
          <w:w w:val="105"/>
        </w:rPr>
        <w:t>(UCA),</w:t>
      </w:r>
      <w:r>
        <w:rPr>
          <w:spacing w:val="-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mirabilis</w:t>
      </w:r>
      <w:r>
        <w:rPr>
          <w:i/>
          <w:spacing w:val="-1"/>
          <w:w w:val="105"/>
        </w:rPr>
        <w:t> </w:t>
      </w:r>
      <w:r>
        <w:rPr>
          <w:w w:val="105"/>
        </w:rPr>
        <w:t>P-like</w:t>
      </w:r>
      <w:r>
        <w:rPr>
          <w:spacing w:val="-9"/>
          <w:w w:val="105"/>
        </w:rPr>
        <w:t> </w:t>
      </w:r>
      <w:r>
        <w:rPr>
          <w:w w:val="105"/>
        </w:rPr>
        <w:t>fimbriae</w:t>
      </w:r>
      <w:r>
        <w:rPr>
          <w:spacing w:val="-15"/>
          <w:w w:val="105"/>
        </w:rPr>
        <w:t> </w:t>
      </w:r>
      <w:r>
        <w:rPr>
          <w:w w:val="105"/>
        </w:rPr>
        <w:t>(non-agglutinating</w:t>
      </w:r>
      <w:r>
        <w:rPr>
          <w:spacing w:val="-2"/>
          <w:w w:val="105"/>
        </w:rPr>
        <w:t> </w:t>
      </w:r>
      <w:r>
        <w:rPr>
          <w:w w:val="105"/>
        </w:rPr>
        <w:t>fimbriae).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318" w:val="left" w:leader="none"/>
        </w:tabs>
        <w:spacing w:line="240" w:lineRule="auto" w:before="0" w:after="0"/>
        <w:ind w:left="2317" w:right="0" w:hanging="967"/>
        <w:jc w:val="left"/>
      </w:pPr>
      <w:bookmarkStart w:name="_TOC_250034" w:id="51"/>
      <w:r>
        <w:rPr/>
        <w:t>Flagella</w:t>
      </w:r>
      <w:r>
        <w:rPr>
          <w:spacing w:val="28"/>
        </w:rPr>
        <w:t> </w:t>
      </w:r>
      <w:r>
        <w:rPr/>
        <w:t>and</w:t>
      </w:r>
      <w:r>
        <w:rPr>
          <w:spacing w:val="20"/>
        </w:rPr>
        <w:t> </w:t>
      </w:r>
      <w:r>
        <w:rPr/>
        <w:t>swarming</w:t>
      </w:r>
      <w:r>
        <w:rPr>
          <w:spacing w:val="38"/>
        </w:rPr>
        <w:t> </w:t>
      </w:r>
      <w:bookmarkEnd w:id="51"/>
      <w:r>
        <w:rPr/>
        <w:t>motility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5" w:firstLine="295"/>
        <w:jc w:val="both"/>
      </w:pPr>
      <w:r>
        <w:rPr>
          <w:w w:val="105"/>
        </w:rPr>
        <w:t>The presences of flagella on the surface of pathogenic and opportunistic bacteria</w:t>
      </w:r>
      <w:r>
        <w:rPr>
          <w:spacing w:val="1"/>
          <w:w w:val="105"/>
        </w:rPr>
        <w:t> </w:t>
      </w:r>
      <w:r>
        <w:rPr>
          <w:w w:val="105"/>
        </w:rPr>
        <w:t>facilitate the colonization and dissemination from the initial site. </w:t>
      </w:r>
      <w:r>
        <w:rPr>
          <w:i/>
          <w:w w:val="105"/>
        </w:rPr>
        <w:t>Proteus </w:t>
      </w:r>
      <w:r>
        <w:rPr>
          <w:w w:val="105"/>
        </w:rPr>
        <w:t>bacilli are</w:t>
      </w:r>
      <w:r>
        <w:rPr>
          <w:spacing w:val="1"/>
          <w:w w:val="105"/>
        </w:rPr>
        <w:t> </w:t>
      </w:r>
      <w:r>
        <w:rPr>
          <w:w w:val="105"/>
        </w:rPr>
        <w:t>dimorphic bacteria. When grown in a liquid medium, these cells display swimming</w:t>
      </w:r>
      <w:r>
        <w:rPr>
          <w:spacing w:val="1"/>
          <w:w w:val="105"/>
        </w:rPr>
        <w:t> </w:t>
      </w:r>
      <w:r>
        <w:rPr>
          <w:w w:val="105"/>
        </w:rPr>
        <w:t>behavior and a distinct morphology, i.e., they are motile, peritrichously flagellated.</w:t>
      </w:r>
      <w:r>
        <w:rPr>
          <w:spacing w:val="1"/>
          <w:w w:val="105"/>
        </w:rPr>
        <w:t> </w:t>
      </w:r>
      <w:r>
        <w:rPr>
          <w:w w:val="105"/>
        </w:rPr>
        <w:t>When</w:t>
      </w:r>
      <w:r>
        <w:rPr>
          <w:spacing w:val="1"/>
          <w:w w:val="105"/>
        </w:rPr>
        <w:t> </w:t>
      </w:r>
      <w:r>
        <w:rPr>
          <w:w w:val="105"/>
        </w:rPr>
        <w:t>transferred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solid</w:t>
      </w:r>
      <w:r>
        <w:rPr>
          <w:spacing w:val="1"/>
          <w:w w:val="105"/>
        </w:rPr>
        <w:t> </w:t>
      </w:r>
      <w:r>
        <w:rPr>
          <w:w w:val="105"/>
        </w:rPr>
        <w:t>medium,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w w:val="105"/>
        </w:rPr>
        <w:t>bacilli</w:t>
      </w:r>
      <w:r>
        <w:rPr>
          <w:spacing w:val="1"/>
          <w:w w:val="105"/>
        </w:rPr>
        <w:t> </w:t>
      </w:r>
      <w:r>
        <w:rPr>
          <w:w w:val="105"/>
        </w:rPr>
        <w:t>undergo</w:t>
      </w:r>
      <w:r>
        <w:rPr>
          <w:spacing w:val="1"/>
          <w:w w:val="105"/>
        </w:rPr>
        <w:t> </w:t>
      </w:r>
      <w:r>
        <w:rPr>
          <w:w w:val="105"/>
        </w:rPr>
        <w:t>morphogenesis to</w:t>
      </w:r>
      <w:r>
        <w:rPr>
          <w:spacing w:val="1"/>
          <w:w w:val="105"/>
        </w:rPr>
        <w:t> </w:t>
      </w:r>
      <w:r>
        <w:rPr>
          <w:w w:val="105"/>
        </w:rPr>
        <w:t>swarmer cells (swarming phenomenon). The ability of </w:t>
      </w:r>
      <w:r>
        <w:rPr>
          <w:i/>
          <w:w w:val="105"/>
        </w:rPr>
        <w:t>Proteus mirabilis </w:t>
      </w:r>
      <w:r>
        <w:rPr>
          <w:w w:val="105"/>
        </w:rPr>
        <w:t>to invade</w:t>
      </w:r>
      <w:r>
        <w:rPr>
          <w:spacing w:val="1"/>
          <w:w w:val="105"/>
        </w:rPr>
        <w:t> </w:t>
      </w:r>
      <w:r>
        <w:rPr>
          <w:w w:val="105"/>
        </w:rPr>
        <w:t>human uroepithelial cells is coupled to motility and swarming differentiation (Allison</w:t>
      </w:r>
      <w:r>
        <w:rPr>
          <w:spacing w:val="-58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1994).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138" w:val="left" w:leader="none"/>
        </w:tabs>
        <w:spacing w:line="240" w:lineRule="auto" w:before="1" w:after="0"/>
        <w:ind w:left="2137" w:right="0" w:hanging="967"/>
        <w:jc w:val="left"/>
      </w:pPr>
      <w:bookmarkStart w:name="_TOC_250033" w:id="52"/>
      <w:r>
        <w:rPr>
          <w:w w:val="105"/>
        </w:rPr>
        <w:t>Outer</w:t>
      </w:r>
      <w:r>
        <w:rPr>
          <w:spacing w:val="-8"/>
          <w:w w:val="105"/>
        </w:rPr>
        <w:t> </w:t>
      </w:r>
      <w:r>
        <w:rPr>
          <w:w w:val="105"/>
        </w:rPr>
        <w:t>membrane</w:t>
      </w:r>
      <w:r>
        <w:rPr>
          <w:spacing w:val="-7"/>
          <w:w w:val="105"/>
        </w:rPr>
        <w:t> </w:t>
      </w:r>
      <w:bookmarkEnd w:id="52"/>
      <w:r>
        <w:rPr>
          <w:w w:val="105"/>
        </w:rPr>
        <w:t>proteins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6" w:lineRule="auto"/>
        <w:ind w:left="1301" w:right="1229" w:firstLine="295"/>
        <w:jc w:val="both"/>
      </w:pPr>
      <w:r>
        <w:rPr>
          <w:w w:val="105"/>
        </w:rPr>
        <w:t>In general, outer membrane proteins (OMP) possess immunogenic properties and</w:t>
      </w:r>
      <w:r>
        <w:rPr>
          <w:spacing w:val="1"/>
          <w:w w:val="105"/>
        </w:rPr>
        <w:t> </w:t>
      </w:r>
      <w:r>
        <w:rPr>
          <w:w w:val="105"/>
        </w:rPr>
        <w:t>mitogenic</w:t>
      </w:r>
      <w:r>
        <w:rPr>
          <w:spacing w:val="-2"/>
          <w:w w:val="105"/>
        </w:rPr>
        <w:t> </w:t>
      </w:r>
      <w:r>
        <w:rPr>
          <w:w w:val="105"/>
        </w:rPr>
        <w:t>activity.</w:t>
      </w:r>
    </w:p>
    <w:p>
      <w:pPr>
        <w:spacing w:after="0" w:line="496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3"/>
          <w:numId w:val="9"/>
        </w:numPr>
        <w:tabs>
          <w:tab w:pos="1778" w:val="left" w:leader="none"/>
        </w:tabs>
        <w:spacing w:line="240" w:lineRule="auto" w:before="69" w:after="0"/>
        <w:ind w:left="1777" w:right="0" w:hanging="967"/>
        <w:jc w:val="left"/>
      </w:pPr>
      <w:r>
        <w:rPr/>
        <w:t>Lipopolysaccharide</w:t>
      </w:r>
      <w:r>
        <w:rPr>
          <w:spacing w:val="65"/>
        </w:rPr>
        <w:t> </w:t>
      </w:r>
      <w:r>
        <w:rPr/>
        <w:t>(O-antigen,</w:t>
      </w:r>
      <w:r>
        <w:rPr>
          <w:spacing w:val="40"/>
        </w:rPr>
        <w:t> </w:t>
      </w:r>
      <w:r>
        <w:rPr/>
        <w:t>endotoxin)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1" w:firstLine="303"/>
        <w:jc w:val="both"/>
      </w:pPr>
      <w:r>
        <w:rPr>
          <w:i/>
          <w:w w:val="105"/>
        </w:rPr>
        <w:t>Proteus </w:t>
      </w:r>
      <w:r>
        <w:rPr>
          <w:w w:val="105"/>
        </w:rPr>
        <w:t>is an antigenically heterogenous genus, principally because of structural</w:t>
      </w:r>
      <w:r>
        <w:rPr>
          <w:spacing w:val="1"/>
          <w:w w:val="105"/>
        </w:rPr>
        <w:t> </w:t>
      </w:r>
      <w:r>
        <w:rPr>
          <w:w w:val="105"/>
        </w:rPr>
        <w:t>difference of its O-spectific polysaccharide chain of LPS (O-antigen), as well as its</w:t>
      </w:r>
      <w:r>
        <w:rPr>
          <w:spacing w:val="1"/>
          <w:w w:val="105"/>
        </w:rPr>
        <w:t> </w:t>
      </w:r>
      <w:r>
        <w:rPr>
          <w:w w:val="105"/>
        </w:rPr>
        <w:t>H-antigen.</w:t>
      </w:r>
      <w:r>
        <w:rPr>
          <w:spacing w:val="-7"/>
          <w:w w:val="105"/>
        </w:rPr>
        <w:t> </w:t>
      </w:r>
      <w:r>
        <w:rPr>
          <w:w w:val="105"/>
        </w:rPr>
        <w:t>Biologically,</w:t>
      </w:r>
      <w:r>
        <w:rPr>
          <w:spacing w:val="-1"/>
          <w:w w:val="105"/>
        </w:rPr>
        <w:t> </w:t>
      </w:r>
      <w:r>
        <w:rPr>
          <w:w w:val="105"/>
        </w:rPr>
        <w:t>LPS</w:t>
      </w:r>
      <w:r>
        <w:rPr>
          <w:spacing w:val="-8"/>
          <w:w w:val="105"/>
        </w:rPr>
        <w:t> </w:t>
      </w:r>
      <w:r>
        <w:rPr>
          <w:w w:val="105"/>
        </w:rPr>
        <w:t>are</w:t>
      </w:r>
      <w:r>
        <w:rPr>
          <w:spacing w:val="-3"/>
          <w:w w:val="105"/>
        </w:rPr>
        <w:t> </w:t>
      </w:r>
      <w:r>
        <w:rPr>
          <w:w w:val="105"/>
        </w:rPr>
        <w:t>endotoxins,</w:t>
      </w:r>
      <w:r>
        <w:rPr>
          <w:spacing w:val="-7"/>
          <w:w w:val="105"/>
        </w:rPr>
        <w:t> </w:t>
      </w:r>
      <w:r>
        <w:rPr>
          <w:w w:val="105"/>
        </w:rPr>
        <w:t>well-known</w:t>
      </w:r>
      <w:r>
        <w:rPr>
          <w:spacing w:val="-3"/>
          <w:w w:val="105"/>
        </w:rPr>
        <w:t> </w:t>
      </w:r>
      <w:r>
        <w:rPr>
          <w:w w:val="105"/>
        </w:rPr>
        <w:t>pathogenic</w:t>
      </w:r>
      <w:r>
        <w:rPr>
          <w:spacing w:val="-3"/>
          <w:w w:val="105"/>
        </w:rPr>
        <w:t> </w:t>
      </w:r>
      <w:r>
        <w:rPr>
          <w:w w:val="105"/>
        </w:rPr>
        <w:t>factors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gram-</w:t>
      </w:r>
      <w:r>
        <w:rPr>
          <w:spacing w:val="-58"/>
          <w:w w:val="105"/>
        </w:rPr>
        <w:t> </w:t>
      </w:r>
      <w:r>
        <w:rPr>
          <w:w w:val="105"/>
        </w:rPr>
        <w:t>negative</w:t>
      </w:r>
      <w:r>
        <w:rPr>
          <w:spacing w:val="-9"/>
          <w:w w:val="105"/>
        </w:rPr>
        <w:t> </w:t>
      </w:r>
      <w:r>
        <w:rPr>
          <w:w w:val="105"/>
        </w:rPr>
        <w:t>bacteria,</w:t>
      </w:r>
      <w:r>
        <w:rPr>
          <w:spacing w:val="-1"/>
          <w:w w:val="105"/>
        </w:rPr>
        <w:t> </w:t>
      </w:r>
      <w:r>
        <w:rPr>
          <w:w w:val="105"/>
        </w:rPr>
        <w:t>which</w:t>
      </w:r>
      <w:r>
        <w:rPr>
          <w:spacing w:val="-8"/>
          <w:w w:val="105"/>
        </w:rPr>
        <w:t> </w:t>
      </w:r>
      <w:r>
        <w:rPr>
          <w:w w:val="105"/>
        </w:rPr>
        <w:t>cause</w:t>
      </w:r>
      <w:r>
        <w:rPr>
          <w:spacing w:val="-9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broad</w:t>
      </w:r>
      <w:r>
        <w:rPr>
          <w:spacing w:val="-2"/>
          <w:w w:val="105"/>
        </w:rPr>
        <w:t> </w:t>
      </w:r>
      <w:r>
        <w:rPr>
          <w:w w:val="105"/>
        </w:rPr>
        <w:t>spectrum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pathophysiological</w:t>
      </w:r>
      <w:r>
        <w:rPr>
          <w:spacing w:val="1"/>
          <w:w w:val="105"/>
        </w:rPr>
        <w:t> </w:t>
      </w:r>
      <w:r>
        <w:rPr>
          <w:w w:val="105"/>
        </w:rPr>
        <w:t>effects</w:t>
      </w:r>
      <w:r>
        <w:rPr>
          <w:spacing w:val="-4"/>
          <w:w w:val="105"/>
        </w:rPr>
        <w:t> </w:t>
      </w:r>
      <w:r>
        <w:rPr>
          <w:w w:val="105"/>
        </w:rPr>
        <w:t>such</w:t>
      </w:r>
      <w:r>
        <w:rPr>
          <w:spacing w:val="-8"/>
          <w:w w:val="105"/>
        </w:rPr>
        <w:t> </w:t>
      </w:r>
      <w:r>
        <w:rPr>
          <w:w w:val="105"/>
        </w:rPr>
        <w:t>as</w:t>
      </w:r>
      <w:r>
        <w:rPr>
          <w:spacing w:val="-58"/>
          <w:w w:val="105"/>
        </w:rPr>
        <w:t> </w:t>
      </w:r>
      <w:r>
        <w:rPr>
          <w:w w:val="105"/>
        </w:rPr>
        <w:t>fever,</w:t>
      </w:r>
      <w:r>
        <w:rPr>
          <w:spacing w:val="1"/>
          <w:w w:val="105"/>
        </w:rPr>
        <w:t> </w:t>
      </w:r>
      <w:r>
        <w:rPr>
          <w:w w:val="105"/>
        </w:rPr>
        <w:t>hypotension,</w:t>
      </w:r>
      <w:r>
        <w:rPr>
          <w:spacing w:val="1"/>
          <w:w w:val="105"/>
        </w:rPr>
        <w:t> </w:t>
      </w:r>
      <w:r>
        <w:rPr>
          <w:w w:val="105"/>
        </w:rPr>
        <w:t>disseminated</w:t>
      </w:r>
      <w:r>
        <w:rPr>
          <w:spacing w:val="1"/>
          <w:w w:val="105"/>
        </w:rPr>
        <w:t> </w:t>
      </w:r>
      <w:r>
        <w:rPr>
          <w:w w:val="105"/>
        </w:rPr>
        <w:t>intravascular</w:t>
      </w:r>
      <w:r>
        <w:rPr>
          <w:spacing w:val="1"/>
          <w:w w:val="105"/>
        </w:rPr>
        <w:t> </w:t>
      </w:r>
      <w:r>
        <w:rPr>
          <w:w w:val="105"/>
        </w:rPr>
        <w:t>coagulation,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lethal</w:t>
      </w:r>
      <w:r>
        <w:rPr>
          <w:spacing w:val="1"/>
          <w:w w:val="105"/>
        </w:rPr>
        <w:t> </w:t>
      </w:r>
      <w:r>
        <w:rPr>
          <w:w w:val="105"/>
        </w:rPr>
        <w:t>shock</w:t>
      </w:r>
      <w:r>
        <w:rPr>
          <w:spacing w:val="1"/>
          <w:w w:val="105"/>
        </w:rPr>
        <w:t> </w:t>
      </w:r>
      <w:r>
        <w:rPr>
          <w:w w:val="105"/>
        </w:rPr>
        <w:t>(Rietschel</w:t>
      </w:r>
      <w:r>
        <w:rPr>
          <w:spacing w:val="-3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1994).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Heading1"/>
        <w:numPr>
          <w:ilvl w:val="3"/>
          <w:numId w:val="9"/>
        </w:numPr>
        <w:tabs>
          <w:tab w:pos="2080" w:val="left" w:leader="none"/>
        </w:tabs>
        <w:spacing w:line="240" w:lineRule="auto" w:before="0" w:after="0"/>
        <w:ind w:left="2079" w:right="0" w:hanging="844"/>
        <w:jc w:val="left"/>
      </w:pPr>
      <w:bookmarkStart w:name="_TOC_250032" w:id="53"/>
      <w:r>
        <w:rPr>
          <w:w w:val="105"/>
        </w:rPr>
        <w:t>Capsule</w:t>
      </w:r>
      <w:r>
        <w:rPr>
          <w:spacing w:val="-6"/>
          <w:w w:val="105"/>
        </w:rPr>
        <w:t> </w:t>
      </w:r>
      <w:bookmarkEnd w:id="53"/>
      <w:r>
        <w:rPr>
          <w:w w:val="105"/>
        </w:rPr>
        <w:t>antigen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23" w:firstLine="295"/>
        <w:jc w:val="both"/>
      </w:pP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capsule</w:t>
      </w:r>
      <w:r>
        <w:rPr>
          <w:spacing w:val="1"/>
          <w:w w:val="105"/>
        </w:rPr>
        <w:t> </w:t>
      </w:r>
      <w:r>
        <w:rPr>
          <w:w w:val="105"/>
        </w:rPr>
        <w:t>structures,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termed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1"/>
          <w:w w:val="105"/>
        </w:rPr>
        <w:t> </w:t>
      </w:r>
      <w:r>
        <w:rPr>
          <w:w w:val="105"/>
        </w:rPr>
        <w:t>slime</w:t>
      </w:r>
      <w:r>
        <w:rPr>
          <w:spacing w:val="1"/>
          <w:w w:val="105"/>
        </w:rPr>
        <w:t> </w:t>
      </w:r>
      <w:r>
        <w:rPr>
          <w:w w:val="105"/>
        </w:rPr>
        <w:t>material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glycocalyx</w:t>
      </w:r>
      <w:r>
        <w:rPr>
          <w:spacing w:val="1"/>
          <w:w w:val="105"/>
        </w:rPr>
        <w:t> </w:t>
      </w:r>
      <w:r>
        <w:rPr>
          <w:w w:val="105"/>
        </w:rPr>
        <w:t>(highly</w:t>
      </w:r>
      <w:r>
        <w:rPr>
          <w:spacing w:val="1"/>
          <w:w w:val="105"/>
        </w:rPr>
        <w:t> </w:t>
      </w:r>
      <w:r>
        <w:rPr>
          <w:w w:val="105"/>
        </w:rPr>
        <w:t>hydrated polymers present on the surface of bacteria), was demonstrated to be a</w:t>
      </w:r>
      <w:r>
        <w:rPr>
          <w:spacing w:val="1"/>
          <w:w w:val="105"/>
        </w:rPr>
        <w:t> </w:t>
      </w:r>
      <w:r>
        <w:rPr>
          <w:w w:val="105"/>
        </w:rPr>
        <w:t>potential pathogenic factor of </w:t>
      </w:r>
      <w:r>
        <w:rPr>
          <w:i/>
          <w:w w:val="105"/>
        </w:rPr>
        <w:t>Proteus </w:t>
      </w:r>
      <w:r>
        <w:rPr>
          <w:w w:val="105"/>
        </w:rPr>
        <w:t>strains because of its positive effect on struvite</w:t>
      </w:r>
      <w:r>
        <w:rPr>
          <w:spacing w:val="-58"/>
          <w:w w:val="105"/>
        </w:rPr>
        <w:t> </w:t>
      </w:r>
      <w:r>
        <w:rPr>
          <w:w w:val="105"/>
        </w:rPr>
        <w:t>growth</w:t>
      </w:r>
      <w:r>
        <w:rPr>
          <w:spacing w:val="-3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stone</w:t>
      </w:r>
      <w:r>
        <w:rPr>
          <w:spacing w:val="-3"/>
          <w:w w:val="105"/>
        </w:rPr>
        <w:t> </w:t>
      </w:r>
      <w:r>
        <w:rPr>
          <w:w w:val="105"/>
        </w:rPr>
        <w:t>formation</w:t>
      </w:r>
      <w:r>
        <w:rPr>
          <w:spacing w:val="-2"/>
          <w:w w:val="105"/>
        </w:rPr>
        <w:t> </w:t>
      </w:r>
      <w:r>
        <w:rPr>
          <w:w w:val="105"/>
        </w:rPr>
        <w:t>(Beynon</w:t>
      </w:r>
      <w:r>
        <w:rPr>
          <w:spacing w:val="5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7"/>
          <w:w w:val="105"/>
        </w:rPr>
        <w:t> </w:t>
      </w:r>
      <w:r>
        <w:rPr>
          <w:w w:val="105"/>
        </w:rPr>
        <w:t>1992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Dumanski</w:t>
      </w:r>
      <w:r>
        <w:rPr>
          <w:spacing w:val="-2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6"/>
          <w:w w:val="105"/>
        </w:rPr>
        <w:t> </w:t>
      </w:r>
      <w:r>
        <w:rPr>
          <w:w w:val="105"/>
        </w:rPr>
        <w:t>1994).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138" w:val="left" w:leader="none"/>
        </w:tabs>
        <w:spacing w:line="240" w:lineRule="auto" w:before="0" w:after="0"/>
        <w:ind w:left="2137" w:right="0" w:hanging="967"/>
        <w:jc w:val="left"/>
      </w:pPr>
      <w:bookmarkStart w:name="_TOC_250031" w:id="54"/>
      <w:bookmarkEnd w:id="54"/>
      <w:r>
        <w:rPr>
          <w:w w:val="105"/>
        </w:rPr>
        <w:t>Urease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5" w:firstLine="303"/>
        <w:jc w:val="both"/>
      </w:pPr>
      <w:r>
        <w:rPr>
          <w:w w:val="105"/>
        </w:rPr>
        <w:t>Urease is a metaloenzyme containing the catalytic center of an atom of nickel. It</w:t>
      </w:r>
      <w:r>
        <w:rPr>
          <w:spacing w:val="1"/>
          <w:w w:val="105"/>
        </w:rPr>
        <w:t> </w:t>
      </w:r>
      <w:r>
        <w:rPr>
          <w:w w:val="105"/>
        </w:rPr>
        <w:t>catalyzes the hydrolysis of Urea (a major excretory product) to yield ammonia and</w:t>
      </w:r>
      <w:r>
        <w:rPr>
          <w:spacing w:val="1"/>
          <w:w w:val="105"/>
        </w:rPr>
        <w:t> </w:t>
      </w:r>
      <w:r>
        <w:rPr>
          <w:w w:val="105"/>
        </w:rPr>
        <w:t>carbondioxide which results in increase in urine pH (Clapham </w:t>
      </w:r>
      <w:r>
        <w:rPr>
          <w:i/>
          <w:w w:val="105"/>
        </w:rPr>
        <w:t>et al</w:t>
      </w:r>
      <w:r>
        <w:rPr>
          <w:w w:val="105"/>
        </w:rPr>
        <w:t>., 1990). This</w:t>
      </w:r>
      <w:r>
        <w:rPr>
          <w:spacing w:val="1"/>
          <w:w w:val="105"/>
        </w:rPr>
        <w:t> </w:t>
      </w:r>
      <w:r>
        <w:rPr>
          <w:w w:val="105"/>
        </w:rPr>
        <w:t>enzyme has been implicated as a factor contributing to the pathogenicity of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w w:val="105"/>
        </w:rPr>
        <w:t>bacilli.</w:t>
      </w:r>
      <w:r>
        <w:rPr>
          <w:spacing w:val="-10"/>
          <w:w w:val="105"/>
        </w:rPr>
        <w:t> </w:t>
      </w:r>
      <w:r>
        <w:rPr>
          <w:w w:val="105"/>
        </w:rPr>
        <w:t>The</w:t>
      </w:r>
      <w:r>
        <w:rPr>
          <w:spacing w:val="-12"/>
          <w:w w:val="105"/>
        </w:rPr>
        <w:t> </w:t>
      </w:r>
      <w:r>
        <w:rPr>
          <w:w w:val="105"/>
        </w:rPr>
        <w:t>role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urease</w:t>
      </w:r>
      <w:r>
        <w:rPr>
          <w:spacing w:val="-6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infections</w:t>
      </w:r>
      <w:r>
        <w:rPr>
          <w:spacing w:val="-7"/>
          <w:w w:val="105"/>
        </w:rPr>
        <w:t> </w:t>
      </w:r>
      <w:r>
        <w:rPr>
          <w:w w:val="105"/>
        </w:rPr>
        <w:t>has</w:t>
      </w:r>
      <w:r>
        <w:rPr>
          <w:spacing w:val="-7"/>
          <w:w w:val="105"/>
        </w:rPr>
        <w:t> </w:t>
      </w:r>
      <w:r>
        <w:rPr>
          <w:w w:val="105"/>
        </w:rPr>
        <w:t>been</w:t>
      </w:r>
      <w:r>
        <w:rPr>
          <w:spacing w:val="2"/>
          <w:w w:val="105"/>
        </w:rPr>
        <w:t> </w:t>
      </w:r>
      <w:r>
        <w:rPr>
          <w:w w:val="105"/>
        </w:rPr>
        <w:t>studied</w:t>
      </w:r>
      <w:r>
        <w:rPr>
          <w:spacing w:val="-5"/>
          <w:w w:val="105"/>
        </w:rPr>
        <w:t> </w:t>
      </w:r>
      <w:r>
        <w:rPr>
          <w:w w:val="105"/>
        </w:rPr>
        <w:t>by</w:t>
      </w:r>
      <w:r>
        <w:rPr>
          <w:spacing w:val="-5"/>
          <w:w w:val="105"/>
        </w:rPr>
        <w:t> </w:t>
      </w:r>
      <w:r>
        <w:rPr>
          <w:w w:val="105"/>
        </w:rPr>
        <w:t>several</w:t>
      </w:r>
      <w:r>
        <w:rPr>
          <w:spacing w:val="-4"/>
          <w:w w:val="105"/>
        </w:rPr>
        <w:t> </w:t>
      </w:r>
      <w:r>
        <w:rPr>
          <w:w w:val="105"/>
        </w:rPr>
        <w:t>authors</w:t>
      </w:r>
      <w:r>
        <w:rPr>
          <w:spacing w:val="-7"/>
          <w:w w:val="105"/>
        </w:rPr>
        <w:t> </w:t>
      </w:r>
      <w:r>
        <w:rPr>
          <w:w w:val="105"/>
        </w:rPr>
        <w:t>(Musher</w:t>
      </w:r>
      <w:r>
        <w:rPr>
          <w:spacing w:val="6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8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 1975 and Mac Laren, 1969). Increase in the urine pH leads to crystallization and</w:t>
      </w:r>
      <w:r>
        <w:rPr>
          <w:spacing w:val="1"/>
          <w:w w:val="105"/>
        </w:rPr>
        <w:t> </w:t>
      </w:r>
      <w:r>
        <w:rPr>
          <w:w w:val="105"/>
        </w:rPr>
        <w:t>aggregation</w:t>
      </w:r>
      <w:r>
        <w:rPr>
          <w:spacing w:val="18"/>
          <w:w w:val="105"/>
        </w:rPr>
        <w:t> </w:t>
      </w:r>
      <w:r>
        <w:rPr>
          <w:w w:val="105"/>
        </w:rPr>
        <w:t>of</w:t>
      </w:r>
      <w:r>
        <w:rPr>
          <w:spacing w:val="8"/>
          <w:w w:val="105"/>
        </w:rPr>
        <w:t> </w:t>
      </w:r>
      <w:r>
        <w:rPr>
          <w:w w:val="105"/>
        </w:rPr>
        <w:t>crystals</w:t>
      </w:r>
      <w:r>
        <w:rPr>
          <w:spacing w:val="10"/>
          <w:w w:val="105"/>
        </w:rPr>
        <w:t> </w:t>
      </w:r>
      <w:r>
        <w:rPr>
          <w:w w:val="105"/>
        </w:rPr>
        <w:t>(struvite)</w:t>
      </w:r>
      <w:r>
        <w:rPr>
          <w:spacing w:val="15"/>
          <w:w w:val="105"/>
        </w:rPr>
        <w:t> </w:t>
      </w:r>
      <w:r>
        <w:rPr>
          <w:w w:val="105"/>
        </w:rPr>
        <w:t>resulting</w:t>
      </w:r>
      <w:r>
        <w:rPr>
          <w:spacing w:val="12"/>
          <w:w w:val="105"/>
        </w:rPr>
        <w:t> </w:t>
      </w:r>
      <w:r>
        <w:rPr>
          <w:w w:val="105"/>
        </w:rPr>
        <w:t>in</w:t>
      </w:r>
      <w:r>
        <w:rPr>
          <w:spacing w:val="12"/>
          <w:w w:val="105"/>
        </w:rPr>
        <w:t> </w:t>
      </w:r>
      <w:r>
        <w:rPr>
          <w:w w:val="105"/>
        </w:rPr>
        <w:t>urinary</w:t>
      </w:r>
      <w:r>
        <w:rPr>
          <w:spacing w:val="13"/>
          <w:w w:val="105"/>
        </w:rPr>
        <w:t> </w:t>
      </w:r>
      <w:r>
        <w:rPr>
          <w:w w:val="105"/>
        </w:rPr>
        <w:t>stones</w:t>
      </w:r>
      <w:r>
        <w:rPr>
          <w:spacing w:val="16"/>
          <w:w w:val="105"/>
        </w:rPr>
        <w:t> </w:t>
      </w:r>
      <w:r>
        <w:rPr>
          <w:w w:val="105"/>
        </w:rPr>
        <w:t>formation,</w:t>
      </w:r>
      <w:r>
        <w:rPr>
          <w:spacing w:val="20"/>
          <w:w w:val="105"/>
        </w:rPr>
        <w:t> </w:t>
      </w:r>
      <w:r>
        <w:rPr>
          <w:w w:val="105"/>
        </w:rPr>
        <w:t>complicating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4" w:lineRule="auto" w:before="82"/>
        <w:ind w:left="1301" w:right="1215"/>
      </w:pPr>
      <w:r>
        <w:rPr>
          <w:w w:val="105"/>
        </w:rPr>
        <w:t>urinary</w:t>
      </w:r>
      <w:r>
        <w:rPr>
          <w:spacing w:val="14"/>
          <w:w w:val="105"/>
        </w:rPr>
        <w:t> </w:t>
      </w:r>
      <w:r>
        <w:rPr>
          <w:w w:val="105"/>
        </w:rPr>
        <w:t>tract</w:t>
      </w:r>
      <w:r>
        <w:rPr>
          <w:spacing w:val="9"/>
          <w:w w:val="105"/>
        </w:rPr>
        <w:t> </w:t>
      </w:r>
      <w:r>
        <w:rPr>
          <w:w w:val="105"/>
        </w:rPr>
        <w:t>infection</w:t>
      </w:r>
      <w:r>
        <w:rPr>
          <w:spacing w:val="14"/>
          <w:w w:val="105"/>
        </w:rPr>
        <w:t> </w:t>
      </w:r>
      <w:r>
        <w:rPr>
          <w:w w:val="105"/>
        </w:rPr>
        <w:t>caused</w:t>
      </w:r>
      <w:r>
        <w:rPr>
          <w:spacing w:val="7"/>
          <w:w w:val="105"/>
        </w:rPr>
        <w:t> </w:t>
      </w:r>
      <w:r>
        <w:rPr>
          <w:w w:val="105"/>
        </w:rPr>
        <w:t>by</w:t>
      </w:r>
      <w:r>
        <w:rPr>
          <w:spacing w:val="19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3"/>
          <w:w w:val="105"/>
        </w:rPr>
        <w:t> </w:t>
      </w:r>
      <w:r>
        <w:rPr>
          <w:w w:val="105"/>
        </w:rPr>
        <w:t>bacilli.</w:t>
      </w:r>
      <w:r>
        <w:rPr>
          <w:spacing w:val="15"/>
          <w:w w:val="105"/>
        </w:rPr>
        <w:t> </w:t>
      </w:r>
      <w:r>
        <w:rPr>
          <w:w w:val="105"/>
        </w:rPr>
        <w:t>Urinary</w:t>
      </w:r>
      <w:r>
        <w:rPr>
          <w:spacing w:val="14"/>
          <w:w w:val="105"/>
        </w:rPr>
        <w:t> </w:t>
      </w:r>
      <w:r>
        <w:rPr>
          <w:w w:val="105"/>
        </w:rPr>
        <w:t>stones</w:t>
      </w:r>
      <w:r>
        <w:rPr>
          <w:spacing w:val="5"/>
          <w:w w:val="105"/>
        </w:rPr>
        <w:t> </w:t>
      </w:r>
      <w:r>
        <w:rPr>
          <w:w w:val="105"/>
        </w:rPr>
        <w:t>are</w:t>
      </w:r>
      <w:r>
        <w:rPr>
          <w:spacing w:val="14"/>
          <w:w w:val="105"/>
        </w:rPr>
        <w:t> </w:t>
      </w:r>
      <w:r>
        <w:rPr>
          <w:w w:val="105"/>
        </w:rPr>
        <w:t>good</w:t>
      </w:r>
      <w:r>
        <w:rPr>
          <w:spacing w:val="14"/>
          <w:w w:val="105"/>
        </w:rPr>
        <w:t> </w:t>
      </w:r>
      <w:r>
        <w:rPr>
          <w:w w:val="105"/>
        </w:rPr>
        <w:t>habitat</w:t>
      </w:r>
      <w:r>
        <w:rPr>
          <w:spacing w:val="16"/>
          <w:w w:val="105"/>
        </w:rPr>
        <w:t> </w:t>
      </w:r>
      <w:r>
        <w:rPr>
          <w:w w:val="105"/>
        </w:rPr>
        <w:t>for</w:t>
      </w:r>
      <w:r>
        <w:rPr>
          <w:spacing w:val="-58"/>
          <w:w w:val="105"/>
        </w:rPr>
        <w:t> </w:t>
      </w:r>
      <w:r>
        <w:rPr>
          <w:w w:val="105"/>
        </w:rPr>
        <w:t>bacteria,</w:t>
      </w:r>
      <w:r>
        <w:rPr>
          <w:spacing w:val="-6"/>
          <w:w w:val="105"/>
        </w:rPr>
        <w:t> </w:t>
      </w:r>
      <w:r>
        <w:rPr>
          <w:w w:val="105"/>
        </w:rPr>
        <w:t>and they</w:t>
      </w:r>
      <w:r>
        <w:rPr>
          <w:spacing w:val="-1"/>
          <w:w w:val="105"/>
        </w:rPr>
        <w:t> </w:t>
      </w:r>
      <w:r>
        <w:rPr>
          <w:w w:val="105"/>
        </w:rPr>
        <w:t>block the</w:t>
      </w:r>
      <w:r>
        <w:rPr>
          <w:spacing w:val="5"/>
          <w:w w:val="105"/>
        </w:rPr>
        <w:t> </w:t>
      </w:r>
      <w:r>
        <w:rPr>
          <w:w w:val="105"/>
        </w:rPr>
        <w:t>flow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urine.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138" w:val="left" w:leader="none"/>
        </w:tabs>
        <w:spacing w:line="240" w:lineRule="auto" w:before="0" w:after="0"/>
        <w:ind w:left="2137" w:right="0" w:hanging="967"/>
        <w:jc w:val="left"/>
      </w:pPr>
      <w:r>
        <w:rPr>
          <w:w w:val="105"/>
        </w:rPr>
        <w:t>Hemolyins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8" w:firstLine="360"/>
        <w:jc w:val="both"/>
      </w:pPr>
      <w:r>
        <w:rPr>
          <w:i/>
          <w:w w:val="105"/>
        </w:rPr>
        <w:t>Proteus </w:t>
      </w:r>
      <w:r>
        <w:rPr>
          <w:w w:val="105"/>
        </w:rPr>
        <w:t>bacilli produce two types of hemolysin-HpmA associated with the cell</w:t>
      </w:r>
      <w:r>
        <w:rPr>
          <w:spacing w:val="1"/>
          <w:w w:val="105"/>
        </w:rPr>
        <w:t> </w:t>
      </w:r>
      <w:r>
        <w:rPr>
          <w:w w:val="105"/>
        </w:rPr>
        <w:t>(intracellular) and HlyA which is extracellular. Both hemolysins Hly A and HpmA</w:t>
      </w:r>
      <w:r>
        <w:rPr>
          <w:spacing w:val="1"/>
          <w:w w:val="105"/>
        </w:rPr>
        <w:t> </w:t>
      </w:r>
      <w:r>
        <w:rPr>
          <w:w w:val="105"/>
        </w:rPr>
        <w:t>are classified as toxins forming channels in the cell membrane (pore forming toxins),</w:t>
      </w:r>
      <w:r>
        <w:rPr>
          <w:spacing w:val="1"/>
          <w:w w:val="105"/>
        </w:rPr>
        <w:t> </w:t>
      </w:r>
      <w:r>
        <w:rPr>
          <w:w w:val="105"/>
        </w:rPr>
        <w:t>not</w:t>
      </w:r>
      <w:r>
        <w:rPr>
          <w:spacing w:val="-5"/>
          <w:w w:val="105"/>
        </w:rPr>
        <w:t> </w:t>
      </w:r>
      <w:r>
        <w:rPr>
          <w:w w:val="105"/>
        </w:rPr>
        <w:t>only</w:t>
      </w:r>
      <w:r>
        <w:rPr>
          <w:spacing w:val="-6"/>
          <w:w w:val="105"/>
        </w:rPr>
        <w:t> </w:t>
      </w:r>
      <w:r>
        <w:rPr>
          <w:w w:val="105"/>
        </w:rPr>
        <w:t>in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erythrocytes.</w:t>
      </w:r>
      <w:r>
        <w:rPr>
          <w:spacing w:val="-4"/>
          <w:w w:val="105"/>
        </w:rPr>
        <w:t> </w:t>
      </w:r>
      <w:r>
        <w:rPr>
          <w:w w:val="105"/>
        </w:rPr>
        <w:t>Hemolysin</w:t>
      </w:r>
      <w:r>
        <w:rPr>
          <w:spacing w:val="-7"/>
          <w:w w:val="105"/>
        </w:rPr>
        <w:t> </w:t>
      </w:r>
      <w:r>
        <w:rPr>
          <w:w w:val="105"/>
        </w:rPr>
        <w:t>HlyA</w:t>
      </w:r>
      <w:r>
        <w:rPr>
          <w:spacing w:val="-8"/>
          <w:w w:val="105"/>
        </w:rPr>
        <w:t> </w:t>
      </w:r>
      <w:r>
        <w:rPr>
          <w:w w:val="105"/>
        </w:rPr>
        <w:t>is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1"/>
          <w:w w:val="105"/>
        </w:rPr>
        <w:t> </w:t>
      </w:r>
      <w:r>
        <w:rPr>
          <w:w w:val="105"/>
        </w:rPr>
        <w:t>potent</w:t>
      </w:r>
      <w:r>
        <w:rPr>
          <w:spacing w:val="-4"/>
          <w:w w:val="105"/>
        </w:rPr>
        <w:t> </w:t>
      </w:r>
      <w:r>
        <w:rPr>
          <w:w w:val="105"/>
        </w:rPr>
        <w:t>cytolysin</w:t>
      </w:r>
      <w:r>
        <w:rPr>
          <w:spacing w:val="-7"/>
          <w:w w:val="105"/>
        </w:rPr>
        <w:t> </w:t>
      </w:r>
      <w:r>
        <w:rPr>
          <w:w w:val="105"/>
        </w:rPr>
        <w:t>that</w:t>
      </w:r>
      <w:r>
        <w:rPr>
          <w:spacing w:val="3"/>
          <w:w w:val="105"/>
        </w:rPr>
        <w:t> </w:t>
      </w:r>
      <w:r>
        <w:rPr>
          <w:w w:val="105"/>
        </w:rPr>
        <w:t>causes</w:t>
      </w:r>
      <w:r>
        <w:rPr>
          <w:spacing w:val="-8"/>
          <w:w w:val="105"/>
        </w:rPr>
        <w:t> </w:t>
      </w:r>
      <w:r>
        <w:rPr>
          <w:w w:val="105"/>
        </w:rPr>
        <w:t>lysis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58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epithelial</w:t>
      </w:r>
      <w:r>
        <w:rPr>
          <w:spacing w:val="-4"/>
          <w:w w:val="105"/>
        </w:rPr>
        <w:t> </w:t>
      </w:r>
      <w:r>
        <w:rPr>
          <w:w w:val="105"/>
        </w:rPr>
        <w:t>cells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urinary</w:t>
      </w:r>
      <w:r>
        <w:rPr>
          <w:spacing w:val="-6"/>
          <w:w w:val="105"/>
        </w:rPr>
        <w:t> </w:t>
      </w:r>
      <w:r>
        <w:rPr>
          <w:w w:val="105"/>
        </w:rPr>
        <w:t>tract,</w:t>
      </w:r>
      <w:r>
        <w:rPr>
          <w:spacing w:val="-3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certain immune</w:t>
      </w:r>
      <w:r>
        <w:rPr>
          <w:spacing w:val="-6"/>
          <w:w w:val="105"/>
        </w:rPr>
        <w:t> </w:t>
      </w:r>
      <w:r>
        <w:rPr>
          <w:w w:val="105"/>
        </w:rPr>
        <w:t>cells.</w:t>
      </w:r>
      <w:r>
        <w:rPr>
          <w:spacing w:val="-4"/>
          <w:w w:val="105"/>
        </w:rPr>
        <w:t> </w:t>
      </w:r>
      <w:r>
        <w:rPr>
          <w:w w:val="105"/>
        </w:rPr>
        <w:t>Hemolysin</w:t>
      </w:r>
      <w:r>
        <w:rPr>
          <w:spacing w:val="1"/>
          <w:w w:val="105"/>
        </w:rPr>
        <w:t> </w:t>
      </w:r>
      <w:r>
        <w:rPr>
          <w:w w:val="105"/>
        </w:rPr>
        <w:t>increases</w:t>
      </w:r>
      <w:r>
        <w:rPr>
          <w:spacing w:val="-58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invasiveness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5"/>
          <w:w w:val="105"/>
        </w:rPr>
        <w:t> </w:t>
      </w:r>
      <w:r>
        <w:rPr>
          <w:w w:val="105"/>
        </w:rPr>
        <w:t>bacilli.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138" w:val="left" w:leader="none"/>
        </w:tabs>
        <w:spacing w:line="240" w:lineRule="auto" w:before="0" w:after="0"/>
        <w:ind w:left="2137" w:right="0" w:hanging="902"/>
        <w:jc w:val="left"/>
      </w:pPr>
      <w:r>
        <w:rPr>
          <w:w w:val="105"/>
        </w:rPr>
        <w:t>Protease</w:t>
      </w:r>
      <w:r>
        <w:rPr>
          <w:spacing w:val="-3"/>
          <w:w w:val="105"/>
        </w:rPr>
        <w:t> </w:t>
      </w:r>
      <w:r>
        <w:rPr>
          <w:w w:val="105"/>
        </w:rPr>
        <w:t>IgA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IgG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1301" w:right="1213" w:firstLine="303"/>
        <w:jc w:val="both"/>
      </w:pP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w w:val="105"/>
        </w:rPr>
        <w:t>proteinases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metalloenzymes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similar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some</w:t>
      </w:r>
      <w:r>
        <w:rPr>
          <w:spacing w:val="1"/>
          <w:w w:val="105"/>
        </w:rPr>
        <w:t> </w:t>
      </w:r>
      <w:r>
        <w:rPr>
          <w:w w:val="105"/>
        </w:rPr>
        <w:t>respect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metalloproteinases of </w:t>
      </w:r>
      <w:r>
        <w:rPr>
          <w:i/>
          <w:w w:val="105"/>
        </w:rPr>
        <w:t>Pseudomonas aeruginosa </w:t>
      </w:r>
      <w:r>
        <w:rPr>
          <w:w w:val="105"/>
        </w:rPr>
        <w:t>and </w:t>
      </w:r>
      <w:r>
        <w:rPr>
          <w:i/>
          <w:w w:val="105"/>
        </w:rPr>
        <w:t>Serratia marcescens. 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mirabilis</w:t>
      </w:r>
      <w:r>
        <w:rPr>
          <w:i/>
          <w:spacing w:val="-2"/>
          <w:w w:val="105"/>
        </w:rPr>
        <w:t> </w:t>
      </w:r>
      <w:r>
        <w:rPr>
          <w:w w:val="105"/>
        </w:rPr>
        <w:t>strains</w:t>
      </w:r>
      <w:r>
        <w:rPr>
          <w:spacing w:val="-2"/>
          <w:w w:val="105"/>
        </w:rPr>
        <w:t> </w:t>
      </w:r>
      <w:r>
        <w:rPr>
          <w:w w:val="105"/>
        </w:rPr>
        <w:t>synthesize</w:t>
      </w:r>
      <w:r>
        <w:rPr>
          <w:spacing w:val="-8"/>
          <w:w w:val="105"/>
        </w:rPr>
        <w:t> </w:t>
      </w:r>
      <w:r>
        <w:rPr>
          <w:w w:val="105"/>
        </w:rPr>
        <w:t>urease</w:t>
      </w:r>
      <w:r>
        <w:rPr>
          <w:spacing w:val="-1"/>
          <w:w w:val="105"/>
        </w:rPr>
        <w:t> </w:t>
      </w:r>
      <w:r>
        <w:rPr>
          <w:w w:val="105"/>
        </w:rPr>
        <w:t>which</w:t>
      </w:r>
      <w:r>
        <w:rPr>
          <w:spacing w:val="-1"/>
          <w:w w:val="105"/>
        </w:rPr>
        <w:t> </w:t>
      </w:r>
      <w:r>
        <w:rPr>
          <w:w w:val="105"/>
        </w:rPr>
        <w:t>degrades</w:t>
      </w:r>
      <w:r>
        <w:rPr>
          <w:spacing w:val="-8"/>
          <w:w w:val="105"/>
        </w:rPr>
        <w:t> </w:t>
      </w:r>
      <w:r>
        <w:rPr>
          <w:w w:val="105"/>
        </w:rPr>
        <w:t>urea,</w:t>
      </w:r>
      <w:r>
        <w:rPr>
          <w:spacing w:val="-5"/>
          <w:w w:val="105"/>
        </w:rPr>
        <w:t> </w:t>
      </w:r>
      <w:r>
        <w:rPr>
          <w:w w:val="105"/>
        </w:rPr>
        <w:t>resulting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production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58"/>
          <w:w w:val="105"/>
        </w:rPr>
        <w:t> </w:t>
      </w:r>
      <w:r>
        <w:rPr>
          <w:w w:val="105"/>
        </w:rPr>
        <w:t>alkaline conditions optimal for the action of Ig A (and Ig G) proteases. Allison </w:t>
      </w:r>
      <w:r>
        <w:rPr>
          <w:i/>
          <w:w w:val="105"/>
        </w:rPr>
        <w:t>et 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(1994)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demonstrated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differentiation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mirabilis  </w:t>
      </w:r>
      <w:r>
        <w:rPr>
          <w:w w:val="105"/>
        </w:rPr>
        <w:t>short</w:t>
      </w:r>
      <w:r>
        <w:rPr>
          <w:spacing w:val="1"/>
          <w:w w:val="105"/>
        </w:rPr>
        <w:t> </w:t>
      </w:r>
      <w:r>
        <w:rPr>
          <w:w w:val="105"/>
        </w:rPr>
        <w:t>vegetative rods into filamentous multinucleate, and hyperflagellate swarmer cells is</w:t>
      </w:r>
      <w:r>
        <w:rPr>
          <w:spacing w:val="1"/>
          <w:w w:val="105"/>
        </w:rPr>
        <w:t> </w:t>
      </w:r>
      <w:r>
        <w:rPr>
          <w:w w:val="105"/>
        </w:rPr>
        <w:t>accompanied by substantial increases in the activities of virulence factors, including</w:t>
      </w:r>
      <w:r>
        <w:rPr>
          <w:spacing w:val="1"/>
          <w:w w:val="105"/>
        </w:rPr>
        <w:t> </w:t>
      </w:r>
      <w:r>
        <w:rPr>
          <w:w w:val="105"/>
        </w:rPr>
        <w:t>proteases.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ListParagraph"/>
        <w:numPr>
          <w:ilvl w:val="2"/>
          <w:numId w:val="9"/>
        </w:numPr>
        <w:tabs>
          <w:tab w:pos="1965" w:val="left" w:leader="none"/>
        </w:tabs>
        <w:spacing w:line="240" w:lineRule="auto" w:before="69" w:after="0"/>
        <w:ind w:left="1964" w:right="0" w:hanging="794"/>
        <w:jc w:val="left"/>
        <w:rPr>
          <w:b/>
          <w:i/>
          <w:sz w:val="23"/>
        </w:rPr>
      </w:pPr>
      <w:r>
        <w:rPr>
          <w:b/>
          <w:w w:val="105"/>
          <w:sz w:val="23"/>
        </w:rPr>
        <w:t>VIRULENCE</w:t>
      </w:r>
      <w:r>
        <w:rPr>
          <w:b/>
          <w:spacing w:val="-10"/>
          <w:w w:val="105"/>
          <w:sz w:val="23"/>
        </w:rPr>
        <w:t> </w:t>
      </w:r>
      <w:r>
        <w:rPr>
          <w:b/>
          <w:w w:val="105"/>
          <w:sz w:val="23"/>
        </w:rPr>
        <w:t>FACTORS</w:t>
      </w:r>
      <w:r>
        <w:rPr>
          <w:b/>
          <w:spacing w:val="-6"/>
          <w:w w:val="105"/>
          <w:sz w:val="23"/>
        </w:rPr>
        <w:t> </w:t>
      </w:r>
      <w:r>
        <w:rPr>
          <w:b/>
          <w:w w:val="105"/>
          <w:sz w:val="23"/>
        </w:rPr>
        <w:t>OF</w:t>
      </w:r>
      <w:r>
        <w:rPr>
          <w:b/>
          <w:spacing w:val="-6"/>
          <w:w w:val="105"/>
          <w:sz w:val="23"/>
        </w:rPr>
        <w:t> </w:t>
      </w:r>
      <w:r>
        <w:rPr>
          <w:b/>
          <w:i/>
          <w:w w:val="105"/>
          <w:sz w:val="23"/>
        </w:rPr>
        <w:t>E.</w:t>
      </w:r>
      <w:r>
        <w:rPr>
          <w:b/>
          <w:i/>
          <w:spacing w:val="-11"/>
          <w:w w:val="105"/>
          <w:sz w:val="23"/>
        </w:rPr>
        <w:t> </w:t>
      </w:r>
      <w:r>
        <w:rPr>
          <w:b/>
          <w:i/>
          <w:w w:val="105"/>
          <w:sz w:val="23"/>
        </w:rPr>
        <w:t>COLI</w:t>
      </w:r>
    </w:p>
    <w:p>
      <w:pPr>
        <w:pStyle w:val="BodyText"/>
        <w:spacing w:before="7"/>
        <w:rPr>
          <w:b/>
          <w:i/>
          <w:sz w:val="24"/>
        </w:rPr>
      </w:pPr>
    </w:p>
    <w:p>
      <w:pPr>
        <w:pStyle w:val="BodyText"/>
        <w:spacing w:line="501" w:lineRule="auto"/>
        <w:ind w:left="1301" w:right="1214" w:firstLine="303"/>
        <w:jc w:val="both"/>
      </w:pPr>
      <w:r>
        <w:rPr>
          <w:w w:val="105"/>
        </w:rPr>
        <w:t>Uropathogenic strains of </w:t>
      </w:r>
      <w:r>
        <w:rPr>
          <w:i/>
          <w:w w:val="105"/>
        </w:rPr>
        <w:t>Escherichia coli </w:t>
      </w:r>
      <w:r>
        <w:rPr>
          <w:w w:val="105"/>
        </w:rPr>
        <w:t>are characterized by the expression of</w:t>
      </w:r>
      <w:r>
        <w:rPr>
          <w:spacing w:val="1"/>
          <w:w w:val="105"/>
        </w:rPr>
        <w:t> </w:t>
      </w:r>
      <w:r>
        <w:rPr>
          <w:w w:val="105"/>
        </w:rPr>
        <w:t>distinctive bacterial properties, products, or structures referred to as virulence factors</w:t>
      </w:r>
      <w:r>
        <w:rPr>
          <w:spacing w:val="1"/>
          <w:w w:val="105"/>
        </w:rPr>
        <w:t> </w:t>
      </w:r>
      <w:r>
        <w:rPr>
          <w:w w:val="105"/>
        </w:rPr>
        <w:t>because they help the organism overcome host defense and colonize or invade the</w:t>
      </w:r>
      <w:r>
        <w:rPr>
          <w:spacing w:val="1"/>
          <w:w w:val="105"/>
        </w:rPr>
        <w:t> </w:t>
      </w:r>
      <w:r>
        <w:rPr>
          <w:w w:val="105"/>
        </w:rPr>
        <w:t>urinary tract. Virulence factor of recognized importance (UTI) include: Adhesins (P-</w:t>
      </w:r>
      <w:r>
        <w:rPr>
          <w:spacing w:val="1"/>
          <w:w w:val="105"/>
        </w:rPr>
        <w:t> </w:t>
      </w:r>
      <w:r>
        <w:rPr>
          <w:w w:val="105"/>
        </w:rPr>
        <w:t>Fimbriae,</w:t>
      </w:r>
      <w:r>
        <w:rPr>
          <w:spacing w:val="1"/>
          <w:w w:val="105"/>
        </w:rPr>
        <w:t> </w:t>
      </w:r>
      <w:r>
        <w:rPr>
          <w:w w:val="105"/>
        </w:rPr>
        <w:t>Certain</w:t>
      </w:r>
      <w:r>
        <w:rPr>
          <w:spacing w:val="1"/>
          <w:w w:val="105"/>
        </w:rPr>
        <w:t> </w:t>
      </w:r>
      <w:r>
        <w:rPr>
          <w:w w:val="105"/>
        </w:rPr>
        <w:t>other</w:t>
      </w:r>
      <w:r>
        <w:rPr>
          <w:spacing w:val="1"/>
          <w:w w:val="105"/>
        </w:rPr>
        <w:t> </w:t>
      </w:r>
      <w:r>
        <w:rPr>
          <w:w w:val="105"/>
        </w:rPr>
        <w:t>mannose-resistant</w:t>
      </w:r>
      <w:r>
        <w:rPr>
          <w:spacing w:val="1"/>
          <w:w w:val="105"/>
        </w:rPr>
        <w:t> </w:t>
      </w:r>
      <w:r>
        <w:rPr>
          <w:w w:val="105"/>
        </w:rPr>
        <w:t>adhesion,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type</w:t>
      </w:r>
      <w:r>
        <w:rPr>
          <w:spacing w:val="1"/>
          <w:w w:val="105"/>
        </w:rPr>
        <w:t> </w:t>
      </w:r>
      <w:r>
        <w:rPr>
          <w:w w:val="105"/>
        </w:rPr>
        <w:t>1-</w:t>
      </w:r>
      <w:r>
        <w:rPr>
          <w:spacing w:val="1"/>
          <w:w w:val="105"/>
        </w:rPr>
        <w:t> </w:t>
      </w:r>
      <w:r>
        <w:rPr>
          <w:w w:val="105"/>
        </w:rPr>
        <w:t>Fimbriae),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Aerobactin</w:t>
      </w:r>
      <w:r>
        <w:rPr>
          <w:spacing w:val="1"/>
          <w:w w:val="105"/>
        </w:rPr>
        <w:t> </w:t>
      </w:r>
      <w:r>
        <w:rPr>
          <w:w w:val="105"/>
        </w:rPr>
        <w:t>system,</w:t>
      </w:r>
      <w:r>
        <w:rPr>
          <w:spacing w:val="1"/>
          <w:w w:val="105"/>
        </w:rPr>
        <w:t> </w:t>
      </w:r>
      <w:r>
        <w:rPr>
          <w:w w:val="105"/>
        </w:rPr>
        <w:t>Hemolysin,</w:t>
      </w:r>
      <w:r>
        <w:rPr>
          <w:spacing w:val="1"/>
          <w:w w:val="105"/>
        </w:rPr>
        <w:t> </w:t>
      </w:r>
      <w:r>
        <w:rPr>
          <w:w w:val="105"/>
        </w:rPr>
        <w:t>K-capsule,</w:t>
      </w:r>
      <w:r>
        <w:rPr>
          <w:spacing w:val="1"/>
          <w:w w:val="105"/>
        </w:rPr>
        <w:t> </w:t>
      </w:r>
      <w:r>
        <w:rPr>
          <w:w w:val="105"/>
        </w:rPr>
        <w:t>and Resistance to serum killing.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virulence factors of </w:t>
      </w:r>
      <w:r>
        <w:rPr>
          <w:i/>
          <w:w w:val="105"/>
        </w:rPr>
        <w:t>E. coli </w:t>
      </w:r>
      <w:r>
        <w:rPr>
          <w:w w:val="105"/>
        </w:rPr>
        <w:t>are mainly responsible for promoting progression of the</w:t>
      </w:r>
      <w:r>
        <w:rPr>
          <w:spacing w:val="1"/>
          <w:w w:val="105"/>
        </w:rPr>
        <w:t> </w:t>
      </w:r>
      <w:r>
        <w:rPr>
          <w:w w:val="105"/>
        </w:rPr>
        <w:t>organism</w:t>
      </w:r>
      <w:r>
        <w:rPr>
          <w:spacing w:val="-5"/>
          <w:w w:val="105"/>
        </w:rPr>
        <w:t> </w:t>
      </w:r>
      <w:r>
        <w:rPr>
          <w:w w:val="105"/>
        </w:rPr>
        <w:t>from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2"/>
          <w:w w:val="105"/>
        </w:rPr>
        <w:t> </w:t>
      </w:r>
      <w:r>
        <w:rPr>
          <w:w w:val="105"/>
        </w:rPr>
        <w:t>fecal</w:t>
      </w:r>
      <w:r>
        <w:rPr>
          <w:spacing w:val="-1"/>
          <w:w w:val="105"/>
        </w:rPr>
        <w:t> </w:t>
      </w:r>
      <w:r>
        <w:rPr>
          <w:w w:val="105"/>
        </w:rPr>
        <w:t>reservoir into</w:t>
      </w:r>
      <w:r>
        <w:rPr>
          <w:spacing w:val="-3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bladder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3"/>
          <w:w w:val="105"/>
        </w:rPr>
        <w:t> </w:t>
      </w:r>
      <w:r>
        <w:rPr>
          <w:w w:val="105"/>
        </w:rPr>
        <w:t>occasionally</w:t>
      </w:r>
      <w:r>
        <w:rPr>
          <w:spacing w:val="-10"/>
          <w:w w:val="105"/>
        </w:rPr>
        <w:t> </w:t>
      </w:r>
      <w:r>
        <w:rPr>
          <w:w w:val="105"/>
        </w:rPr>
        <w:t>the</w:t>
      </w:r>
      <w:r>
        <w:rPr>
          <w:spacing w:val="-11"/>
          <w:w w:val="105"/>
        </w:rPr>
        <w:t> </w:t>
      </w:r>
      <w:r>
        <w:rPr>
          <w:w w:val="105"/>
        </w:rPr>
        <w:t>kidney.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015" w:val="left" w:leader="none"/>
        </w:tabs>
        <w:spacing w:line="240" w:lineRule="auto" w:before="1" w:after="0"/>
        <w:ind w:left="2014" w:right="0" w:hanging="844"/>
        <w:jc w:val="left"/>
      </w:pPr>
      <w:bookmarkStart w:name="_TOC_250030" w:id="55"/>
      <w:r>
        <w:rPr/>
        <w:t>The</w:t>
      </w:r>
      <w:r>
        <w:rPr>
          <w:spacing w:val="39"/>
        </w:rPr>
        <w:t> </w:t>
      </w:r>
      <w:r>
        <w:rPr/>
        <w:t>Aerobactin</w:t>
      </w:r>
      <w:r>
        <w:rPr>
          <w:spacing w:val="21"/>
        </w:rPr>
        <w:t> </w:t>
      </w:r>
      <w:bookmarkEnd w:id="55"/>
      <w:r>
        <w:rPr/>
        <w:t>system</w:t>
      </w:r>
    </w:p>
    <w:p>
      <w:pPr>
        <w:pStyle w:val="BodyText"/>
        <w:spacing w:before="11"/>
        <w:rPr>
          <w:b/>
        </w:rPr>
      </w:pPr>
    </w:p>
    <w:p>
      <w:pPr>
        <w:pStyle w:val="BodyText"/>
        <w:spacing w:line="501" w:lineRule="auto"/>
        <w:ind w:left="1301" w:right="1215" w:firstLine="295"/>
        <w:jc w:val="both"/>
      </w:pPr>
      <w:r>
        <w:rPr>
          <w:w w:val="105"/>
        </w:rPr>
        <w:t>The aerobactin system and P-fimbriae are commonly found together in isolates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patients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UTI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urosepsis</w:t>
      </w:r>
      <w:r>
        <w:rPr>
          <w:spacing w:val="1"/>
          <w:w w:val="105"/>
        </w:rPr>
        <w:t> </w:t>
      </w:r>
      <w:r>
        <w:rPr>
          <w:w w:val="105"/>
        </w:rPr>
        <w:t>(Jacobson</w:t>
      </w:r>
      <w:r>
        <w:rPr>
          <w:spacing w:val="1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1988).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</w:t>
      </w:r>
      <w:r>
        <w:rPr>
          <w:w w:val="105"/>
        </w:rPr>
        <w:t>,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hydroxamate</w:t>
      </w:r>
      <w:r>
        <w:rPr>
          <w:spacing w:val="-1"/>
          <w:w w:val="105"/>
        </w:rPr>
        <w:t> </w:t>
      </w:r>
      <w:r>
        <w:rPr>
          <w:w w:val="105"/>
        </w:rPr>
        <w:t>siderophore</w:t>
      </w:r>
      <w:r>
        <w:rPr>
          <w:spacing w:val="-8"/>
          <w:w w:val="105"/>
        </w:rPr>
        <w:t> </w:t>
      </w:r>
      <w:r>
        <w:rPr>
          <w:w w:val="105"/>
        </w:rPr>
        <w:t>aerobactin</w:t>
      </w:r>
      <w:r>
        <w:rPr>
          <w:spacing w:val="-7"/>
          <w:w w:val="105"/>
        </w:rPr>
        <w:t> </w:t>
      </w:r>
      <w:r>
        <w:rPr>
          <w:w w:val="105"/>
        </w:rPr>
        <w:t>is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2"/>
          <w:w w:val="105"/>
        </w:rPr>
        <w:t> </w:t>
      </w:r>
      <w:r>
        <w:rPr>
          <w:w w:val="105"/>
        </w:rPr>
        <w:t>most</w:t>
      </w:r>
      <w:r>
        <w:rPr>
          <w:spacing w:val="-5"/>
          <w:w w:val="105"/>
        </w:rPr>
        <w:t> </w:t>
      </w:r>
      <w:r>
        <w:rPr>
          <w:w w:val="105"/>
        </w:rPr>
        <w:t>effective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several</w:t>
      </w:r>
      <w:r>
        <w:rPr>
          <w:spacing w:val="-5"/>
          <w:w w:val="105"/>
        </w:rPr>
        <w:t> </w:t>
      </w:r>
      <w:r>
        <w:rPr>
          <w:w w:val="105"/>
        </w:rPr>
        <w:t>iron</w:t>
      </w:r>
      <w:r>
        <w:rPr>
          <w:spacing w:val="-1"/>
          <w:w w:val="105"/>
        </w:rPr>
        <w:t> </w:t>
      </w:r>
      <w:r>
        <w:rPr>
          <w:w w:val="105"/>
        </w:rPr>
        <w:t>chelation</w:t>
      </w:r>
      <w:r>
        <w:rPr>
          <w:spacing w:val="-58"/>
          <w:w w:val="105"/>
        </w:rPr>
        <w:t> </w:t>
      </w:r>
      <w:r>
        <w:rPr>
          <w:w w:val="105"/>
        </w:rPr>
        <w:t>system employed by enteric bacteria for iron acquisition (used for oxygen transport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storage,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synthesis,</w:t>
      </w:r>
      <w:r>
        <w:rPr>
          <w:spacing w:val="1"/>
          <w:w w:val="105"/>
        </w:rPr>
        <w:t> </w:t>
      </w:r>
      <w:r>
        <w:rPr>
          <w:w w:val="105"/>
        </w:rPr>
        <w:t>election</w:t>
      </w:r>
      <w:r>
        <w:rPr>
          <w:spacing w:val="1"/>
          <w:w w:val="105"/>
        </w:rPr>
        <w:t> </w:t>
      </w:r>
      <w:r>
        <w:rPr>
          <w:w w:val="105"/>
        </w:rPr>
        <w:t>transport,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metabolism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peroxides)</w:t>
      </w:r>
      <w:r>
        <w:rPr>
          <w:spacing w:val="1"/>
          <w:w w:val="105"/>
        </w:rPr>
        <w:t> </w:t>
      </w:r>
      <w:r>
        <w:rPr>
          <w:w w:val="105"/>
        </w:rPr>
        <w:t>(Williams and Carbonetti, 1986). Aerobactin is a small molecule formed from the</w:t>
      </w:r>
      <w:r>
        <w:rPr>
          <w:spacing w:val="1"/>
          <w:w w:val="105"/>
        </w:rPr>
        <w:t> </w:t>
      </w:r>
      <w:r>
        <w:rPr>
          <w:w w:val="105"/>
        </w:rPr>
        <w:t>condensation of two lysine molecules and one citrate. Following secretion by </w:t>
      </w:r>
      <w:r>
        <w:rPr>
          <w:i/>
          <w:w w:val="105"/>
        </w:rPr>
        <w:t>E. coli</w:t>
      </w:r>
      <w:r>
        <w:rPr>
          <w:i/>
          <w:spacing w:val="1"/>
          <w:w w:val="105"/>
        </w:rPr>
        <w:t> </w:t>
      </w:r>
      <w:r>
        <w:rPr>
          <w:w w:val="105"/>
        </w:rPr>
        <w:t>cells,</w:t>
      </w:r>
      <w:r>
        <w:rPr>
          <w:spacing w:val="-6"/>
          <w:w w:val="105"/>
        </w:rPr>
        <w:t> </w:t>
      </w:r>
      <w:r>
        <w:rPr>
          <w:w w:val="105"/>
        </w:rPr>
        <w:t>aerobactin</w:t>
      </w:r>
      <w:r>
        <w:rPr>
          <w:spacing w:val="-7"/>
          <w:w w:val="105"/>
        </w:rPr>
        <w:t> </w:t>
      </w:r>
      <w:r>
        <w:rPr>
          <w:w w:val="105"/>
        </w:rPr>
        <w:t>extracts</w:t>
      </w:r>
      <w:r>
        <w:rPr>
          <w:spacing w:val="-9"/>
          <w:w w:val="105"/>
        </w:rPr>
        <w:t> </w:t>
      </w:r>
      <w:r>
        <w:rPr>
          <w:w w:val="105"/>
        </w:rPr>
        <w:t>Fe</w:t>
      </w:r>
      <w:r>
        <w:rPr>
          <w:spacing w:val="-4"/>
          <w:w w:val="105"/>
        </w:rPr>
        <w:t> </w:t>
      </w:r>
      <w:r>
        <w:rPr>
          <w:w w:val="105"/>
          <w:vertAlign w:val="superscript"/>
        </w:rPr>
        <w:t>3+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from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host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iron-binding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proteins.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aerobactin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system</w:t>
      </w:r>
      <w:r>
        <w:rPr>
          <w:spacing w:val="-57"/>
          <w:w w:val="105"/>
          <w:vertAlign w:val="baseline"/>
        </w:rPr>
        <w:t> </w:t>
      </w:r>
      <w:r>
        <w:rPr>
          <w:w w:val="105"/>
          <w:vertAlign w:val="baseline"/>
        </w:rPr>
        <w:t>is associated with </w:t>
      </w:r>
      <w:r>
        <w:rPr>
          <w:i/>
          <w:w w:val="105"/>
          <w:vertAlign w:val="baseline"/>
        </w:rPr>
        <w:t>E. coli </w:t>
      </w:r>
      <w:r>
        <w:rPr>
          <w:w w:val="105"/>
          <w:vertAlign w:val="baseline"/>
        </w:rPr>
        <w:t>isolates from serious UTI and other serious because it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promotes bacterial growth in the limiting iron concentrations encountered during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infection.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chromosomal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aerobactin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system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is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associated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with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other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uropathogenic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4" w:lineRule="auto" w:before="82"/>
        <w:ind w:left="1301" w:right="1226"/>
      </w:pPr>
      <w:r>
        <w:rPr>
          <w:w w:val="105"/>
        </w:rPr>
        <w:t>virulence</w:t>
      </w:r>
      <w:r>
        <w:rPr>
          <w:spacing w:val="33"/>
          <w:w w:val="105"/>
        </w:rPr>
        <w:t> </w:t>
      </w:r>
      <w:r>
        <w:rPr>
          <w:w w:val="105"/>
        </w:rPr>
        <w:t>determinants,</w:t>
      </w:r>
      <w:r>
        <w:rPr>
          <w:spacing w:val="35"/>
          <w:w w:val="105"/>
        </w:rPr>
        <w:t> </w:t>
      </w:r>
      <w:r>
        <w:rPr>
          <w:w w:val="105"/>
        </w:rPr>
        <w:t>whereas</w:t>
      </w:r>
      <w:r>
        <w:rPr>
          <w:spacing w:val="32"/>
          <w:w w:val="105"/>
        </w:rPr>
        <w:t> </w:t>
      </w:r>
      <w:r>
        <w:rPr>
          <w:w w:val="105"/>
        </w:rPr>
        <w:t>the</w:t>
      </w:r>
      <w:r>
        <w:rPr>
          <w:spacing w:val="34"/>
          <w:w w:val="105"/>
        </w:rPr>
        <w:t> </w:t>
      </w:r>
      <w:r>
        <w:rPr>
          <w:w w:val="105"/>
        </w:rPr>
        <w:t>plasmid</w:t>
      </w:r>
      <w:r>
        <w:rPr>
          <w:spacing w:val="27"/>
          <w:w w:val="105"/>
        </w:rPr>
        <w:t> </w:t>
      </w:r>
      <w:r>
        <w:rPr>
          <w:w w:val="105"/>
        </w:rPr>
        <w:t>aerobactin</w:t>
      </w:r>
      <w:r>
        <w:rPr>
          <w:spacing w:val="34"/>
          <w:w w:val="105"/>
        </w:rPr>
        <w:t> </w:t>
      </w:r>
      <w:r>
        <w:rPr>
          <w:w w:val="105"/>
        </w:rPr>
        <w:t>system</w:t>
      </w:r>
      <w:r>
        <w:rPr>
          <w:spacing w:val="33"/>
          <w:w w:val="105"/>
        </w:rPr>
        <w:t> </w:t>
      </w:r>
      <w:r>
        <w:rPr>
          <w:w w:val="105"/>
        </w:rPr>
        <w:t>is</w:t>
      </w:r>
      <w:r>
        <w:rPr>
          <w:spacing w:val="32"/>
          <w:w w:val="105"/>
        </w:rPr>
        <w:t> </w:t>
      </w:r>
      <w:r>
        <w:rPr>
          <w:w w:val="105"/>
        </w:rPr>
        <w:t>often</w:t>
      </w:r>
      <w:r>
        <w:rPr>
          <w:spacing w:val="34"/>
          <w:w w:val="105"/>
        </w:rPr>
        <w:t> </w:t>
      </w:r>
      <w:r>
        <w:rPr>
          <w:w w:val="105"/>
        </w:rPr>
        <w:t>carried</w:t>
      </w:r>
      <w:r>
        <w:rPr>
          <w:spacing w:val="34"/>
          <w:w w:val="105"/>
        </w:rPr>
        <w:t> </w:t>
      </w:r>
      <w:r>
        <w:rPr>
          <w:w w:val="105"/>
        </w:rPr>
        <w:t>by</w:t>
      </w:r>
      <w:r>
        <w:rPr>
          <w:spacing w:val="-58"/>
          <w:w w:val="105"/>
        </w:rPr>
        <w:t> </w:t>
      </w:r>
      <w:r>
        <w:rPr>
          <w:w w:val="105"/>
        </w:rPr>
        <w:t>plasmids</w:t>
      </w:r>
      <w:r>
        <w:rPr>
          <w:spacing w:val="-4"/>
          <w:w w:val="105"/>
        </w:rPr>
        <w:t> </w:t>
      </w:r>
      <w:r>
        <w:rPr>
          <w:w w:val="105"/>
        </w:rPr>
        <w:t>encoding</w:t>
      </w:r>
      <w:r>
        <w:rPr>
          <w:spacing w:val="-1"/>
          <w:w w:val="105"/>
        </w:rPr>
        <w:t> </w:t>
      </w:r>
      <w:r>
        <w:rPr>
          <w:w w:val="105"/>
        </w:rPr>
        <w:t>multiple</w:t>
      </w:r>
      <w:r>
        <w:rPr>
          <w:spacing w:val="-2"/>
          <w:w w:val="105"/>
        </w:rPr>
        <w:t> </w:t>
      </w:r>
      <w:r>
        <w:rPr>
          <w:w w:val="105"/>
        </w:rPr>
        <w:t>antimicrobial</w:t>
      </w:r>
      <w:r>
        <w:rPr>
          <w:spacing w:val="1"/>
          <w:w w:val="105"/>
        </w:rPr>
        <w:t> </w:t>
      </w:r>
      <w:r>
        <w:rPr>
          <w:w w:val="105"/>
        </w:rPr>
        <w:t>agent</w:t>
      </w:r>
      <w:r>
        <w:rPr>
          <w:spacing w:val="-6"/>
          <w:w w:val="105"/>
        </w:rPr>
        <w:t> </w:t>
      </w:r>
      <w:r>
        <w:rPr>
          <w:w w:val="105"/>
        </w:rPr>
        <w:t>resistance.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318" w:val="left" w:leader="none"/>
        </w:tabs>
        <w:spacing w:line="240" w:lineRule="auto" w:before="0" w:after="0"/>
        <w:ind w:left="2317" w:right="0" w:hanging="967"/>
        <w:jc w:val="left"/>
      </w:pPr>
      <w:bookmarkStart w:name="_TOC_250029" w:id="56"/>
      <w:bookmarkEnd w:id="56"/>
      <w:r>
        <w:rPr>
          <w:w w:val="105"/>
        </w:rPr>
        <w:t>Hemolysin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1" w:firstLine="295"/>
        <w:jc w:val="both"/>
      </w:pPr>
      <w:r>
        <w:rPr>
          <w:w w:val="105"/>
        </w:rPr>
        <w:t>Hemolysins are cytolytic proteinous endotoxins. Most hemolytic </w:t>
      </w:r>
      <w:r>
        <w:rPr>
          <w:i/>
          <w:w w:val="105"/>
        </w:rPr>
        <w:t>E. coli </w:t>
      </w:r>
      <w:r>
        <w:rPr>
          <w:w w:val="105"/>
        </w:rPr>
        <w:t>strains</w:t>
      </w:r>
      <w:r>
        <w:rPr>
          <w:spacing w:val="1"/>
          <w:w w:val="105"/>
        </w:rPr>
        <w:t> </w:t>
      </w:r>
      <w:r>
        <w:rPr>
          <w:w w:val="105"/>
        </w:rPr>
        <w:t>secrete α- hemolysin (Cavalieri </w:t>
      </w:r>
      <w:r>
        <w:rPr>
          <w:i/>
          <w:w w:val="105"/>
        </w:rPr>
        <w:t>et al</w:t>
      </w:r>
      <w:r>
        <w:rPr>
          <w:w w:val="105"/>
        </w:rPr>
        <w:t>., 1984) although cell-bound (β) hemolysins and</w:t>
      </w:r>
      <w:r>
        <w:rPr>
          <w:spacing w:val="1"/>
          <w:w w:val="105"/>
        </w:rPr>
        <w:t> </w:t>
      </w:r>
      <w:r>
        <w:rPr>
          <w:w w:val="105"/>
        </w:rPr>
        <w:t>secreted hemolysins other than α- hemolysin have been described (Beutin </w:t>
      </w:r>
      <w:r>
        <w:rPr>
          <w:i/>
          <w:w w:val="105"/>
        </w:rPr>
        <w:t>et 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1988). Hemolysin production is associated with human pathogenic strains of </w:t>
      </w:r>
      <w:r>
        <w:rPr>
          <w:i/>
          <w:w w:val="105"/>
        </w:rPr>
        <w:t>E. coli</w:t>
      </w:r>
      <w:r>
        <w:rPr>
          <w:w w:val="105"/>
        </w:rPr>
        <w:t>,</w:t>
      </w:r>
      <w:r>
        <w:rPr>
          <w:spacing w:val="1"/>
          <w:w w:val="105"/>
        </w:rPr>
        <w:t> </w:t>
      </w:r>
      <w:r>
        <w:rPr>
          <w:w w:val="105"/>
        </w:rPr>
        <w:t>especially those causing more clinically severe forms of UTI. It is likely that the</w:t>
      </w:r>
      <w:r>
        <w:rPr>
          <w:spacing w:val="1"/>
          <w:w w:val="105"/>
        </w:rPr>
        <w:t> </w:t>
      </w:r>
      <w:r>
        <w:rPr>
          <w:w w:val="105"/>
        </w:rPr>
        <w:t>provirulence activity of hemolysin is multifactorial, including release of iron from</w:t>
      </w:r>
      <w:r>
        <w:rPr>
          <w:spacing w:val="1"/>
          <w:w w:val="105"/>
        </w:rPr>
        <w:t> </w:t>
      </w:r>
      <w:r>
        <w:rPr>
          <w:w w:val="105"/>
        </w:rPr>
        <w:t>erythrocytes, disruption of phagocyte function, and direct toxicity to host tissues.</w:t>
      </w:r>
      <w:r>
        <w:rPr>
          <w:spacing w:val="1"/>
          <w:w w:val="105"/>
        </w:rPr>
        <w:t> </w:t>
      </w:r>
      <w:r>
        <w:rPr>
          <w:w w:val="105"/>
        </w:rPr>
        <w:t>Anti-hemloysin immunity protects animals from infection with hemolytic strains and</w:t>
      </w:r>
      <w:r>
        <w:rPr>
          <w:spacing w:val="1"/>
          <w:w w:val="105"/>
        </w:rPr>
        <w:t> </w:t>
      </w:r>
      <w:r>
        <w:rPr>
          <w:w w:val="105"/>
        </w:rPr>
        <w:t>should</w:t>
      </w:r>
      <w:r>
        <w:rPr>
          <w:spacing w:val="-1"/>
          <w:w w:val="105"/>
        </w:rPr>
        <w:t> </w:t>
      </w:r>
      <w:r>
        <w:rPr>
          <w:w w:val="105"/>
        </w:rPr>
        <w:t>be</w:t>
      </w:r>
      <w:r>
        <w:rPr>
          <w:spacing w:val="-1"/>
          <w:w w:val="105"/>
        </w:rPr>
        <w:t> </w:t>
      </w:r>
      <w:r>
        <w:rPr>
          <w:w w:val="105"/>
        </w:rPr>
        <w:t>explored for</w:t>
      </w:r>
      <w:r>
        <w:rPr>
          <w:spacing w:val="3"/>
          <w:w w:val="105"/>
        </w:rPr>
        <w:t> </w:t>
      </w:r>
      <w:r>
        <w:rPr>
          <w:w w:val="105"/>
        </w:rPr>
        <w:t>human</w:t>
      </w:r>
      <w:r>
        <w:rPr>
          <w:spacing w:val="-7"/>
          <w:w w:val="105"/>
        </w:rPr>
        <w:t> </w:t>
      </w:r>
      <w:r>
        <w:rPr>
          <w:w w:val="105"/>
        </w:rPr>
        <w:t>use.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Heading1"/>
        <w:numPr>
          <w:ilvl w:val="3"/>
          <w:numId w:val="9"/>
        </w:numPr>
        <w:tabs>
          <w:tab w:pos="2073" w:val="left" w:leader="none"/>
        </w:tabs>
        <w:spacing w:line="240" w:lineRule="auto" w:before="1" w:after="0"/>
        <w:ind w:left="2072" w:right="0" w:hanging="959"/>
        <w:jc w:val="left"/>
      </w:pPr>
      <w:bookmarkStart w:name="_TOC_250028" w:id="57"/>
      <w:r>
        <w:rPr>
          <w:w w:val="105"/>
        </w:rPr>
        <w:t>Capsular</w:t>
      </w:r>
      <w:r>
        <w:rPr>
          <w:spacing w:val="-7"/>
          <w:w w:val="105"/>
        </w:rPr>
        <w:t> </w:t>
      </w:r>
      <w:r>
        <w:rPr>
          <w:w w:val="105"/>
        </w:rPr>
        <w:t>polysaccharide</w:t>
      </w:r>
      <w:r>
        <w:rPr>
          <w:spacing w:val="-12"/>
          <w:w w:val="105"/>
        </w:rPr>
        <w:t> </w:t>
      </w:r>
      <w:bookmarkEnd w:id="57"/>
      <w:r>
        <w:rPr>
          <w:w w:val="105"/>
        </w:rPr>
        <w:t>(k-antigen)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1" w:firstLine="295"/>
        <w:jc w:val="both"/>
      </w:pPr>
      <w:r>
        <w:rPr>
          <w:w w:val="105"/>
        </w:rPr>
        <w:t>Capsular polysccharides, of which </w:t>
      </w:r>
      <w:r>
        <w:rPr>
          <w:i/>
          <w:w w:val="105"/>
        </w:rPr>
        <w:t>E. coli </w:t>
      </w:r>
      <w:r>
        <w:rPr>
          <w:w w:val="105"/>
        </w:rPr>
        <w:t>has &gt; 80 types, are linear polymers of</w:t>
      </w:r>
      <w:r>
        <w:rPr>
          <w:spacing w:val="1"/>
          <w:w w:val="105"/>
        </w:rPr>
        <w:t> </w:t>
      </w:r>
      <w:r>
        <w:rPr>
          <w:w w:val="105"/>
        </w:rPr>
        <w:t>repeating carbohydrate subunits that sometimes also include a prominent amino acid</w:t>
      </w:r>
      <w:r>
        <w:rPr>
          <w:spacing w:val="1"/>
          <w:w w:val="105"/>
        </w:rPr>
        <w:t> </w:t>
      </w:r>
      <w:r>
        <w:rPr>
          <w:w w:val="105"/>
        </w:rPr>
        <w:t>or lipid component (Jann and Jann, 1983). They coat the cell, interfering with </w:t>
      </w:r>
      <w:r>
        <w:rPr>
          <w:spacing w:val="12"/>
          <w:w w:val="105"/>
        </w:rPr>
        <w:t>O-</w:t>
      </w:r>
      <w:r>
        <w:rPr>
          <w:spacing w:val="13"/>
          <w:w w:val="105"/>
        </w:rPr>
        <w:t> </w:t>
      </w:r>
      <w:r>
        <w:rPr>
          <w:w w:val="105"/>
        </w:rPr>
        <w:t>antigen detection and protecting the cell from host defense mechanisms (Jann and</w:t>
      </w:r>
      <w:r>
        <w:rPr>
          <w:spacing w:val="1"/>
          <w:w w:val="105"/>
        </w:rPr>
        <w:t> </w:t>
      </w:r>
      <w:r>
        <w:rPr>
          <w:w w:val="105"/>
        </w:rPr>
        <w:t>Jann,</w:t>
      </w:r>
      <w:r>
        <w:rPr>
          <w:spacing w:val="-7"/>
          <w:w w:val="105"/>
        </w:rPr>
        <w:t> </w:t>
      </w:r>
      <w:r>
        <w:rPr>
          <w:w w:val="105"/>
        </w:rPr>
        <w:t>1983).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K1</w:t>
      </w:r>
      <w:r>
        <w:rPr>
          <w:spacing w:val="-2"/>
          <w:w w:val="105"/>
        </w:rPr>
        <w:t> </w:t>
      </w:r>
      <w:r>
        <w:rPr>
          <w:w w:val="105"/>
        </w:rPr>
        <w:t>capsule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particular</w:t>
      </w:r>
      <w:r>
        <w:rPr>
          <w:spacing w:val="-4"/>
          <w:w w:val="105"/>
        </w:rPr>
        <w:t> </w:t>
      </w:r>
      <w:r>
        <w:rPr>
          <w:w w:val="105"/>
        </w:rPr>
        <w:t>contribute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virulence</w:t>
      </w:r>
      <w:r>
        <w:rPr>
          <w:spacing w:val="-9"/>
          <w:w w:val="105"/>
        </w:rPr>
        <w:t> </w:t>
      </w:r>
      <w:r>
        <w:rPr>
          <w:w w:val="105"/>
        </w:rPr>
        <w:t>by</w:t>
      </w:r>
      <w:r>
        <w:rPr>
          <w:spacing w:val="-2"/>
          <w:w w:val="105"/>
        </w:rPr>
        <w:t> </w:t>
      </w:r>
      <w:r>
        <w:rPr>
          <w:w w:val="105"/>
        </w:rPr>
        <w:t>shielding</w:t>
      </w:r>
      <w:r>
        <w:rPr>
          <w:spacing w:val="-8"/>
          <w:w w:val="105"/>
        </w:rPr>
        <w:t> </w:t>
      </w:r>
      <w:r>
        <w:rPr>
          <w:w w:val="105"/>
        </w:rPr>
        <w:t>bacteria</w:t>
      </w:r>
      <w:r>
        <w:rPr>
          <w:spacing w:val="-58"/>
          <w:w w:val="105"/>
        </w:rPr>
        <w:t> </w:t>
      </w:r>
      <w:r>
        <w:rPr>
          <w:w w:val="105"/>
        </w:rPr>
        <w:t>from phyagocytosis and possibly from serum killing in part by blocking activation of</w:t>
      </w:r>
      <w:r>
        <w:rPr>
          <w:spacing w:val="1"/>
          <w:w w:val="105"/>
        </w:rPr>
        <w:t> </w:t>
      </w:r>
      <w:r>
        <w:rPr>
          <w:w w:val="105"/>
        </w:rPr>
        <w:t>the alternative complement pathway. Activation of complement via</w:t>
      </w:r>
      <w:r>
        <w:rPr>
          <w:spacing w:val="1"/>
          <w:w w:val="105"/>
        </w:rPr>
        <w:t> </w:t>
      </w:r>
      <w:r>
        <w:rPr>
          <w:w w:val="105"/>
        </w:rPr>
        <w:t>the classic is</w:t>
      </w:r>
      <w:r>
        <w:rPr>
          <w:spacing w:val="1"/>
          <w:w w:val="105"/>
        </w:rPr>
        <w:t> </w:t>
      </w:r>
      <w:r>
        <w:rPr>
          <w:w w:val="105"/>
        </w:rPr>
        <w:t>impaired</w:t>
      </w:r>
      <w:r>
        <w:rPr>
          <w:spacing w:val="26"/>
          <w:w w:val="105"/>
        </w:rPr>
        <w:t> </w:t>
      </w:r>
      <w:r>
        <w:rPr>
          <w:w w:val="105"/>
        </w:rPr>
        <w:t>as</w:t>
      </w:r>
      <w:r>
        <w:rPr>
          <w:spacing w:val="25"/>
          <w:w w:val="105"/>
        </w:rPr>
        <w:t> </w:t>
      </w:r>
      <w:r>
        <w:rPr>
          <w:w w:val="105"/>
        </w:rPr>
        <w:t>well</w:t>
      </w:r>
      <w:r>
        <w:rPr>
          <w:spacing w:val="30"/>
          <w:w w:val="105"/>
        </w:rPr>
        <w:t> </w:t>
      </w:r>
      <w:r>
        <w:rPr>
          <w:w w:val="105"/>
        </w:rPr>
        <w:t>because</w:t>
      </w:r>
      <w:r>
        <w:rPr>
          <w:spacing w:val="26"/>
          <w:w w:val="105"/>
        </w:rPr>
        <w:t> </w:t>
      </w:r>
      <w:r>
        <w:rPr>
          <w:w w:val="105"/>
        </w:rPr>
        <w:t>many</w:t>
      </w:r>
      <w:r>
        <w:rPr>
          <w:spacing w:val="34"/>
          <w:w w:val="105"/>
        </w:rPr>
        <w:t> </w:t>
      </w:r>
      <w:r>
        <w:rPr>
          <w:w w:val="105"/>
        </w:rPr>
        <w:t>K-antigens,</w:t>
      </w:r>
      <w:r>
        <w:rPr>
          <w:spacing w:val="35"/>
          <w:w w:val="105"/>
        </w:rPr>
        <w:t> </w:t>
      </w:r>
      <w:r>
        <w:rPr>
          <w:w w:val="105"/>
        </w:rPr>
        <w:t>particularly</w:t>
      </w:r>
      <w:r>
        <w:rPr>
          <w:spacing w:val="27"/>
          <w:w w:val="105"/>
        </w:rPr>
        <w:t> </w:t>
      </w:r>
      <w:r>
        <w:rPr>
          <w:w w:val="105"/>
        </w:rPr>
        <w:t>K1</w:t>
      </w:r>
      <w:r>
        <w:rPr>
          <w:spacing w:val="33"/>
          <w:w w:val="105"/>
        </w:rPr>
        <w:t> </w:t>
      </w:r>
      <w:r>
        <w:rPr>
          <w:w w:val="105"/>
        </w:rPr>
        <w:t>are</w:t>
      </w:r>
      <w:r>
        <w:rPr>
          <w:spacing w:val="26"/>
          <w:w w:val="105"/>
        </w:rPr>
        <w:t> </w:t>
      </w:r>
      <w:r>
        <w:rPr>
          <w:w w:val="105"/>
        </w:rPr>
        <w:t>poor</w:t>
      </w:r>
      <w:r>
        <w:rPr>
          <w:spacing w:val="31"/>
          <w:w w:val="105"/>
        </w:rPr>
        <w:t> </w:t>
      </w:r>
      <w:r>
        <w:rPr>
          <w:w w:val="105"/>
        </w:rPr>
        <w:t>immunogens,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5"/>
        <w:jc w:val="both"/>
      </w:pPr>
      <w:r>
        <w:rPr>
          <w:w w:val="105"/>
        </w:rPr>
        <w:t>resulting in low or absent anti-K-anti-body levels in most individuals. Since a limited</w:t>
      </w:r>
      <w:r>
        <w:rPr>
          <w:spacing w:val="-58"/>
          <w:w w:val="105"/>
        </w:rPr>
        <w:t> </w:t>
      </w:r>
      <w:r>
        <w:rPr>
          <w:w w:val="105"/>
        </w:rPr>
        <w:t>number of capsular types account for most cases of human pyelonephritis and since</w:t>
      </w:r>
      <w:r>
        <w:rPr>
          <w:spacing w:val="1"/>
          <w:w w:val="105"/>
        </w:rPr>
        <w:t> </w:t>
      </w:r>
      <w:r>
        <w:rPr>
          <w:w w:val="105"/>
        </w:rPr>
        <w:t>anticapsular immunity is protective in animal models of UTI, anticapsular immunity</w:t>
      </w:r>
      <w:r>
        <w:rPr>
          <w:spacing w:val="1"/>
          <w:w w:val="105"/>
        </w:rPr>
        <w:t> </w:t>
      </w:r>
      <w:r>
        <w:rPr>
          <w:w w:val="105"/>
        </w:rPr>
        <w:t>(possibly stimulated through the use of protein conjugate vaccines)</w:t>
      </w:r>
      <w:r>
        <w:rPr>
          <w:spacing w:val="1"/>
          <w:w w:val="105"/>
        </w:rPr>
        <w:t> </w:t>
      </w:r>
      <w:r>
        <w:rPr>
          <w:w w:val="105"/>
        </w:rPr>
        <w:t>would be of</w:t>
      </w:r>
      <w:r>
        <w:rPr>
          <w:spacing w:val="1"/>
          <w:w w:val="105"/>
        </w:rPr>
        <w:t> </w:t>
      </w:r>
      <w:r>
        <w:rPr>
          <w:w w:val="105"/>
        </w:rPr>
        <w:t>particular</w:t>
      </w:r>
      <w:r>
        <w:rPr>
          <w:spacing w:val="2"/>
          <w:w w:val="105"/>
        </w:rPr>
        <w:t> </w:t>
      </w:r>
      <w:r>
        <w:rPr>
          <w:w w:val="105"/>
        </w:rPr>
        <w:t>benefit</w:t>
      </w:r>
      <w:r>
        <w:rPr>
          <w:spacing w:val="-6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preventing</w:t>
      </w:r>
      <w:r>
        <w:rPr>
          <w:spacing w:val="-1"/>
          <w:w w:val="105"/>
        </w:rPr>
        <w:t> </w:t>
      </w:r>
      <w:r>
        <w:rPr>
          <w:w w:val="105"/>
        </w:rPr>
        <w:t>human</w:t>
      </w:r>
      <w:r>
        <w:rPr>
          <w:spacing w:val="-1"/>
          <w:w w:val="105"/>
        </w:rPr>
        <w:t> </w:t>
      </w:r>
      <w:r>
        <w:rPr>
          <w:w w:val="105"/>
        </w:rPr>
        <w:t>pyelonephritis.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080" w:val="left" w:leader="none"/>
        </w:tabs>
        <w:spacing w:line="240" w:lineRule="auto" w:before="0" w:after="0"/>
        <w:ind w:left="2079" w:right="0" w:hanging="966"/>
        <w:jc w:val="left"/>
      </w:pPr>
      <w:bookmarkStart w:name="_TOC_250027" w:id="58"/>
      <w:r>
        <w:rPr/>
        <w:t>Serum</w:t>
      </w:r>
      <w:r>
        <w:rPr>
          <w:spacing w:val="21"/>
        </w:rPr>
        <w:t> </w:t>
      </w:r>
      <w:bookmarkEnd w:id="58"/>
      <w:r>
        <w:rPr/>
        <w:t>resistance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1301" w:right="1211" w:firstLine="295"/>
        <w:jc w:val="both"/>
      </w:pPr>
      <w:r>
        <w:rPr>
          <w:w w:val="105"/>
        </w:rPr>
        <w:t>Bacterial susceptibility to serum killing is measured by assessing regrowth after</w:t>
      </w:r>
      <w:r>
        <w:rPr>
          <w:spacing w:val="1"/>
          <w:w w:val="105"/>
        </w:rPr>
        <w:t> </w:t>
      </w:r>
      <w:r>
        <w:rPr>
          <w:w w:val="105"/>
        </w:rPr>
        <w:t>incubation in serum (Olling, 1977), or</w:t>
      </w:r>
      <w:r>
        <w:rPr>
          <w:spacing w:val="1"/>
          <w:w w:val="105"/>
        </w:rPr>
        <w:t> </w:t>
      </w:r>
      <w:r>
        <w:rPr>
          <w:w w:val="105"/>
        </w:rPr>
        <w:t>growth rates in dilute serum (Moll</w:t>
      </w:r>
      <w:r>
        <w:rPr>
          <w:spacing w:val="1"/>
          <w:w w:val="105"/>
        </w:rPr>
        <w:t> </w:t>
      </w:r>
      <w:r>
        <w:rPr>
          <w:i/>
          <w:w w:val="105"/>
        </w:rPr>
        <w:t>et 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1979).</w:t>
      </w:r>
      <w:r>
        <w:rPr>
          <w:spacing w:val="1"/>
          <w:w w:val="105"/>
        </w:rPr>
        <w:t> </w:t>
      </w:r>
      <w:r>
        <w:rPr>
          <w:w w:val="105"/>
        </w:rPr>
        <w:t>Bacterial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killing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serum</w:t>
      </w:r>
      <w:r>
        <w:rPr>
          <w:spacing w:val="1"/>
          <w:w w:val="105"/>
        </w:rPr>
        <w:t> </w:t>
      </w:r>
      <w:r>
        <w:rPr>
          <w:w w:val="105"/>
        </w:rPr>
        <w:t>results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individual</w:t>
      </w:r>
      <w:r>
        <w:rPr>
          <w:spacing w:val="1"/>
          <w:w w:val="105"/>
        </w:rPr>
        <w:t> </w:t>
      </w:r>
      <w:r>
        <w:rPr>
          <w:w w:val="105"/>
        </w:rPr>
        <w:t>or</w:t>
      </w:r>
      <w:r>
        <w:rPr>
          <w:spacing w:val="1"/>
          <w:w w:val="105"/>
        </w:rPr>
        <w:t> </w:t>
      </w:r>
      <w:r>
        <w:rPr>
          <w:w w:val="105"/>
        </w:rPr>
        <w:t>combined</w:t>
      </w:r>
      <w:r>
        <w:rPr>
          <w:spacing w:val="1"/>
          <w:w w:val="105"/>
        </w:rPr>
        <w:t> </w:t>
      </w:r>
      <w:r>
        <w:rPr>
          <w:w w:val="105"/>
        </w:rPr>
        <w:t>effects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capsular</w:t>
      </w:r>
      <w:r>
        <w:rPr>
          <w:spacing w:val="1"/>
          <w:w w:val="105"/>
        </w:rPr>
        <w:t> </w:t>
      </w:r>
      <w:r>
        <w:rPr>
          <w:w w:val="105"/>
        </w:rPr>
        <w:t>polysaccharide,</w:t>
      </w:r>
      <w:r>
        <w:rPr>
          <w:spacing w:val="1"/>
          <w:w w:val="105"/>
        </w:rPr>
        <w:t> </w:t>
      </w:r>
      <w:r>
        <w:rPr>
          <w:w w:val="105"/>
        </w:rPr>
        <w:t>O-polysaccharide</w:t>
      </w:r>
      <w:r>
        <w:rPr>
          <w:spacing w:val="1"/>
          <w:w w:val="105"/>
        </w:rPr>
        <w:t> </w:t>
      </w:r>
      <w:r>
        <w:rPr>
          <w:w w:val="105"/>
        </w:rPr>
        <w:t>side</w:t>
      </w:r>
      <w:r>
        <w:rPr>
          <w:spacing w:val="1"/>
          <w:w w:val="105"/>
        </w:rPr>
        <w:t> </w:t>
      </w:r>
      <w:r>
        <w:rPr>
          <w:w w:val="105"/>
        </w:rPr>
        <w:t>chains,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surface proteins (Montenegro </w:t>
      </w:r>
      <w:r>
        <w:rPr>
          <w:i/>
          <w:w w:val="105"/>
        </w:rPr>
        <w:t>et al</w:t>
      </w:r>
      <w:r>
        <w:rPr>
          <w:w w:val="105"/>
        </w:rPr>
        <w:t>., 1985). Serum resistance is often multifactorial,</w:t>
      </w:r>
      <w:r>
        <w:rPr>
          <w:spacing w:val="1"/>
          <w:w w:val="105"/>
        </w:rPr>
        <w:t> </w:t>
      </w:r>
      <w:r>
        <w:rPr>
          <w:w w:val="105"/>
        </w:rPr>
        <w:t>with no one bacterial property satisfactorily accounting for serum resistance in the</w:t>
      </w:r>
      <w:r>
        <w:rPr>
          <w:spacing w:val="1"/>
          <w:w w:val="105"/>
        </w:rPr>
        <w:t> </w:t>
      </w:r>
      <w:r>
        <w:rPr>
          <w:w w:val="105"/>
        </w:rPr>
        <w:t>majority of resistant strains.</w:t>
      </w:r>
      <w:r>
        <w:rPr>
          <w:spacing w:val="1"/>
          <w:w w:val="105"/>
        </w:rPr>
        <w:t> </w:t>
      </w:r>
      <w:r>
        <w:rPr>
          <w:w w:val="105"/>
        </w:rPr>
        <w:t>Isolates from patients with pyelonephritis, cystitis, and</w:t>
      </w:r>
      <w:r>
        <w:rPr>
          <w:spacing w:val="1"/>
          <w:w w:val="105"/>
        </w:rPr>
        <w:t> </w:t>
      </w:r>
      <w:r>
        <w:rPr>
          <w:w w:val="105"/>
        </w:rPr>
        <w:t>especially bacteria are typically serum resistant, whereas asymptomatic bacteriuria</w:t>
      </w:r>
      <w:r>
        <w:rPr>
          <w:spacing w:val="1"/>
          <w:w w:val="105"/>
        </w:rPr>
        <w:t> </w:t>
      </w:r>
      <w:r>
        <w:rPr>
          <w:w w:val="105"/>
        </w:rPr>
        <w:t>patient</w:t>
      </w:r>
      <w:r>
        <w:rPr>
          <w:spacing w:val="-3"/>
          <w:w w:val="105"/>
        </w:rPr>
        <w:t> </w:t>
      </w:r>
      <w:r>
        <w:rPr>
          <w:w w:val="105"/>
        </w:rPr>
        <w:t>strains</w:t>
      </w:r>
      <w:r>
        <w:rPr>
          <w:spacing w:val="-12"/>
          <w:w w:val="105"/>
        </w:rPr>
        <w:t> </w:t>
      </w:r>
      <w:r>
        <w:rPr>
          <w:w w:val="105"/>
        </w:rPr>
        <w:t>are</w:t>
      </w:r>
      <w:r>
        <w:rPr>
          <w:spacing w:val="-5"/>
          <w:w w:val="105"/>
        </w:rPr>
        <w:t> </w:t>
      </w:r>
      <w:r>
        <w:rPr>
          <w:w w:val="105"/>
        </w:rPr>
        <w:t>characteristically</w:t>
      </w:r>
      <w:r>
        <w:rPr>
          <w:spacing w:val="-4"/>
          <w:w w:val="105"/>
        </w:rPr>
        <w:t> </w:t>
      </w:r>
      <w:r>
        <w:rPr>
          <w:w w:val="105"/>
        </w:rPr>
        <w:t>even</w:t>
      </w:r>
      <w:r>
        <w:rPr>
          <w:spacing w:val="-4"/>
          <w:w w:val="105"/>
        </w:rPr>
        <w:t> </w:t>
      </w:r>
      <w:r>
        <w:rPr>
          <w:w w:val="105"/>
        </w:rPr>
        <w:t>more</w:t>
      </w:r>
      <w:r>
        <w:rPr>
          <w:spacing w:val="-5"/>
          <w:w w:val="105"/>
        </w:rPr>
        <w:t> </w:t>
      </w:r>
      <w:r>
        <w:rPr>
          <w:w w:val="105"/>
        </w:rPr>
        <w:t>serum</w:t>
      </w:r>
      <w:r>
        <w:rPr>
          <w:spacing w:val="-5"/>
          <w:w w:val="105"/>
        </w:rPr>
        <w:t> </w:t>
      </w:r>
      <w:r>
        <w:rPr>
          <w:w w:val="105"/>
        </w:rPr>
        <w:t>sensitive</w:t>
      </w:r>
      <w:r>
        <w:rPr>
          <w:spacing w:val="-12"/>
          <w:w w:val="105"/>
        </w:rPr>
        <w:t> </w:t>
      </w:r>
      <w:r>
        <w:rPr>
          <w:w w:val="105"/>
        </w:rPr>
        <w:t>then</w:t>
      </w:r>
      <w:r>
        <w:rPr>
          <w:spacing w:val="-4"/>
          <w:w w:val="105"/>
        </w:rPr>
        <w:t> </w:t>
      </w:r>
      <w:r>
        <w:rPr>
          <w:w w:val="105"/>
        </w:rPr>
        <w:t>fecal</w:t>
      </w:r>
      <w:r>
        <w:rPr>
          <w:spacing w:val="-2"/>
          <w:w w:val="105"/>
        </w:rPr>
        <w:t> </w:t>
      </w:r>
      <w:r>
        <w:rPr>
          <w:w w:val="105"/>
        </w:rPr>
        <w:t>strains.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1"/>
        </w:rPr>
      </w:pPr>
    </w:p>
    <w:p>
      <w:pPr>
        <w:pStyle w:val="Heading1"/>
        <w:numPr>
          <w:ilvl w:val="3"/>
          <w:numId w:val="9"/>
        </w:numPr>
        <w:tabs>
          <w:tab w:pos="2080" w:val="left" w:leader="none"/>
        </w:tabs>
        <w:spacing w:line="240" w:lineRule="auto" w:before="0" w:after="0"/>
        <w:ind w:left="2079" w:right="0" w:hanging="966"/>
        <w:jc w:val="left"/>
      </w:pPr>
      <w:r>
        <w:rPr>
          <w:w w:val="105"/>
        </w:rPr>
        <w:t>Adhesins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1" w:firstLine="295"/>
        <w:jc w:val="both"/>
      </w:pPr>
      <w:r>
        <w:rPr>
          <w:w w:val="105"/>
        </w:rPr>
        <w:t>Type 1 fimbriae are common among </w:t>
      </w:r>
      <w:r>
        <w:rPr>
          <w:i/>
          <w:w w:val="105"/>
        </w:rPr>
        <w:t>E. coli </w:t>
      </w:r>
      <w:r>
        <w:rPr>
          <w:w w:val="105"/>
        </w:rPr>
        <w:t>strains from all clinical categories of</w:t>
      </w:r>
      <w:r>
        <w:rPr>
          <w:spacing w:val="1"/>
          <w:w w:val="105"/>
        </w:rPr>
        <w:t> </w:t>
      </w:r>
      <w:r>
        <w:rPr>
          <w:w w:val="105"/>
        </w:rPr>
        <w:t>UTI and among fecal strains. The adherence of type 1 fimbriated strains to host cells</w:t>
      </w:r>
      <w:r>
        <w:rPr>
          <w:spacing w:val="1"/>
          <w:w w:val="105"/>
        </w:rPr>
        <w:t> </w:t>
      </w:r>
      <w:r>
        <w:rPr>
          <w:w w:val="105"/>
        </w:rPr>
        <w:t>in the urinary tract may promote the development of cystitis, their adherence to and</w:t>
      </w:r>
      <w:r>
        <w:rPr>
          <w:spacing w:val="1"/>
          <w:w w:val="105"/>
        </w:rPr>
        <w:t> </w:t>
      </w:r>
      <w:r>
        <w:rPr>
          <w:w w:val="105"/>
        </w:rPr>
        <w:t>stimulation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human</w:t>
      </w:r>
      <w:r>
        <w:rPr>
          <w:spacing w:val="1"/>
          <w:w w:val="105"/>
        </w:rPr>
        <w:t> </w:t>
      </w:r>
      <w:r>
        <w:rPr>
          <w:w w:val="105"/>
        </w:rPr>
        <w:t>polymorphonuclear</w:t>
      </w:r>
      <w:r>
        <w:rPr>
          <w:spacing w:val="1"/>
          <w:w w:val="105"/>
        </w:rPr>
        <w:t> </w:t>
      </w:r>
      <w:r>
        <w:rPr>
          <w:w w:val="105"/>
        </w:rPr>
        <w:t>leukocytes</w:t>
      </w:r>
      <w:r>
        <w:rPr>
          <w:spacing w:val="1"/>
          <w:w w:val="105"/>
        </w:rPr>
        <w:t> </w:t>
      </w:r>
      <w:r>
        <w:rPr>
          <w:w w:val="105"/>
        </w:rPr>
        <w:t>(hPMNLS)</w:t>
      </w:r>
      <w:r>
        <w:rPr>
          <w:spacing w:val="1"/>
          <w:w w:val="105"/>
        </w:rPr>
        <w:t> </w:t>
      </w:r>
      <w:r>
        <w:rPr>
          <w:w w:val="105"/>
        </w:rPr>
        <w:t>may</w:t>
      </w:r>
      <w:r>
        <w:rPr>
          <w:spacing w:val="1"/>
          <w:w w:val="105"/>
        </w:rPr>
        <w:t> </w:t>
      </w:r>
      <w:r>
        <w:rPr>
          <w:w w:val="105"/>
        </w:rPr>
        <w:t>promote</w:t>
      </w:r>
      <w:r>
        <w:rPr>
          <w:spacing w:val="1"/>
          <w:w w:val="105"/>
        </w:rPr>
        <w:t> </w:t>
      </w:r>
      <w:r>
        <w:rPr>
          <w:w w:val="105"/>
        </w:rPr>
        <w:t>bacteria</w:t>
      </w:r>
      <w:r>
        <w:rPr>
          <w:spacing w:val="6"/>
          <w:w w:val="105"/>
        </w:rPr>
        <w:t> </w:t>
      </w:r>
      <w:r>
        <w:rPr>
          <w:w w:val="105"/>
        </w:rPr>
        <w:t>killing</w:t>
      </w:r>
      <w:r>
        <w:rPr>
          <w:spacing w:val="1"/>
          <w:w w:val="105"/>
        </w:rPr>
        <w:t> </w:t>
      </w:r>
      <w:r>
        <w:rPr>
          <w:w w:val="105"/>
        </w:rPr>
        <w:t>but</w:t>
      </w:r>
      <w:r>
        <w:rPr>
          <w:spacing w:val="11"/>
          <w:w w:val="105"/>
        </w:rPr>
        <w:t> </w:t>
      </w:r>
      <w:r>
        <w:rPr>
          <w:w w:val="105"/>
        </w:rPr>
        <w:t>may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contribute to</w:t>
      </w:r>
      <w:r>
        <w:rPr>
          <w:spacing w:val="2"/>
          <w:w w:val="105"/>
        </w:rPr>
        <w:t> </w:t>
      </w:r>
      <w:r>
        <w:rPr>
          <w:w w:val="105"/>
        </w:rPr>
        <w:t>renal</w:t>
      </w:r>
      <w:r>
        <w:rPr>
          <w:spacing w:val="10"/>
          <w:w w:val="105"/>
        </w:rPr>
        <w:t> </w:t>
      </w:r>
      <w:r>
        <w:rPr>
          <w:w w:val="105"/>
        </w:rPr>
        <w:t>scarring,</w:t>
      </w:r>
      <w:r>
        <w:rPr>
          <w:spacing w:val="3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their</w:t>
      </w:r>
      <w:r>
        <w:rPr>
          <w:spacing w:val="5"/>
          <w:w w:val="105"/>
        </w:rPr>
        <w:t> </w:t>
      </w:r>
      <w:r>
        <w:rPr>
          <w:w w:val="105"/>
        </w:rPr>
        <w:t>binding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2"/>
          <w:w w:val="105"/>
        </w:rPr>
        <w:t> </w:t>
      </w:r>
      <w:r>
        <w:rPr>
          <w:w w:val="105"/>
        </w:rPr>
        <w:t>Tamm-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9"/>
        <w:jc w:val="both"/>
      </w:pPr>
      <w:r>
        <w:rPr>
          <w:w w:val="105"/>
        </w:rPr>
        <w:t>Horsfall protein (THP): a uromucoid urinary slime, may allow the host to eliminate</w:t>
      </w:r>
      <w:r>
        <w:rPr>
          <w:spacing w:val="1"/>
          <w:w w:val="105"/>
        </w:rPr>
        <w:t> </w:t>
      </w:r>
      <w:r>
        <w:rPr>
          <w:w w:val="105"/>
        </w:rPr>
        <w:t>them from the urinary tract before they can initiate colonization or infection. P-</w:t>
      </w:r>
      <w:r>
        <w:rPr>
          <w:spacing w:val="1"/>
          <w:w w:val="105"/>
        </w:rPr>
        <w:t> </w:t>
      </w:r>
      <w:r>
        <w:rPr>
          <w:w w:val="105"/>
        </w:rPr>
        <w:t>fimbriae are important in the pathogenesis of UTI, primarily because they mediate</w:t>
      </w:r>
      <w:r>
        <w:rPr>
          <w:spacing w:val="1"/>
          <w:w w:val="105"/>
        </w:rPr>
        <w:t> </w:t>
      </w:r>
      <w:r>
        <w:rPr>
          <w:w w:val="105"/>
        </w:rPr>
        <w:t>Gal-Gal specific</w:t>
      </w:r>
      <w:r>
        <w:rPr>
          <w:spacing w:val="-8"/>
          <w:w w:val="105"/>
        </w:rPr>
        <w:t> </w:t>
      </w:r>
      <w:r>
        <w:rPr>
          <w:w w:val="105"/>
        </w:rPr>
        <w:t>bacterial</w:t>
      </w:r>
      <w:r>
        <w:rPr>
          <w:spacing w:val="-6"/>
          <w:w w:val="105"/>
        </w:rPr>
        <w:t> </w:t>
      </w:r>
      <w:r>
        <w:rPr>
          <w:w w:val="105"/>
        </w:rPr>
        <w:t>adherence</w:t>
      </w:r>
      <w:r>
        <w:rPr>
          <w:spacing w:val="-3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epithelial</w:t>
      </w:r>
      <w:r>
        <w:rPr>
          <w:spacing w:val="1"/>
          <w:w w:val="105"/>
        </w:rPr>
        <w:t> </w:t>
      </w:r>
      <w:r>
        <w:rPr>
          <w:w w:val="105"/>
        </w:rPr>
        <w:t>cells</w:t>
      </w:r>
      <w:r>
        <w:rPr>
          <w:spacing w:val="-3"/>
          <w:w w:val="105"/>
        </w:rPr>
        <w:t> </w:t>
      </w:r>
      <w:r>
        <w:rPr>
          <w:w w:val="105"/>
        </w:rPr>
        <w:t>within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human</w:t>
      </w:r>
      <w:r>
        <w:rPr>
          <w:spacing w:val="-8"/>
          <w:w w:val="105"/>
        </w:rPr>
        <w:t> </w:t>
      </w:r>
      <w:r>
        <w:rPr>
          <w:w w:val="105"/>
        </w:rPr>
        <w:t>urinary</w:t>
      </w:r>
      <w:r>
        <w:rPr>
          <w:spacing w:val="-8"/>
          <w:w w:val="105"/>
        </w:rPr>
        <w:t> </w:t>
      </w:r>
      <w:r>
        <w:rPr>
          <w:w w:val="105"/>
        </w:rPr>
        <w:t>tract,</w:t>
      </w:r>
      <w:r>
        <w:rPr>
          <w:spacing w:val="-58"/>
          <w:w w:val="105"/>
        </w:rPr>
        <w:t> </w:t>
      </w:r>
      <w:r>
        <w:rPr>
          <w:w w:val="105"/>
        </w:rPr>
        <w:t>thereby</w:t>
      </w:r>
      <w:r>
        <w:rPr>
          <w:spacing w:val="-3"/>
          <w:w w:val="105"/>
        </w:rPr>
        <w:t> </w:t>
      </w:r>
      <w:r>
        <w:rPr>
          <w:w w:val="105"/>
        </w:rPr>
        <w:t>permitting</w:t>
      </w:r>
      <w:r>
        <w:rPr>
          <w:spacing w:val="-3"/>
          <w:w w:val="105"/>
        </w:rPr>
        <w:t> </w:t>
      </w:r>
      <w:r>
        <w:rPr>
          <w:w w:val="105"/>
        </w:rPr>
        <w:t>bacterial colonization</w:t>
      </w:r>
      <w:r>
        <w:rPr>
          <w:spacing w:val="-3"/>
          <w:w w:val="105"/>
        </w:rPr>
        <w:t> </w:t>
      </w:r>
      <w:r>
        <w:rPr>
          <w:w w:val="105"/>
        </w:rPr>
        <w:t>and</w:t>
      </w:r>
      <w:r>
        <w:rPr>
          <w:spacing w:val="-3"/>
          <w:w w:val="105"/>
        </w:rPr>
        <w:t> </w:t>
      </w:r>
      <w:r>
        <w:rPr>
          <w:w w:val="105"/>
        </w:rPr>
        <w:t>stimulating</w:t>
      </w:r>
      <w:r>
        <w:rPr>
          <w:spacing w:val="-2"/>
          <w:w w:val="105"/>
        </w:rPr>
        <w:t> </w:t>
      </w:r>
      <w:r>
        <w:rPr>
          <w:w w:val="105"/>
        </w:rPr>
        <w:t>inflammation.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ListParagraph"/>
        <w:numPr>
          <w:ilvl w:val="2"/>
          <w:numId w:val="9"/>
        </w:numPr>
        <w:tabs>
          <w:tab w:pos="1840" w:val="left" w:leader="none"/>
        </w:tabs>
        <w:spacing w:line="240" w:lineRule="auto" w:before="0" w:after="0"/>
        <w:ind w:left="1839" w:right="0" w:hanging="669"/>
        <w:jc w:val="left"/>
        <w:rPr>
          <w:b/>
          <w:i/>
          <w:sz w:val="23"/>
        </w:rPr>
      </w:pPr>
      <w:r>
        <w:rPr>
          <w:b/>
          <w:sz w:val="23"/>
        </w:rPr>
        <w:t>VIRULENCE</w:t>
      </w:r>
      <w:r>
        <w:rPr>
          <w:b/>
          <w:spacing w:val="58"/>
          <w:sz w:val="23"/>
        </w:rPr>
        <w:t> </w:t>
      </w:r>
      <w:r>
        <w:rPr>
          <w:b/>
          <w:sz w:val="23"/>
        </w:rPr>
        <w:t>FACTORS</w:t>
      </w:r>
      <w:r>
        <w:rPr>
          <w:b/>
          <w:spacing w:val="35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53"/>
          <w:sz w:val="23"/>
        </w:rPr>
        <w:t> </w:t>
      </w:r>
      <w:r>
        <w:rPr>
          <w:b/>
          <w:i/>
          <w:sz w:val="23"/>
        </w:rPr>
        <w:t>STAPHYLOCOCCUS</w:t>
      </w:r>
    </w:p>
    <w:p>
      <w:pPr>
        <w:pStyle w:val="BodyText"/>
        <w:spacing w:before="2"/>
        <w:rPr>
          <w:b/>
          <w:i/>
          <w:sz w:val="25"/>
        </w:rPr>
      </w:pPr>
    </w:p>
    <w:p>
      <w:pPr>
        <w:pStyle w:val="Heading1"/>
        <w:numPr>
          <w:ilvl w:val="3"/>
          <w:numId w:val="9"/>
        </w:numPr>
        <w:tabs>
          <w:tab w:pos="2013" w:val="left" w:leader="none"/>
        </w:tabs>
        <w:spacing w:line="240" w:lineRule="auto" w:before="0" w:after="0"/>
        <w:ind w:left="2012" w:right="0" w:hanging="842"/>
        <w:jc w:val="left"/>
      </w:pPr>
      <w:bookmarkStart w:name="_TOC_250026" w:id="59"/>
      <w:bookmarkEnd w:id="59"/>
      <w:r>
        <w:rPr>
          <w:w w:val="105"/>
        </w:rPr>
        <w:t>TOXINS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1222" w:firstLine="295"/>
        <w:jc w:val="both"/>
      </w:pPr>
      <w:r>
        <w:rPr>
          <w:w w:val="105"/>
        </w:rPr>
        <w:t>Depending on the strain, </w:t>
      </w:r>
      <w:r>
        <w:rPr>
          <w:i/>
          <w:w w:val="105"/>
        </w:rPr>
        <w:t>Staphylococcus aureus </w:t>
      </w:r>
      <w:r>
        <w:rPr>
          <w:w w:val="105"/>
        </w:rPr>
        <w:t>is capable of secreting several</w:t>
      </w:r>
      <w:r>
        <w:rPr>
          <w:spacing w:val="1"/>
          <w:w w:val="105"/>
        </w:rPr>
        <w:t> </w:t>
      </w:r>
      <w:r>
        <w:rPr>
          <w:w w:val="105"/>
        </w:rPr>
        <w:t>toxins,</w:t>
      </w:r>
      <w:r>
        <w:rPr>
          <w:spacing w:val="1"/>
          <w:w w:val="105"/>
        </w:rPr>
        <w:t> </w:t>
      </w:r>
      <w:r>
        <w:rPr>
          <w:w w:val="105"/>
        </w:rPr>
        <w:t>which</w:t>
      </w:r>
      <w:r>
        <w:rPr>
          <w:spacing w:val="1"/>
          <w:w w:val="105"/>
        </w:rPr>
        <w:t> </w:t>
      </w:r>
      <w:r>
        <w:rPr>
          <w:w w:val="105"/>
        </w:rPr>
        <w:t>can</w:t>
      </w:r>
      <w:r>
        <w:rPr>
          <w:spacing w:val="1"/>
          <w:w w:val="105"/>
        </w:rPr>
        <w:t> </w:t>
      </w:r>
      <w:r>
        <w:rPr>
          <w:w w:val="105"/>
        </w:rPr>
        <w:t>be</w:t>
      </w:r>
      <w:r>
        <w:rPr>
          <w:spacing w:val="1"/>
          <w:w w:val="105"/>
        </w:rPr>
        <w:t> </w:t>
      </w:r>
      <w:r>
        <w:rPr>
          <w:w w:val="105"/>
        </w:rPr>
        <w:t>categorized</w:t>
      </w:r>
      <w:r>
        <w:rPr>
          <w:spacing w:val="1"/>
          <w:w w:val="105"/>
        </w:rPr>
        <w:t> </w:t>
      </w:r>
      <w:r>
        <w:rPr>
          <w:w w:val="105"/>
        </w:rPr>
        <w:t>into</w:t>
      </w:r>
      <w:r>
        <w:rPr>
          <w:spacing w:val="1"/>
          <w:w w:val="105"/>
        </w:rPr>
        <w:t> </w:t>
      </w:r>
      <w:r>
        <w:rPr>
          <w:w w:val="105"/>
        </w:rPr>
        <w:t>three</w:t>
      </w:r>
      <w:r>
        <w:rPr>
          <w:spacing w:val="1"/>
          <w:w w:val="105"/>
        </w:rPr>
        <w:t> </w:t>
      </w:r>
      <w:r>
        <w:rPr>
          <w:w w:val="105"/>
        </w:rPr>
        <w:t>groups.</w:t>
      </w:r>
      <w:r>
        <w:rPr>
          <w:spacing w:val="1"/>
          <w:w w:val="105"/>
        </w:rPr>
        <w:t> </w:t>
      </w:r>
      <w:r>
        <w:rPr>
          <w:w w:val="105"/>
        </w:rPr>
        <w:t>Many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these</w:t>
      </w:r>
      <w:r>
        <w:rPr>
          <w:spacing w:val="1"/>
          <w:w w:val="105"/>
        </w:rPr>
        <w:t> </w:t>
      </w:r>
      <w:r>
        <w:rPr>
          <w:w w:val="105"/>
        </w:rPr>
        <w:t>toxins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associated</w:t>
      </w:r>
      <w:r>
        <w:rPr>
          <w:spacing w:val="-1"/>
          <w:w w:val="105"/>
        </w:rPr>
        <w:t> </w:t>
      </w:r>
      <w:r>
        <w:rPr>
          <w:w w:val="105"/>
        </w:rPr>
        <w:t>with specific</w:t>
      </w:r>
      <w:r>
        <w:rPr>
          <w:spacing w:val="-8"/>
          <w:w w:val="105"/>
        </w:rPr>
        <w:t> </w:t>
      </w:r>
      <w:r>
        <w:rPr>
          <w:w w:val="105"/>
        </w:rPr>
        <w:t>diseases.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1"/>
        <w:numPr>
          <w:ilvl w:val="4"/>
          <w:numId w:val="9"/>
        </w:numPr>
        <w:tabs>
          <w:tab w:pos="2136" w:val="left" w:leader="none"/>
        </w:tabs>
        <w:spacing w:line="240" w:lineRule="auto" w:before="1" w:after="0"/>
        <w:ind w:left="2135" w:right="0" w:hanging="1022"/>
        <w:jc w:val="left"/>
      </w:pPr>
      <w:bookmarkStart w:name="_TOC_250025" w:id="60"/>
      <w:r>
        <w:rPr>
          <w:w w:val="105"/>
        </w:rPr>
        <w:t>Pyrogenic</w:t>
      </w:r>
      <w:r>
        <w:rPr>
          <w:spacing w:val="-9"/>
          <w:w w:val="105"/>
        </w:rPr>
        <w:t> </w:t>
      </w:r>
      <w:r>
        <w:rPr>
          <w:w w:val="105"/>
        </w:rPr>
        <w:t>toxin</w:t>
      </w:r>
      <w:r>
        <w:rPr>
          <w:spacing w:val="-10"/>
          <w:w w:val="105"/>
        </w:rPr>
        <w:t> </w:t>
      </w:r>
      <w:bookmarkEnd w:id="60"/>
      <w:r>
        <w:rPr>
          <w:w w:val="105"/>
        </w:rPr>
        <w:t>Superantigens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25" w:firstLine="295"/>
        <w:jc w:val="both"/>
      </w:pPr>
      <w:r>
        <w:rPr>
          <w:w w:val="105"/>
        </w:rPr>
        <w:t>(PTS Ags) have superantigen activities that induce toxic shock syndrome (TSS).</w:t>
      </w:r>
      <w:r>
        <w:rPr>
          <w:spacing w:val="1"/>
          <w:w w:val="105"/>
        </w:rPr>
        <w:t> </w:t>
      </w:r>
      <w:r>
        <w:rPr>
          <w:w w:val="105"/>
        </w:rPr>
        <w:t>This group includes the toxin TSS-1, which cause TSS associated with tampon use.</w:t>
      </w:r>
      <w:r>
        <w:rPr>
          <w:spacing w:val="1"/>
          <w:w w:val="105"/>
        </w:rPr>
        <w:t> </w:t>
      </w:r>
      <w:r>
        <w:rPr>
          <w:w w:val="105"/>
        </w:rPr>
        <w:t>The staphylococcal enterotoxins, which cause a form of food poisoning, are included</w:t>
      </w:r>
      <w:r>
        <w:rPr>
          <w:spacing w:val="-58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this</w:t>
      </w:r>
      <w:r>
        <w:rPr>
          <w:spacing w:val="-3"/>
          <w:w w:val="105"/>
        </w:rPr>
        <w:t> </w:t>
      </w:r>
      <w:r>
        <w:rPr>
          <w:w w:val="105"/>
        </w:rPr>
        <w:t>group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  <w:numPr>
          <w:ilvl w:val="4"/>
          <w:numId w:val="9"/>
        </w:numPr>
        <w:tabs>
          <w:tab w:pos="2318" w:val="left" w:leader="none"/>
        </w:tabs>
        <w:spacing w:line="240" w:lineRule="auto" w:before="1" w:after="0"/>
        <w:ind w:left="2317" w:right="0" w:hanging="1147"/>
        <w:jc w:val="left"/>
      </w:pPr>
      <w:bookmarkStart w:name="_TOC_250024" w:id="61"/>
      <w:r>
        <w:rPr>
          <w:w w:val="105"/>
        </w:rPr>
        <w:t>Exfoliative</w:t>
      </w:r>
      <w:r>
        <w:rPr>
          <w:spacing w:val="-11"/>
          <w:w w:val="105"/>
        </w:rPr>
        <w:t> </w:t>
      </w:r>
      <w:bookmarkEnd w:id="61"/>
      <w:r>
        <w:rPr>
          <w:w w:val="105"/>
        </w:rPr>
        <w:t>toxins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22" w:firstLine="295"/>
        <w:jc w:val="both"/>
      </w:pPr>
      <w:r>
        <w:rPr>
          <w:w w:val="105"/>
        </w:rPr>
        <w:t>Exfoliative</w:t>
      </w:r>
      <w:r>
        <w:rPr>
          <w:spacing w:val="1"/>
          <w:w w:val="105"/>
        </w:rPr>
        <w:t> </w:t>
      </w:r>
      <w:r>
        <w:rPr>
          <w:w w:val="105"/>
        </w:rPr>
        <w:t>toxins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implicated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disease</w:t>
      </w:r>
      <w:r>
        <w:rPr>
          <w:spacing w:val="1"/>
          <w:w w:val="105"/>
        </w:rPr>
        <w:t> </w:t>
      </w:r>
      <w:r>
        <w:rPr>
          <w:w w:val="105"/>
        </w:rPr>
        <w:t>staphylococcal</w:t>
      </w:r>
      <w:r>
        <w:rPr>
          <w:spacing w:val="1"/>
          <w:w w:val="105"/>
        </w:rPr>
        <w:t> </w:t>
      </w:r>
      <w:r>
        <w:rPr>
          <w:w w:val="105"/>
        </w:rPr>
        <w:t>scaled-skin</w:t>
      </w:r>
      <w:r>
        <w:rPr>
          <w:spacing w:val="1"/>
          <w:w w:val="105"/>
        </w:rPr>
        <w:t> </w:t>
      </w:r>
      <w:r>
        <w:rPr>
          <w:w w:val="105"/>
        </w:rPr>
        <w:t>syndrome (SSSS), which occurs most commonly in infants and young children. It</w:t>
      </w:r>
      <w:r>
        <w:rPr>
          <w:spacing w:val="1"/>
          <w:w w:val="105"/>
        </w:rPr>
        <w:t> </w:t>
      </w:r>
      <w:r>
        <w:rPr>
          <w:w w:val="105"/>
        </w:rPr>
        <w:t>may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occur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1"/>
          <w:w w:val="105"/>
        </w:rPr>
        <w:t> </w:t>
      </w:r>
      <w:r>
        <w:rPr>
          <w:w w:val="105"/>
        </w:rPr>
        <w:t>epidemics in</w:t>
      </w:r>
      <w:r>
        <w:rPr>
          <w:spacing w:val="1"/>
          <w:w w:val="105"/>
        </w:rPr>
        <w:t> </w:t>
      </w:r>
      <w:r>
        <w:rPr>
          <w:w w:val="105"/>
        </w:rPr>
        <w:t>hospital</w:t>
      </w:r>
      <w:r>
        <w:rPr>
          <w:spacing w:val="1"/>
          <w:w w:val="105"/>
        </w:rPr>
        <w:t> </w:t>
      </w:r>
      <w:r>
        <w:rPr>
          <w:w w:val="105"/>
        </w:rPr>
        <w:t>nurseries.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protease</w:t>
      </w:r>
      <w:r>
        <w:rPr>
          <w:spacing w:val="1"/>
          <w:w w:val="105"/>
        </w:rPr>
        <w:t> </w:t>
      </w:r>
      <w:r>
        <w:rPr>
          <w:w w:val="105"/>
        </w:rPr>
        <w:t>activity</w:t>
      </w:r>
      <w:r>
        <w:rPr>
          <w:spacing w:val="1"/>
          <w:w w:val="105"/>
        </w:rPr>
        <w:t> </w:t>
      </w:r>
      <w:r>
        <w:rPr>
          <w:w w:val="105"/>
        </w:rPr>
        <w:t>of the</w:t>
      </w:r>
      <w:r>
        <w:rPr>
          <w:spacing w:val="1"/>
          <w:w w:val="105"/>
        </w:rPr>
        <w:t> </w:t>
      </w:r>
      <w:r>
        <w:rPr>
          <w:w w:val="105"/>
        </w:rPr>
        <w:t>exfoliative</w:t>
      </w:r>
      <w:r>
        <w:rPr>
          <w:spacing w:val="-10"/>
          <w:w w:val="105"/>
        </w:rPr>
        <w:t> </w:t>
      </w:r>
      <w:r>
        <w:rPr>
          <w:w w:val="105"/>
        </w:rPr>
        <w:t>toxins</w:t>
      </w:r>
      <w:r>
        <w:rPr>
          <w:spacing w:val="-4"/>
          <w:w w:val="105"/>
        </w:rPr>
        <w:t> </w:t>
      </w:r>
      <w:r>
        <w:rPr>
          <w:w w:val="105"/>
        </w:rPr>
        <w:t>cause</w:t>
      </w:r>
      <w:r>
        <w:rPr>
          <w:spacing w:val="-3"/>
          <w:w w:val="105"/>
        </w:rPr>
        <w:t> </w:t>
      </w:r>
      <w:r>
        <w:rPr>
          <w:w w:val="105"/>
        </w:rPr>
        <w:t>peeling</w:t>
      </w:r>
      <w:r>
        <w:rPr>
          <w:spacing w:val="5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5"/>
          <w:w w:val="105"/>
        </w:rPr>
        <w:t> </w:t>
      </w:r>
      <w:r>
        <w:rPr>
          <w:w w:val="105"/>
        </w:rPr>
        <w:t>skin</w:t>
      </w:r>
      <w:r>
        <w:rPr>
          <w:spacing w:val="-2"/>
          <w:w w:val="105"/>
        </w:rPr>
        <w:t> </w:t>
      </w:r>
      <w:r>
        <w:rPr>
          <w:w w:val="105"/>
        </w:rPr>
        <w:t>observed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-2"/>
          <w:w w:val="105"/>
        </w:rPr>
        <w:t> </w:t>
      </w:r>
      <w:r>
        <w:rPr>
          <w:w w:val="105"/>
        </w:rPr>
        <w:t>SSSS.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4"/>
          <w:numId w:val="9"/>
        </w:numPr>
        <w:tabs>
          <w:tab w:pos="2375" w:val="left" w:leader="none"/>
          <w:tab w:pos="2376" w:val="left" w:leader="none"/>
        </w:tabs>
        <w:spacing w:line="240" w:lineRule="auto" w:before="69" w:after="0"/>
        <w:ind w:left="2375" w:right="0" w:hanging="1205"/>
        <w:jc w:val="left"/>
      </w:pPr>
      <w:bookmarkStart w:name="_TOC_250023" w:id="62"/>
      <w:r>
        <w:rPr>
          <w:w w:val="105"/>
        </w:rPr>
        <w:t>Other</w:t>
      </w:r>
      <w:r>
        <w:rPr>
          <w:spacing w:val="-6"/>
          <w:w w:val="105"/>
        </w:rPr>
        <w:t> </w:t>
      </w:r>
      <w:bookmarkEnd w:id="62"/>
      <w:r>
        <w:rPr>
          <w:w w:val="105"/>
        </w:rPr>
        <w:t>toxins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9" w:lineRule="auto"/>
        <w:ind w:left="1301" w:right="1215" w:firstLine="295"/>
        <w:jc w:val="both"/>
      </w:pPr>
      <w:r>
        <w:rPr>
          <w:w w:val="105"/>
        </w:rPr>
        <w:t>Staphylococcal toxins that act on cell members include alpha-toxin,</w:t>
      </w:r>
      <w:r>
        <w:rPr>
          <w:spacing w:val="1"/>
          <w:w w:val="105"/>
        </w:rPr>
        <w:t> </w:t>
      </w:r>
      <w:r>
        <w:rPr>
          <w:w w:val="105"/>
        </w:rPr>
        <w:t>beta-toxin,</w:t>
      </w:r>
      <w:r>
        <w:rPr>
          <w:spacing w:val="1"/>
          <w:w w:val="105"/>
        </w:rPr>
        <w:t> </w:t>
      </w:r>
      <w:r>
        <w:rPr>
          <w:w w:val="105"/>
        </w:rPr>
        <w:t>delta-toxin,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several</w:t>
      </w:r>
      <w:r>
        <w:rPr>
          <w:spacing w:val="-2"/>
          <w:w w:val="105"/>
        </w:rPr>
        <w:t> </w:t>
      </w:r>
      <w:r>
        <w:rPr>
          <w:w w:val="105"/>
        </w:rPr>
        <w:t>bicomponent</w:t>
      </w:r>
      <w:r>
        <w:rPr>
          <w:spacing w:val="-1"/>
          <w:w w:val="105"/>
        </w:rPr>
        <w:t> </w:t>
      </w:r>
      <w:r>
        <w:rPr>
          <w:w w:val="105"/>
        </w:rPr>
        <w:t>toxins.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bicomponent</w:t>
      </w:r>
      <w:r>
        <w:rPr>
          <w:spacing w:val="-1"/>
          <w:w w:val="105"/>
        </w:rPr>
        <w:t> </w:t>
      </w:r>
      <w:r>
        <w:rPr>
          <w:w w:val="105"/>
        </w:rPr>
        <w:t>toxin</w:t>
      </w:r>
      <w:r>
        <w:rPr>
          <w:spacing w:val="-5"/>
          <w:w w:val="105"/>
        </w:rPr>
        <w:t> </w:t>
      </w:r>
      <w:r>
        <w:rPr>
          <w:w w:val="105"/>
        </w:rPr>
        <w:t>panton-valentine</w:t>
      </w:r>
      <w:r>
        <w:rPr>
          <w:spacing w:val="-58"/>
          <w:w w:val="105"/>
        </w:rPr>
        <w:t> </w:t>
      </w:r>
      <w:r>
        <w:rPr>
          <w:w w:val="105"/>
        </w:rPr>
        <w:t>leukocidin (PVL) is associated with severe necrotizing pneumonia in children. The</w:t>
      </w:r>
      <w:r>
        <w:rPr>
          <w:spacing w:val="1"/>
          <w:w w:val="105"/>
        </w:rPr>
        <w:t> </w:t>
      </w:r>
      <w:r>
        <w:rPr>
          <w:w w:val="105"/>
        </w:rPr>
        <w:t>genes encoding the components of PVL are encoded on a bacteriophage found in</w:t>
      </w:r>
      <w:r>
        <w:rPr>
          <w:spacing w:val="1"/>
          <w:w w:val="105"/>
        </w:rPr>
        <w:t> </w:t>
      </w:r>
      <w:r>
        <w:rPr>
          <w:w w:val="105"/>
        </w:rPr>
        <w:t>community</w:t>
      </w:r>
      <w:r>
        <w:rPr>
          <w:spacing w:val="-8"/>
          <w:w w:val="105"/>
        </w:rPr>
        <w:t> </w:t>
      </w:r>
      <w:r>
        <w:rPr>
          <w:w w:val="105"/>
        </w:rPr>
        <w:t>associated MRSA</w:t>
      </w:r>
      <w:r>
        <w:rPr>
          <w:spacing w:val="-2"/>
          <w:w w:val="105"/>
        </w:rPr>
        <w:t> </w:t>
      </w:r>
      <w:r>
        <w:rPr>
          <w:w w:val="105"/>
        </w:rPr>
        <w:t>strains.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</w:pPr>
    </w:p>
    <w:p>
      <w:pPr>
        <w:pStyle w:val="Heading1"/>
        <w:numPr>
          <w:ilvl w:val="3"/>
          <w:numId w:val="9"/>
        </w:numPr>
        <w:tabs>
          <w:tab w:pos="2080" w:val="left" w:leader="none"/>
        </w:tabs>
        <w:spacing w:line="240" w:lineRule="auto" w:before="1" w:after="0"/>
        <w:ind w:left="2079" w:right="0" w:hanging="966"/>
        <w:jc w:val="left"/>
      </w:pPr>
      <w:bookmarkStart w:name="_TOC_250022" w:id="63"/>
      <w:r>
        <w:rPr>
          <w:w w:val="105"/>
        </w:rPr>
        <w:t>PROTEIN</w:t>
      </w:r>
      <w:r>
        <w:rPr>
          <w:spacing w:val="-3"/>
          <w:w w:val="105"/>
        </w:rPr>
        <w:t> </w:t>
      </w:r>
      <w:bookmarkEnd w:id="63"/>
      <w:r>
        <w:rPr>
          <w:w w:val="105"/>
        </w:rPr>
        <w:t>A</w:t>
      </w:r>
    </w:p>
    <w:p>
      <w:pPr>
        <w:pStyle w:val="BodyText"/>
        <w:spacing w:before="11"/>
        <w:rPr>
          <w:b/>
        </w:rPr>
      </w:pPr>
    </w:p>
    <w:p>
      <w:pPr>
        <w:pStyle w:val="BodyText"/>
        <w:spacing w:line="501" w:lineRule="auto"/>
        <w:ind w:left="1301" w:right="1216" w:firstLine="295"/>
        <w:jc w:val="both"/>
      </w:pPr>
      <w:r>
        <w:rPr>
          <w:w w:val="105"/>
        </w:rPr>
        <w:t>„Protein</w:t>
      </w:r>
      <w:r>
        <w:rPr>
          <w:spacing w:val="1"/>
          <w:w w:val="105"/>
        </w:rPr>
        <w:t> </w:t>
      </w:r>
      <w:r>
        <w:rPr>
          <w:w w:val="105"/>
        </w:rPr>
        <w:t>A‟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protein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anchored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staphylococcal</w:t>
      </w:r>
      <w:r>
        <w:rPr>
          <w:spacing w:val="1"/>
          <w:w w:val="105"/>
        </w:rPr>
        <w:t> </w:t>
      </w:r>
      <w:r>
        <w:rPr>
          <w:w w:val="105"/>
        </w:rPr>
        <w:t>peptidoglycan</w:t>
      </w:r>
      <w:r>
        <w:rPr>
          <w:spacing w:val="1"/>
          <w:w w:val="105"/>
        </w:rPr>
        <w:t> </w:t>
      </w:r>
      <w:r>
        <w:rPr>
          <w:w w:val="105"/>
        </w:rPr>
        <w:t>pentaglycine bridges by the transpeptidase Sortase A. Protein A” is an IgG-binding</w:t>
      </w:r>
      <w:r>
        <w:rPr>
          <w:spacing w:val="1"/>
          <w:w w:val="105"/>
        </w:rPr>
        <w:t> </w:t>
      </w:r>
      <w:r>
        <w:rPr>
          <w:w w:val="105"/>
        </w:rPr>
        <w:t>which binds to the Fc region of an antibody. Studies involving mutation of genes</w:t>
      </w:r>
      <w:r>
        <w:rPr>
          <w:spacing w:val="1"/>
          <w:w w:val="105"/>
        </w:rPr>
        <w:t> </w:t>
      </w:r>
      <w:r>
        <w:rPr>
          <w:w w:val="105"/>
        </w:rPr>
        <w:t>coding for Protein A resulted in a lowered virulence of </w:t>
      </w:r>
      <w:r>
        <w:rPr>
          <w:i/>
          <w:w w:val="105"/>
        </w:rPr>
        <w:t>S. aureus </w:t>
      </w:r>
      <w:r>
        <w:rPr>
          <w:w w:val="105"/>
        </w:rPr>
        <w:t>as measured by</w:t>
      </w:r>
      <w:r>
        <w:rPr>
          <w:spacing w:val="1"/>
          <w:w w:val="105"/>
        </w:rPr>
        <w:t> </w:t>
      </w:r>
      <w:r>
        <w:rPr>
          <w:w w:val="105"/>
        </w:rPr>
        <w:t>survival in blood, and this has led to speculation that protein A contributed virulence</w:t>
      </w:r>
      <w:r>
        <w:rPr>
          <w:spacing w:val="1"/>
          <w:w w:val="105"/>
        </w:rPr>
        <w:t> </w:t>
      </w:r>
      <w:r>
        <w:rPr>
          <w:w w:val="105"/>
        </w:rPr>
        <w:t>requires</w:t>
      </w:r>
      <w:r>
        <w:rPr>
          <w:spacing w:val="-1"/>
          <w:w w:val="105"/>
        </w:rPr>
        <w:t> </w:t>
      </w:r>
      <w:r>
        <w:rPr>
          <w:w w:val="105"/>
        </w:rPr>
        <w:t>binding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antibody to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4"/>
          <w:w w:val="105"/>
        </w:rPr>
        <w:t> </w:t>
      </w:r>
      <w:r>
        <w:rPr>
          <w:w w:val="105"/>
        </w:rPr>
        <w:t>Fc</w:t>
      </w:r>
      <w:r>
        <w:rPr>
          <w:spacing w:val="-6"/>
          <w:w w:val="105"/>
        </w:rPr>
        <w:t> </w:t>
      </w:r>
      <w:r>
        <w:rPr>
          <w:w w:val="105"/>
        </w:rPr>
        <w:t>region.</w:t>
      </w:r>
      <w:r>
        <w:rPr>
          <w:spacing w:val="4"/>
          <w:w w:val="105"/>
        </w:rPr>
        <w:t> </w:t>
      </w:r>
      <w:r>
        <w:rPr>
          <w:w w:val="105"/>
        </w:rPr>
        <w:t>Protein</w:t>
      </w:r>
      <w:r>
        <w:rPr>
          <w:spacing w:val="-5"/>
          <w:w w:val="105"/>
        </w:rPr>
        <w:t> </w:t>
      </w:r>
      <w:r>
        <w:rPr>
          <w:w w:val="105"/>
        </w:rPr>
        <w:t>A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4"/>
          <w:w w:val="105"/>
        </w:rPr>
        <w:t> </w:t>
      </w:r>
      <w:r>
        <w:rPr>
          <w:w w:val="105"/>
        </w:rPr>
        <w:t>various</w:t>
      </w:r>
      <w:r>
        <w:rPr>
          <w:spacing w:val="-7"/>
          <w:w w:val="105"/>
        </w:rPr>
        <w:t> </w:t>
      </w:r>
      <w:r>
        <w:rPr>
          <w:w w:val="105"/>
        </w:rPr>
        <w:t>recombinant</w:t>
      </w:r>
      <w:r>
        <w:rPr>
          <w:spacing w:val="5"/>
          <w:w w:val="105"/>
        </w:rPr>
        <w:t> </w:t>
      </w:r>
      <w:r>
        <w:rPr>
          <w:w w:val="105"/>
        </w:rPr>
        <w:t>forms</w:t>
      </w:r>
      <w:r>
        <w:rPr>
          <w:spacing w:val="-58"/>
          <w:w w:val="105"/>
        </w:rPr>
        <w:t> </w:t>
      </w:r>
      <w:r>
        <w:rPr>
          <w:w w:val="105"/>
        </w:rPr>
        <w:t>has</w:t>
      </w:r>
      <w:r>
        <w:rPr>
          <w:spacing w:val="1"/>
          <w:w w:val="105"/>
        </w:rPr>
        <w:t> </w:t>
      </w:r>
      <w:r>
        <w:rPr>
          <w:w w:val="105"/>
        </w:rPr>
        <w:t>been</w:t>
      </w:r>
      <w:r>
        <w:rPr>
          <w:spacing w:val="1"/>
          <w:w w:val="105"/>
        </w:rPr>
        <w:t> </w:t>
      </w:r>
      <w:r>
        <w:rPr>
          <w:w w:val="105"/>
        </w:rPr>
        <w:t>used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decades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bind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purify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wide</w:t>
      </w:r>
      <w:r>
        <w:rPr>
          <w:spacing w:val="1"/>
          <w:w w:val="105"/>
        </w:rPr>
        <w:t> </w:t>
      </w:r>
      <w:r>
        <w:rPr>
          <w:w w:val="105"/>
        </w:rPr>
        <w:t>range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antibodies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immunoaffinity</w:t>
      </w:r>
      <w:r>
        <w:rPr>
          <w:spacing w:val="1"/>
          <w:w w:val="105"/>
        </w:rPr>
        <w:t> </w:t>
      </w:r>
      <w:r>
        <w:rPr>
          <w:w w:val="105"/>
        </w:rPr>
        <w:t>chromatography. Transpeptidases</w:t>
      </w:r>
      <w:r>
        <w:rPr>
          <w:spacing w:val="1"/>
          <w:w w:val="105"/>
        </w:rPr>
        <w:t> </w:t>
      </w:r>
      <w:r>
        <w:rPr>
          <w:w w:val="105"/>
        </w:rPr>
        <w:t>such as the</w:t>
      </w:r>
      <w:r>
        <w:rPr>
          <w:spacing w:val="1"/>
          <w:w w:val="105"/>
        </w:rPr>
        <w:t> </w:t>
      </w:r>
      <w:r>
        <w:rPr>
          <w:w w:val="105"/>
        </w:rPr>
        <w:t>sortases</w:t>
      </w:r>
      <w:r>
        <w:rPr>
          <w:spacing w:val="1"/>
          <w:w w:val="105"/>
        </w:rPr>
        <w:t> </w:t>
      </w:r>
      <w:r>
        <w:rPr>
          <w:w w:val="105"/>
        </w:rPr>
        <w:t>which are</w:t>
      </w:r>
      <w:r>
        <w:rPr>
          <w:spacing w:val="1"/>
          <w:w w:val="105"/>
        </w:rPr>
        <w:t> </w:t>
      </w:r>
      <w:r>
        <w:rPr>
          <w:w w:val="105"/>
        </w:rPr>
        <w:t>responsible for anchoring factors like Protein A to the staphylococcal peptidoglycan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-7"/>
          <w:w w:val="105"/>
        </w:rPr>
        <w:t> </w:t>
      </w:r>
      <w:r>
        <w:rPr>
          <w:w w:val="105"/>
        </w:rPr>
        <w:t>being</w:t>
      </w:r>
      <w:r>
        <w:rPr>
          <w:spacing w:val="-6"/>
          <w:w w:val="105"/>
        </w:rPr>
        <w:t> </w:t>
      </w:r>
      <w:r>
        <w:rPr>
          <w:w w:val="105"/>
        </w:rPr>
        <w:t>studied</w:t>
      </w:r>
      <w:r>
        <w:rPr>
          <w:spacing w:val="-5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hope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developing</w:t>
      </w:r>
      <w:r>
        <w:rPr>
          <w:spacing w:val="-5"/>
          <w:w w:val="105"/>
        </w:rPr>
        <w:t> </w:t>
      </w:r>
      <w:r>
        <w:rPr>
          <w:w w:val="105"/>
        </w:rPr>
        <w:t>new</w:t>
      </w:r>
      <w:r>
        <w:rPr>
          <w:spacing w:val="-14"/>
          <w:w w:val="105"/>
        </w:rPr>
        <w:t> </w:t>
      </w:r>
      <w:r>
        <w:rPr>
          <w:w w:val="105"/>
        </w:rPr>
        <w:t>antibiotics</w:t>
      </w:r>
      <w:r>
        <w:rPr>
          <w:spacing w:val="-7"/>
          <w:w w:val="105"/>
        </w:rPr>
        <w:t> </w:t>
      </w:r>
      <w:r>
        <w:rPr>
          <w:w w:val="105"/>
        </w:rPr>
        <w:t>to</w:t>
      </w:r>
      <w:r>
        <w:rPr>
          <w:spacing w:val="-6"/>
          <w:w w:val="105"/>
        </w:rPr>
        <w:t> </w:t>
      </w:r>
      <w:r>
        <w:rPr>
          <w:w w:val="105"/>
        </w:rPr>
        <w:t>target</w:t>
      </w:r>
      <w:r>
        <w:rPr>
          <w:spacing w:val="-4"/>
          <w:w w:val="105"/>
        </w:rPr>
        <w:t> </w:t>
      </w:r>
      <w:r>
        <w:rPr>
          <w:w w:val="105"/>
        </w:rPr>
        <w:t>MRSA</w:t>
      </w:r>
      <w:r>
        <w:rPr>
          <w:spacing w:val="-8"/>
          <w:w w:val="105"/>
        </w:rPr>
        <w:t> </w:t>
      </w:r>
      <w:r>
        <w:rPr>
          <w:w w:val="105"/>
        </w:rPr>
        <w:t>infections.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044" w:val="left" w:leader="none"/>
        </w:tabs>
        <w:spacing w:line="240" w:lineRule="auto" w:before="0" w:after="0"/>
        <w:ind w:left="2043" w:right="0" w:hanging="966"/>
        <w:jc w:val="left"/>
      </w:pPr>
      <w:bookmarkStart w:name="_TOC_250021" w:id="64"/>
      <w:bookmarkEnd w:id="64"/>
      <w:r>
        <w:rPr>
          <w:w w:val="105"/>
        </w:rPr>
        <w:t>PIGMENTS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1223" w:firstLine="295"/>
        <w:jc w:val="both"/>
      </w:pPr>
      <w:r>
        <w:rPr>
          <w:w w:val="105"/>
        </w:rPr>
        <w:t>Some</w:t>
      </w:r>
      <w:r>
        <w:rPr>
          <w:spacing w:val="-7"/>
          <w:w w:val="105"/>
        </w:rPr>
        <w:t> </w:t>
      </w:r>
      <w:r>
        <w:rPr>
          <w:w w:val="105"/>
        </w:rPr>
        <w:t>strains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i/>
          <w:w w:val="105"/>
        </w:rPr>
        <w:t>S.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aureus</w:t>
      </w:r>
      <w:r>
        <w:rPr>
          <w:i/>
          <w:spacing w:val="-6"/>
          <w:w w:val="105"/>
        </w:rPr>
        <w:t> </w:t>
      </w:r>
      <w:r>
        <w:rPr>
          <w:w w:val="105"/>
        </w:rPr>
        <w:t>are</w:t>
      </w:r>
      <w:r>
        <w:rPr>
          <w:spacing w:val="-6"/>
          <w:w w:val="105"/>
        </w:rPr>
        <w:t> </w:t>
      </w:r>
      <w:r>
        <w:rPr>
          <w:w w:val="105"/>
        </w:rPr>
        <w:t>capable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1"/>
          <w:w w:val="105"/>
        </w:rPr>
        <w:t> </w:t>
      </w:r>
      <w:r>
        <w:rPr>
          <w:w w:val="105"/>
        </w:rPr>
        <w:t>producing</w:t>
      </w:r>
      <w:r>
        <w:rPr>
          <w:spacing w:val="-12"/>
          <w:w w:val="105"/>
        </w:rPr>
        <w:t> </w:t>
      </w:r>
      <w:r>
        <w:rPr>
          <w:w w:val="105"/>
        </w:rPr>
        <w:t>“Staphyloxanthin”</w:t>
      </w:r>
      <w:r>
        <w:rPr>
          <w:spacing w:val="-7"/>
          <w:w w:val="105"/>
        </w:rPr>
        <w:t> </w:t>
      </w:r>
      <w:r>
        <w:rPr>
          <w:w w:val="105"/>
        </w:rPr>
        <w:t>a carotenoid</w:t>
      </w:r>
      <w:r>
        <w:rPr>
          <w:spacing w:val="-58"/>
          <w:w w:val="105"/>
        </w:rPr>
        <w:t> </w:t>
      </w:r>
      <w:r>
        <w:rPr>
          <w:w w:val="105"/>
        </w:rPr>
        <w:t>pigment that acts as a virulence factor. It has an antioxidant action that helps the</w:t>
      </w:r>
      <w:r>
        <w:rPr>
          <w:spacing w:val="1"/>
          <w:w w:val="105"/>
        </w:rPr>
        <w:t> </w:t>
      </w:r>
      <w:r>
        <w:rPr>
          <w:w w:val="105"/>
        </w:rPr>
        <w:t>microbe</w:t>
      </w:r>
      <w:r>
        <w:rPr>
          <w:spacing w:val="6"/>
          <w:w w:val="105"/>
        </w:rPr>
        <w:t> </w:t>
      </w:r>
      <w:r>
        <w:rPr>
          <w:w w:val="105"/>
        </w:rPr>
        <w:t>to</w:t>
      </w:r>
      <w:r>
        <w:rPr>
          <w:spacing w:val="7"/>
          <w:w w:val="105"/>
        </w:rPr>
        <w:t> </w:t>
      </w:r>
      <w:r>
        <w:rPr>
          <w:w w:val="105"/>
        </w:rPr>
        <w:t>evade</w:t>
      </w:r>
      <w:r>
        <w:rPr>
          <w:spacing w:val="6"/>
          <w:w w:val="105"/>
        </w:rPr>
        <w:t> </w:t>
      </w:r>
      <w:r>
        <w:rPr>
          <w:w w:val="105"/>
        </w:rPr>
        <w:t>killing</w:t>
      </w:r>
      <w:r>
        <w:rPr>
          <w:spacing w:val="8"/>
          <w:w w:val="105"/>
        </w:rPr>
        <w:t> </w:t>
      </w:r>
      <w:r>
        <w:rPr>
          <w:w w:val="105"/>
        </w:rPr>
        <w:t>with</w:t>
      </w:r>
      <w:r>
        <w:rPr>
          <w:spacing w:val="7"/>
          <w:w w:val="105"/>
        </w:rPr>
        <w:t> </w:t>
      </w:r>
      <w:r>
        <w:rPr>
          <w:w w:val="105"/>
        </w:rPr>
        <w:t>reactive</w:t>
      </w:r>
      <w:r>
        <w:rPr>
          <w:spacing w:val="6"/>
          <w:w w:val="105"/>
        </w:rPr>
        <w:t> </w:t>
      </w:r>
      <w:r>
        <w:rPr>
          <w:w w:val="105"/>
        </w:rPr>
        <w:t>oxygen</w:t>
      </w:r>
      <w:r>
        <w:rPr>
          <w:spacing w:val="7"/>
          <w:w w:val="105"/>
        </w:rPr>
        <w:t> </w:t>
      </w:r>
      <w:r>
        <w:rPr>
          <w:w w:val="105"/>
        </w:rPr>
        <w:t>used</w:t>
      </w:r>
      <w:r>
        <w:rPr>
          <w:spacing w:val="7"/>
          <w:w w:val="105"/>
        </w:rPr>
        <w:t> </w:t>
      </w:r>
      <w:r>
        <w:rPr>
          <w:w w:val="105"/>
        </w:rPr>
        <w:t>by</w:t>
      </w:r>
      <w:r>
        <w:rPr>
          <w:spacing w:val="8"/>
          <w:w w:val="105"/>
        </w:rPr>
        <w:t> </w:t>
      </w:r>
      <w:r>
        <w:rPr>
          <w:w w:val="105"/>
        </w:rPr>
        <w:t>the</w:t>
      </w:r>
      <w:r>
        <w:rPr>
          <w:spacing w:val="6"/>
          <w:w w:val="105"/>
        </w:rPr>
        <w:t> </w:t>
      </w:r>
      <w:r>
        <w:rPr>
          <w:w w:val="105"/>
        </w:rPr>
        <w:t>host</w:t>
      </w:r>
      <w:r>
        <w:rPr>
          <w:spacing w:val="10"/>
          <w:w w:val="105"/>
        </w:rPr>
        <w:t> </w:t>
      </w:r>
      <w:r>
        <w:rPr>
          <w:w w:val="105"/>
        </w:rPr>
        <w:t>immune</w:t>
      </w:r>
      <w:r>
        <w:rPr>
          <w:spacing w:val="6"/>
          <w:w w:val="105"/>
        </w:rPr>
        <w:t> </w:t>
      </w:r>
      <w:r>
        <w:rPr>
          <w:w w:val="105"/>
        </w:rPr>
        <w:t>system.</w:t>
      </w:r>
      <w:r>
        <w:rPr>
          <w:spacing w:val="9"/>
          <w:w w:val="105"/>
        </w:rPr>
        <w:t> </w:t>
      </w:r>
      <w:r>
        <w:rPr>
          <w:w w:val="105"/>
        </w:rPr>
        <w:t>It</w:t>
      </w:r>
      <w:r>
        <w:rPr>
          <w:spacing w:val="4"/>
          <w:w w:val="105"/>
        </w:rPr>
        <w:t> </w:t>
      </w:r>
      <w:r>
        <w:rPr>
          <w:w w:val="105"/>
        </w:rPr>
        <w:t>is</w:t>
      </w:r>
    </w:p>
    <w:p>
      <w:pPr>
        <w:spacing w:after="0" w:line="504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1301" w:right="1217"/>
        <w:jc w:val="both"/>
      </w:pPr>
      <w:r>
        <w:rPr/>
        <w:t>thought that staphyloxanthin is responsible for </w:t>
      </w:r>
      <w:r>
        <w:rPr>
          <w:i/>
        </w:rPr>
        <w:t>S. aureus΄ </w:t>
      </w:r>
      <w:r>
        <w:rPr/>
        <w:t>characteristic golden colour.</w:t>
      </w:r>
      <w:r>
        <w:rPr>
          <w:spacing w:val="1"/>
        </w:rPr>
        <w:t> </w:t>
      </w:r>
      <w:r>
        <w:rPr>
          <w:w w:val="105"/>
        </w:rPr>
        <w:t>When comparing a normal strain of </w:t>
      </w:r>
      <w:r>
        <w:rPr>
          <w:i/>
          <w:w w:val="105"/>
        </w:rPr>
        <w:t>S. aureus </w:t>
      </w:r>
      <w:r>
        <w:rPr>
          <w:w w:val="105"/>
        </w:rPr>
        <w:t>with a strain modified to lack the</w:t>
      </w:r>
      <w:r>
        <w:rPr>
          <w:spacing w:val="1"/>
          <w:w w:val="105"/>
        </w:rPr>
        <w:t> </w:t>
      </w:r>
      <w:r>
        <w:rPr>
          <w:w w:val="105"/>
        </w:rPr>
        <w:t>yellow coloration, the pigmented strain was more likely to survive dousing with an</w:t>
      </w:r>
      <w:r>
        <w:rPr>
          <w:spacing w:val="1"/>
          <w:w w:val="105"/>
        </w:rPr>
        <w:t> </w:t>
      </w:r>
      <w:r>
        <w:rPr>
          <w:w w:val="105"/>
        </w:rPr>
        <w:t>oxidizing</w:t>
      </w:r>
      <w:r>
        <w:rPr>
          <w:spacing w:val="1"/>
          <w:w w:val="105"/>
        </w:rPr>
        <w:t> </w:t>
      </w:r>
      <w:r>
        <w:rPr>
          <w:w w:val="105"/>
        </w:rPr>
        <w:t>chemical</w:t>
      </w:r>
      <w:r>
        <w:rPr>
          <w:spacing w:val="1"/>
          <w:w w:val="105"/>
        </w:rPr>
        <w:t> </w:t>
      </w:r>
      <w:r>
        <w:rPr>
          <w:w w:val="105"/>
        </w:rPr>
        <w:t>such</w:t>
      </w:r>
      <w:r>
        <w:rPr>
          <w:spacing w:val="1"/>
          <w:w w:val="105"/>
        </w:rPr>
        <w:t> </w:t>
      </w:r>
      <w:r>
        <w:rPr>
          <w:w w:val="105"/>
        </w:rPr>
        <w:t>as hydrogen</w:t>
      </w:r>
      <w:r>
        <w:rPr>
          <w:spacing w:val="1"/>
          <w:w w:val="105"/>
        </w:rPr>
        <w:t> </w:t>
      </w:r>
      <w:r>
        <w:rPr>
          <w:w w:val="105"/>
        </w:rPr>
        <w:t>peroxide than the mutant</w:t>
      </w:r>
      <w:r>
        <w:rPr>
          <w:spacing w:val="1"/>
          <w:w w:val="105"/>
        </w:rPr>
        <w:t> </w:t>
      </w:r>
      <w:r>
        <w:rPr>
          <w:w w:val="105"/>
        </w:rPr>
        <w:t>strain</w:t>
      </w:r>
      <w:r>
        <w:rPr>
          <w:spacing w:val="1"/>
          <w:w w:val="105"/>
        </w:rPr>
        <w:t> </w:t>
      </w:r>
      <w:r>
        <w:rPr>
          <w:w w:val="105"/>
        </w:rPr>
        <w:t>was. This</w:t>
      </w:r>
      <w:r>
        <w:rPr>
          <w:spacing w:val="1"/>
          <w:w w:val="105"/>
        </w:rPr>
        <w:t> </w:t>
      </w:r>
      <w:r>
        <w:rPr>
          <w:w w:val="105"/>
        </w:rPr>
        <w:t>pigment may be key to the ability of </w:t>
      </w:r>
      <w:r>
        <w:rPr>
          <w:i/>
          <w:w w:val="105"/>
        </w:rPr>
        <w:t>S. aureus </w:t>
      </w:r>
      <w:r>
        <w:rPr>
          <w:w w:val="105"/>
        </w:rPr>
        <w:t>to survive immune system attacks.</w:t>
      </w:r>
      <w:r>
        <w:rPr>
          <w:spacing w:val="1"/>
          <w:w w:val="105"/>
        </w:rPr>
        <w:t> </w:t>
      </w:r>
      <w:r>
        <w:rPr>
          <w:w w:val="105"/>
        </w:rPr>
        <w:t>Drugs designed to inhibit the bacterium‟s production of the staphyloxanthin may</w:t>
      </w:r>
      <w:r>
        <w:rPr>
          <w:spacing w:val="1"/>
          <w:w w:val="105"/>
        </w:rPr>
        <w:t> </w:t>
      </w:r>
      <w:r>
        <w:rPr>
          <w:w w:val="105"/>
        </w:rPr>
        <w:t>weaken it and renew its susceptibility to antibiotic; because of similarities in the</w:t>
      </w:r>
      <w:r>
        <w:rPr>
          <w:spacing w:val="1"/>
          <w:w w:val="105"/>
        </w:rPr>
        <w:t> </w:t>
      </w:r>
      <w:r>
        <w:rPr>
          <w:w w:val="105"/>
        </w:rPr>
        <w:t>pathways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biosynthesis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staphyloxanthin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human</w:t>
      </w:r>
      <w:r>
        <w:rPr>
          <w:spacing w:val="1"/>
          <w:w w:val="105"/>
        </w:rPr>
        <w:t> </w:t>
      </w:r>
      <w:r>
        <w:rPr>
          <w:w w:val="105"/>
        </w:rPr>
        <w:t>cholesterol,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drug</w:t>
      </w:r>
      <w:r>
        <w:rPr>
          <w:spacing w:val="1"/>
          <w:w w:val="105"/>
        </w:rPr>
        <w:t> </w:t>
      </w:r>
      <w:r>
        <w:rPr>
          <w:w w:val="105"/>
        </w:rPr>
        <w:t>developed in the</w:t>
      </w:r>
      <w:r>
        <w:rPr>
          <w:spacing w:val="1"/>
          <w:w w:val="105"/>
        </w:rPr>
        <w:t> </w:t>
      </w:r>
      <w:r>
        <w:rPr>
          <w:w w:val="105"/>
        </w:rPr>
        <w:t>context of cholesterol-lowering therapy was shown to block</w:t>
      </w:r>
      <w:r>
        <w:rPr>
          <w:spacing w:val="1"/>
          <w:w w:val="105"/>
        </w:rPr>
        <w:t> </w:t>
      </w:r>
      <w:r>
        <w:rPr>
          <w:i/>
          <w:w w:val="105"/>
        </w:rPr>
        <w:t>S.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aureus</w:t>
      </w:r>
      <w:r>
        <w:rPr>
          <w:i/>
          <w:spacing w:val="-2"/>
          <w:w w:val="105"/>
        </w:rPr>
        <w:t> </w:t>
      </w:r>
      <w:r>
        <w:rPr>
          <w:w w:val="105"/>
        </w:rPr>
        <w:t>pigmentation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disease</w:t>
      </w:r>
      <w:r>
        <w:rPr>
          <w:spacing w:val="-3"/>
          <w:w w:val="105"/>
        </w:rPr>
        <w:t> </w:t>
      </w:r>
      <w:r>
        <w:rPr>
          <w:w w:val="105"/>
        </w:rPr>
        <w:t>progression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4"/>
          <w:w w:val="105"/>
        </w:rPr>
        <w:t> </w:t>
      </w:r>
      <w:r>
        <w:rPr>
          <w:w w:val="105"/>
        </w:rPr>
        <w:t>mouse</w:t>
      </w:r>
      <w:r>
        <w:rPr>
          <w:spacing w:val="-10"/>
          <w:w w:val="105"/>
        </w:rPr>
        <w:t> </w:t>
      </w:r>
      <w:r>
        <w:rPr>
          <w:w w:val="105"/>
        </w:rPr>
        <w:t>infection</w:t>
      </w:r>
      <w:r>
        <w:rPr>
          <w:spacing w:val="5"/>
          <w:w w:val="105"/>
        </w:rPr>
        <w:t> </w:t>
      </w:r>
      <w:r>
        <w:rPr>
          <w:w w:val="105"/>
        </w:rPr>
        <w:t>model.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ListParagraph"/>
        <w:numPr>
          <w:ilvl w:val="2"/>
          <w:numId w:val="9"/>
        </w:numPr>
        <w:tabs>
          <w:tab w:pos="1965" w:val="left" w:leader="none"/>
        </w:tabs>
        <w:spacing w:line="240" w:lineRule="auto" w:before="0" w:after="0"/>
        <w:ind w:left="1964" w:right="0" w:hanging="794"/>
        <w:jc w:val="left"/>
        <w:rPr>
          <w:b/>
          <w:sz w:val="23"/>
        </w:rPr>
      </w:pPr>
      <w:r>
        <w:rPr>
          <w:b/>
          <w:sz w:val="23"/>
        </w:rPr>
        <w:t>VIRULENCE</w:t>
      </w:r>
      <w:r>
        <w:rPr>
          <w:b/>
          <w:spacing w:val="34"/>
          <w:sz w:val="23"/>
        </w:rPr>
        <w:t> </w:t>
      </w:r>
      <w:r>
        <w:rPr>
          <w:b/>
          <w:sz w:val="23"/>
        </w:rPr>
        <w:t>FACTORS</w:t>
      </w:r>
      <w:r>
        <w:rPr>
          <w:b/>
          <w:spacing w:val="41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40"/>
          <w:sz w:val="23"/>
        </w:rPr>
        <w:t> </w:t>
      </w:r>
      <w:r>
        <w:rPr>
          <w:b/>
          <w:i/>
          <w:sz w:val="23"/>
        </w:rPr>
        <w:t>KLEBSIELLA</w:t>
      </w:r>
      <w:r>
        <w:rPr>
          <w:b/>
          <w:i/>
          <w:spacing w:val="49"/>
          <w:sz w:val="23"/>
        </w:rPr>
        <w:t> </w:t>
      </w:r>
      <w:r>
        <w:rPr>
          <w:b/>
          <w:sz w:val="23"/>
        </w:rPr>
        <w:t>SPECIES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Heading1"/>
        <w:numPr>
          <w:ilvl w:val="3"/>
          <w:numId w:val="9"/>
        </w:numPr>
        <w:tabs>
          <w:tab w:pos="2138" w:val="left" w:leader="none"/>
        </w:tabs>
        <w:spacing w:line="240" w:lineRule="auto" w:before="0" w:after="0"/>
        <w:ind w:left="2137" w:right="0" w:hanging="967"/>
        <w:jc w:val="left"/>
      </w:pPr>
      <w:r>
        <w:rPr>
          <w:w w:val="105"/>
        </w:rPr>
        <w:t>Capsular</w:t>
      </w:r>
      <w:r>
        <w:rPr>
          <w:spacing w:val="-9"/>
          <w:w w:val="105"/>
        </w:rPr>
        <w:t> </w:t>
      </w:r>
      <w:r>
        <w:rPr>
          <w:w w:val="105"/>
        </w:rPr>
        <w:t>antigens</w:t>
      </w:r>
    </w:p>
    <w:p>
      <w:pPr>
        <w:pStyle w:val="BodyText"/>
        <w:spacing w:before="8"/>
        <w:rPr>
          <w:b/>
          <w:sz w:val="24"/>
        </w:rPr>
      </w:pPr>
    </w:p>
    <w:p>
      <w:pPr>
        <w:pStyle w:val="BodyText"/>
        <w:spacing w:line="499" w:lineRule="auto"/>
        <w:ind w:left="1301" w:right="1211" w:firstLine="295"/>
        <w:jc w:val="both"/>
      </w:pPr>
      <w:r>
        <w:rPr>
          <w:w w:val="105"/>
        </w:rPr>
        <w:t>Capsules are essential to the virulence of </w:t>
      </w:r>
      <w:r>
        <w:rPr>
          <w:i/>
          <w:w w:val="105"/>
        </w:rPr>
        <w:t>Klebsiella </w:t>
      </w:r>
      <w:r>
        <w:rPr>
          <w:w w:val="105"/>
        </w:rPr>
        <w:t>(Highsmith and Jarvis, 1985)</w:t>
      </w:r>
      <w:r>
        <w:rPr>
          <w:b/>
          <w:w w:val="105"/>
        </w:rPr>
        <w:t>.</w:t>
      </w:r>
      <w:r>
        <w:rPr>
          <w:b/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capsular</w:t>
      </w:r>
      <w:r>
        <w:rPr>
          <w:spacing w:val="1"/>
          <w:w w:val="105"/>
        </w:rPr>
        <w:t> </w:t>
      </w:r>
      <w:r>
        <w:rPr>
          <w:w w:val="105"/>
        </w:rPr>
        <w:t>material</w:t>
      </w:r>
      <w:r>
        <w:rPr>
          <w:spacing w:val="1"/>
          <w:w w:val="105"/>
        </w:rPr>
        <w:t> </w:t>
      </w:r>
      <w:r>
        <w:rPr>
          <w:w w:val="105"/>
        </w:rPr>
        <w:t>forms</w:t>
      </w:r>
      <w:r>
        <w:rPr>
          <w:spacing w:val="1"/>
          <w:w w:val="105"/>
        </w:rPr>
        <w:t> </w:t>
      </w:r>
      <w:r>
        <w:rPr>
          <w:w w:val="105"/>
        </w:rPr>
        <w:t>thick</w:t>
      </w:r>
      <w:r>
        <w:rPr>
          <w:spacing w:val="1"/>
          <w:w w:val="105"/>
        </w:rPr>
        <w:t> </w:t>
      </w:r>
      <w:r>
        <w:rPr>
          <w:w w:val="105"/>
        </w:rPr>
        <w:t>bundles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fibrillous</w:t>
      </w:r>
      <w:r>
        <w:rPr>
          <w:spacing w:val="1"/>
          <w:w w:val="105"/>
        </w:rPr>
        <w:t> </w:t>
      </w:r>
      <w:r>
        <w:rPr>
          <w:w w:val="105"/>
        </w:rPr>
        <w:t>structures</w:t>
      </w:r>
      <w:r>
        <w:rPr>
          <w:spacing w:val="1"/>
          <w:w w:val="105"/>
        </w:rPr>
        <w:t> </w:t>
      </w:r>
      <w:r>
        <w:rPr>
          <w:w w:val="105"/>
        </w:rPr>
        <w:t>covering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bacterial surface in massive layers. This protects the bacterium from phagocytosis by</w:t>
      </w:r>
      <w:r>
        <w:rPr>
          <w:spacing w:val="1"/>
          <w:w w:val="105"/>
        </w:rPr>
        <w:t> </w:t>
      </w:r>
      <w:r>
        <w:rPr>
          <w:w w:val="105"/>
        </w:rPr>
        <w:t>polymorphonuclear</w:t>
      </w:r>
      <w:r>
        <w:rPr>
          <w:spacing w:val="-6"/>
          <w:w w:val="105"/>
        </w:rPr>
        <w:t> </w:t>
      </w:r>
      <w:r>
        <w:rPr>
          <w:w w:val="105"/>
        </w:rPr>
        <w:t>granulocytes</w:t>
      </w:r>
      <w:r>
        <w:rPr>
          <w:spacing w:val="-10"/>
          <w:w w:val="105"/>
        </w:rPr>
        <w:t> </w:t>
      </w:r>
      <w:r>
        <w:rPr>
          <w:w w:val="105"/>
        </w:rPr>
        <w:t>(Podschun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Ullmann,</w:t>
      </w:r>
      <w:r>
        <w:rPr>
          <w:spacing w:val="-7"/>
          <w:w w:val="105"/>
        </w:rPr>
        <w:t> </w:t>
      </w:r>
      <w:r>
        <w:rPr>
          <w:w w:val="105"/>
        </w:rPr>
        <w:t>1992),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3"/>
          <w:w w:val="105"/>
        </w:rPr>
        <w:t> </w:t>
      </w:r>
      <w:r>
        <w:rPr>
          <w:w w:val="105"/>
        </w:rPr>
        <w:t>prevents</w:t>
      </w:r>
      <w:r>
        <w:rPr>
          <w:spacing w:val="-10"/>
          <w:w w:val="105"/>
        </w:rPr>
        <w:t> </w:t>
      </w:r>
      <w:r>
        <w:rPr>
          <w:w w:val="105"/>
        </w:rPr>
        <w:t>killing</w:t>
      </w:r>
      <w:r>
        <w:rPr>
          <w:spacing w:val="-58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bacteria</w:t>
      </w:r>
      <w:r>
        <w:rPr>
          <w:spacing w:val="5"/>
          <w:w w:val="105"/>
        </w:rPr>
        <w:t> </w:t>
      </w:r>
      <w:r>
        <w:rPr>
          <w:w w:val="105"/>
        </w:rPr>
        <w:t>by</w:t>
      </w:r>
      <w:r>
        <w:rPr>
          <w:spacing w:val="-1"/>
          <w:w w:val="105"/>
        </w:rPr>
        <w:t> </w:t>
      </w:r>
      <w:r>
        <w:rPr>
          <w:w w:val="105"/>
        </w:rPr>
        <w:t>bactericidal</w:t>
      </w:r>
      <w:r>
        <w:rPr>
          <w:spacing w:val="1"/>
          <w:w w:val="105"/>
        </w:rPr>
        <w:t> </w:t>
      </w:r>
      <w:r>
        <w:rPr>
          <w:w w:val="105"/>
        </w:rPr>
        <w:t>serum</w:t>
      </w:r>
      <w:r>
        <w:rPr>
          <w:spacing w:val="-2"/>
          <w:w w:val="105"/>
        </w:rPr>
        <w:t> </w:t>
      </w:r>
      <w:r>
        <w:rPr>
          <w:w w:val="105"/>
        </w:rPr>
        <w:t>factors</w:t>
      </w:r>
      <w:r>
        <w:rPr>
          <w:spacing w:val="-10"/>
          <w:w w:val="105"/>
        </w:rPr>
        <w:t> </w:t>
      </w:r>
      <w:r>
        <w:rPr>
          <w:w w:val="105"/>
        </w:rPr>
        <w:t>(Williams</w:t>
      </w:r>
      <w:r>
        <w:rPr>
          <w:spacing w:val="3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6"/>
          <w:w w:val="105"/>
        </w:rPr>
        <w:t> </w:t>
      </w:r>
      <w:r>
        <w:rPr>
          <w:w w:val="105"/>
        </w:rPr>
        <w:t>1983).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</w:pPr>
    </w:p>
    <w:p>
      <w:pPr>
        <w:pStyle w:val="Heading1"/>
        <w:numPr>
          <w:ilvl w:val="3"/>
          <w:numId w:val="9"/>
        </w:numPr>
        <w:tabs>
          <w:tab w:pos="2259" w:val="left" w:leader="none"/>
          <w:tab w:pos="2260" w:val="left" w:leader="none"/>
        </w:tabs>
        <w:spacing w:line="240" w:lineRule="auto" w:before="0" w:after="0"/>
        <w:ind w:left="2259" w:right="0" w:hanging="1146"/>
        <w:jc w:val="left"/>
      </w:pPr>
      <w:bookmarkStart w:name="_TOC_250020" w:id="65"/>
      <w:r>
        <w:rPr>
          <w:w w:val="105"/>
        </w:rPr>
        <w:t>Pili</w:t>
      </w:r>
      <w:r>
        <w:rPr>
          <w:spacing w:val="-11"/>
          <w:w w:val="105"/>
        </w:rPr>
        <w:t> </w:t>
      </w:r>
      <w:bookmarkEnd w:id="65"/>
      <w:r>
        <w:rPr>
          <w:w w:val="105"/>
        </w:rPr>
        <w:t>(Fimbriae)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1221" w:firstLine="303"/>
        <w:jc w:val="both"/>
      </w:pPr>
      <w:r>
        <w:rPr>
          <w:w w:val="105"/>
        </w:rPr>
        <w:t>A critical step in the infectious process is adherence. The adhesive properties in</w:t>
      </w:r>
      <w:r>
        <w:rPr>
          <w:spacing w:val="1"/>
          <w:w w:val="105"/>
        </w:rPr>
        <w:t> </w:t>
      </w:r>
      <w:r>
        <w:rPr>
          <w:w w:val="105"/>
        </w:rPr>
        <w:t>the Enterobacteriaceae are generally mediated by</w:t>
      </w:r>
      <w:r>
        <w:rPr>
          <w:spacing w:val="1"/>
          <w:w w:val="105"/>
        </w:rPr>
        <w:t> </w:t>
      </w:r>
      <w:r>
        <w:rPr>
          <w:w w:val="105"/>
        </w:rPr>
        <w:t>different types of pili. Pili are</w:t>
      </w:r>
      <w:r>
        <w:rPr>
          <w:spacing w:val="1"/>
          <w:w w:val="105"/>
        </w:rPr>
        <w:t> </w:t>
      </w:r>
      <w:r>
        <w:rPr>
          <w:w w:val="105"/>
        </w:rPr>
        <w:t>demonstrated</w:t>
      </w:r>
      <w:r>
        <w:rPr>
          <w:spacing w:val="59"/>
          <w:w w:val="105"/>
        </w:rPr>
        <w:t> </w:t>
      </w:r>
      <w:r>
        <w:rPr>
          <w:w w:val="105"/>
        </w:rPr>
        <w:t>mainly</w:t>
      </w:r>
      <w:r>
        <w:rPr>
          <w:spacing w:val="7"/>
          <w:w w:val="105"/>
        </w:rPr>
        <w:t> </w:t>
      </w:r>
      <w:r>
        <w:rPr>
          <w:w w:val="105"/>
        </w:rPr>
        <w:t>on</w:t>
      </w:r>
      <w:r>
        <w:rPr>
          <w:spacing w:val="59"/>
          <w:w w:val="105"/>
        </w:rPr>
        <w:t> </w:t>
      </w:r>
      <w:r>
        <w:rPr>
          <w:w w:val="105"/>
        </w:rPr>
        <w:t>the</w:t>
      </w:r>
      <w:r>
        <w:rPr>
          <w:spacing w:val="58"/>
          <w:w w:val="105"/>
        </w:rPr>
        <w:t> </w:t>
      </w:r>
      <w:r>
        <w:rPr>
          <w:w w:val="105"/>
        </w:rPr>
        <w:t>basis</w:t>
      </w:r>
      <w:r>
        <w:rPr>
          <w:spacing w:val="4"/>
          <w:w w:val="105"/>
        </w:rPr>
        <w:t> </w:t>
      </w:r>
      <w:r>
        <w:rPr>
          <w:w w:val="105"/>
        </w:rPr>
        <w:t>of</w:t>
      </w:r>
      <w:r>
        <w:rPr>
          <w:spacing w:val="56"/>
          <w:w w:val="105"/>
        </w:rPr>
        <w:t> </w:t>
      </w:r>
      <w:r>
        <w:rPr>
          <w:w w:val="105"/>
        </w:rPr>
        <w:t>their</w:t>
      </w:r>
      <w:r>
        <w:rPr>
          <w:spacing w:val="3"/>
          <w:w w:val="105"/>
        </w:rPr>
        <w:t> </w:t>
      </w:r>
      <w:r>
        <w:rPr>
          <w:w w:val="105"/>
        </w:rPr>
        <w:t>ability</w:t>
      </w:r>
      <w:r>
        <w:rPr>
          <w:spacing w:val="59"/>
          <w:w w:val="105"/>
        </w:rPr>
        <w:t> </w:t>
      </w:r>
      <w:r>
        <w:rPr>
          <w:w w:val="105"/>
        </w:rPr>
        <w:t>to</w:t>
      </w:r>
      <w:r>
        <w:rPr>
          <w:spacing w:val="60"/>
          <w:w w:val="105"/>
        </w:rPr>
        <w:t> </w:t>
      </w:r>
      <w:r>
        <w:rPr>
          <w:w w:val="105"/>
        </w:rPr>
        <w:t>agglutinate</w:t>
      </w:r>
      <w:r>
        <w:rPr>
          <w:spacing w:val="58"/>
          <w:w w:val="105"/>
        </w:rPr>
        <w:t> </w:t>
      </w:r>
      <w:r>
        <w:rPr>
          <w:w w:val="105"/>
        </w:rPr>
        <w:t>erythrocytes</w:t>
      </w:r>
      <w:r>
        <w:rPr>
          <w:spacing w:val="4"/>
          <w:w w:val="105"/>
        </w:rPr>
        <w:t> </w:t>
      </w:r>
      <w:r>
        <w:rPr>
          <w:w w:val="105"/>
        </w:rPr>
        <w:t>of</w:t>
      </w:r>
    </w:p>
    <w:p>
      <w:pPr>
        <w:spacing w:after="0" w:line="50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1"/>
        <w:jc w:val="both"/>
      </w:pPr>
      <w:r>
        <w:rPr>
          <w:w w:val="105"/>
        </w:rPr>
        <w:t>different</w:t>
      </w:r>
      <w:r>
        <w:rPr>
          <w:spacing w:val="1"/>
          <w:w w:val="105"/>
        </w:rPr>
        <w:t> </w:t>
      </w:r>
      <w:r>
        <w:rPr>
          <w:w w:val="105"/>
        </w:rPr>
        <w:t>animal</w:t>
      </w:r>
      <w:r>
        <w:rPr>
          <w:spacing w:val="1"/>
          <w:w w:val="105"/>
        </w:rPr>
        <w:t> </w:t>
      </w:r>
      <w:r>
        <w:rPr>
          <w:w w:val="105"/>
        </w:rPr>
        <w:t>species.</w:t>
      </w:r>
      <w:r>
        <w:rPr>
          <w:spacing w:val="1"/>
          <w:w w:val="105"/>
        </w:rPr>
        <w:t> </w:t>
      </w:r>
      <w:r>
        <w:rPr>
          <w:w w:val="105"/>
        </w:rPr>
        <w:t>Depending on</w:t>
      </w:r>
      <w:r>
        <w:rPr>
          <w:spacing w:val="1"/>
          <w:w w:val="105"/>
        </w:rPr>
        <w:t> </w:t>
      </w:r>
      <w:r>
        <w:rPr>
          <w:w w:val="105"/>
        </w:rPr>
        <w:t>whether</w:t>
      </w:r>
      <w:r>
        <w:rPr>
          <w:spacing w:val="1"/>
          <w:w w:val="105"/>
        </w:rPr>
        <w:t> </w:t>
      </w:r>
      <w:r>
        <w:rPr>
          <w:w w:val="105"/>
        </w:rPr>
        <w:t>the reaction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inhibited</w:t>
      </w:r>
      <w:r>
        <w:rPr>
          <w:spacing w:val="1"/>
          <w:w w:val="105"/>
        </w:rPr>
        <w:t> </w:t>
      </w:r>
      <w:r>
        <w:rPr>
          <w:w w:val="105"/>
        </w:rPr>
        <w:t>by </w:t>
      </w:r>
      <w:r>
        <w:rPr>
          <w:spacing w:val="11"/>
          <w:w w:val="105"/>
        </w:rPr>
        <w:t>D-</w:t>
      </w:r>
      <w:r>
        <w:rPr>
          <w:spacing w:val="12"/>
          <w:w w:val="105"/>
        </w:rPr>
        <w:t> </w:t>
      </w:r>
      <w:r>
        <w:rPr>
          <w:w w:val="105"/>
        </w:rPr>
        <w:t>mannose, these adhesions are designated as mannose-sensitive or mannose-resistant</w:t>
      </w:r>
      <w:r>
        <w:rPr>
          <w:spacing w:val="1"/>
          <w:w w:val="105"/>
        </w:rPr>
        <w:t> </w:t>
      </w:r>
      <w:r>
        <w:rPr>
          <w:w w:val="105"/>
        </w:rPr>
        <w:t>hemagglutinins. There are two predominant types in</w:t>
      </w:r>
      <w:r>
        <w:rPr>
          <w:spacing w:val="1"/>
          <w:w w:val="105"/>
        </w:rPr>
        <w:t> </w:t>
      </w:r>
      <w:r>
        <w:rPr>
          <w:i/>
          <w:w w:val="105"/>
        </w:rPr>
        <w:t>Klebsiella  spp. </w:t>
      </w:r>
      <w:r>
        <w:rPr>
          <w:w w:val="105"/>
        </w:rPr>
        <w:t>(Old </w:t>
      </w:r>
      <w:r>
        <w:rPr>
          <w:i/>
          <w:w w:val="105"/>
        </w:rPr>
        <w:t>et 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1985):</w:t>
      </w:r>
      <w:r>
        <w:rPr>
          <w:spacing w:val="-6"/>
          <w:w w:val="105"/>
        </w:rPr>
        <w:t> </w:t>
      </w:r>
      <w:r>
        <w:rPr>
          <w:w w:val="105"/>
        </w:rPr>
        <w:t>type</w:t>
      </w:r>
      <w:r>
        <w:rPr>
          <w:spacing w:val="-8"/>
          <w:w w:val="105"/>
        </w:rPr>
        <w:t> </w:t>
      </w:r>
      <w:r>
        <w:rPr>
          <w:w w:val="105"/>
        </w:rPr>
        <w:t>I</w:t>
      </w:r>
      <w:r>
        <w:rPr>
          <w:spacing w:val="3"/>
          <w:w w:val="105"/>
        </w:rPr>
        <w:t> </w:t>
      </w:r>
      <w:r>
        <w:rPr>
          <w:w w:val="105"/>
        </w:rPr>
        <w:t>(common pili</w:t>
      </w:r>
      <w:r>
        <w:rPr>
          <w:spacing w:val="-6"/>
          <w:w w:val="105"/>
        </w:rPr>
        <w:t> </w:t>
      </w:r>
      <w:r>
        <w:rPr>
          <w:w w:val="105"/>
        </w:rPr>
        <w:t>and type</w:t>
      </w:r>
      <w:r>
        <w:rPr>
          <w:spacing w:val="-8"/>
          <w:w w:val="105"/>
        </w:rPr>
        <w:t> </w:t>
      </w:r>
      <w:r>
        <w:rPr>
          <w:w w:val="105"/>
        </w:rPr>
        <w:t>3</w:t>
      </w:r>
      <w:r>
        <w:rPr>
          <w:spacing w:val="6"/>
          <w:w w:val="105"/>
        </w:rPr>
        <w:t> </w:t>
      </w:r>
      <w:r>
        <w:rPr>
          <w:w w:val="105"/>
        </w:rPr>
        <w:t>pili.)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202" w:val="left" w:leader="none"/>
        </w:tabs>
        <w:spacing w:line="240" w:lineRule="auto" w:before="0" w:after="0"/>
        <w:ind w:left="2202" w:right="0" w:hanging="901"/>
        <w:jc w:val="left"/>
      </w:pPr>
      <w:bookmarkStart w:name="_TOC_250019" w:id="66"/>
      <w:r>
        <w:rPr>
          <w:w w:val="105"/>
        </w:rPr>
        <w:t>Serum</w:t>
      </w:r>
      <w:r>
        <w:rPr>
          <w:spacing w:val="-13"/>
          <w:w w:val="105"/>
        </w:rPr>
        <w:t> </w:t>
      </w:r>
      <w:r>
        <w:rPr>
          <w:w w:val="105"/>
        </w:rPr>
        <w:t>resistance</w:t>
      </w:r>
      <w:r>
        <w:rPr>
          <w:spacing w:val="-14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bookmarkEnd w:id="66"/>
      <w:r>
        <w:rPr>
          <w:w w:val="105"/>
        </w:rPr>
        <w:t>lipopolysaccharide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5" w:firstLine="295"/>
        <w:jc w:val="both"/>
      </w:pPr>
      <w:r>
        <w:rPr>
          <w:w w:val="105"/>
        </w:rPr>
        <w:t>The first line of defense by host against invading micro organisms includes, in</w:t>
      </w:r>
      <w:r>
        <w:rPr>
          <w:spacing w:val="1"/>
          <w:w w:val="105"/>
        </w:rPr>
        <w:t> </w:t>
      </w:r>
      <w:r>
        <w:rPr>
          <w:w w:val="105"/>
        </w:rPr>
        <w:t>addition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phagocytosis</w:t>
      </w:r>
      <w:r>
        <w:rPr>
          <w:spacing w:val="-4"/>
          <w:w w:val="105"/>
        </w:rPr>
        <w:t> </w:t>
      </w:r>
      <w:r>
        <w:rPr>
          <w:w w:val="105"/>
        </w:rPr>
        <w:t>by</w:t>
      </w:r>
      <w:r>
        <w:rPr>
          <w:spacing w:val="-3"/>
          <w:w w:val="105"/>
        </w:rPr>
        <w:t> </w:t>
      </w:r>
      <w:r>
        <w:rPr>
          <w:w w:val="105"/>
        </w:rPr>
        <w:t>polymorphonuclear</w:t>
      </w:r>
      <w:r>
        <w:rPr>
          <w:spacing w:val="-5"/>
          <w:w w:val="105"/>
        </w:rPr>
        <w:t> </w:t>
      </w:r>
      <w:r>
        <w:rPr>
          <w:w w:val="105"/>
        </w:rPr>
        <w:t>granulocyte,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bactericidal</w:t>
      </w:r>
      <w:r>
        <w:rPr>
          <w:spacing w:val="-6"/>
          <w:w w:val="105"/>
        </w:rPr>
        <w:t> </w:t>
      </w:r>
      <w:r>
        <w:rPr>
          <w:w w:val="105"/>
        </w:rPr>
        <w:t>effect of</w:t>
      </w:r>
      <w:r>
        <w:rPr>
          <w:spacing w:val="-58"/>
          <w:w w:val="105"/>
        </w:rPr>
        <w:t> </w:t>
      </w:r>
      <w:r>
        <w:rPr>
          <w:w w:val="105"/>
        </w:rPr>
        <w:t>serum.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serum</w:t>
      </w:r>
      <w:r>
        <w:rPr>
          <w:spacing w:val="-8"/>
          <w:w w:val="105"/>
        </w:rPr>
        <w:t> </w:t>
      </w:r>
      <w:r>
        <w:rPr>
          <w:w w:val="105"/>
        </w:rPr>
        <w:t>bactericidal</w:t>
      </w:r>
      <w:r>
        <w:rPr>
          <w:spacing w:val="-5"/>
          <w:w w:val="105"/>
        </w:rPr>
        <w:t> </w:t>
      </w:r>
      <w:r>
        <w:rPr>
          <w:w w:val="105"/>
        </w:rPr>
        <w:t>activity</w:t>
      </w:r>
      <w:r>
        <w:rPr>
          <w:spacing w:val="-8"/>
          <w:w w:val="105"/>
        </w:rPr>
        <w:t> </w:t>
      </w:r>
      <w:r>
        <w:rPr>
          <w:w w:val="105"/>
        </w:rPr>
        <w:t>is</w:t>
      </w:r>
      <w:r>
        <w:rPr>
          <w:spacing w:val="-2"/>
          <w:w w:val="105"/>
        </w:rPr>
        <w:t> </w:t>
      </w:r>
      <w:r>
        <w:rPr>
          <w:w w:val="105"/>
        </w:rPr>
        <w:t>mediated</w:t>
      </w:r>
      <w:r>
        <w:rPr>
          <w:spacing w:val="-1"/>
          <w:w w:val="105"/>
        </w:rPr>
        <w:t> </w:t>
      </w:r>
      <w:r>
        <w:rPr>
          <w:w w:val="105"/>
        </w:rPr>
        <w:t>primarily</w:t>
      </w:r>
      <w:r>
        <w:rPr>
          <w:spacing w:val="-2"/>
          <w:w w:val="105"/>
        </w:rPr>
        <w:t> </w:t>
      </w:r>
      <w:r>
        <w:rPr>
          <w:w w:val="105"/>
        </w:rPr>
        <w:t>by</w:t>
      </w:r>
      <w:r>
        <w:rPr>
          <w:spacing w:val="-7"/>
          <w:w w:val="105"/>
        </w:rPr>
        <w:t> </w:t>
      </w:r>
      <w:r>
        <w:rPr>
          <w:w w:val="105"/>
        </w:rPr>
        <w:t>complement</w:t>
      </w:r>
      <w:r>
        <w:rPr>
          <w:spacing w:val="-5"/>
          <w:w w:val="105"/>
        </w:rPr>
        <w:t> </w:t>
      </w:r>
      <w:r>
        <w:rPr>
          <w:w w:val="105"/>
        </w:rPr>
        <w:t>proteins.</w:t>
      </w:r>
      <w:r>
        <w:rPr>
          <w:spacing w:val="-58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response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this</w:t>
      </w:r>
      <w:r>
        <w:rPr>
          <w:spacing w:val="1"/>
          <w:w w:val="105"/>
        </w:rPr>
        <w:t> </w:t>
      </w:r>
      <w:r>
        <w:rPr>
          <w:w w:val="105"/>
        </w:rPr>
        <w:t>host</w:t>
      </w:r>
      <w:r>
        <w:rPr>
          <w:spacing w:val="1"/>
          <w:w w:val="105"/>
        </w:rPr>
        <w:t> </w:t>
      </w:r>
      <w:r>
        <w:rPr>
          <w:w w:val="105"/>
        </w:rPr>
        <w:t>defense,</w:t>
      </w:r>
      <w:r>
        <w:rPr>
          <w:spacing w:val="1"/>
          <w:w w:val="105"/>
        </w:rPr>
        <w:t> </w:t>
      </w:r>
      <w:r>
        <w:rPr>
          <w:w w:val="105"/>
        </w:rPr>
        <w:t>pathogenic</w:t>
      </w:r>
      <w:r>
        <w:rPr>
          <w:spacing w:val="1"/>
          <w:w w:val="105"/>
        </w:rPr>
        <w:t> </w:t>
      </w:r>
      <w:r>
        <w:rPr>
          <w:w w:val="105"/>
        </w:rPr>
        <w:t>micro</w:t>
      </w:r>
      <w:r>
        <w:rPr>
          <w:spacing w:val="1"/>
          <w:w w:val="105"/>
        </w:rPr>
        <w:t> </w:t>
      </w:r>
      <w:r>
        <w:rPr>
          <w:w w:val="105"/>
        </w:rPr>
        <w:t>organisms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developed</w:t>
      </w:r>
      <w:r>
        <w:rPr>
          <w:spacing w:val="1"/>
          <w:w w:val="105"/>
        </w:rPr>
        <w:t> </w:t>
      </w:r>
      <w:r>
        <w:rPr>
          <w:w w:val="105"/>
        </w:rPr>
        <w:t>strategies to counter the serum bactericidal effect. Most commensal gram-negative</w:t>
      </w:r>
      <w:r>
        <w:rPr>
          <w:spacing w:val="1"/>
          <w:w w:val="105"/>
        </w:rPr>
        <w:t> </w:t>
      </w:r>
      <w:r>
        <w:rPr>
          <w:w w:val="105"/>
        </w:rPr>
        <w:t>bacteria are sensitive to the bactericidal effect of human serum, whereas pathogenic</w:t>
      </w:r>
      <w:r>
        <w:rPr>
          <w:spacing w:val="1"/>
          <w:w w:val="105"/>
        </w:rPr>
        <w:t> </w:t>
      </w:r>
      <w:r>
        <w:rPr>
          <w:w w:val="105"/>
        </w:rPr>
        <w:t>strains often exhibit serum resistance properties (Olling, 1977). Thus, clinical isolates</w:t>
      </w:r>
      <w:r>
        <w:rPr>
          <w:spacing w:val="-58"/>
          <w:w w:val="105"/>
        </w:rPr>
        <w:t> </w:t>
      </w:r>
      <w:r>
        <w:rPr>
          <w:w w:val="105"/>
        </w:rPr>
        <w:t>of enterobacteria often show resistance to serum (Vosti and Randall, 1970), and the</w:t>
      </w:r>
      <w:r>
        <w:rPr>
          <w:spacing w:val="1"/>
          <w:w w:val="105"/>
        </w:rPr>
        <w:t> </w:t>
      </w:r>
      <w:r>
        <w:rPr>
          <w:w w:val="105"/>
        </w:rPr>
        <w:t>features “ Serum resistance “ has been correlated with the onset of infection (Olling,</w:t>
      </w:r>
      <w:r>
        <w:rPr>
          <w:spacing w:val="1"/>
          <w:w w:val="105"/>
        </w:rPr>
        <w:t> </w:t>
      </w:r>
      <w:r>
        <w:rPr>
          <w:w w:val="105"/>
        </w:rPr>
        <w:t>1977).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1"/>
        <w:numPr>
          <w:ilvl w:val="3"/>
          <w:numId w:val="9"/>
        </w:numPr>
        <w:tabs>
          <w:tab w:pos="2194" w:val="left" w:leader="none"/>
          <w:tab w:pos="2195" w:val="left" w:leader="none"/>
        </w:tabs>
        <w:spacing w:line="240" w:lineRule="auto" w:before="0" w:after="0"/>
        <w:ind w:left="2194" w:right="0" w:hanging="1024"/>
        <w:jc w:val="left"/>
      </w:pPr>
      <w:bookmarkStart w:name="_TOC_250018" w:id="67"/>
      <w:bookmarkEnd w:id="67"/>
      <w:r>
        <w:rPr>
          <w:w w:val="105"/>
        </w:rPr>
        <w:t>Siderophores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9" w:firstLine="295"/>
        <w:jc w:val="both"/>
      </w:pPr>
      <w:r>
        <w:rPr>
          <w:w w:val="105"/>
        </w:rPr>
        <w:t>Iron is an essential</w:t>
      </w:r>
      <w:r>
        <w:rPr>
          <w:spacing w:val="1"/>
          <w:w w:val="105"/>
        </w:rPr>
        <w:t> </w:t>
      </w:r>
      <w:r>
        <w:rPr>
          <w:w w:val="105"/>
        </w:rPr>
        <w:t>factor in bacterial growth,</w:t>
      </w:r>
      <w:r>
        <w:rPr>
          <w:spacing w:val="1"/>
          <w:w w:val="105"/>
        </w:rPr>
        <w:t> </w:t>
      </w:r>
      <w:r>
        <w:rPr>
          <w:w w:val="105"/>
        </w:rPr>
        <w:t>functioning mainly as a redox</w:t>
      </w:r>
      <w:r>
        <w:rPr>
          <w:spacing w:val="1"/>
          <w:w w:val="105"/>
        </w:rPr>
        <w:t> </w:t>
      </w:r>
      <w:r>
        <w:rPr>
          <w:w w:val="105"/>
        </w:rPr>
        <w:t>catalyst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3"/>
          <w:w w:val="105"/>
        </w:rPr>
        <w:t> </w:t>
      </w:r>
      <w:r>
        <w:rPr>
          <w:w w:val="105"/>
        </w:rPr>
        <w:t>proteins</w:t>
      </w:r>
      <w:r>
        <w:rPr>
          <w:spacing w:val="-5"/>
          <w:w w:val="105"/>
        </w:rPr>
        <w:t> </w:t>
      </w:r>
      <w:r>
        <w:rPr>
          <w:w w:val="105"/>
        </w:rPr>
        <w:t>participating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9"/>
          <w:w w:val="105"/>
        </w:rPr>
        <w:t> </w:t>
      </w:r>
      <w:r>
        <w:rPr>
          <w:w w:val="105"/>
        </w:rPr>
        <w:t>oxygen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electron</w:t>
      </w:r>
      <w:r>
        <w:rPr>
          <w:spacing w:val="-9"/>
          <w:w w:val="105"/>
        </w:rPr>
        <w:t> </w:t>
      </w:r>
      <w:r>
        <w:rPr>
          <w:w w:val="105"/>
        </w:rPr>
        <w:t>transport</w:t>
      </w:r>
      <w:r>
        <w:rPr>
          <w:spacing w:val="-7"/>
          <w:w w:val="105"/>
        </w:rPr>
        <w:t> </w:t>
      </w:r>
      <w:r>
        <w:rPr>
          <w:w w:val="105"/>
        </w:rPr>
        <w:t>processes</w:t>
      </w:r>
      <w:r>
        <w:rPr>
          <w:spacing w:val="-5"/>
          <w:w w:val="105"/>
        </w:rPr>
        <w:t> </w:t>
      </w:r>
      <w:r>
        <w:rPr>
          <w:w w:val="105"/>
        </w:rPr>
        <w:t>(Griffiths,</w:t>
      </w:r>
      <w:r>
        <w:rPr>
          <w:spacing w:val="-58"/>
          <w:w w:val="105"/>
        </w:rPr>
        <w:t> </w:t>
      </w:r>
      <w:r>
        <w:rPr>
          <w:w w:val="105"/>
        </w:rPr>
        <w:t>1987). The growth of bacteria in host tissue is limited not only by the supply of</w:t>
      </w:r>
      <w:r>
        <w:rPr>
          <w:spacing w:val="1"/>
          <w:w w:val="105"/>
        </w:rPr>
        <w:t> </w:t>
      </w:r>
      <w:r>
        <w:rPr>
          <w:w w:val="105"/>
        </w:rPr>
        <w:t>available iron. Many bacteria attempt to secure their supply of iron in the host by</w:t>
      </w:r>
      <w:r>
        <w:rPr>
          <w:spacing w:val="1"/>
          <w:w w:val="105"/>
        </w:rPr>
        <w:t> </w:t>
      </w:r>
      <w:r>
        <w:rPr>
          <w:w w:val="105"/>
        </w:rPr>
        <w:t>secreting</w:t>
      </w:r>
      <w:r>
        <w:rPr>
          <w:spacing w:val="23"/>
          <w:w w:val="105"/>
        </w:rPr>
        <w:t> </w:t>
      </w:r>
      <w:r>
        <w:rPr>
          <w:w w:val="105"/>
        </w:rPr>
        <w:t>high-affinity</w:t>
      </w:r>
      <w:r>
        <w:rPr>
          <w:spacing w:val="18"/>
          <w:w w:val="105"/>
        </w:rPr>
        <w:t> </w:t>
      </w:r>
      <w:r>
        <w:rPr>
          <w:w w:val="105"/>
        </w:rPr>
        <w:t>low</w:t>
      </w:r>
      <w:r>
        <w:rPr>
          <w:spacing w:val="15"/>
          <w:w w:val="105"/>
        </w:rPr>
        <w:t> </w:t>
      </w:r>
      <w:r>
        <w:rPr>
          <w:w w:val="105"/>
        </w:rPr>
        <w:t>molecular</w:t>
      </w:r>
      <w:r>
        <w:rPr>
          <w:spacing w:val="21"/>
          <w:w w:val="105"/>
        </w:rPr>
        <w:t> </w:t>
      </w:r>
      <w:r>
        <w:rPr>
          <w:w w:val="105"/>
        </w:rPr>
        <w:t>weight</w:t>
      </w:r>
      <w:r>
        <w:rPr>
          <w:spacing w:val="20"/>
          <w:w w:val="105"/>
        </w:rPr>
        <w:t> </w:t>
      </w:r>
      <w:r>
        <w:rPr>
          <w:w w:val="105"/>
        </w:rPr>
        <w:t>iron</w:t>
      </w:r>
      <w:r>
        <w:rPr>
          <w:spacing w:val="24"/>
          <w:w w:val="105"/>
        </w:rPr>
        <w:t> </w:t>
      </w:r>
      <w:r>
        <w:rPr>
          <w:w w:val="105"/>
        </w:rPr>
        <w:t>chelators</w:t>
      </w:r>
      <w:r>
        <w:rPr>
          <w:spacing w:val="22"/>
          <w:w w:val="105"/>
        </w:rPr>
        <w:t> </w:t>
      </w:r>
      <w:r>
        <w:rPr>
          <w:w w:val="105"/>
        </w:rPr>
        <w:t>called</w:t>
      </w:r>
      <w:r>
        <w:rPr>
          <w:spacing w:val="23"/>
          <w:w w:val="105"/>
        </w:rPr>
        <w:t> </w:t>
      </w:r>
      <w:r>
        <w:rPr>
          <w:w w:val="105"/>
        </w:rPr>
        <w:t>siderophores</w:t>
      </w:r>
      <w:r>
        <w:rPr>
          <w:spacing w:val="16"/>
          <w:w w:val="105"/>
        </w:rPr>
        <w:t> </w:t>
      </w:r>
      <w:r>
        <w:rPr>
          <w:w w:val="105"/>
        </w:rPr>
        <w:t>that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7"/>
        <w:jc w:val="both"/>
      </w:pPr>
      <w:r>
        <w:rPr>
          <w:w w:val="105"/>
        </w:rPr>
        <w:t>are capable of competitively taking up iron bound to host proteins (Griffiths </w:t>
      </w:r>
      <w:r>
        <w:rPr>
          <w:i/>
          <w:w w:val="105"/>
        </w:rPr>
        <w:t>et 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1988). The marked effect of the iron supply in the host body on the pathogenesis of</w:t>
      </w:r>
      <w:r>
        <w:rPr>
          <w:spacing w:val="1"/>
          <w:w w:val="105"/>
        </w:rPr>
        <w:t> </w:t>
      </w:r>
      <w:r>
        <w:rPr>
          <w:w w:val="105"/>
        </w:rPr>
        <w:t>infections has been demonstrated for </w:t>
      </w:r>
      <w:r>
        <w:rPr>
          <w:i/>
          <w:w w:val="105"/>
        </w:rPr>
        <w:t>Klebsiella</w:t>
      </w:r>
      <w:r>
        <w:rPr>
          <w:w w:val="105"/>
        </w:rPr>
        <w:t>. After parenteral administration of</w:t>
      </w:r>
      <w:r>
        <w:rPr>
          <w:spacing w:val="1"/>
          <w:w w:val="105"/>
        </w:rPr>
        <w:t> </w:t>
      </w:r>
      <w:r>
        <w:rPr>
          <w:w w:val="105"/>
        </w:rPr>
        <w:t>iron in a guinea pig model, the susceptibility to </w:t>
      </w:r>
      <w:r>
        <w:rPr>
          <w:i/>
          <w:w w:val="105"/>
        </w:rPr>
        <w:t>Klebsiella pneumonia </w:t>
      </w:r>
      <w:r>
        <w:rPr>
          <w:w w:val="105"/>
        </w:rPr>
        <w:t>infections</w:t>
      </w:r>
      <w:r>
        <w:rPr>
          <w:spacing w:val="1"/>
          <w:w w:val="105"/>
        </w:rPr>
        <w:t> </w:t>
      </w:r>
      <w:r>
        <w:rPr>
          <w:w w:val="105"/>
        </w:rPr>
        <w:t>increased</w:t>
      </w:r>
      <w:r>
        <w:rPr>
          <w:spacing w:val="-1"/>
          <w:w w:val="105"/>
        </w:rPr>
        <w:t> </w:t>
      </w:r>
      <w:r>
        <w:rPr>
          <w:w w:val="105"/>
        </w:rPr>
        <w:t>dramatically</w:t>
      </w:r>
      <w:r>
        <w:rPr>
          <w:spacing w:val="-7"/>
          <w:w w:val="105"/>
        </w:rPr>
        <w:t> </w:t>
      </w:r>
      <w:r>
        <w:rPr>
          <w:w w:val="105"/>
        </w:rPr>
        <w:t>(Khimji</w:t>
      </w:r>
      <w:r>
        <w:rPr>
          <w:spacing w:val="-6"/>
          <w:w w:val="105"/>
        </w:rPr>
        <w:t> </w:t>
      </w:r>
      <w:r>
        <w:rPr>
          <w:w w:val="105"/>
        </w:rPr>
        <w:t>and Miles,</w:t>
      </w:r>
      <w:r>
        <w:rPr>
          <w:spacing w:val="-5"/>
          <w:w w:val="105"/>
        </w:rPr>
        <w:t> </w:t>
      </w:r>
      <w:r>
        <w:rPr>
          <w:w w:val="105"/>
        </w:rPr>
        <w:t>1978).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ListParagraph"/>
        <w:numPr>
          <w:ilvl w:val="2"/>
          <w:numId w:val="9"/>
        </w:numPr>
        <w:tabs>
          <w:tab w:pos="2022" w:val="left" w:leader="none"/>
        </w:tabs>
        <w:spacing w:line="240" w:lineRule="auto" w:before="0" w:after="0"/>
        <w:ind w:left="2022" w:right="0" w:hanging="786"/>
        <w:jc w:val="left"/>
        <w:rPr>
          <w:b/>
          <w:i/>
          <w:sz w:val="23"/>
        </w:rPr>
      </w:pPr>
      <w:r>
        <w:rPr>
          <w:b/>
          <w:sz w:val="23"/>
        </w:rPr>
        <w:t>VIRULENCE</w:t>
      </w:r>
      <w:r>
        <w:rPr>
          <w:b/>
          <w:spacing w:val="50"/>
          <w:sz w:val="23"/>
        </w:rPr>
        <w:t> </w:t>
      </w:r>
      <w:r>
        <w:rPr>
          <w:b/>
          <w:sz w:val="23"/>
        </w:rPr>
        <w:t>FACTORS</w:t>
      </w:r>
      <w:r>
        <w:rPr>
          <w:b/>
          <w:spacing w:val="36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59"/>
          <w:sz w:val="23"/>
        </w:rPr>
        <w:t> </w:t>
      </w:r>
      <w:r>
        <w:rPr>
          <w:b/>
          <w:i/>
          <w:sz w:val="23"/>
        </w:rPr>
        <w:t>PSEUDOMONAS</w:t>
      </w:r>
      <w:r>
        <w:rPr>
          <w:b/>
          <w:i/>
          <w:spacing w:val="47"/>
          <w:sz w:val="23"/>
        </w:rPr>
        <w:t> </w:t>
      </w:r>
      <w:r>
        <w:rPr>
          <w:b/>
          <w:i/>
          <w:sz w:val="23"/>
        </w:rPr>
        <w:t>AERUGINOSA</w:t>
      </w:r>
    </w:p>
    <w:p>
      <w:pPr>
        <w:pStyle w:val="BodyText"/>
        <w:spacing w:before="6"/>
        <w:rPr>
          <w:b/>
          <w:i/>
          <w:sz w:val="24"/>
        </w:rPr>
      </w:pPr>
    </w:p>
    <w:p>
      <w:pPr>
        <w:pStyle w:val="BodyText"/>
        <w:spacing w:line="501" w:lineRule="auto" w:before="1"/>
        <w:ind w:left="1301" w:right="1212" w:firstLine="295"/>
        <w:jc w:val="both"/>
      </w:pPr>
      <w:r>
        <w:rPr>
          <w:w w:val="105"/>
        </w:rPr>
        <w:t>The virulence factors of </w:t>
      </w:r>
      <w:r>
        <w:rPr>
          <w:i/>
          <w:w w:val="105"/>
        </w:rPr>
        <w:t>Pseudomonas aeruginosa </w:t>
      </w:r>
      <w:r>
        <w:rPr>
          <w:w w:val="105"/>
        </w:rPr>
        <w:t>is multifactorial and has been</w:t>
      </w:r>
      <w:r>
        <w:rPr>
          <w:spacing w:val="1"/>
          <w:w w:val="105"/>
        </w:rPr>
        <w:t> </w:t>
      </w:r>
      <w:r>
        <w:rPr>
          <w:w w:val="105"/>
        </w:rPr>
        <w:t>attributed to cell-associated factors like alginate (biofilms), lipoplysaccharide (LPS).</w:t>
      </w:r>
      <w:r>
        <w:rPr>
          <w:spacing w:val="1"/>
          <w:w w:val="105"/>
        </w:rPr>
        <w:t> </w:t>
      </w:r>
      <w:r>
        <w:rPr>
          <w:w w:val="105"/>
        </w:rPr>
        <w:t>Flagellum, pilus and non-pilus adhesions as well as with exoenzymes or secretory</w:t>
      </w:r>
      <w:r>
        <w:rPr>
          <w:spacing w:val="1"/>
          <w:w w:val="105"/>
        </w:rPr>
        <w:t> </w:t>
      </w:r>
      <w:r>
        <w:rPr>
          <w:w w:val="105"/>
        </w:rPr>
        <w:t>virulence</w:t>
      </w:r>
      <w:r>
        <w:rPr>
          <w:spacing w:val="1"/>
          <w:w w:val="105"/>
        </w:rPr>
        <w:t> </w:t>
      </w:r>
      <w:r>
        <w:rPr>
          <w:w w:val="105"/>
        </w:rPr>
        <w:t>factors</w:t>
      </w:r>
      <w:r>
        <w:rPr>
          <w:spacing w:val="1"/>
          <w:w w:val="105"/>
        </w:rPr>
        <w:t> </w:t>
      </w:r>
      <w:r>
        <w:rPr>
          <w:w w:val="105"/>
        </w:rPr>
        <w:t>like</w:t>
      </w:r>
      <w:r>
        <w:rPr>
          <w:spacing w:val="1"/>
          <w:w w:val="105"/>
        </w:rPr>
        <w:t> </w:t>
      </w:r>
      <w:r>
        <w:rPr>
          <w:w w:val="105"/>
        </w:rPr>
        <w:t>protease,</w:t>
      </w:r>
      <w:r>
        <w:rPr>
          <w:spacing w:val="1"/>
          <w:w w:val="105"/>
        </w:rPr>
        <w:t> </w:t>
      </w:r>
      <w:r>
        <w:rPr>
          <w:w w:val="105"/>
        </w:rPr>
        <w:t>elastase,</w:t>
      </w:r>
      <w:r>
        <w:rPr>
          <w:spacing w:val="1"/>
          <w:w w:val="105"/>
        </w:rPr>
        <w:t> </w:t>
      </w:r>
      <w:r>
        <w:rPr>
          <w:w w:val="105"/>
        </w:rPr>
        <w:t>phospholipase,</w:t>
      </w:r>
      <w:r>
        <w:rPr>
          <w:spacing w:val="1"/>
          <w:w w:val="105"/>
        </w:rPr>
        <w:t> </w:t>
      </w:r>
      <w:r>
        <w:rPr>
          <w:w w:val="105"/>
        </w:rPr>
        <w:t>pyocyanin,</w:t>
      </w:r>
      <w:r>
        <w:rPr>
          <w:spacing w:val="1"/>
          <w:w w:val="105"/>
        </w:rPr>
        <w:t> </w:t>
      </w:r>
      <w:r>
        <w:rPr>
          <w:w w:val="105"/>
        </w:rPr>
        <w:t>exotoxin</w:t>
      </w:r>
      <w:r>
        <w:rPr>
          <w:spacing w:val="1"/>
          <w:w w:val="105"/>
        </w:rPr>
        <w:t> </w:t>
      </w:r>
      <w:r>
        <w:rPr>
          <w:w w:val="105"/>
        </w:rPr>
        <w:t>A,</w:t>
      </w:r>
      <w:r>
        <w:rPr>
          <w:spacing w:val="1"/>
          <w:w w:val="105"/>
        </w:rPr>
        <w:t> </w:t>
      </w:r>
      <w:r>
        <w:rPr>
          <w:w w:val="105"/>
        </w:rPr>
        <w:t>exoenzyme S, hemolysins, (rhamnolipids) and siderophores (Matheson </w:t>
      </w:r>
      <w:r>
        <w:rPr>
          <w:i/>
          <w:w w:val="105"/>
        </w:rPr>
        <w:t>et 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2006;</w:t>
      </w:r>
      <w:r>
        <w:rPr>
          <w:spacing w:val="1"/>
          <w:w w:val="105"/>
        </w:rPr>
        <w:t> </w:t>
      </w:r>
      <w:r>
        <w:rPr>
          <w:w w:val="105"/>
        </w:rPr>
        <w:t>Yates</w:t>
      </w:r>
      <w:r>
        <w:rPr>
          <w:spacing w:val="-9"/>
          <w:w w:val="105"/>
        </w:rPr>
        <w:t> </w:t>
      </w:r>
      <w:r>
        <w:rPr>
          <w:i/>
          <w:w w:val="105"/>
        </w:rPr>
        <w:t>et 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2006</w:t>
      </w:r>
      <w:r>
        <w:rPr>
          <w:spacing w:val="-1"/>
          <w:w w:val="105"/>
        </w:rPr>
        <w:t> </w:t>
      </w:r>
      <w:r>
        <w:rPr>
          <w:w w:val="105"/>
        </w:rPr>
        <w:t>;</w:t>
      </w:r>
      <w:r>
        <w:rPr>
          <w:spacing w:val="-6"/>
          <w:w w:val="105"/>
        </w:rPr>
        <w:t> </w:t>
      </w:r>
      <w:r>
        <w:rPr>
          <w:w w:val="105"/>
        </w:rPr>
        <w:t>Zulianello</w:t>
      </w:r>
      <w:r>
        <w:rPr>
          <w:spacing w:val="-7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2006</w:t>
      </w:r>
      <w:r>
        <w:rPr>
          <w:spacing w:val="-1"/>
          <w:w w:val="105"/>
        </w:rPr>
        <w:t> </w:t>
      </w:r>
      <w:r>
        <w:rPr>
          <w:w w:val="105"/>
        </w:rPr>
        <w:t>;</w:t>
      </w:r>
      <w:r>
        <w:rPr>
          <w:spacing w:val="-6"/>
          <w:w w:val="105"/>
        </w:rPr>
        <w:t> </w:t>
      </w:r>
      <w:r>
        <w:rPr>
          <w:w w:val="105"/>
        </w:rPr>
        <w:t>Veesenmeyer</w:t>
      </w:r>
      <w:r>
        <w:rPr>
          <w:spacing w:val="1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6"/>
          <w:w w:val="105"/>
        </w:rPr>
        <w:t> </w:t>
      </w:r>
      <w:r>
        <w:rPr>
          <w:w w:val="105"/>
        </w:rPr>
        <w:t>2009).</w:t>
      </w: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1"/>
        </w:rPr>
      </w:pPr>
    </w:p>
    <w:p>
      <w:pPr>
        <w:pStyle w:val="Heading1"/>
        <w:numPr>
          <w:ilvl w:val="1"/>
          <w:numId w:val="9"/>
        </w:numPr>
        <w:tabs>
          <w:tab w:pos="1900" w:val="left" w:leader="none"/>
        </w:tabs>
        <w:spacing w:line="240" w:lineRule="auto" w:before="0" w:after="0"/>
        <w:ind w:left="1899" w:right="0" w:hanging="599"/>
        <w:jc w:val="left"/>
      </w:pPr>
      <w:bookmarkStart w:name="_TOC_250017" w:id="68"/>
      <w:r>
        <w:rPr/>
        <w:t>MOLECULAR</w:t>
      </w:r>
      <w:r>
        <w:rPr>
          <w:spacing w:val="53"/>
        </w:rPr>
        <w:t> </w:t>
      </w:r>
      <w:r>
        <w:rPr/>
        <w:t>CHARACTERIZATION</w:t>
      </w:r>
      <w:r>
        <w:rPr>
          <w:spacing w:val="64"/>
        </w:rPr>
        <w:t> </w:t>
      </w:r>
      <w:r>
        <w:rPr/>
        <w:t>OF</w:t>
      </w:r>
      <w:r>
        <w:rPr>
          <w:spacing w:val="44"/>
        </w:rPr>
        <w:t> </w:t>
      </w:r>
      <w:r>
        <w:rPr/>
        <w:t>RESISTANT</w:t>
      </w:r>
      <w:r>
        <w:rPr>
          <w:spacing w:val="49"/>
        </w:rPr>
        <w:t> </w:t>
      </w:r>
      <w:bookmarkEnd w:id="68"/>
      <w:r>
        <w:rPr/>
        <w:t>ISOLATES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1"/>
        </w:rPr>
      </w:pPr>
    </w:p>
    <w:p>
      <w:pPr>
        <w:pStyle w:val="Heading1"/>
        <w:numPr>
          <w:ilvl w:val="2"/>
          <w:numId w:val="9"/>
        </w:numPr>
        <w:tabs>
          <w:tab w:pos="1965" w:val="left" w:leader="none"/>
        </w:tabs>
        <w:spacing w:line="240" w:lineRule="auto" w:before="0" w:after="0"/>
        <w:ind w:left="1964" w:right="0" w:hanging="664"/>
        <w:jc w:val="left"/>
      </w:pPr>
      <w:bookmarkStart w:name="_TOC_250016" w:id="69"/>
      <w:r>
        <w:rPr>
          <w:w w:val="105"/>
        </w:rPr>
        <w:t>Plasmid</w:t>
      </w:r>
      <w:r>
        <w:rPr>
          <w:spacing w:val="-12"/>
          <w:w w:val="105"/>
        </w:rPr>
        <w:t> </w:t>
      </w:r>
      <w:bookmarkEnd w:id="69"/>
      <w:r>
        <w:rPr>
          <w:w w:val="105"/>
        </w:rPr>
        <w:t>extraction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1" w:lineRule="auto"/>
        <w:ind w:left="1301" w:right="1214" w:firstLine="324"/>
        <w:jc w:val="both"/>
      </w:pPr>
      <w:r>
        <w:rPr>
          <w:w w:val="105"/>
        </w:rPr>
        <w:t>The Gene JET </w:t>
      </w:r>
      <w:r>
        <w:rPr>
          <w:w w:val="105"/>
          <w:vertAlign w:val="superscript"/>
        </w:rPr>
        <w:t>TM</w:t>
      </w:r>
      <w:r>
        <w:rPr>
          <w:w w:val="105"/>
          <w:vertAlign w:val="baseline"/>
        </w:rPr>
        <w:t> Plasmid Miniprep Kit will be utilized. This is designed for rapid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and cost-effective small-scale preparation of quality plasmid DNA from recombinant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bacterial cultures. The kit utilizes an exclusive silica-based membrane technology 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 form of a convenient spin column. Each Gene JET</w:t>
      </w:r>
      <w:r>
        <w:rPr>
          <w:w w:val="105"/>
          <w:vertAlign w:val="superscript"/>
        </w:rPr>
        <w:t>TM</w:t>
      </w:r>
      <w:r>
        <w:rPr>
          <w:w w:val="105"/>
          <w:vertAlign w:val="baseline"/>
        </w:rPr>
        <w:t> spin column can recover up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to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20</w:t>
      </w:r>
      <w:r>
        <w:rPr>
          <w:i/>
          <w:w w:val="105"/>
          <w:vertAlign w:val="baseline"/>
        </w:rPr>
        <w:t>µ</w:t>
      </w:r>
      <w:r>
        <w:rPr>
          <w:w w:val="105"/>
          <w:vertAlign w:val="baseline"/>
        </w:rPr>
        <w:t>g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plasmid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DNA.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kit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can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be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successfully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used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efficient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purification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301" w:right="1215"/>
      </w:pPr>
      <w:r>
        <w:rPr>
          <w:w w:val="105"/>
        </w:rPr>
        <w:t>any</w:t>
      </w:r>
      <w:r>
        <w:rPr>
          <w:spacing w:val="22"/>
          <w:w w:val="105"/>
        </w:rPr>
        <w:t> </w:t>
      </w:r>
      <w:r>
        <w:rPr>
          <w:w w:val="105"/>
        </w:rPr>
        <w:t>size</w:t>
      </w:r>
      <w:r>
        <w:rPr>
          <w:spacing w:val="21"/>
          <w:w w:val="105"/>
        </w:rPr>
        <w:t> </w:t>
      </w:r>
      <w:r>
        <w:rPr>
          <w:w w:val="105"/>
        </w:rPr>
        <w:t>plasmids.</w:t>
      </w:r>
      <w:r>
        <w:rPr>
          <w:spacing w:val="24"/>
          <w:w w:val="105"/>
        </w:rPr>
        <w:t> </w:t>
      </w:r>
      <w:r>
        <w:rPr>
          <w:w w:val="105"/>
        </w:rPr>
        <w:t>The</w:t>
      </w:r>
      <w:r>
        <w:rPr>
          <w:spacing w:val="22"/>
          <w:w w:val="105"/>
        </w:rPr>
        <w:t> </w:t>
      </w:r>
      <w:r>
        <w:rPr>
          <w:w w:val="105"/>
        </w:rPr>
        <w:t>actual</w:t>
      </w:r>
      <w:r>
        <w:rPr>
          <w:spacing w:val="18"/>
          <w:w w:val="105"/>
        </w:rPr>
        <w:t> </w:t>
      </w:r>
      <w:r>
        <w:rPr>
          <w:w w:val="105"/>
        </w:rPr>
        <w:t>plasmid</w:t>
      </w:r>
      <w:r>
        <w:rPr>
          <w:spacing w:val="22"/>
          <w:w w:val="105"/>
        </w:rPr>
        <w:t> </w:t>
      </w:r>
      <w:r>
        <w:rPr>
          <w:w w:val="105"/>
        </w:rPr>
        <w:t>yield</w:t>
      </w:r>
      <w:r>
        <w:rPr>
          <w:spacing w:val="16"/>
          <w:w w:val="105"/>
        </w:rPr>
        <w:t> </w:t>
      </w:r>
      <w:r>
        <w:rPr>
          <w:w w:val="105"/>
        </w:rPr>
        <w:t>and</w:t>
      </w:r>
      <w:r>
        <w:rPr>
          <w:spacing w:val="22"/>
          <w:w w:val="105"/>
        </w:rPr>
        <w:t> </w:t>
      </w:r>
      <w:r>
        <w:rPr>
          <w:w w:val="105"/>
        </w:rPr>
        <w:t>optimal</w:t>
      </w:r>
      <w:r>
        <w:rPr>
          <w:spacing w:val="25"/>
          <w:w w:val="105"/>
        </w:rPr>
        <w:t> </w:t>
      </w:r>
      <w:r>
        <w:rPr>
          <w:w w:val="105"/>
        </w:rPr>
        <w:t>culture</w:t>
      </w:r>
      <w:r>
        <w:rPr>
          <w:spacing w:val="22"/>
          <w:w w:val="105"/>
        </w:rPr>
        <w:t> </w:t>
      </w:r>
      <w:r>
        <w:rPr>
          <w:w w:val="105"/>
        </w:rPr>
        <w:t>volume</w:t>
      </w:r>
      <w:r>
        <w:rPr>
          <w:spacing w:val="21"/>
          <w:w w:val="105"/>
        </w:rPr>
        <w:t> </w:t>
      </w:r>
      <w:r>
        <w:rPr>
          <w:w w:val="105"/>
        </w:rPr>
        <w:t>depend</w:t>
      </w:r>
      <w:r>
        <w:rPr>
          <w:spacing w:val="22"/>
          <w:w w:val="105"/>
        </w:rPr>
        <w:t> </w:t>
      </w:r>
      <w:r>
        <w:rPr>
          <w:w w:val="105"/>
        </w:rPr>
        <w:t>on</w:t>
      </w:r>
      <w:r>
        <w:rPr>
          <w:spacing w:val="-57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plasmid</w:t>
      </w:r>
      <w:r>
        <w:rPr>
          <w:spacing w:val="-1"/>
          <w:w w:val="105"/>
        </w:rPr>
        <w:t> </w:t>
      </w:r>
      <w:r>
        <w:rPr>
          <w:w w:val="105"/>
        </w:rPr>
        <w:t>copy</w:t>
      </w:r>
      <w:r>
        <w:rPr>
          <w:spacing w:val="-2"/>
          <w:w w:val="105"/>
        </w:rPr>
        <w:t> </w:t>
      </w:r>
      <w:r>
        <w:rPr>
          <w:w w:val="105"/>
        </w:rPr>
        <w:t>number and</w:t>
      </w:r>
      <w:r>
        <w:rPr>
          <w:spacing w:val="5"/>
          <w:w w:val="105"/>
        </w:rPr>
        <w:t> </w:t>
      </w:r>
      <w:r>
        <w:rPr>
          <w:w w:val="105"/>
        </w:rPr>
        <w:t>medium</w:t>
      </w:r>
      <w:r>
        <w:rPr>
          <w:spacing w:val="-9"/>
          <w:w w:val="105"/>
        </w:rPr>
        <w:t> </w:t>
      </w:r>
      <w:r>
        <w:rPr>
          <w:w w:val="105"/>
        </w:rPr>
        <w:t>used</w:t>
      </w:r>
      <w:r>
        <w:rPr>
          <w:spacing w:val="5"/>
          <w:w w:val="105"/>
        </w:rPr>
        <w:t> </w:t>
      </w:r>
      <w:r>
        <w:rPr>
          <w:w w:val="105"/>
        </w:rPr>
        <w:t>for</w:t>
      </w:r>
      <w:r>
        <w:rPr>
          <w:spacing w:val="9"/>
          <w:w w:val="105"/>
        </w:rPr>
        <w:t> </w:t>
      </w:r>
      <w:r>
        <w:rPr>
          <w:w w:val="105"/>
        </w:rPr>
        <w:t>cultivation.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2"/>
          <w:numId w:val="9"/>
        </w:numPr>
        <w:tabs>
          <w:tab w:pos="2080" w:val="left" w:leader="none"/>
        </w:tabs>
        <w:spacing w:line="240" w:lineRule="auto" w:before="0" w:after="0"/>
        <w:ind w:left="2079" w:right="0" w:hanging="779"/>
        <w:jc w:val="left"/>
      </w:pPr>
      <w:bookmarkStart w:name="_TOC_250015" w:id="70"/>
      <w:r>
        <w:rPr>
          <w:w w:val="105"/>
        </w:rPr>
        <w:t>Polymerase</w:t>
      </w:r>
      <w:r>
        <w:rPr>
          <w:spacing w:val="-11"/>
          <w:w w:val="105"/>
        </w:rPr>
        <w:t> </w:t>
      </w:r>
      <w:r>
        <w:rPr>
          <w:w w:val="105"/>
        </w:rPr>
        <w:t>chain</w:t>
      </w:r>
      <w:r>
        <w:rPr>
          <w:spacing w:val="-14"/>
          <w:w w:val="105"/>
        </w:rPr>
        <w:t> </w:t>
      </w:r>
      <w:r>
        <w:rPr>
          <w:w w:val="105"/>
        </w:rPr>
        <w:t>reaction</w:t>
      </w:r>
      <w:r>
        <w:rPr>
          <w:spacing w:val="-9"/>
          <w:w w:val="105"/>
        </w:rPr>
        <w:t> </w:t>
      </w:r>
      <w:bookmarkEnd w:id="70"/>
      <w:r>
        <w:rPr>
          <w:w w:val="105"/>
        </w:rPr>
        <w:t>(PCR)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30" w:firstLine="295"/>
        <w:jc w:val="both"/>
      </w:pPr>
      <w:r>
        <w:rPr>
          <w:w w:val="105"/>
        </w:rPr>
        <w:t>The Polymerase chain reaction is a scientific technique used to analyze a short</w:t>
      </w:r>
      <w:r>
        <w:rPr>
          <w:spacing w:val="1"/>
          <w:w w:val="105"/>
        </w:rPr>
        <w:t> </w:t>
      </w:r>
      <w:r>
        <w:rPr>
          <w:w w:val="105"/>
        </w:rPr>
        <w:t>sequence of DNA (or RNA) even in samples containing only minute quantities of</w:t>
      </w:r>
      <w:r>
        <w:rPr>
          <w:spacing w:val="1"/>
          <w:w w:val="105"/>
        </w:rPr>
        <w:t> </w:t>
      </w:r>
      <w:r>
        <w:rPr/>
        <w:t>DNA or</w:t>
      </w:r>
      <w:r>
        <w:rPr>
          <w:spacing w:val="1"/>
        </w:rPr>
        <w:t> </w:t>
      </w:r>
      <w:r>
        <w:rPr/>
        <w:t>RNA. PCR</w:t>
      </w:r>
      <w:r>
        <w:rPr>
          <w:spacing w:val="57"/>
        </w:rPr>
        <w:t> </w:t>
      </w:r>
      <w:r>
        <w:rPr/>
        <w:t>is used to reproduce (amplify)</w:t>
      </w:r>
      <w:r>
        <w:rPr>
          <w:spacing w:val="58"/>
        </w:rPr>
        <w:t> </w:t>
      </w:r>
      <w:r>
        <w:rPr/>
        <w:t>selected sections</w:t>
      </w:r>
      <w:r>
        <w:rPr>
          <w:spacing w:val="57"/>
        </w:rPr>
        <w:t> </w:t>
      </w:r>
      <w:r>
        <w:rPr/>
        <w:t>of DNA or</w:t>
      </w:r>
      <w:r>
        <w:rPr>
          <w:spacing w:val="58"/>
        </w:rPr>
        <w:t> </w:t>
      </w:r>
      <w:r>
        <w:rPr/>
        <w:t>RNA.</w:t>
      </w:r>
      <w:r>
        <w:rPr>
          <w:spacing w:val="1"/>
        </w:rPr>
        <w:t> </w:t>
      </w:r>
      <w:r>
        <w:rPr>
          <w:w w:val="105"/>
        </w:rPr>
        <w:t>It</w:t>
      </w:r>
      <w:r>
        <w:rPr>
          <w:spacing w:val="2"/>
          <w:w w:val="105"/>
        </w:rPr>
        <w:t> </w:t>
      </w:r>
      <w:r>
        <w:rPr>
          <w:w w:val="105"/>
        </w:rPr>
        <w:t>makes</w:t>
      </w:r>
      <w:r>
        <w:rPr>
          <w:spacing w:val="-9"/>
          <w:w w:val="105"/>
        </w:rPr>
        <w:t> </w:t>
      </w:r>
      <w:r>
        <w:rPr>
          <w:w w:val="105"/>
        </w:rPr>
        <w:t>use</w:t>
      </w:r>
      <w:r>
        <w:rPr>
          <w:spacing w:val="-1"/>
          <w:w w:val="105"/>
        </w:rPr>
        <w:t> </w:t>
      </w:r>
      <w:r>
        <w:rPr>
          <w:w w:val="105"/>
        </w:rPr>
        <w:t>of:</w:t>
      </w:r>
    </w:p>
    <w:p>
      <w:pPr>
        <w:pStyle w:val="ListParagraph"/>
        <w:numPr>
          <w:ilvl w:val="0"/>
          <w:numId w:val="25"/>
        </w:numPr>
        <w:tabs>
          <w:tab w:pos="1438" w:val="left" w:leader="none"/>
          <w:tab w:pos="1439" w:val="left" w:leader="none"/>
        </w:tabs>
        <w:spacing w:line="480" w:lineRule="auto" w:before="0" w:after="0"/>
        <w:ind w:left="1438" w:right="1224" w:hanging="360"/>
        <w:jc w:val="left"/>
        <w:rPr>
          <w:sz w:val="23"/>
        </w:rPr>
      </w:pPr>
      <w:r>
        <w:rPr>
          <w:w w:val="105"/>
          <w:sz w:val="23"/>
        </w:rPr>
        <w:t>Two</w:t>
      </w:r>
      <w:r>
        <w:rPr>
          <w:spacing w:val="11"/>
          <w:w w:val="105"/>
          <w:sz w:val="23"/>
        </w:rPr>
        <w:t> </w:t>
      </w:r>
      <w:r>
        <w:rPr>
          <w:w w:val="105"/>
          <w:sz w:val="23"/>
        </w:rPr>
        <w:t>“primers”,</w:t>
      </w:r>
      <w:r>
        <w:rPr>
          <w:spacing w:val="19"/>
          <w:w w:val="105"/>
          <w:sz w:val="23"/>
        </w:rPr>
        <w:t> </w:t>
      </w:r>
      <w:r>
        <w:rPr>
          <w:w w:val="105"/>
          <w:sz w:val="23"/>
        </w:rPr>
        <w:t>short</w:t>
      </w:r>
      <w:r>
        <w:rPr>
          <w:spacing w:val="20"/>
          <w:w w:val="105"/>
          <w:sz w:val="23"/>
        </w:rPr>
        <w:t> </w:t>
      </w:r>
      <w:r>
        <w:rPr>
          <w:w w:val="105"/>
          <w:sz w:val="23"/>
        </w:rPr>
        <w:t>single-stranded</w:t>
      </w:r>
      <w:r>
        <w:rPr>
          <w:spacing w:val="11"/>
          <w:w w:val="105"/>
          <w:sz w:val="23"/>
        </w:rPr>
        <w:t> </w:t>
      </w:r>
      <w:r>
        <w:rPr>
          <w:w w:val="105"/>
          <w:sz w:val="23"/>
        </w:rPr>
        <w:t>DNA</w:t>
      </w:r>
      <w:r>
        <w:rPr>
          <w:spacing w:val="22"/>
          <w:w w:val="105"/>
          <w:sz w:val="23"/>
        </w:rPr>
        <w:t> </w:t>
      </w:r>
      <w:r>
        <w:rPr>
          <w:w w:val="105"/>
          <w:sz w:val="23"/>
        </w:rPr>
        <w:t>sequences</w:t>
      </w:r>
      <w:r>
        <w:rPr>
          <w:spacing w:val="9"/>
          <w:w w:val="105"/>
          <w:sz w:val="23"/>
        </w:rPr>
        <w:t> </w:t>
      </w:r>
      <w:r>
        <w:rPr>
          <w:w w:val="105"/>
          <w:sz w:val="23"/>
        </w:rPr>
        <w:t>that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are</w:t>
      </w:r>
      <w:r>
        <w:rPr>
          <w:spacing w:val="17"/>
          <w:w w:val="105"/>
          <w:sz w:val="23"/>
        </w:rPr>
        <w:t> </w:t>
      </w:r>
      <w:r>
        <w:rPr>
          <w:w w:val="105"/>
          <w:sz w:val="23"/>
        </w:rPr>
        <w:t>synthesized</w:t>
      </w:r>
      <w:r>
        <w:rPr>
          <w:spacing w:val="18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correspond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beginning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ending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DNA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stretch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be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copied.</w:t>
      </w:r>
    </w:p>
    <w:p>
      <w:pPr>
        <w:pStyle w:val="ListParagraph"/>
        <w:numPr>
          <w:ilvl w:val="0"/>
          <w:numId w:val="25"/>
        </w:numPr>
        <w:tabs>
          <w:tab w:pos="1438" w:val="left" w:leader="none"/>
          <w:tab w:pos="1439" w:val="left" w:leader="none"/>
        </w:tabs>
        <w:spacing w:line="480" w:lineRule="auto" w:before="30" w:after="0"/>
        <w:ind w:left="1438" w:right="1228" w:hanging="360"/>
        <w:jc w:val="left"/>
        <w:rPr>
          <w:sz w:val="23"/>
        </w:rPr>
      </w:pPr>
      <w:r>
        <w:rPr>
          <w:w w:val="105"/>
          <w:sz w:val="23"/>
        </w:rPr>
        <w:t>An</w:t>
      </w:r>
      <w:r>
        <w:rPr>
          <w:spacing w:val="23"/>
          <w:w w:val="105"/>
          <w:sz w:val="23"/>
        </w:rPr>
        <w:t> </w:t>
      </w:r>
      <w:r>
        <w:rPr>
          <w:w w:val="105"/>
          <w:sz w:val="23"/>
        </w:rPr>
        <w:t>enzyme</w:t>
      </w:r>
      <w:r>
        <w:rPr>
          <w:spacing w:val="23"/>
          <w:w w:val="105"/>
          <w:sz w:val="23"/>
        </w:rPr>
        <w:t> </w:t>
      </w:r>
      <w:r>
        <w:rPr>
          <w:w w:val="105"/>
          <w:sz w:val="23"/>
        </w:rPr>
        <w:t>called</w:t>
      </w:r>
      <w:r>
        <w:rPr>
          <w:spacing w:val="24"/>
          <w:w w:val="105"/>
          <w:sz w:val="23"/>
        </w:rPr>
        <w:t> </w:t>
      </w:r>
      <w:r>
        <w:rPr>
          <w:w w:val="105"/>
          <w:sz w:val="23"/>
        </w:rPr>
        <w:t>Polymerase</w:t>
      </w:r>
      <w:r>
        <w:rPr>
          <w:spacing w:val="16"/>
          <w:w w:val="105"/>
          <w:sz w:val="23"/>
        </w:rPr>
        <w:t> </w:t>
      </w:r>
      <w:r>
        <w:rPr>
          <w:w w:val="105"/>
          <w:sz w:val="23"/>
        </w:rPr>
        <w:t>that</w:t>
      </w:r>
      <w:r>
        <w:rPr>
          <w:spacing w:val="26"/>
          <w:w w:val="105"/>
          <w:sz w:val="23"/>
        </w:rPr>
        <w:t> </w:t>
      </w:r>
      <w:r>
        <w:rPr>
          <w:w w:val="105"/>
          <w:sz w:val="23"/>
        </w:rPr>
        <w:t>moves</w:t>
      </w:r>
      <w:r>
        <w:rPr>
          <w:spacing w:val="14"/>
          <w:w w:val="105"/>
          <w:sz w:val="23"/>
        </w:rPr>
        <w:t> </w:t>
      </w:r>
      <w:r>
        <w:rPr>
          <w:w w:val="105"/>
          <w:sz w:val="23"/>
        </w:rPr>
        <w:t>along</w:t>
      </w:r>
      <w:r>
        <w:rPr>
          <w:spacing w:val="24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29"/>
          <w:w w:val="105"/>
          <w:sz w:val="23"/>
        </w:rPr>
        <w:t> </w:t>
      </w:r>
      <w:r>
        <w:rPr>
          <w:w w:val="105"/>
          <w:sz w:val="23"/>
        </w:rPr>
        <w:t>segment</w:t>
      </w:r>
      <w:r>
        <w:rPr>
          <w:spacing w:val="27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4"/>
          <w:w w:val="105"/>
          <w:sz w:val="23"/>
        </w:rPr>
        <w:t> </w:t>
      </w:r>
      <w:r>
        <w:rPr>
          <w:w w:val="105"/>
          <w:sz w:val="23"/>
        </w:rPr>
        <w:t>DNA,</w:t>
      </w:r>
      <w:r>
        <w:rPr>
          <w:spacing w:val="18"/>
          <w:w w:val="105"/>
          <w:sz w:val="23"/>
        </w:rPr>
        <w:t> </w:t>
      </w:r>
      <w:r>
        <w:rPr>
          <w:w w:val="105"/>
          <w:sz w:val="23"/>
        </w:rPr>
        <w:t>reading</w:t>
      </w:r>
      <w:r>
        <w:rPr>
          <w:spacing w:val="24"/>
          <w:w w:val="105"/>
          <w:sz w:val="23"/>
        </w:rPr>
        <w:t> </w:t>
      </w:r>
      <w:r>
        <w:rPr>
          <w:w w:val="105"/>
          <w:sz w:val="23"/>
        </w:rPr>
        <w:t>its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code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 assembling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6"/>
          <w:w w:val="105"/>
          <w:sz w:val="23"/>
        </w:rPr>
        <w:t> </w:t>
      </w:r>
      <w:r>
        <w:rPr>
          <w:w w:val="105"/>
          <w:sz w:val="23"/>
        </w:rPr>
        <w:t>copy.</w:t>
      </w:r>
    </w:p>
    <w:p>
      <w:pPr>
        <w:pStyle w:val="ListParagraph"/>
        <w:numPr>
          <w:ilvl w:val="0"/>
          <w:numId w:val="25"/>
        </w:numPr>
        <w:tabs>
          <w:tab w:pos="1438" w:val="left" w:leader="none"/>
          <w:tab w:pos="1439" w:val="left" w:leader="none"/>
        </w:tabs>
        <w:spacing w:line="240" w:lineRule="auto" w:before="31" w:after="0"/>
        <w:ind w:left="1438" w:right="0" w:hanging="361"/>
        <w:jc w:val="left"/>
        <w:rPr>
          <w:sz w:val="23"/>
        </w:rPr>
      </w:pPr>
      <w:r>
        <w:rPr>
          <w:w w:val="105"/>
          <w:sz w:val="23"/>
        </w:rPr>
        <w:t>A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pile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DNA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building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blocks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that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polymerase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needs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make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that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copy.</w:t>
      </w:r>
    </w:p>
    <w:p>
      <w:pPr>
        <w:pStyle w:val="BodyText"/>
        <w:rPr>
          <w:sz w:val="28"/>
        </w:rPr>
      </w:pPr>
    </w:p>
    <w:p>
      <w:pPr>
        <w:pStyle w:val="BodyText"/>
        <w:spacing w:line="499" w:lineRule="auto" w:before="241"/>
        <w:ind w:left="1078" w:right="1307" w:firstLine="295"/>
      </w:pPr>
      <w:r>
        <w:rPr>
          <w:w w:val="105"/>
        </w:rPr>
        <w:t>Three</w:t>
      </w:r>
      <w:r>
        <w:rPr>
          <w:spacing w:val="-3"/>
          <w:w w:val="105"/>
        </w:rPr>
        <w:t> </w:t>
      </w:r>
      <w:r>
        <w:rPr>
          <w:w w:val="105"/>
        </w:rPr>
        <w:t>major</w:t>
      </w:r>
      <w:r>
        <w:rPr>
          <w:spacing w:val="1"/>
          <w:w w:val="105"/>
        </w:rPr>
        <w:t> </w:t>
      </w:r>
      <w:r>
        <w:rPr>
          <w:w w:val="105"/>
        </w:rPr>
        <w:t>steps</w:t>
      </w:r>
      <w:r>
        <w:rPr>
          <w:spacing w:val="-8"/>
          <w:w w:val="105"/>
        </w:rPr>
        <w:t> </w:t>
      </w:r>
      <w:r>
        <w:rPr>
          <w:w w:val="105"/>
        </w:rPr>
        <w:t>are</w:t>
      </w:r>
      <w:r>
        <w:rPr>
          <w:spacing w:val="-9"/>
          <w:w w:val="105"/>
        </w:rPr>
        <w:t> </w:t>
      </w:r>
      <w:r>
        <w:rPr>
          <w:w w:val="105"/>
        </w:rPr>
        <w:t>involved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14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Polymerase</w:t>
      </w:r>
      <w:r>
        <w:rPr>
          <w:spacing w:val="-9"/>
          <w:w w:val="105"/>
        </w:rPr>
        <w:t> </w:t>
      </w:r>
      <w:r>
        <w:rPr>
          <w:w w:val="105"/>
        </w:rPr>
        <w:t>chain</w:t>
      </w:r>
      <w:r>
        <w:rPr>
          <w:spacing w:val="-8"/>
          <w:w w:val="105"/>
        </w:rPr>
        <w:t> </w:t>
      </w:r>
      <w:r>
        <w:rPr>
          <w:w w:val="105"/>
        </w:rPr>
        <w:t>reaction</w:t>
      </w:r>
      <w:r>
        <w:rPr>
          <w:spacing w:val="-14"/>
          <w:w w:val="105"/>
        </w:rPr>
        <w:t> </w:t>
      </w:r>
      <w:r>
        <w:rPr>
          <w:w w:val="105"/>
        </w:rPr>
        <w:t>(PCR):</w:t>
      </w:r>
      <w:r>
        <w:rPr>
          <w:spacing w:val="-13"/>
          <w:w w:val="105"/>
        </w:rPr>
        <w:t> </w:t>
      </w:r>
      <w:r>
        <w:rPr>
          <w:w w:val="105"/>
        </w:rPr>
        <w:t>Denaturation,</w:t>
      </w:r>
      <w:r>
        <w:rPr>
          <w:spacing w:val="-57"/>
          <w:w w:val="105"/>
        </w:rPr>
        <w:t> </w:t>
      </w:r>
      <w:r>
        <w:rPr/>
        <w:t>Annealing, and Extension. These</w:t>
      </w:r>
      <w:r>
        <w:rPr>
          <w:spacing w:val="1"/>
        </w:rPr>
        <w:t> </w:t>
      </w:r>
      <w:r>
        <w:rPr/>
        <w:t>steps are</w:t>
      </w:r>
      <w:r>
        <w:rPr>
          <w:spacing w:val="1"/>
        </w:rPr>
        <w:t> </w:t>
      </w:r>
      <w:r>
        <w:rPr/>
        <w:t>repeated</w:t>
      </w:r>
      <w:r>
        <w:rPr>
          <w:spacing w:val="57"/>
        </w:rPr>
        <w:t> </w:t>
      </w:r>
      <w:r>
        <w:rPr/>
        <w:t>for 30 -40</w:t>
      </w:r>
      <w:r>
        <w:rPr>
          <w:spacing w:val="58"/>
        </w:rPr>
        <w:t> </w:t>
      </w:r>
      <w:r>
        <w:rPr/>
        <w:t>cycles. The</w:t>
      </w:r>
      <w:r>
        <w:rPr>
          <w:spacing w:val="57"/>
        </w:rPr>
        <w:t> </w:t>
      </w:r>
      <w:r>
        <w:rPr/>
        <w:t>cycles are</w:t>
      </w:r>
      <w:r>
        <w:rPr>
          <w:spacing w:val="1"/>
        </w:rPr>
        <w:t> </w:t>
      </w:r>
      <w:r>
        <w:rPr>
          <w:w w:val="105"/>
        </w:rPr>
        <w:t>done on an automated cycler, a device which rapidly heats and cools the test tubes</w:t>
      </w:r>
      <w:r>
        <w:rPr>
          <w:spacing w:val="1"/>
          <w:w w:val="105"/>
        </w:rPr>
        <w:t> </w:t>
      </w:r>
      <w:r>
        <w:rPr>
          <w:w w:val="105"/>
        </w:rPr>
        <w:t>containing the reaction mixture. Each step, denatauration (alteration of structure),</w:t>
      </w:r>
      <w:r>
        <w:rPr>
          <w:spacing w:val="1"/>
          <w:w w:val="105"/>
        </w:rPr>
        <w:t> </w:t>
      </w:r>
      <w:r>
        <w:rPr>
          <w:w w:val="105"/>
        </w:rPr>
        <w:t>annealing</w:t>
      </w:r>
      <w:r>
        <w:rPr>
          <w:spacing w:val="-9"/>
          <w:w w:val="105"/>
        </w:rPr>
        <w:t> </w:t>
      </w:r>
      <w:r>
        <w:rPr>
          <w:w w:val="105"/>
        </w:rPr>
        <w:t>(joining),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extension</w:t>
      </w:r>
      <w:r>
        <w:rPr>
          <w:spacing w:val="3"/>
          <w:w w:val="105"/>
        </w:rPr>
        <w:t> </w:t>
      </w:r>
      <w:r>
        <w:rPr>
          <w:w w:val="105"/>
        </w:rPr>
        <w:t>takes</w:t>
      </w:r>
      <w:r>
        <w:rPr>
          <w:spacing w:val="-5"/>
          <w:w w:val="105"/>
        </w:rPr>
        <w:t> </w:t>
      </w:r>
      <w:r>
        <w:rPr>
          <w:w w:val="105"/>
        </w:rPr>
        <w:t>place</w:t>
      </w:r>
      <w:r>
        <w:rPr>
          <w:spacing w:val="-9"/>
          <w:w w:val="105"/>
        </w:rPr>
        <w:t> </w:t>
      </w:r>
      <w:r>
        <w:rPr>
          <w:w w:val="105"/>
        </w:rPr>
        <w:t>at a</w:t>
      </w:r>
      <w:r>
        <w:rPr>
          <w:spacing w:val="-3"/>
          <w:w w:val="105"/>
        </w:rPr>
        <w:t> </w:t>
      </w:r>
      <w:r>
        <w:rPr>
          <w:w w:val="105"/>
        </w:rPr>
        <w:t>different temperature: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496" w:lineRule="auto"/>
        <w:ind w:left="1078" w:right="1226"/>
      </w:pPr>
      <w:r>
        <w:rPr>
          <w:b/>
          <w:w w:val="105"/>
        </w:rPr>
        <w:t>Denaturation:</w:t>
      </w:r>
      <w:r>
        <w:rPr>
          <w:b/>
          <w:spacing w:val="-1"/>
          <w:w w:val="105"/>
        </w:rPr>
        <w:t> </w:t>
      </w:r>
      <w:r>
        <w:rPr>
          <w:w w:val="105"/>
        </w:rPr>
        <w:t>At</w:t>
      </w:r>
      <w:r>
        <w:rPr>
          <w:spacing w:val="-5"/>
          <w:w w:val="105"/>
        </w:rPr>
        <w:t> </w:t>
      </w:r>
      <w:r>
        <w:rPr>
          <w:w w:val="105"/>
        </w:rPr>
        <w:t>94</w:t>
      </w:r>
      <w:r>
        <w:rPr>
          <w:spacing w:val="-6"/>
          <w:w w:val="105"/>
        </w:rPr>
        <w:t> </w:t>
      </w:r>
      <w:r>
        <w:rPr>
          <w:w w:val="105"/>
        </w:rPr>
        <w:t>C</w:t>
      </w:r>
      <w:r>
        <w:rPr>
          <w:spacing w:val="-9"/>
          <w:w w:val="105"/>
        </w:rPr>
        <w:t> </w:t>
      </w:r>
      <w:r>
        <w:rPr>
          <w:w w:val="105"/>
        </w:rPr>
        <w:t>(201.2</w:t>
      </w:r>
      <w:r>
        <w:rPr>
          <w:spacing w:val="-6"/>
          <w:w w:val="105"/>
        </w:rPr>
        <w:t> </w:t>
      </w:r>
      <w:r>
        <w:rPr>
          <w:w w:val="105"/>
        </w:rPr>
        <w:t>F),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double-stranded</w:t>
      </w:r>
      <w:r>
        <w:rPr>
          <w:spacing w:val="-7"/>
          <w:w w:val="105"/>
        </w:rPr>
        <w:t> </w:t>
      </w:r>
      <w:r>
        <w:rPr>
          <w:w w:val="105"/>
        </w:rPr>
        <w:t>DNA</w:t>
      </w:r>
      <w:r>
        <w:rPr>
          <w:spacing w:val="-8"/>
          <w:w w:val="105"/>
        </w:rPr>
        <w:t> </w:t>
      </w:r>
      <w:r>
        <w:rPr>
          <w:w w:val="105"/>
        </w:rPr>
        <w:t>melts</w:t>
      </w:r>
      <w:r>
        <w:rPr>
          <w:spacing w:val="-14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opens</w:t>
      </w:r>
      <w:r>
        <w:rPr>
          <w:spacing w:val="-8"/>
          <w:w w:val="105"/>
        </w:rPr>
        <w:t> </w:t>
      </w:r>
      <w:r>
        <w:rPr>
          <w:w w:val="105"/>
        </w:rPr>
        <w:t>into</w:t>
      </w:r>
      <w:r>
        <w:rPr>
          <w:spacing w:val="-6"/>
          <w:w w:val="105"/>
        </w:rPr>
        <w:t> </w:t>
      </w:r>
      <w:r>
        <w:rPr>
          <w:w w:val="105"/>
        </w:rPr>
        <w:t>two</w:t>
      </w:r>
      <w:r>
        <w:rPr>
          <w:spacing w:val="-58"/>
          <w:w w:val="105"/>
        </w:rPr>
        <w:t> </w:t>
      </w:r>
      <w:r>
        <w:rPr>
          <w:w w:val="105"/>
        </w:rPr>
        <w:t>pieces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4"/>
          <w:w w:val="105"/>
        </w:rPr>
        <w:t> </w:t>
      </w:r>
      <w:r>
        <w:rPr>
          <w:w w:val="105"/>
        </w:rPr>
        <w:t>single-stranded DNA.</w:t>
      </w:r>
    </w:p>
    <w:p>
      <w:pPr>
        <w:spacing w:after="0" w:line="496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121" w:right="1307"/>
      </w:pPr>
      <w:r>
        <w:rPr>
          <w:b/>
          <w:w w:val="105"/>
        </w:rPr>
        <w:t>Annealing: </w:t>
      </w:r>
      <w:r>
        <w:rPr>
          <w:w w:val="105"/>
        </w:rPr>
        <w:t>At medium temperatures, around 54 C (129.2 F), the primers pair up</w:t>
      </w:r>
      <w:r>
        <w:rPr>
          <w:spacing w:val="1"/>
          <w:w w:val="105"/>
        </w:rPr>
        <w:t> </w:t>
      </w:r>
      <w:r>
        <w:rPr/>
        <w:t>(anneal)</w:t>
      </w:r>
      <w:r>
        <w:rPr>
          <w:spacing w:val="33"/>
        </w:rPr>
        <w:t> </w:t>
      </w:r>
      <w:r>
        <w:rPr/>
        <w:t>with</w:t>
      </w:r>
      <w:r>
        <w:rPr>
          <w:spacing w:val="18"/>
        </w:rPr>
        <w:t> </w:t>
      </w:r>
      <w:r>
        <w:rPr/>
        <w:t>the</w:t>
      </w:r>
      <w:r>
        <w:rPr>
          <w:spacing w:val="27"/>
        </w:rPr>
        <w:t> </w:t>
      </w:r>
      <w:r>
        <w:rPr/>
        <w:t>single-stranded</w:t>
      </w:r>
      <w:r>
        <w:rPr>
          <w:spacing w:val="27"/>
        </w:rPr>
        <w:t> </w:t>
      </w:r>
      <w:r>
        <w:rPr/>
        <w:t>"template"</w:t>
      </w:r>
      <w:r>
        <w:rPr>
          <w:spacing w:val="18"/>
        </w:rPr>
        <w:t> </w:t>
      </w:r>
      <w:r>
        <w:rPr/>
        <w:t>(The</w:t>
      </w:r>
      <w:r>
        <w:rPr>
          <w:spacing w:val="27"/>
        </w:rPr>
        <w:t> </w:t>
      </w:r>
      <w:r>
        <w:rPr/>
        <w:t>template</w:t>
      </w:r>
      <w:r>
        <w:rPr>
          <w:spacing w:val="26"/>
        </w:rPr>
        <w:t> </w:t>
      </w:r>
      <w:r>
        <w:rPr/>
        <w:t>is</w:t>
      </w:r>
      <w:r>
        <w:rPr>
          <w:spacing w:val="25"/>
        </w:rPr>
        <w:t> </w:t>
      </w:r>
      <w:r>
        <w:rPr/>
        <w:t>the</w:t>
      </w:r>
      <w:r>
        <w:rPr>
          <w:spacing w:val="27"/>
        </w:rPr>
        <w:t> </w:t>
      </w:r>
      <w:r>
        <w:rPr/>
        <w:t>sequence</w:t>
      </w:r>
      <w:r>
        <w:rPr>
          <w:spacing w:val="26"/>
        </w:rPr>
        <w:t> </w:t>
      </w:r>
      <w:r>
        <w:rPr/>
        <w:t>of</w:t>
      </w:r>
      <w:r>
        <w:rPr>
          <w:spacing w:val="13"/>
        </w:rPr>
        <w:t> </w:t>
      </w:r>
      <w:r>
        <w:rPr/>
        <w:t>DNA</w:t>
      </w:r>
      <w:r>
        <w:rPr>
          <w:spacing w:val="15"/>
        </w:rPr>
        <w:t> </w:t>
      </w:r>
      <w:r>
        <w:rPr/>
        <w:t>to</w:t>
      </w:r>
      <w:r>
        <w:rPr>
          <w:spacing w:val="-54"/>
        </w:rPr>
        <w:t> </w:t>
      </w:r>
      <w:r>
        <w:rPr>
          <w:w w:val="105"/>
        </w:rPr>
        <w:t>be copied.) On the small length of double-stranded DNA (the joined primer and</w:t>
      </w:r>
      <w:r>
        <w:rPr>
          <w:spacing w:val="1"/>
          <w:w w:val="105"/>
        </w:rPr>
        <w:t> </w:t>
      </w:r>
      <w:r>
        <w:rPr>
          <w:w w:val="105"/>
        </w:rPr>
        <w:t>template), the</w:t>
      </w:r>
      <w:r>
        <w:rPr>
          <w:spacing w:val="-1"/>
          <w:w w:val="105"/>
        </w:rPr>
        <w:t> </w:t>
      </w:r>
      <w:r>
        <w:rPr>
          <w:w w:val="105"/>
        </w:rPr>
        <w:t>polymerase</w:t>
      </w:r>
      <w:r>
        <w:rPr>
          <w:spacing w:val="-2"/>
          <w:w w:val="105"/>
        </w:rPr>
        <w:t> </w:t>
      </w:r>
      <w:r>
        <w:rPr>
          <w:w w:val="105"/>
        </w:rPr>
        <w:t>attaches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5"/>
          <w:w w:val="105"/>
        </w:rPr>
        <w:t> </w:t>
      </w:r>
      <w:r>
        <w:rPr>
          <w:w w:val="105"/>
        </w:rPr>
        <w:t>starts</w:t>
      </w:r>
      <w:r>
        <w:rPr>
          <w:spacing w:val="-4"/>
          <w:w w:val="105"/>
        </w:rPr>
        <w:t> </w:t>
      </w:r>
      <w:r>
        <w:rPr>
          <w:w w:val="105"/>
        </w:rPr>
        <w:t>copying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template.</w:t>
      </w:r>
    </w:p>
    <w:p>
      <w:pPr>
        <w:pStyle w:val="BodyText"/>
        <w:spacing w:before="5"/>
        <w:rPr>
          <w:sz w:val="24"/>
        </w:rPr>
      </w:pPr>
    </w:p>
    <w:p>
      <w:pPr>
        <w:pStyle w:val="BodyText"/>
        <w:spacing w:line="499" w:lineRule="auto"/>
        <w:ind w:left="1121" w:right="1226" w:hanging="8"/>
      </w:pPr>
      <w:r>
        <w:rPr>
          <w:b/>
          <w:w w:val="105"/>
        </w:rPr>
        <w:t>Extension: </w:t>
      </w:r>
      <w:r>
        <w:rPr>
          <w:w w:val="105"/>
        </w:rPr>
        <w:t>At</w:t>
      </w:r>
      <w:r>
        <w:rPr>
          <w:spacing w:val="-10"/>
          <w:w w:val="105"/>
        </w:rPr>
        <w:t> </w:t>
      </w:r>
      <w:r>
        <w:rPr>
          <w:w w:val="105"/>
        </w:rPr>
        <w:t>72</w:t>
      </w:r>
      <w:r>
        <w:rPr>
          <w:spacing w:val="-6"/>
          <w:w w:val="105"/>
        </w:rPr>
        <w:t> </w:t>
      </w:r>
      <w:r>
        <w:rPr>
          <w:w w:val="105"/>
        </w:rPr>
        <w:t>C</w:t>
      </w:r>
      <w:r>
        <w:rPr>
          <w:spacing w:val="-8"/>
          <w:w w:val="105"/>
        </w:rPr>
        <w:t> </w:t>
      </w:r>
      <w:r>
        <w:rPr>
          <w:w w:val="105"/>
        </w:rPr>
        <w:t>(161.6</w:t>
      </w:r>
      <w:r>
        <w:rPr>
          <w:spacing w:val="-5"/>
          <w:w w:val="105"/>
        </w:rPr>
        <w:t> </w:t>
      </w:r>
      <w:r>
        <w:rPr>
          <w:w w:val="105"/>
        </w:rPr>
        <w:t>F),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polymerase works</w:t>
      </w:r>
      <w:r>
        <w:rPr>
          <w:spacing w:val="-8"/>
          <w:w w:val="105"/>
        </w:rPr>
        <w:t> </w:t>
      </w:r>
      <w:r>
        <w:rPr>
          <w:w w:val="105"/>
        </w:rPr>
        <w:t>best,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DNA</w:t>
      </w:r>
      <w:r>
        <w:rPr>
          <w:spacing w:val="-7"/>
          <w:w w:val="105"/>
        </w:rPr>
        <w:t> </w:t>
      </w:r>
      <w:r>
        <w:rPr>
          <w:w w:val="105"/>
        </w:rPr>
        <w:t>building</w:t>
      </w:r>
      <w:r>
        <w:rPr>
          <w:spacing w:val="-5"/>
          <w:w w:val="105"/>
        </w:rPr>
        <w:t> </w:t>
      </w:r>
      <w:r>
        <w:rPr>
          <w:w w:val="105"/>
        </w:rPr>
        <w:t>blocks</w:t>
      </w:r>
      <w:r>
        <w:rPr>
          <w:spacing w:val="-58"/>
          <w:w w:val="105"/>
        </w:rPr>
        <w:t> </w:t>
      </w:r>
      <w:r>
        <w:rPr>
          <w:w w:val="105"/>
        </w:rPr>
        <w:t>complementary to the template are coupled to the primer, making a double stranded</w:t>
      </w:r>
      <w:r>
        <w:rPr>
          <w:spacing w:val="-58"/>
          <w:w w:val="105"/>
        </w:rPr>
        <w:t> </w:t>
      </w:r>
      <w:r>
        <w:rPr>
          <w:w w:val="105"/>
        </w:rPr>
        <w:t>DNA</w:t>
      </w:r>
      <w:r>
        <w:rPr>
          <w:spacing w:val="-3"/>
          <w:w w:val="105"/>
        </w:rPr>
        <w:t> </w:t>
      </w:r>
      <w:hyperlink r:id="rId28">
        <w:r>
          <w:rPr>
            <w:w w:val="105"/>
          </w:rPr>
          <w:t>molecule.</w:t>
        </w:r>
      </w:hyperlink>
    </w:p>
    <w:p>
      <w:pPr>
        <w:pStyle w:val="BodyText"/>
        <w:spacing w:before="4"/>
        <w:rPr>
          <w:sz w:val="24"/>
        </w:rPr>
      </w:pPr>
    </w:p>
    <w:p>
      <w:pPr>
        <w:pStyle w:val="BodyText"/>
        <w:spacing w:line="501" w:lineRule="auto"/>
        <w:ind w:left="1121" w:right="1226" w:firstLine="172"/>
        <w:jc w:val="both"/>
      </w:pPr>
      <w:r>
        <w:rPr>
          <w:w w:val="105"/>
        </w:rPr>
        <w:t>With one cycle, a single segment of double stranded DNA template is amplified into</w:t>
      </w:r>
      <w:r>
        <w:rPr>
          <w:spacing w:val="1"/>
          <w:w w:val="105"/>
        </w:rPr>
        <w:t> </w:t>
      </w:r>
      <w:r>
        <w:rPr>
          <w:w w:val="105"/>
        </w:rPr>
        <w:t>two separate pieces of double stranded DNA. These two pieces are then available for</w:t>
      </w:r>
      <w:r>
        <w:rPr>
          <w:spacing w:val="1"/>
          <w:w w:val="105"/>
        </w:rPr>
        <w:t> </w:t>
      </w:r>
      <w:r>
        <w:rPr>
          <w:w w:val="105"/>
        </w:rPr>
        <w:t>amplification in the next cycle. As the cycles are repeated, more and more copies are</w:t>
      </w:r>
      <w:r>
        <w:rPr>
          <w:spacing w:val="1"/>
          <w:w w:val="105"/>
        </w:rPr>
        <w:t> </w:t>
      </w:r>
      <w:r>
        <w:rPr>
          <w:w w:val="105"/>
        </w:rPr>
        <w:t>generated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number</w:t>
      </w:r>
      <w:r>
        <w:rPr>
          <w:spacing w:val="3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copies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templates</w:t>
      </w:r>
      <w:r>
        <w:rPr>
          <w:spacing w:val="-3"/>
          <w:w w:val="105"/>
        </w:rPr>
        <w:t> </w:t>
      </w:r>
      <w:r>
        <w:rPr>
          <w:w w:val="105"/>
        </w:rPr>
        <w:t>is</w:t>
      </w:r>
      <w:r>
        <w:rPr>
          <w:spacing w:val="-5"/>
          <w:w w:val="105"/>
        </w:rPr>
        <w:t> </w:t>
      </w:r>
      <w:r>
        <w:rPr>
          <w:w w:val="105"/>
        </w:rPr>
        <w:t>increased</w:t>
      </w:r>
      <w:r>
        <w:rPr>
          <w:spacing w:val="-2"/>
          <w:w w:val="105"/>
        </w:rPr>
        <w:t> </w:t>
      </w:r>
      <w:r>
        <w:rPr>
          <w:w w:val="105"/>
        </w:rPr>
        <w:t>exponentially.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spacing w:before="69"/>
        <w:ind w:left="3455"/>
      </w:pPr>
      <w:bookmarkStart w:name="_TOC_250014" w:id="71"/>
      <w:r>
        <w:rPr/>
        <w:t>CHAPTER</w:t>
      </w:r>
      <w:r>
        <w:rPr>
          <w:spacing w:val="34"/>
        </w:rPr>
        <w:t> </w:t>
      </w:r>
      <w:bookmarkEnd w:id="71"/>
      <w:r>
        <w:rPr/>
        <w:t>THREE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Heading1"/>
        <w:numPr>
          <w:ilvl w:val="1"/>
          <w:numId w:val="26"/>
        </w:numPr>
        <w:tabs>
          <w:tab w:pos="1835" w:val="left" w:leader="none"/>
        </w:tabs>
        <w:spacing w:line="240" w:lineRule="auto" w:before="0" w:after="0"/>
        <w:ind w:left="1834" w:right="0" w:hanging="477"/>
        <w:jc w:val="left"/>
      </w:pPr>
      <w:bookmarkStart w:name="_TOC_250013" w:id="72"/>
      <w:r>
        <w:rPr>
          <w:w w:val="105"/>
        </w:rPr>
        <w:t>MATERIALS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bookmarkEnd w:id="72"/>
      <w:r>
        <w:rPr>
          <w:w w:val="105"/>
        </w:rPr>
        <w:t>METHODS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5"/>
        <w:rPr>
          <w:b/>
          <w:sz w:val="21"/>
        </w:rPr>
      </w:pPr>
    </w:p>
    <w:p>
      <w:pPr>
        <w:pStyle w:val="Heading1"/>
        <w:numPr>
          <w:ilvl w:val="1"/>
          <w:numId w:val="26"/>
        </w:numPr>
        <w:tabs>
          <w:tab w:pos="1778" w:val="left" w:leader="none"/>
        </w:tabs>
        <w:spacing w:line="240" w:lineRule="auto" w:before="0" w:after="0"/>
        <w:ind w:left="1777" w:right="0" w:hanging="484"/>
        <w:jc w:val="left"/>
      </w:pPr>
      <w:bookmarkStart w:name="_TOC_250012" w:id="73"/>
      <w:bookmarkEnd w:id="73"/>
      <w:r>
        <w:rPr>
          <w:w w:val="105"/>
        </w:rPr>
        <w:t>MATERIALS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Heading1"/>
        <w:numPr>
          <w:ilvl w:val="2"/>
          <w:numId w:val="26"/>
        </w:numPr>
        <w:tabs>
          <w:tab w:pos="1958" w:val="left" w:leader="none"/>
        </w:tabs>
        <w:spacing w:line="240" w:lineRule="auto" w:before="0" w:after="0"/>
        <w:ind w:left="1957" w:right="0" w:hanging="664"/>
        <w:jc w:val="left"/>
      </w:pPr>
      <w:bookmarkStart w:name="_TOC_250011" w:id="74"/>
      <w:r>
        <w:rPr>
          <w:w w:val="105"/>
        </w:rPr>
        <w:t>Laboratory</w:t>
      </w:r>
      <w:r>
        <w:rPr>
          <w:spacing w:val="-4"/>
          <w:w w:val="105"/>
        </w:rPr>
        <w:t> </w:t>
      </w:r>
      <w:bookmarkEnd w:id="74"/>
      <w:r>
        <w:rPr>
          <w:w w:val="105"/>
        </w:rPr>
        <w:t>media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line="504" w:lineRule="auto" w:before="232"/>
        <w:ind w:left="1301" w:right="1226" w:hanging="8"/>
      </w:pPr>
      <w:r>
        <w:rPr/>
        <w:t>The</w:t>
      </w:r>
      <w:r>
        <w:rPr>
          <w:spacing w:val="29"/>
        </w:rPr>
        <w:t> </w:t>
      </w:r>
      <w:r>
        <w:rPr/>
        <w:t>various</w:t>
      </w:r>
      <w:r>
        <w:rPr>
          <w:spacing w:val="31"/>
        </w:rPr>
        <w:t> </w:t>
      </w:r>
      <w:r>
        <w:rPr/>
        <w:t>Laboratory</w:t>
      </w:r>
      <w:r>
        <w:rPr>
          <w:spacing w:val="31"/>
        </w:rPr>
        <w:t> </w:t>
      </w:r>
      <w:r>
        <w:rPr/>
        <w:t>Media</w:t>
      </w:r>
      <w:r>
        <w:rPr>
          <w:spacing w:val="44"/>
        </w:rPr>
        <w:t> </w:t>
      </w:r>
      <w:r>
        <w:rPr/>
        <w:t>were</w:t>
      </w:r>
      <w:r>
        <w:rPr>
          <w:spacing w:val="30"/>
        </w:rPr>
        <w:t> </w:t>
      </w:r>
      <w:r>
        <w:rPr/>
        <w:t>prepared</w:t>
      </w:r>
      <w:r>
        <w:rPr>
          <w:spacing w:val="21"/>
        </w:rPr>
        <w:t> </w:t>
      </w:r>
      <w:r>
        <w:rPr/>
        <w:t>according</w:t>
      </w:r>
      <w:r>
        <w:rPr>
          <w:spacing w:val="21"/>
        </w:rPr>
        <w:t> </w:t>
      </w:r>
      <w:r>
        <w:rPr/>
        <w:t>to</w:t>
      </w:r>
      <w:r>
        <w:rPr>
          <w:spacing w:val="30"/>
        </w:rPr>
        <w:t> </w:t>
      </w:r>
      <w:r>
        <w:rPr/>
        <w:t>Manufacturer‟s</w:t>
      </w:r>
      <w:r>
        <w:rPr>
          <w:spacing w:val="-54"/>
        </w:rPr>
        <w:t> </w:t>
      </w:r>
      <w:r>
        <w:rPr>
          <w:w w:val="105"/>
        </w:rPr>
        <w:t>Specification: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1"/>
        </w:rPr>
      </w:pPr>
    </w:p>
    <w:p>
      <w:pPr>
        <w:pStyle w:val="ListParagraph"/>
        <w:numPr>
          <w:ilvl w:val="3"/>
          <w:numId w:val="26"/>
        </w:numPr>
        <w:tabs>
          <w:tab w:pos="2742" w:val="left" w:leader="none"/>
          <w:tab w:pos="2743" w:val="left" w:leader="none"/>
        </w:tabs>
        <w:spacing w:line="504" w:lineRule="auto" w:before="0" w:after="0"/>
        <w:ind w:left="2742" w:right="1219" w:hanging="360"/>
        <w:jc w:val="left"/>
        <w:rPr>
          <w:sz w:val="23"/>
        </w:rPr>
      </w:pPr>
      <w:r>
        <w:rPr>
          <w:w w:val="105"/>
          <w:sz w:val="23"/>
        </w:rPr>
        <w:t>Mac</w:t>
      </w:r>
      <w:r>
        <w:rPr>
          <w:spacing w:val="23"/>
          <w:w w:val="105"/>
          <w:sz w:val="23"/>
        </w:rPr>
        <w:t> </w:t>
      </w:r>
      <w:r>
        <w:rPr>
          <w:w w:val="105"/>
          <w:sz w:val="23"/>
        </w:rPr>
        <w:t>Conkey</w:t>
      </w:r>
      <w:r>
        <w:rPr>
          <w:spacing w:val="31"/>
          <w:w w:val="105"/>
          <w:sz w:val="23"/>
        </w:rPr>
        <w:t> </w:t>
      </w:r>
      <w:r>
        <w:rPr>
          <w:w w:val="105"/>
          <w:sz w:val="23"/>
        </w:rPr>
        <w:t>Agar,</w:t>
      </w:r>
      <w:r>
        <w:rPr>
          <w:spacing w:val="28"/>
          <w:w w:val="105"/>
          <w:sz w:val="23"/>
        </w:rPr>
        <w:t> </w:t>
      </w:r>
      <w:r>
        <w:rPr>
          <w:w w:val="105"/>
          <w:sz w:val="23"/>
        </w:rPr>
        <w:t>Nutrient</w:t>
      </w:r>
      <w:r>
        <w:rPr>
          <w:spacing w:val="26"/>
          <w:w w:val="105"/>
          <w:sz w:val="23"/>
        </w:rPr>
        <w:t> </w:t>
      </w:r>
      <w:r>
        <w:rPr>
          <w:w w:val="105"/>
          <w:sz w:val="23"/>
        </w:rPr>
        <w:t>Agar,</w:t>
      </w:r>
      <w:r>
        <w:rPr>
          <w:spacing w:val="26"/>
          <w:w w:val="105"/>
          <w:sz w:val="23"/>
        </w:rPr>
        <w:t> </w:t>
      </w:r>
      <w:r>
        <w:rPr>
          <w:w w:val="105"/>
          <w:sz w:val="23"/>
        </w:rPr>
        <w:t>Mannitol</w:t>
      </w:r>
      <w:r>
        <w:rPr>
          <w:spacing w:val="26"/>
          <w:w w:val="105"/>
          <w:sz w:val="23"/>
        </w:rPr>
        <w:t> </w:t>
      </w:r>
      <w:r>
        <w:rPr>
          <w:w w:val="105"/>
          <w:sz w:val="23"/>
        </w:rPr>
        <w:t>Salt</w:t>
      </w:r>
      <w:r>
        <w:rPr>
          <w:spacing w:val="26"/>
          <w:w w:val="105"/>
          <w:sz w:val="23"/>
        </w:rPr>
        <w:t> </w:t>
      </w:r>
      <w:r>
        <w:rPr>
          <w:w w:val="105"/>
          <w:sz w:val="23"/>
        </w:rPr>
        <w:t>Agar</w:t>
      </w:r>
      <w:r>
        <w:rPr>
          <w:spacing w:val="20"/>
          <w:w w:val="105"/>
          <w:sz w:val="23"/>
        </w:rPr>
        <w:t> </w:t>
      </w:r>
      <w:r>
        <w:rPr>
          <w:w w:val="105"/>
          <w:sz w:val="23"/>
        </w:rPr>
        <w:t>(Biotech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Laboratory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Ltd.,</w:t>
      </w:r>
      <w:r>
        <w:rPr>
          <w:spacing w:val="9"/>
          <w:w w:val="105"/>
          <w:sz w:val="23"/>
        </w:rPr>
        <w:t> </w:t>
      </w:r>
      <w:r>
        <w:rPr>
          <w:w w:val="105"/>
          <w:sz w:val="23"/>
        </w:rPr>
        <w:t>UK)</w:t>
      </w:r>
    </w:p>
    <w:p>
      <w:pPr>
        <w:pStyle w:val="ListParagraph"/>
        <w:numPr>
          <w:ilvl w:val="3"/>
          <w:numId w:val="26"/>
        </w:numPr>
        <w:tabs>
          <w:tab w:pos="2742" w:val="left" w:leader="none"/>
          <w:tab w:pos="2743" w:val="left" w:leader="none"/>
        </w:tabs>
        <w:spacing w:line="263" w:lineRule="exact" w:before="0" w:after="0"/>
        <w:ind w:left="2742" w:right="0" w:hanging="361"/>
        <w:jc w:val="left"/>
        <w:rPr>
          <w:sz w:val="23"/>
        </w:rPr>
      </w:pPr>
      <w:r>
        <w:rPr>
          <w:w w:val="105"/>
          <w:sz w:val="23"/>
        </w:rPr>
        <w:t>Urea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Agar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(Oxoid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Ltd.,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England)</w:t>
      </w:r>
    </w:p>
    <w:p>
      <w:pPr>
        <w:pStyle w:val="BodyText"/>
        <w:spacing w:before="7"/>
        <w:rPr>
          <w:sz w:val="24"/>
        </w:rPr>
      </w:pPr>
    </w:p>
    <w:p>
      <w:pPr>
        <w:pStyle w:val="ListParagraph"/>
        <w:numPr>
          <w:ilvl w:val="3"/>
          <w:numId w:val="26"/>
        </w:numPr>
        <w:tabs>
          <w:tab w:pos="2742" w:val="left" w:leader="none"/>
          <w:tab w:pos="2743" w:val="left" w:leader="none"/>
        </w:tabs>
        <w:spacing w:line="240" w:lineRule="auto" w:before="0" w:after="0"/>
        <w:ind w:left="2742" w:right="0" w:hanging="361"/>
        <w:jc w:val="left"/>
        <w:rPr>
          <w:sz w:val="23"/>
        </w:rPr>
      </w:pPr>
      <w:r>
        <w:rPr>
          <w:w w:val="105"/>
          <w:sz w:val="23"/>
        </w:rPr>
        <w:t>Cetrimide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Agar,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Brain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Heart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Infusion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Broth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(Lab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M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Ltd.,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UK)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3"/>
          <w:numId w:val="26"/>
        </w:numPr>
        <w:tabs>
          <w:tab w:pos="2742" w:val="left" w:leader="none"/>
          <w:tab w:pos="2743" w:val="left" w:leader="none"/>
        </w:tabs>
        <w:spacing w:line="504" w:lineRule="auto" w:before="1" w:after="0"/>
        <w:ind w:left="2742" w:right="1223" w:hanging="360"/>
        <w:jc w:val="left"/>
        <w:rPr>
          <w:sz w:val="23"/>
        </w:rPr>
      </w:pPr>
      <w:r>
        <w:rPr>
          <w:w w:val="105"/>
          <w:sz w:val="23"/>
        </w:rPr>
        <w:t>Sabouraud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Dextrose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Agar, Cystein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Lactose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Electrolyte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Deficient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Agar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(Antec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diagnostic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Product,</w:t>
      </w:r>
      <w:r>
        <w:rPr>
          <w:spacing w:val="9"/>
          <w:w w:val="105"/>
          <w:sz w:val="23"/>
        </w:rPr>
        <w:t> </w:t>
      </w:r>
      <w:r>
        <w:rPr>
          <w:w w:val="105"/>
          <w:sz w:val="23"/>
        </w:rPr>
        <w:t>UK)</w:t>
      </w:r>
    </w:p>
    <w:p>
      <w:pPr>
        <w:pStyle w:val="ListParagraph"/>
        <w:numPr>
          <w:ilvl w:val="3"/>
          <w:numId w:val="26"/>
        </w:numPr>
        <w:tabs>
          <w:tab w:pos="2742" w:val="left" w:leader="none"/>
          <w:tab w:pos="2743" w:val="left" w:leader="none"/>
        </w:tabs>
        <w:spacing w:line="256" w:lineRule="exact" w:before="0" w:after="0"/>
        <w:ind w:left="2742" w:right="0" w:hanging="361"/>
        <w:jc w:val="left"/>
        <w:rPr>
          <w:sz w:val="23"/>
        </w:rPr>
      </w:pPr>
      <w:r>
        <w:rPr>
          <w:w w:val="105"/>
          <w:sz w:val="23"/>
        </w:rPr>
        <w:t>Nutrient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Broth,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Luria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Broth,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Eosin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Methylene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Blue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Agar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(Fluka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Spain)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3"/>
          <w:numId w:val="26"/>
        </w:numPr>
        <w:tabs>
          <w:tab w:pos="2742" w:val="left" w:leader="none"/>
          <w:tab w:pos="2743" w:val="left" w:leader="none"/>
        </w:tabs>
        <w:spacing w:line="240" w:lineRule="auto" w:before="0" w:after="0"/>
        <w:ind w:left="2742" w:right="0" w:hanging="361"/>
        <w:jc w:val="left"/>
        <w:rPr>
          <w:sz w:val="23"/>
        </w:rPr>
      </w:pPr>
      <w:r>
        <w:rPr>
          <w:w w:val="105"/>
          <w:sz w:val="23"/>
        </w:rPr>
        <w:t>Blood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Agar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Base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(Oxoid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Ltd,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England).</w:t>
      </w:r>
    </w:p>
    <w:p>
      <w:pPr>
        <w:spacing w:after="0" w:line="240" w:lineRule="auto"/>
        <w:jc w:val="left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2"/>
          <w:numId w:val="26"/>
        </w:numPr>
        <w:tabs>
          <w:tab w:pos="2079" w:val="left" w:leader="none"/>
          <w:tab w:pos="2080" w:val="left" w:leader="none"/>
        </w:tabs>
        <w:spacing w:line="240" w:lineRule="auto" w:before="69" w:after="0"/>
        <w:ind w:left="2079" w:right="0" w:hanging="722"/>
        <w:jc w:val="left"/>
      </w:pPr>
      <w:r>
        <w:rPr>
          <w:w w:val="105"/>
        </w:rPr>
        <w:t>Sensitivity</w:t>
      </w:r>
      <w:r>
        <w:rPr>
          <w:spacing w:val="-6"/>
          <w:w w:val="105"/>
        </w:rPr>
        <w:t> </w:t>
      </w:r>
      <w:r>
        <w:rPr>
          <w:w w:val="105"/>
        </w:rPr>
        <w:t>discs</w:t>
      </w:r>
      <w:r>
        <w:rPr>
          <w:spacing w:val="-9"/>
          <w:w w:val="105"/>
        </w:rPr>
        <w:t> </w:t>
      </w:r>
      <w:r>
        <w:rPr>
          <w:w w:val="105"/>
        </w:rPr>
        <w:t>(Oxoid</w:t>
      </w:r>
      <w:r>
        <w:rPr>
          <w:spacing w:val="-7"/>
          <w:w w:val="105"/>
        </w:rPr>
        <w:t> </w:t>
      </w:r>
      <w:r>
        <w:rPr>
          <w:w w:val="105"/>
        </w:rPr>
        <w:t>Ltd.,</w:t>
      </w:r>
      <w:r>
        <w:rPr>
          <w:spacing w:val="-10"/>
          <w:w w:val="105"/>
        </w:rPr>
        <w:t> </w:t>
      </w:r>
      <w:r>
        <w:rPr>
          <w:w w:val="105"/>
        </w:rPr>
        <w:t>England)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ind w:left="1358"/>
        <w:jc w:val="both"/>
      </w:pPr>
      <w:r>
        <w:rPr>
          <w:w w:val="105"/>
        </w:rPr>
        <w:t>The</w:t>
      </w:r>
      <w:r>
        <w:rPr>
          <w:spacing w:val="-14"/>
          <w:w w:val="105"/>
        </w:rPr>
        <w:t> </w:t>
      </w:r>
      <w:r>
        <w:rPr>
          <w:w w:val="105"/>
        </w:rPr>
        <w:t>antibiotic</w:t>
      </w:r>
      <w:r>
        <w:rPr>
          <w:spacing w:val="-2"/>
          <w:w w:val="105"/>
        </w:rPr>
        <w:t> </w:t>
      </w:r>
      <w:r>
        <w:rPr>
          <w:w w:val="105"/>
        </w:rPr>
        <w:t>sensitivity</w:t>
      </w:r>
      <w:r>
        <w:rPr>
          <w:spacing w:val="-7"/>
          <w:w w:val="105"/>
        </w:rPr>
        <w:t> </w:t>
      </w:r>
      <w:r>
        <w:rPr>
          <w:w w:val="105"/>
        </w:rPr>
        <w:t>discs</w:t>
      </w:r>
      <w:r>
        <w:rPr>
          <w:spacing w:val="-14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their</w:t>
      </w:r>
      <w:r>
        <w:rPr>
          <w:spacing w:val="-3"/>
          <w:w w:val="105"/>
        </w:rPr>
        <w:t> </w:t>
      </w:r>
      <w:r>
        <w:rPr>
          <w:w w:val="105"/>
        </w:rPr>
        <w:t>disc</w:t>
      </w:r>
      <w:r>
        <w:rPr>
          <w:spacing w:val="-8"/>
          <w:w w:val="105"/>
        </w:rPr>
        <w:t> </w:t>
      </w:r>
      <w:r>
        <w:rPr>
          <w:w w:val="105"/>
        </w:rPr>
        <w:t>strengths</w:t>
      </w:r>
      <w:r>
        <w:rPr>
          <w:spacing w:val="-9"/>
          <w:w w:val="105"/>
        </w:rPr>
        <w:t> </w:t>
      </w:r>
      <w:r>
        <w:rPr>
          <w:w w:val="105"/>
        </w:rPr>
        <w:t>are</w:t>
      </w:r>
      <w:r>
        <w:rPr>
          <w:spacing w:val="-8"/>
          <w:w w:val="105"/>
        </w:rPr>
        <w:t> </w:t>
      </w:r>
      <w:r>
        <w:rPr>
          <w:w w:val="105"/>
        </w:rPr>
        <w:t>as</w:t>
      </w:r>
      <w:r>
        <w:rPr>
          <w:spacing w:val="-2"/>
          <w:w w:val="105"/>
        </w:rPr>
        <w:t> </w:t>
      </w:r>
      <w:r>
        <w:rPr>
          <w:w w:val="105"/>
        </w:rPr>
        <w:t>follows: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spacing w:line="501" w:lineRule="auto"/>
        <w:ind w:left="1395" w:right="1211" w:hanging="8"/>
        <w:jc w:val="both"/>
      </w:pPr>
      <w:r>
        <w:rPr>
          <w:w w:val="105"/>
        </w:rPr>
        <w:t>Ofloxacin</w:t>
      </w:r>
      <w:r>
        <w:rPr>
          <w:spacing w:val="1"/>
          <w:w w:val="105"/>
        </w:rPr>
        <w:t> </w:t>
      </w:r>
      <w:r>
        <w:rPr>
          <w:w w:val="105"/>
        </w:rPr>
        <w:t>(5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(30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Amoxicillin/Clavulanic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(30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Gentamicin</w:t>
      </w:r>
      <w:r>
        <w:rPr>
          <w:spacing w:val="1"/>
          <w:w w:val="105"/>
        </w:rPr>
        <w:t> </w:t>
      </w:r>
      <w:r>
        <w:rPr>
          <w:w w:val="105"/>
        </w:rPr>
        <w:t>(10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Amoxicillin</w:t>
      </w:r>
      <w:r>
        <w:rPr>
          <w:spacing w:val="1"/>
          <w:w w:val="105"/>
        </w:rPr>
        <w:t> </w:t>
      </w:r>
      <w:r>
        <w:rPr>
          <w:w w:val="105"/>
        </w:rPr>
        <w:t>(10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Nitrofurantoin</w:t>
      </w:r>
      <w:r>
        <w:rPr>
          <w:spacing w:val="1"/>
          <w:w w:val="105"/>
        </w:rPr>
        <w:t> </w:t>
      </w:r>
      <w:r>
        <w:rPr>
          <w:w w:val="105"/>
        </w:rPr>
        <w:t>(300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Tetracycline</w:t>
      </w:r>
      <w:r>
        <w:rPr>
          <w:spacing w:val="1"/>
          <w:w w:val="105"/>
        </w:rPr>
        <w:t> </w:t>
      </w:r>
      <w:r>
        <w:rPr>
          <w:w w:val="105"/>
        </w:rPr>
        <w:t>(30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Cotrimoxazole</w:t>
      </w:r>
      <w:r>
        <w:rPr>
          <w:spacing w:val="1"/>
          <w:w w:val="105"/>
        </w:rPr>
        <w:t> </w:t>
      </w:r>
      <w:r>
        <w:rPr>
          <w:w w:val="105"/>
        </w:rPr>
        <w:t>(25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Ceftriaxone</w:t>
      </w:r>
      <w:r>
        <w:rPr>
          <w:spacing w:val="1"/>
          <w:w w:val="105"/>
        </w:rPr>
        <w:t> </w:t>
      </w:r>
      <w:r>
        <w:rPr>
          <w:w w:val="105"/>
        </w:rPr>
        <w:t>(30</w:t>
      </w:r>
      <w:r>
        <w:rPr>
          <w:i/>
          <w:w w:val="105"/>
        </w:rPr>
        <w:t>u</w:t>
      </w:r>
      <w:r>
        <w:rPr>
          <w:w w:val="105"/>
        </w:rPr>
        <w:t>g),</w:t>
      </w:r>
      <w:r>
        <w:rPr>
          <w:spacing w:val="1"/>
          <w:w w:val="105"/>
        </w:rPr>
        <w:t> </w:t>
      </w:r>
      <w:r>
        <w:rPr>
          <w:w w:val="105"/>
        </w:rPr>
        <w:t>Levofloxacin</w:t>
      </w:r>
      <w:r>
        <w:rPr>
          <w:spacing w:val="1"/>
          <w:w w:val="105"/>
        </w:rPr>
        <w:t> </w:t>
      </w:r>
      <w:r>
        <w:rPr>
          <w:w w:val="105"/>
        </w:rPr>
        <w:t>(5</w:t>
      </w:r>
      <w:r>
        <w:rPr>
          <w:i/>
          <w:w w:val="105"/>
        </w:rPr>
        <w:t>u</w:t>
      </w:r>
      <w:r>
        <w:rPr>
          <w:w w:val="105"/>
        </w:rPr>
        <w:t>g)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Ciprofloxacin</w:t>
      </w:r>
      <w:r>
        <w:rPr>
          <w:spacing w:val="-1"/>
          <w:w w:val="105"/>
        </w:rPr>
        <w:t> </w:t>
      </w:r>
      <w:r>
        <w:rPr>
          <w:w w:val="105"/>
        </w:rPr>
        <w:t>(5</w:t>
      </w:r>
      <w:r>
        <w:rPr>
          <w:i/>
          <w:w w:val="105"/>
        </w:rPr>
        <w:t>u</w:t>
      </w:r>
      <w:r>
        <w:rPr>
          <w:w w:val="105"/>
        </w:rPr>
        <w:t>g).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Heading1"/>
        <w:numPr>
          <w:ilvl w:val="2"/>
          <w:numId w:val="26"/>
        </w:numPr>
        <w:tabs>
          <w:tab w:pos="2165" w:val="left" w:leader="none"/>
          <w:tab w:pos="2166" w:val="left" w:leader="none"/>
        </w:tabs>
        <w:spacing w:line="240" w:lineRule="auto" w:before="0" w:after="0"/>
        <w:ind w:left="2166" w:right="0" w:hanging="836"/>
        <w:jc w:val="left"/>
      </w:pPr>
      <w:bookmarkStart w:name="_TOC_250010" w:id="75"/>
      <w:r>
        <w:rPr>
          <w:w w:val="105"/>
        </w:rPr>
        <w:t>Reagents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bookmarkEnd w:id="75"/>
      <w:r>
        <w:rPr>
          <w:w w:val="105"/>
        </w:rPr>
        <w:t>chemicals</w:t>
      </w:r>
    </w:p>
    <w:p>
      <w:pPr>
        <w:pStyle w:val="BodyText"/>
        <w:rPr>
          <w:b/>
          <w:sz w:val="24"/>
        </w:rPr>
      </w:pPr>
    </w:p>
    <w:p>
      <w:pPr>
        <w:pStyle w:val="ListParagraph"/>
        <w:numPr>
          <w:ilvl w:val="3"/>
          <w:numId w:val="26"/>
        </w:numPr>
        <w:tabs>
          <w:tab w:pos="2260" w:val="left" w:leader="none"/>
        </w:tabs>
        <w:spacing w:line="501" w:lineRule="auto" w:before="0" w:after="0"/>
        <w:ind w:left="2202" w:right="1211" w:hanging="360"/>
        <w:jc w:val="both"/>
        <w:rPr>
          <w:sz w:val="23"/>
        </w:rPr>
      </w:pPr>
      <w:r>
        <w:rPr/>
        <w:tab/>
      </w:r>
      <w:r>
        <w:rPr>
          <w:w w:val="105"/>
          <w:sz w:val="23"/>
        </w:rPr>
        <w:t>Phosphate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buffered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saline,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Mannose,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Sodium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phosphate,</w:t>
      </w:r>
      <w:r>
        <w:rPr>
          <w:spacing w:val="61"/>
          <w:w w:val="105"/>
          <w:sz w:val="23"/>
        </w:rPr>
        <w:t> </w:t>
      </w:r>
      <w:r>
        <w:rPr>
          <w:w w:val="105"/>
          <w:sz w:val="23"/>
        </w:rPr>
        <w:t>Sodium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phosphate, Tris-Acetate EDTA (TAE), Ethydium bromide dye, and Tris-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HCl, (Sigma Chemical Ltd., England). Crystal violet, Tannic acid, Urea,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Phenol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red,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Urea,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Ethanol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(BDH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Chemical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Ltd.,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England).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ListParagraph"/>
        <w:numPr>
          <w:ilvl w:val="3"/>
          <w:numId w:val="26"/>
        </w:numPr>
        <w:tabs>
          <w:tab w:pos="2201" w:val="left" w:leader="none"/>
          <w:tab w:pos="2202" w:val="left" w:leader="none"/>
        </w:tabs>
        <w:spacing w:line="240" w:lineRule="auto" w:before="0" w:after="0"/>
        <w:ind w:left="2202" w:right="0" w:hanging="360"/>
        <w:jc w:val="left"/>
        <w:rPr>
          <w:sz w:val="23"/>
        </w:rPr>
      </w:pPr>
      <w:r>
        <w:rPr>
          <w:w w:val="105"/>
          <w:sz w:val="23"/>
        </w:rPr>
        <w:t>Dettol,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Jik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(Reckit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Benckiser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Ltd.,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Nigeria).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ListParagraph"/>
        <w:numPr>
          <w:ilvl w:val="3"/>
          <w:numId w:val="26"/>
        </w:numPr>
        <w:tabs>
          <w:tab w:pos="2201" w:val="left" w:leader="none"/>
          <w:tab w:pos="2202" w:val="left" w:leader="none"/>
        </w:tabs>
        <w:spacing w:line="240" w:lineRule="auto" w:before="0" w:after="0"/>
        <w:ind w:left="2202" w:right="0" w:hanging="360"/>
        <w:jc w:val="left"/>
        <w:rPr>
          <w:sz w:val="23"/>
        </w:rPr>
      </w:pPr>
      <w:r>
        <w:rPr>
          <w:sz w:val="23"/>
        </w:rPr>
        <w:t>Agarose</w:t>
      </w:r>
      <w:r>
        <w:rPr>
          <w:spacing w:val="33"/>
          <w:sz w:val="23"/>
        </w:rPr>
        <w:t> </w:t>
      </w:r>
      <w:r>
        <w:rPr>
          <w:sz w:val="23"/>
        </w:rPr>
        <w:t>(Schwarz/Mann,</w:t>
      </w:r>
      <w:r>
        <w:rPr>
          <w:spacing w:val="36"/>
          <w:sz w:val="23"/>
        </w:rPr>
        <w:t> </w:t>
      </w:r>
      <w:r>
        <w:rPr>
          <w:sz w:val="23"/>
        </w:rPr>
        <w:t>England)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0"/>
        </w:rPr>
      </w:pPr>
    </w:p>
    <w:p>
      <w:pPr>
        <w:pStyle w:val="ListParagraph"/>
        <w:numPr>
          <w:ilvl w:val="2"/>
          <w:numId w:val="26"/>
        </w:numPr>
        <w:tabs>
          <w:tab w:pos="2072" w:val="left" w:leader="none"/>
          <w:tab w:pos="2073" w:val="left" w:leader="none"/>
        </w:tabs>
        <w:spacing w:line="240" w:lineRule="auto" w:before="1" w:after="0"/>
        <w:ind w:left="2072" w:right="0" w:hanging="779"/>
        <w:jc w:val="left"/>
        <w:rPr>
          <w:sz w:val="23"/>
        </w:rPr>
      </w:pPr>
      <w:r>
        <w:rPr>
          <w:w w:val="105"/>
          <w:sz w:val="23"/>
        </w:rPr>
        <w:t>GeneJET</w:t>
      </w:r>
      <w:r>
        <w:rPr>
          <w:w w:val="105"/>
          <w:sz w:val="23"/>
          <w:vertAlign w:val="superscript"/>
        </w:rPr>
        <w:t>TM</w:t>
      </w:r>
      <w:r>
        <w:rPr>
          <w:spacing w:val="-7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Miniprep</w:t>
      </w:r>
      <w:r>
        <w:rPr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Plasmid</w:t>
      </w:r>
      <w:r>
        <w:rPr>
          <w:spacing w:val="-1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Exraction</w:t>
      </w:r>
      <w:r>
        <w:rPr>
          <w:spacing w:val="-1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kit</w:t>
      </w:r>
      <w:r>
        <w:rPr>
          <w:spacing w:val="-4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(Fermentas</w:t>
      </w:r>
      <w:r>
        <w:rPr>
          <w:spacing w:val="-2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UK).</w:t>
      </w:r>
    </w:p>
    <w:p>
      <w:pPr>
        <w:spacing w:after="0" w:line="240" w:lineRule="auto"/>
        <w:jc w:val="left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1"/>
          <w:numId w:val="26"/>
        </w:numPr>
        <w:tabs>
          <w:tab w:pos="1834" w:val="left" w:leader="none"/>
          <w:tab w:pos="1835" w:val="left" w:leader="none"/>
        </w:tabs>
        <w:spacing w:line="240" w:lineRule="auto" w:before="69" w:after="0"/>
        <w:ind w:left="1834" w:right="0" w:hanging="534"/>
        <w:jc w:val="left"/>
      </w:pPr>
      <w:bookmarkStart w:name="_TOC_250009" w:id="76"/>
      <w:bookmarkEnd w:id="76"/>
      <w:r>
        <w:rPr>
          <w:w w:val="105"/>
        </w:rPr>
        <w:t>METHODS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Heading1"/>
        <w:numPr>
          <w:ilvl w:val="2"/>
          <w:numId w:val="26"/>
        </w:numPr>
        <w:tabs>
          <w:tab w:pos="2014" w:val="left" w:leader="none"/>
          <w:tab w:pos="2015" w:val="left" w:leader="none"/>
        </w:tabs>
        <w:spacing w:line="240" w:lineRule="auto" w:before="1" w:after="0"/>
        <w:ind w:left="2014" w:right="0" w:hanging="714"/>
        <w:jc w:val="left"/>
      </w:pPr>
      <w:bookmarkStart w:name="_TOC_250008" w:id="77"/>
      <w:r>
        <w:rPr>
          <w:w w:val="105"/>
        </w:rPr>
        <w:t>Collection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bookmarkEnd w:id="77"/>
      <w:r>
        <w:rPr>
          <w:w w:val="105"/>
        </w:rPr>
        <w:t>specimen</w:t>
      </w:r>
    </w:p>
    <w:p>
      <w:pPr>
        <w:pStyle w:val="BodyText"/>
        <w:spacing w:before="11"/>
        <w:rPr>
          <w:b/>
        </w:rPr>
      </w:pPr>
    </w:p>
    <w:p>
      <w:pPr>
        <w:pStyle w:val="BodyText"/>
        <w:spacing w:line="501" w:lineRule="auto"/>
        <w:ind w:left="1301" w:right="1218" w:firstLine="303"/>
        <w:jc w:val="both"/>
      </w:pPr>
      <w:r>
        <w:rPr>
          <w:w w:val="105"/>
        </w:rPr>
        <w:t>A total of three hundred and ten (310) urine samples of pregnant women (not</w:t>
      </w:r>
      <w:r>
        <w:rPr>
          <w:spacing w:val="1"/>
          <w:w w:val="105"/>
        </w:rPr>
        <w:t> </w:t>
      </w:r>
      <w:r>
        <w:rPr>
          <w:w w:val="105"/>
        </w:rPr>
        <w:t>showing clinical symptoms of urinary tract infection) attending antenatal clinic in</w:t>
      </w:r>
      <w:r>
        <w:rPr>
          <w:spacing w:val="1"/>
          <w:w w:val="105"/>
        </w:rPr>
        <w:t> </w:t>
      </w:r>
      <w:r>
        <w:rPr>
          <w:w w:val="105"/>
        </w:rPr>
        <w:t>three (3) major hospitals (Aminu Kano Teaching Hospital, Mohammed Abdullahi</w:t>
      </w:r>
      <w:r>
        <w:rPr>
          <w:spacing w:val="1"/>
          <w:w w:val="105"/>
        </w:rPr>
        <w:t> </w:t>
      </w:r>
      <w:r>
        <w:rPr>
          <w:w w:val="105"/>
        </w:rPr>
        <w:t>Wase Hospital, and Murtala Mohammed Specialist Hospital) in Kano, Nigeria were</w:t>
      </w:r>
      <w:r>
        <w:rPr>
          <w:spacing w:val="1"/>
          <w:w w:val="105"/>
        </w:rPr>
        <w:t> </w:t>
      </w:r>
      <w:r>
        <w:rPr>
          <w:w w:val="105"/>
        </w:rPr>
        <w:t>randomly</w:t>
      </w:r>
      <w:r>
        <w:rPr>
          <w:spacing w:val="-1"/>
          <w:w w:val="105"/>
        </w:rPr>
        <w:t> </w:t>
      </w:r>
      <w:r>
        <w:rPr>
          <w:w w:val="105"/>
        </w:rPr>
        <w:t>collected</w:t>
      </w:r>
      <w:r>
        <w:rPr>
          <w:spacing w:val="3"/>
          <w:w w:val="105"/>
        </w:rPr>
        <w:t> </w:t>
      </w:r>
      <w:r>
        <w:rPr>
          <w:w w:val="105"/>
        </w:rPr>
        <w:t>over</w:t>
      </w:r>
      <w:r>
        <w:rPr>
          <w:spacing w:val="-4"/>
          <w:w w:val="105"/>
        </w:rPr>
        <w:t> </w:t>
      </w:r>
      <w:r>
        <w:rPr>
          <w:w w:val="105"/>
        </w:rPr>
        <w:t>a</w:t>
      </w:r>
      <w:r>
        <w:rPr>
          <w:spacing w:val="6"/>
          <w:w w:val="105"/>
        </w:rPr>
        <w:t> </w:t>
      </w:r>
      <w:r>
        <w:rPr>
          <w:w w:val="105"/>
        </w:rPr>
        <w:t>period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three</w:t>
      </w:r>
      <w:r>
        <w:rPr>
          <w:spacing w:val="-8"/>
          <w:w w:val="105"/>
        </w:rPr>
        <w:t> </w:t>
      </w:r>
      <w:r>
        <w:rPr>
          <w:w w:val="105"/>
        </w:rPr>
        <w:t>(3)</w:t>
      </w:r>
      <w:r>
        <w:rPr>
          <w:spacing w:val="3"/>
          <w:w w:val="105"/>
        </w:rPr>
        <w:t> </w:t>
      </w:r>
      <w:r>
        <w:rPr>
          <w:w w:val="105"/>
        </w:rPr>
        <w:t>months.</w:t>
      </w:r>
    </w:p>
    <w:p>
      <w:pPr>
        <w:pStyle w:val="BodyText"/>
        <w:spacing w:line="501" w:lineRule="auto" w:before="2"/>
        <w:ind w:left="1301" w:right="1217" w:firstLine="295"/>
        <w:jc w:val="both"/>
      </w:pPr>
      <w:r>
        <w:rPr>
          <w:w w:val="105"/>
        </w:rPr>
        <w:t>On each routine antenatal visit, a clean-catch mid-stream urine specimen was</w:t>
      </w:r>
      <w:r>
        <w:rPr>
          <w:spacing w:val="1"/>
          <w:w w:val="105"/>
        </w:rPr>
        <w:t> </w:t>
      </w:r>
      <w:r>
        <w:rPr>
          <w:w w:val="105"/>
        </w:rPr>
        <w:t>collected from each patient (Hooton </w:t>
      </w:r>
      <w:r>
        <w:rPr>
          <w:i/>
          <w:w w:val="105"/>
        </w:rPr>
        <w:t>et al</w:t>
      </w:r>
      <w:r>
        <w:rPr>
          <w:w w:val="105"/>
        </w:rPr>
        <w:t>., 2002) into sterile universal bottles. These</w:t>
      </w:r>
      <w:r>
        <w:rPr>
          <w:spacing w:val="1"/>
          <w:w w:val="105"/>
        </w:rPr>
        <w:t> </w:t>
      </w:r>
      <w:r>
        <w:rPr>
          <w:w w:val="105"/>
        </w:rPr>
        <w:t>were transported over an ice-bath and refrigerated before analysis was carried out</w:t>
      </w:r>
      <w:r>
        <w:rPr>
          <w:spacing w:val="1"/>
          <w:w w:val="105"/>
        </w:rPr>
        <w:t> </w:t>
      </w:r>
      <w:r>
        <w:rPr>
          <w:w w:val="105"/>
        </w:rPr>
        <w:t>within</w:t>
      </w:r>
      <w:r>
        <w:rPr>
          <w:spacing w:val="-1"/>
          <w:w w:val="105"/>
        </w:rPr>
        <w:t> </w:t>
      </w:r>
      <w:r>
        <w:rPr>
          <w:w w:val="105"/>
        </w:rPr>
        <w:t>24 hours.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Heading1"/>
        <w:numPr>
          <w:ilvl w:val="2"/>
          <w:numId w:val="26"/>
        </w:numPr>
        <w:tabs>
          <w:tab w:pos="2079" w:val="left" w:leader="none"/>
          <w:tab w:pos="2080" w:val="left" w:leader="none"/>
        </w:tabs>
        <w:spacing w:line="240" w:lineRule="auto" w:before="0" w:after="0"/>
        <w:ind w:left="2079" w:right="0" w:hanging="722"/>
        <w:jc w:val="left"/>
      </w:pPr>
      <w:bookmarkStart w:name="_TOC_250007" w:id="78"/>
      <w:r>
        <w:rPr>
          <w:w w:val="105"/>
        </w:rPr>
        <w:t>Specimen</w:t>
      </w:r>
      <w:r>
        <w:rPr>
          <w:spacing w:val="-14"/>
          <w:w w:val="105"/>
        </w:rPr>
        <w:t> </w:t>
      </w:r>
      <w:bookmarkEnd w:id="78"/>
      <w:r>
        <w:rPr>
          <w:w w:val="105"/>
        </w:rPr>
        <w:t>processing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 w:before="1"/>
        <w:ind w:left="1301" w:right="1215" w:firstLine="295"/>
        <w:jc w:val="both"/>
      </w:pPr>
      <w:r>
        <w:rPr>
          <w:w w:val="105"/>
        </w:rPr>
        <w:t>From each specimen, using a calibrated loop, 0.01ml of urine was inoculated on</w:t>
      </w:r>
      <w:r>
        <w:rPr>
          <w:spacing w:val="1"/>
          <w:w w:val="105"/>
        </w:rPr>
        <w:t> </w:t>
      </w:r>
      <w:r>
        <w:rPr>
          <w:w w:val="105"/>
        </w:rPr>
        <w:t>blood agar plates and cystein lactose electrolyte deficient (CLED) agar plates. The</w:t>
      </w:r>
      <w:r>
        <w:rPr>
          <w:spacing w:val="1"/>
          <w:w w:val="105"/>
        </w:rPr>
        <w:t> </w:t>
      </w:r>
      <w:r>
        <w:rPr>
          <w:w w:val="105"/>
        </w:rPr>
        <w:t>plates were allowed to dry and then incubated aerobically at 37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C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24 hours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(Cheesbrough,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2002)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observed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formed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colonies.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Colonies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formed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were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counted on the CLED agar plates, this was multiplied by the innoculum volume</w:t>
      </w:r>
      <w:r>
        <w:rPr>
          <w:spacing w:val="1"/>
          <w:w w:val="105"/>
          <w:vertAlign w:val="baseline"/>
        </w:rPr>
        <w:t> </w:t>
      </w:r>
      <w:r>
        <w:rPr>
          <w:vertAlign w:val="baseline"/>
        </w:rPr>
        <w:t>(0.01ml).</w:t>
      </w:r>
      <w:r>
        <w:rPr>
          <w:spacing w:val="21"/>
          <w:vertAlign w:val="baseline"/>
        </w:rPr>
        <w:t> </w:t>
      </w:r>
      <w:r>
        <w:rPr>
          <w:vertAlign w:val="baseline"/>
        </w:rPr>
        <w:t>Bacterial</w:t>
      </w:r>
      <w:r>
        <w:rPr>
          <w:spacing w:val="22"/>
          <w:vertAlign w:val="baseline"/>
        </w:rPr>
        <w:t> </w:t>
      </w:r>
      <w:r>
        <w:rPr>
          <w:vertAlign w:val="baseline"/>
        </w:rPr>
        <w:t>count</w:t>
      </w:r>
      <w:r>
        <w:rPr>
          <w:spacing w:val="21"/>
          <w:vertAlign w:val="baseline"/>
        </w:rPr>
        <w:t> </w:t>
      </w:r>
      <w:r>
        <w:rPr>
          <w:vertAlign w:val="baseline"/>
        </w:rPr>
        <w:t>of</w:t>
      </w:r>
      <w:r>
        <w:rPr>
          <w:spacing w:val="6"/>
          <w:vertAlign w:val="baseline"/>
        </w:rPr>
        <w:t> </w:t>
      </w:r>
      <w:r>
        <w:rPr>
          <w:vertAlign w:val="baseline"/>
        </w:rPr>
        <w:t>10</w:t>
      </w:r>
      <w:r>
        <w:rPr>
          <w:vertAlign w:val="superscript"/>
        </w:rPr>
        <w:t>5</w:t>
      </w:r>
      <w:r>
        <w:rPr>
          <w:spacing w:val="-4"/>
          <w:vertAlign w:val="baseline"/>
        </w:rPr>
        <w:t> </w:t>
      </w:r>
      <w:r>
        <w:rPr>
          <w:vertAlign w:val="baseline"/>
        </w:rPr>
        <w:t>cfu/ml</w:t>
      </w:r>
      <w:r>
        <w:rPr>
          <w:spacing w:val="30"/>
          <w:vertAlign w:val="baseline"/>
        </w:rPr>
        <w:t> </w:t>
      </w:r>
      <w:r>
        <w:rPr>
          <w:vertAlign w:val="baseline"/>
        </w:rPr>
        <w:t>was</w:t>
      </w:r>
      <w:r>
        <w:rPr>
          <w:spacing w:val="17"/>
          <w:vertAlign w:val="baseline"/>
        </w:rPr>
        <w:t> </w:t>
      </w:r>
      <w:r>
        <w:rPr>
          <w:vertAlign w:val="baseline"/>
        </w:rPr>
        <w:t>considered</w:t>
      </w:r>
      <w:r>
        <w:rPr>
          <w:spacing w:val="19"/>
          <w:vertAlign w:val="baseline"/>
        </w:rPr>
        <w:t> </w:t>
      </w:r>
      <w:r>
        <w:rPr>
          <w:vertAlign w:val="baseline"/>
        </w:rPr>
        <w:t>as</w:t>
      </w:r>
      <w:r>
        <w:rPr>
          <w:spacing w:val="26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40"/>
          <w:vertAlign w:val="baseline"/>
        </w:rPr>
        <w:t> </w:t>
      </w:r>
      <w:r>
        <w:rPr>
          <w:vertAlign w:val="baseline"/>
        </w:rPr>
        <w:t>for</w:t>
      </w:r>
      <w:r>
        <w:rPr>
          <w:spacing w:val="24"/>
          <w:vertAlign w:val="baseline"/>
        </w:rPr>
        <w:t> </w:t>
      </w:r>
      <w:r>
        <w:rPr>
          <w:vertAlign w:val="baseline"/>
        </w:rPr>
        <w:t>bacteriuria.</w:t>
      </w:r>
    </w:p>
    <w:p>
      <w:pPr>
        <w:pStyle w:val="BodyText"/>
        <w:rPr>
          <w:sz w:val="30"/>
        </w:rPr>
      </w:pPr>
    </w:p>
    <w:p>
      <w:pPr>
        <w:pStyle w:val="Heading1"/>
        <w:numPr>
          <w:ilvl w:val="2"/>
          <w:numId w:val="26"/>
        </w:numPr>
        <w:tabs>
          <w:tab w:pos="2072" w:val="left" w:leader="none"/>
          <w:tab w:pos="2073" w:val="left" w:leader="none"/>
        </w:tabs>
        <w:spacing w:line="240" w:lineRule="auto" w:before="206" w:after="0"/>
        <w:ind w:left="2072" w:right="0" w:hanging="722"/>
        <w:jc w:val="left"/>
      </w:pPr>
      <w:r>
        <w:rPr>
          <w:w w:val="105"/>
        </w:rPr>
        <w:t>Identification</w:t>
      </w:r>
      <w:r>
        <w:rPr>
          <w:spacing w:val="-15"/>
          <w:w w:val="105"/>
        </w:rPr>
        <w:t> </w:t>
      </w:r>
      <w:r>
        <w:rPr>
          <w:w w:val="105"/>
        </w:rPr>
        <w:t>test/Biochemical</w:t>
      </w:r>
      <w:r>
        <w:rPr>
          <w:spacing w:val="-7"/>
          <w:w w:val="105"/>
        </w:rPr>
        <w:t> </w:t>
      </w:r>
      <w:r>
        <w:rPr>
          <w:w w:val="105"/>
        </w:rPr>
        <w:t>test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4" w:lineRule="auto"/>
        <w:ind w:left="1301" w:right="1220" w:firstLine="353"/>
        <w:jc w:val="both"/>
      </w:pPr>
      <w:r>
        <w:rPr>
          <w:w w:val="105"/>
        </w:rPr>
        <w:t>Each of the sub-cultured formed colonies were inoculated into nutrient broth</w:t>
      </w:r>
      <w:r>
        <w:rPr>
          <w:spacing w:val="1"/>
          <w:w w:val="105"/>
        </w:rPr>
        <w:t> </w:t>
      </w:r>
      <w:r>
        <w:rPr>
          <w:w w:val="105"/>
        </w:rPr>
        <w:t>accordingly,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then</w:t>
      </w:r>
      <w:r>
        <w:rPr>
          <w:spacing w:val="2"/>
          <w:w w:val="105"/>
        </w:rPr>
        <w:t> </w:t>
      </w:r>
      <w:r>
        <w:rPr>
          <w:w w:val="105"/>
        </w:rPr>
        <w:t>streaked</w:t>
      </w:r>
      <w:r>
        <w:rPr>
          <w:spacing w:val="-2"/>
          <w:w w:val="105"/>
        </w:rPr>
        <w:t> </w:t>
      </w:r>
      <w:r>
        <w:rPr>
          <w:w w:val="105"/>
        </w:rPr>
        <w:t>on</w:t>
      </w:r>
      <w:r>
        <w:rPr>
          <w:spacing w:val="-1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surface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already</w:t>
      </w:r>
      <w:r>
        <w:rPr>
          <w:spacing w:val="-1"/>
          <w:w w:val="105"/>
        </w:rPr>
        <w:t> </w:t>
      </w:r>
      <w:r>
        <w:rPr>
          <w:w w:val="105"/>
        </w:rPr>
        <w:t>prepared</w:t>
      </w:r>
      <w:r>
        <w:rPr>
          <w:spacing w:val="-2"/>
          <w:w w:val="105"/>
        </w:rPr>
        <w:t> </w:t>
      </w:r>
      <w:r>
        <w:rPr>
          <w:w w:val="105"/>
        </w:rPr>
        <w:t>selective</w:t>
      </w:r>
      <w:r>
        <w:rPr>
          <w:spacing w:val="-2"/>
          <w:w w:val="105"/>
        </w:rPr>
        <w:t> </w:t>
      </w:r>
      <w:r>
        <w:rPr>
          <w:w w:val="105"/>
        </w:rPr>
        <w:t>media</w:t>
      </w:r>
      <w:r>
        <w:rPr>
          <w:spacing w:val="-3"/>
          <w:w w:val="105"/>
        </w:rPr>
        <w:t> </w:t>
      </w:r>
      <w:r>
        <w:rPr>
          <w:w w:val="105"/>
        </w:rPr>
        <w:t>i.e.,</w:t>
      </w:r>
    </w:p>
    <w:p>
      <w:pPr>
        <w:spacing w:after="0" w:line="504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1301" w:right="1217"/>
        <w:jc w:val="both"/>
      </w:pPr>
      <w:r>
        <w:rPr>
          <w:w w:val="105"/>
        </w:rPr>
        <w:t>Mac Conkey agar, Mannitol salt agar, Eosin methylene blue agar, Urea agar, and</w:t>
      </w:r>
      <w:r>
        <w:rPr>
          <w:spacing w:val="1"/>
          <w:w w:val="105"/>
        </w:rPr>
        <w:t> </w:t>
      </w:r>
      <w:r>
        <w:rPr>
          <w:w w:val="105"/>
        </w:rPr>
        <w:t>Sabouraud dextrose agar respectively. The streaked plates were then incubated at</w:t>
      </w:r>
      <w:r>
        <w:rPr>
          <w:spacing w:val="1"/>
          <w:w w:val="105"/>
        </w:rPr>
        <w:t> </w:t>
      </w:r>
      <w:r>
        <w:rPr>
          <w:w w:val="105"/>
        </w:rPr>
        <w:t>37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C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24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hours.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colonies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that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developed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were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observed,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noting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their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characteristics. The isolates were also identified morphologically and biochemically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(Cowan,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1974;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Collee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Miles,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1989).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Ornithine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decarboxylase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12"/>
          <w:w w:val="105"/>
          <w:vertAlign w:val="baseline"/>
        </w:rPr>
        <w:t> </w:t>
      </w:r>
      <w:r>
        <w:rPr>
          <w:w w:val="105"/>
          <w:vertAlign w:val="baseline"/>
        </w:rPr>
        <w:t>Indole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tests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were used to differentiate </w:t>
      </w:r>
      <w:r>
        <w:rPr>
          <w:i/>
          <w:w w:val="105"/>
          <w:vertAlign w:val="baseline"/>
        </w:rPr>
        <w:t>Proteus species </w:t>
      </w:r>
      <w:r>
        <w:rPr>
          <w:w w:val="105"/>
          <w:vertAlign w:val="baseline"/>
        </w:rPr>
        <w:t>type. Each patient‟s personal information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(e.g.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age,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gestational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occupation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were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derived</w:t>
      </w:r>
      <w:r>
        <w:rPr>
          <w:spacing w:val="4"/>
          <w:w w:val="105"/>
          <w:vertAlign w:val="baseline"/>
        </w:rPr>
        <w:t> </w:t>
      </w:r>
      <w:r>
        <w:rPr>
          <w:w w:val="105"/>
          <w:vertAlign w:val="baseline"/>
        </w:rPr>
        <w:t>from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their hospital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files).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2"/>
          <w:numId w:val="26"/>
        </w:numPr>
        <w:tabs>
          <w:tab w:pos="2072" w:val="left" w:leader="none"/>
          <w:tab w:pos="2073" w:val="left" w:leader="none"/>
        </w:tabs>
        <w:spacing w:line="240" w:lineRule="auto" w:before="0" w:after="0"/>
        <w:ind w:left="2072" w:right="0" w:hanging="772"/>
        <w:jc w:val="left"/>
      </w:pPr>
      <w:bookmarkStart w:name="_TOC_250006" w:id="79"/>
      <w:r>
        <w:rPr>
          <w:w w:val="105"/>
        </w:rPr>
        <w:t>Urine</w:t>
      </w:r>
      <w:r>
        <w:rPr>
          <w:spacing w:val="-4"/>
          <w:w w:val="105"/>
        </w:rPr>
        <w:t> </w:t>
      </w:r>
      <w:bookmarkEnd w:id="79"/>
      <w:r>
        <w:rPr>
          <w:w w:val="105"/>
        </w:rPr>
        <w:t>microscopy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9" w:firstLine="360"/>
        <w:jc w:val="both"/>
      </w:pPr>
      <w:r>
        <w:rPr>
          <w:w w:val="105"/>
        </w:rPr>
        <w:t>From each urine sample, 10ml was transferred into sterile centrifuge tubes and</w:t>
      </w:r>
      <w:r>
        <w:rPr>
          <w:spacing w:val="1"/>
          <w:w w:val="105"/>
        </w:rPr>
        <w:t> </w:t>
      </w:r>
      <w:r>
        <w:rPr>
          <w:w w:val="105"/>
        </w:rPr>
        <w:t>then</w:t>
      </w:r>
      <w:r>
        <w:rPr>
          <w:spacing w:val="-3"/>
          <w:w w:val="105"/>
        </w:rPr>
        <w:t> </w:t>
      </w:r>
      <w:r>
        <w:rPr>
          <w:w w:val="105"/>
        </w:rPr>
        <w:t>centrifuged</w:t>
      </w:r>
      <w:r>
        <w:rPr>
          <w:spacing w:val="-9"/>
          <w:w w:val="105"/>
        </w:rPr>
        <w:t> </w:t>
      </w:r>
      <w:r>
        <w:rPr>
          <w:w w:val="105"/>
        </w:rPr>
        <w:t>at</w:t>
      </w:r>
      <w:r>
        <w:rPr>
          <w:spacing w:val="-7"/>
          <w:w w:val="105"/>
        </w:rPr>
        <w:t> </w:t>
      </w:r>
      <w:r>
        <w:rPr>
          <w:w w:val="105"/>
        </w:rPr>
        <w:t>about</w:t>
      </w:r>
      <w:r>
        <w:rPr>
          <w:spacing w:val="-7"/>
          <w:w w:val="105"/>
        </w:rPr>
        <w:t> </w:t>
      </w:r>
      <w:r>
        <w:rPr>
          <w:w w:val="105"/>
        </w:rPr>
        <w:t>3000rpm</w:t>
      </w:r>
      <w:r>
        <w:rPr>
          <w:spacing w:val="-3"/>
          <w:w w:val="105"/>
        </w:rPr>
        <w:t> </w:t>
      </w:r>
      <w:r>
        <w:rPr>
          <w:w w:val="105"/>
        </w:rPr>
        <w:t>for</w:t>
      </w:r>
      <w:r>
        <w:rPr>
          <w:spacing w:val="-6"/>
          <w:w w:val="105"/>
        </w:rPr>
        <w:t> </w:t>
      </w:r>
      <w:r>
        <w:rPr>
          <w:w w:val="105"/>
        </w:rPr>
        <w:t>15</w:t>
      </w:r>
      <w:r>
        <w:rPr>
          <w:spacing w:val="-2"/>
          <w:w w:val="105"/>
        </w:rPr>
        <w:t> </w:t>
      </w:r>
      <w:r>
        <w:rPr>
          <w:w w:val="105"/>
        </w:rPr>
        <w:t>minutes.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4"/>
          <w:w w:val="105"/>
        </w:rPr>
        <w:t> </w:t>
      </w:r>
      <w:r>
        <w:rPr>
          <w:w w:val="105"/>
        </w:rPr>
        <w:t>supernatant was</w:t>
      </w:r>
      <w:r>
        <w:rPr>
          <w:spacing w:val="-11"/>
          <w:w w:val="105"/>
        </w:rPr>
        <w:t> </w:t>
      </w:r>
      <w:r>
        <w:rPr>
          <w:w w:val="105"/>
        </w:rPr>
        <w:t>discarded</w:t>
      </w:r>
      <w:r>
        <w:rPr>
          <w:spacing w:val="-8"/>
          <w:w w:val="105"/>
        </w:rPr>
        <w:t> </w:t>
      </w:r>
      <w:r>
        <w:rPr>
          <w:w w:val="105"/>
        </w:rPr>
        <w:t>and</w:t>
      </w:r>
      <w:r>
        <w:rPr>
          <w:spacing w:val="-58"/>
          <w:w w:val="105"/>
        </w:rPr>
        <w:t> </w:t>
      </w:r>
      <w:r>
        <w:rPr>
          <w:w w:val="105"/>
        </w:rPr>
        <w:t>the sediment examined using a microscope at high performance field (hpf) for pus</w:t>
      </w:r>
      <w:r>
        <w:rPr>
          <w:spacing w:val="1"/>
          <w:w w:val="105"/>
        </w:rPr>
        <w:t> </w:t>
      </w:r>
      <w:r>
        <w:rPr>
          <w:w w:val="105"/>
        </w:rPr>
        <w:t>cells,</w:t>
      </w:r>
      <w:r>
        <w:rPr>
          <w:spacing w:val="51"/>
          <w:w w:val="105"/>
        </w:rPr>
        <w:t> </w:t>
      </w:r>
      <w:r>
        <w:rPr>
          <w:w w:val="105"/>
        </w:rPr>
        <w:t>epithelial</w:t>
      </w:r>
      <w:r>
        <w:rPr>
          <w:spacing w:val="44"/>
          <w:w w:val="105"/>
        </w:rPr>
        <w:t> </w:t>
      </w:r>
      <w:r>
        <w:rPr>
          <w:w w:val="105"/>
        </w:rPr>
        <w:t>cells,</w:t>
      </w:r>
      <w:r>
        <w:rPr>
          <w:spacing w:val="45"/>
          <w:w w:val="105"/>
        </w:rPr>
        <w:t> </w:t>
      </w:r>
      <w:r>
        <w:rPr>
          <w:w w:val="105"/>
        </w:rPr>
        <w:t>crystals</w:t>
      </w:r>
      <w:r>
        <w:rPr>
          <w:spacing w:val="41"/>
          <w:w w:val="105"/>
        </w:rPr>
        <w:t> </w:t>
      </w:r>
      <w:r>
        <w:rPr>
          <w:w w:val="105"/>
        </w:rPr>
        <w:t>and</w:t>
      </w:r>
      <w:r>
        <w:rPr>
          <w:spacing w:val="43"/>
          <w:w w:val="105"/>
        </w:rPr>
        <w:t> </w:t>
      </w:r>
      <w:r>
        <w:rPr>
          <w:w w:val="105"/>
        </w:rPr>
        <w:t>yeast-like</w:t>
      </w:r>
      <w:r>
        <w:rPr>
          <w:spacing w:val="48"/>
          <w:w w:val="105"/>
        </w:rPr>
        <w:t> </w:t>
      </w:r>
      <w:r>
        <w:rPr>
          <w:w w:val="105"/>
        </w:rPr>
        <w:t>cells</w:t>
      </w:r>
      <w:r>
        <w:rPr>
          <w:spacing w:val="43"/>
          <w:w w:val="105"/>
        </w:rPr>
        <w:t> </w:t>
      </w:r>
      <w:r>
        <w:rPr>
          <w:w w:val="105"/>
        </w:rPr>
        <w:t>(Cheesbrough,</w:t>
      </w:r>
      <w:r>
        <w:rPr>
          <w:spacing w:val="45"/>
          <w:w w:val="105"/>
        </w:rPr>
        <w:t> </w:t>
      </w:r>
      <w:r>
        <w:rPr>
          <w:w w:val="105"/>
        </w:rPr>
        <w:t>2002).</w:t>
      </w:r>
      <w:r>
        <w:rPr>
          <w:spacing w:val="38"/>
          <w:w w:val="105"/>
        </w:rPr>
        <w:t> </w:t>
      </w:r>
      <w:r>
        <w:rPr>
          <w:w w:val="105"/>
        </w:rPr>
        <w:t>Pus</w:t>
      </w:r>
      <w:r>
        <w:rPr>
          <w:spacing w:val="41"/>
          <w:w w:val="105"/>
        </w:rPr>
        <w:t> </w:t>
      </w:r>
      <w:r>
        <w:rPr>
          <w:w w:val="105"/>
        </w:rPr>
        <w:t>cells</w:t>
      </w:r>
    </w:p>
    <w:p>
      <w:pPr>
        <w:pStyle w:val="BodyText"/>
        <w:spacing w:before="1"/>
        <w:ind w:left="1301"/>
        <w:jc w:val="both"/>
      </w:pPr>
      <w:r>
        <w:rPr>
          <w:w w:val="105"/>
        </w:rPr>
        <w:t>&gt;5/hpf</w:t>
      </w:r>
      <w:r>
        <w:rPr>
          <w:spacing w:val="-9"/>
          <w:w w:val="105"/>
        </w:rPr>
        <w:t> </w:t>
      </w:r>
      <w:r>
        <w:rPr>
          <w:w w:val="105"/>
        </w:rPr>
        <w:t>were</w:t>
      </w:r>
      <w:r>
        <w:rPr>
          <w:spacing w:val="-7"/>
          <w:w w:val="105"/>
        </w:rPr>
        <w:t> </w:t>
      </w:r>
      <w:r>
        <w:rPr>
          <w:w w:val="105"/>
        </w:rPr>
        <w:t>also</w:t>
      </w:r>
      <w:r>
        <w:rPr>
          <w:spacing w:val="-6"/>
          <w:w w:val="105"/>
        </w:rPr>
        <w:t> </w:t>
      </w:r>
      <w:r>
        <w:rPr>
          <w:w w:val="105"/>
        </w:rPr>
        <w:t>considered</w:t>
      </w:r>
      <w:r>
        <w:rPr>
          <w:spacing w:val="-7"/>
          <w:w w:val="105"/>
        </w:rPr>
        <w:t> </w:t>
      </w:r>
      <w:r>
        <w:rPr>
          <w:w w:val="105"/>
        </w:rPr>
        <w:t>for</w:t>
      </w:r>
      <w:r>
        <w:rPr>
          <w:spacing w:val="-8"/>
          <w:w w:val="105"/>
        </w:rPr>
        <w:t> </w:t>
      </w:r>
      <w:r>
        <w:rPr>
          <w:w w:val="105"/>
        </w:rPr>
        <w:t>urinary</w:t>
      </w:r>
      <w:r>
        <w:rPr>
          <w:spacing w:val="-13"/>
          <w:w w:val="105"/>
        </w:rPr>
        <w:t> </w:t>
      </w:r>
      <w:r>
        <w:rPr>
          <w:w w:val="105"/>
        </w:rPr>
        <w:t>tract</w:t>
      </w:r>
      <w:r>
        <w:rPr>
          <w:spacing w:val="-4"/>
          <w:w w:val="105"/>
        </w:rPr>
        <w:t> </w:t>
      </w:r>
      <w:r>
        <w:rPr>
          <w:w w:val="105"/>
        </w:rPr>
        <w:t>infection</w:t>
      </w:r>
      <w:r>
        <w:rPr>
          <w:spacing w:val="-13"/>
          <w:w w:val="105"/>
        </w:rPr>
        <w:t> </w:t>
      </w:r>
      <w:r>
        <w:rPr>
          <w:w w:val="105"/>
        </w:rPr>
        <w:t>(UTI).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2"/>
          <w:numId w:val="26"/>
        </w:numPr>
        <w:tabs>
          <w:tab w:pos="1842" w:val="left" w:leader="none"/>
        </w:tabs>
        <w:spacing w:line="504" w:lineRule="auto" w:before="0" w:after="0"/>
        <w:ind w:left="1899" w:right="1264" w:hanging="656"/>
        <w:jc w:val="left"/>
      </w:pPr>
      <w:r>
        <w:rPr/>
        <w:t>Significant</w:t>
      </w:r>
      <w:r>
        <w:rPr>
          <w:spacing w:val="1"/>
        </w:rPr>
        <w:t> </w:t>
      </w:r>
      <w:r>
        <w:rPr/>
        <w:t>bacteriuria determination</w:t>
      </w:r>
      <w:r>
        <w:rPr>
          <w:spacing w:val="1"/>
        </w:rPr>
        <w:t> </w:t>
      </w:r>
      <w:r>
        <w:rPr/>
        <w:t>with respect to</w:t>
      </w:r>
      <w:r>
        <w:rPr>
          <w:spacing w:val="1"/>
        </w:rPr>
        <w:t> </w:t>
      </w:r>
      <w:r>
        <w:rPr/>
        <w:t>age</w:t>
      </w:r>
      <w:r>
        <w:rPr>
          <w:spacing w:val="1"/>
        </w:rPr>
        <w:t> </w:t>
      </w:r>
      <w:r>
        <w:rPr/>
        <w:t>group,</w:t>
      </w:r>
      <w:r>
        <w:rPr>
          <w:spacing w:val="1"/>
        </w:rPr>
        <w:t> </w:t>
      </w:r>
      <w:r>
        <w:rPr/>
        <w:t>gestational</w:t>
      </w:r>
      <w:r>
        <w:rPr>
          <w:spacing w:val="-55"/>
        </w:rPr>
        <w:t> </w:t>
      </w:r>
      <w:r>
        <w:rPr>
          <w:w w:val="105"/>
        </w:rPr>
        <w:t>age,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occupational</w:t>
      </w:r>
      <w:r>
        <w:rPr>
          <w:spacing w:val="-5"/>
          <w:w w:val="105"/>
        </w:rPr>
        <w:t> </w:t>
      </w:r>
      <w:r>
        <w:rPr>
          <w:w w:val="105"/>
        </w:rPr>
        <w:t>status</w:t>
      </w:r>
    </w:p>
    <w:p>
      <w:pPr>
        <w:pStyle w:val="BodyText"/>
        <w:spacing w:line="248" w:lineRule="exact"/>
        <w:ind w:left="781" w:right="524"/>
        <w:jc w:val="center"/>
      </w:pPr>
      <w:r>
        <w:rPr>
          <w:w w:val="105"/>
        </w:rPr>
        <w:t>Using</w:t>
      </w:r>
      <w:r>
        <w:rPr>
          <w:spacing w:val="2"/>
          <w:w w:val="105"/>
        </w:rPr>
        <w:t> </w:t>
      </w:r>
      <w:r>
        <w:rPr>
          <w:w w:val="105"/>
        </w:rPr>
        <w:t>10</w:t>
      </w:r>
      <w:r>
        <w:rPr>
          <w:w w:val="105"/>
          <w:vertAlign w:val="superscript"/>
        </w:rPr>
        <w:t>5</w:t>
      </w:r>
      <w:r>
        <w:rPr>
          <w:w w:val="105"/>
          <w:vertAlign w:val="baseline"/>
        </w:rPr>
        <w:t>cfu/ml</w:t>
      </w:r>
      <w:r>
        <w:rPr>
          <w:spacing w:val="5"/>
          <w:w w:val="105"/>
          <w:vertAlign w:val="baseline"/>
        </w:rPr>
        <w:t> </w:t>
      </w:r>
      <w:r>
        <w:rPr>
          <w:w w:val="105"/>
          <w:vertAlign w:val="baseline"/>
        </w:rPr>
        <w:t>as</w:t>
      </w:r>
      <w:r>
        <w:rPr>
          <w:spacing w:val="6"/>
          <w:w w:val="105"/>
          <w:vertAlign w:val="baseline"/>
        </w:rPr>
        <w:t> </w:t>
      </w:r>
      <w:r>
        <w:rPr>
          <w:w w:val="105"/>
          <w:vertAlign w:val="baseline"/>
        </w:rPr>
        <w:t>significant</w:t>
      </w:r>
      <w:r>
        <w:rPr>
          <w:spacing w:val="5"/>
          <w:w w:val="105"/>
          <w:vertAlign w:val="baseline"/>
        </w:rPr>
        <w:t> </w:t>
      </w:r>
      <w:r>
        <w:rPr>
          <w:w w:val="105"/>
          <w:vertAlign w:val="baseline"/>
        </w:rPr>
        <w:t>level</w:t>
      </w:r>
      <w:r>
        <w:rPr>
          <w:spacing w:val="11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6"/>
          <w:w w:val="105"/>
          <w:vertAlign w:val="baseline"/>
        </w:rPr>
        <w:t> </w:t>
      </w:r>
      <w:r>
        <w:rPr>
          <w:w w:val="105"/>
          <w:vertAlign w:val="baseline"/>
        </w:rPr>
        <w:t>bacteriuria,</w:t>
      </w:r>
      <w:r>
        <w:rPr>
          <w:spacing w:val="4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7"/>
          <w:w w:val="105"/>
          <w:vertAlign w:val="baseline"/>
        </w:rPr>
        <w:t> </w:t>
      </w:r>
      <w:r>
        <w:rPr>
          <w:w w:val="105"/>
          <w:vertAlign w:val="baseline"/>
        </w:rPr>
        <w:t>prevalence</w:t>
      </w:r>
      <w:r>
        <w:rPr>
          <w:spacing w:val="8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asymptomatic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504" w:lineRule="auto"/>
        <w:ind w:left="1243" w:right="1226"/>
        <w:jc w:val="both"/>
      </w:pPr>
      <w:r>
        <w:rPr>
          <w:w w:val="105"/>
        </w:rPr>
        <w:t>bacteriuria was determined with respect to age group, gestational age (trimester), and</w:t>
      </w:r>
      <w:r>
        <w:rPr>
          <w:spacing w:val="1"/>
          <w:w w:val="105"/>
        </w:rPr>
        <w:t> </w:t>
      </w:r>
      <w:r>
        <w:rPr>
          <w:w w:val="105"/>
        </w:rPr>
        <w:t>occupational</w:t>
      </w:r>
      <w:r>
        <w:rPr>
          <w:spacing w:val="8"/>
          <w:w w:val="105"/>
        </w:rPr>
        <w:t> </w:t>
      </w:r>
      <w:r>
        <w:rPr>
          <w:w w:val="105"/>
        </w:rPr>
        <w:t>status</w:t>
      </w:r>
      <w:r>
        <w:rPr>
          <w:spacing w:val="-8"/>
          <w:w w:val="105"/>
        </w:rPr>
        <w:t> </w:t>
      </w:r>
      <w:r>
        <w:rPr>
          <w:w w:val="105"/>
        </w:rPr>
        <w:t>(Amadi</w:t>
      </w:r>
      <w:r>
        <w:rPr>
          <w:spacing w:val="-5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2007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Imade</w:t>
      </w:r>
      <w:r>
        <w:rPr>
          <w:spacing w:val="-6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2"/>
          <w:w w:val="105"/>
        </w:rPr>
        <w:t> </w:t>
      </w:r>
      <w:r>
        <w:rPr>
          <w:w w:val="105"/>
        </w:rPr>
        <w:t>2010).</w:t>
      </w:r>
    </w:p>
    <w:p>
      <w:pPr>
        <w:spacing w:after="0" w:line="50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26"/>
        </w:numPr>
        <w:tabs>
          <w:tab w:pos="1842" w:val="left" w:leader="none"/>
        </w:tabs>
        <w:spacing w:line="240" w:lineRule="auto" w:before="69" w:after="0"/>
        <w:ind w:left="1842" w:right="0" w:hanging="491"/>
        <w:jc w:val="left"/>
      </w:pPr>
      <w:bookmarkStart w:name="_TOC_250005" w:id="80"/>
      <w:r>
        <w:rPr/>
        <w:t>SUSCEPTIBILITY</w:t>
      </w:r>
      <w:r>
        <w:rPr>
          <w:spacing w:val="39"/>
        </w:rPr>
        <w:t> </w:t>
      </w:r>
      <w:bookmarkEnd w:id="80"/>
      <w:r>
        <w:rPr/>
        <w:t>TEST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0" w:firstLine="295"/>
        <w:jc w:val="both"/>
      </w:pP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susceptibility of the various isolates to eleven</w:t>
      </w:r>
      <w:r>
        <w:rPr>
          <w:spacing w:val="1"/>
          <w:w w:val="105"/>
        </w:rPr>
        <w:t> </w:t>
      </w:r>
      <w:r>
        <w:rPr>
          <w:w w:val="105"/>
        </w:rPr>
        <w:t>(11) commonly prescribed</w:t>
      </w:r>
      <w:r>
        <w:rPr>
          <w:spacing w:val="1"/>
          <w:w w:val="105"/>
        </w:rPr>
        <w:t> </w:t>
      </w:r>
      <w:r>
        <w:rPr>
          <w:w w:val="105"/>
        </w:rPr>
        <w:t>antibiotics at the antenatal clinics were determined according to Bauer </w:t>
      </w:r>
      <w:r>
        <w:rPr>
          <w:i/>
          <w:w w:val="105"/>
        </w:rPr>
        <w:t>et al</w:t>
      </w:r>
      <w:r>
        <w:rPr>
          <w:w w:val="105"/>
        </w:rPr>
        <w:t>. (1966),</w:t>
      </w:r>
      <w:r>
        <w:rPr>
          <w:spacing w:val="1"/>
          <w:w w:val="105"/>
        </w:rPr>
        <w:t> </w:t>
      </w:r>
      <w:r>
        <w:rPr>
          <w:w w:val="105"/>
        </w:rPr>
        <w:t>and Wolf (1975) with modifications by CLSI -Clinical Laboratory Standards Institute</w:t>
      </w:r>
      <w:r>
        <w:rPr>
          <w:spacing w:val="-58"/>
          <w:w w:val="105"/>
        </w:rPr>
        <w:t> </w:t>
      </w:r>
      <w:r>
        <w:rPr>
          <w:w w:val="105"/>
        </w:rPr>
        <w:t>(2006)</w:t>
      </w:r>
      <w:r>
        <w:rPr>
          <w:spacing w:val="-3"/>
          <w:w w:val="105"/>
        </w:rPr>
        <w:t> </w:t>
      </w:r>
      <w:r>
        <w:rPr>
          <w:w w:val="105"/>
        </w:rPr>
        <w:t>:</w:t>
      </w:r>
    </w:p>
    <w:p>
      <w:pPr>
        <w:pStyle w:val="ListParagraph"/>
        <w:numPr>
          <w:ilvl w:val="0"/>
          <w:numId w:val="27"/>
        </w:numPr>
        <w:tabs>
          <w:tab w:pos="1359" w:val="left" w:leader="none"/>
        </w:tabs>
        <w:spacing w:line="504" w:lineRule="auto" w:before="0" w:after="0"/>
        <w:ind w:left="1301" w:right="1234" w:hanging="360"/>
        <w:jc w:val="both"/>
        <w:rPr>
          <w:sz w:val="23"/>
        </w:rPr>
      </w:pPr>
      <w:r>
        <w:rPr/>
        <w:tab/>
      </w:r>
      <w:r>
        <w:rPr>
          <w:w w:val="105"/>
          <w:sz w:val="23"/>
        </w:rPr>
        <w:t>An overnight culture of each isolate was prepared in nutrient broth and incubated at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37</w:t>
      </w:r>
      <w:r>
        <w:rPr>
          <w:w w:val="105"/>
          <w:sz w:val="23"/>
          <w:vertAlign w:val="superscript"/>
        </w:rPr>
        <w:t>0</w:t>
      </w:r>
      <w:r>
        <w:rPr>
          <w:spacing w:val="-1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C</w:t>
      </w:r>
      <w:r>
        <w:rPr>
          <w:spacing w:val="-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for</w:t>
      </w:r>
      <w:r>
        <w:rPr>
          <w:spacing w:val="4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18 hours.</w:t>
      </w:r>
    </w:p>
    <w:p>
      <w:pPr>
        <w:pStyle w:val="ListParagraph"/>
        <w:numPr>
          <w:ilvl w:val="0"/>
          <w:numId w:val="27"/>
        </w:numPr>
        <w:tabs>
          <w:tab w:pos="1302" w:val="left" w:leader="none"/>
        </w:tabs>
        <w:spacing w:line="499" w:lineRule="auto" w:before="0" w:after="0"/>
        <w:ind w:left="1301" w:right="1222" w:hanging="360"/>
        <w:jc w:val="both"/>
        <w:rPr>
          <w:sz w:val="23"/>
        </w:rPr>
      </w:pPr>
      <w:r>
        <w:rPr>
          <w:w w:val="105"/>
          <w:sz w:val="23"/>
        </w:rPr>
        <w:t>Dry sterile plates of prepared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nutrient agar were swabbed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with the standardized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inoculums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culture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test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isolate;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adjusting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turbidity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McFarland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0.5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standard.</w:t>
      </w:r>
    </w:p>
    <w:p>
      <w:pPr>
        <w:pStyle w:val="ListParagraph"/>
        <w:numPr>
          <w:ilvl w:val="0"/>
          <w:numId w:val="27"/>
        </w:numPr>
        <w:tabs>
          <w:tab w:pos="1302" w:val="left" w:leader="none"/>
        </w:tabs>
        <w:spacing w:line="499" w:lineRule="auto" w:before="0" w:after="0"/>
        <w:ind w:left="1301" w:right="1221" w:hanging="360"/>
        <w:jc w:val="both"/>
        <w:rPr>
          <w:sz w:val="23"/>
        </w:rPr>
      </w:pPr>
      <w:r>
        <w:rPr>
          <w:w w:val="105"/>
          <w:sz w:val="23"/>
        </w:rPr>
        <w:t>The plates were allowed to dry for 3-4 minutes in a properly disinfected incubator,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before placing the sensitivity discs (oxoid) of the various antibiotics aseptically 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duplicate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on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dried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inoculated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agar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surface.</w:t>
      </w:r>
    </w:p>
    <w:p>
      <w:pPr>
        <w:pStyle w:val="ListParagraph"/>
        <w:numPr>
          <w:ilvl w:val="0"/>
          <w:numId w:val="27"/>
        </w:numPr>
        <w:tabs>
          <w:tab w:pos="1302" w:val="left" w:leader="none"/>
        </w:tabs>
        <w:spacing w:line="499" w:lineRule="auto" w:before="5" w:after="0"/>
        <w:ind w:left="1301" w:right="1211" w:hanging="360"/>
        <w:jc w:val="both"/>
        <w:rPr>
          <w:sz w:val="23"/>
        </w:rPr>
      </w:pPr>
      <w:r>
        <w:rPr>
          <w:sz w:val="23"/>
        </w:rPr>
        <w:t>The plates were then allowed to</w:t>
      </w:r>
      <w:r>
        <w:rPr>
          <w:spacing w:val="1"/>
          <w:sz w:val="23"/>
        </w:rPr>
        <w:t> </w:t>
      </w:r>
      <w:r>
        <w:rPr>
          <w:sz w:val="23"/>
        </w:rPr>
        <w:t>stay</w:t>
      </w:r>
      <w:r>
        <w:rPr>
          <w:spacing w:val="57"/>
          <w:sz w:val="23"/>
        </w:rPr>
        <w:t> </w:t>
      </w:r>
      <w:r>
        <w:rPr>
          <w:sz w:val="23"/>
        </w:rPr>
        <w:t>for one hour before they were incubated at 37 </w:t>
      </w:r>
      <w:r>
        <w:rPr>
          <w:sz w:val="23"/>
          <w:vertAlign w:val="superscript"/>
        </w:rPr>
        <w:t>0</w:t>
      </w:r>
      <w:r>
        <w:rPr>
          <w:sz w:val="23"/>
          <w:vertAlign w:val="baseline"/>
        </w:rPr>
        <w:t> C</w:t>
      </w:r>
      <w:r>
        <w:rPr>
          <w:spacing w:val="1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for 18 hours. After incubation, the plates were examined for the zones of inhibition</w:t>
      </w:r>
      <w:r>
        <w:rPr>
          <w:spacing w:val="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and</w:t>
      </w:r>
      <w:r>
        <w:rPr>
          <w:spacing w:val="-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measured.</w:t>
      </w:r>
    </w:p>
    <w:p>
      <w:pPr>
        <w:pStyle w:val="ListParagraph"/>
        <w:numPr>
          <w:ilvl w:val="0"/>
          <w:numId w:val="27"/>
        </w:numPr>
        <w:tabs>
          <w:tab w:pos="1302" w:val="left" w:leader="none"/>
        </w:tabs>
        <w:spacing w:line="240" w:lineRule="auto" w:before="6" w:after="0"/>
        <w:ind w:left="1301" w:right="0" w:hanging="361"/>
        <w:jc w:val="left"/>
        <w:rPr>
          <w:sz w:val="23"/>
        </w:rPr>
      </w:pPr>
      <w:r>
        <w:rPr>
          <w:w w:val="105"/>
          <w:sz w:val="23"/>
        </w:rPr>
        <w:t>The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result</w:t>
      </w:r>
      <w:r>
        <w:rPr>
          <w:spacing w:val="10"/>
          <w:w w:val="105"/>
          <w:sz w:val="23"/>
        </w:rPr>
        <w:t> </w:t>
      </w:r>
      <w:r>
        <w:rPr>
          <w:w w:val="105"/>
          <w:sz w:val="23"/>
        </w:rPr>
        <w:t>was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interpreted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using the interpretation criteria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published</w:t>
      </w:r>
      <w:r>
        <w:rPr>
          <w:spacing w:val="6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CLSI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(2006).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spacing w:line="504" w:lineRule="auto"/>
        <w:ind w:left="1301" w:right="1215"/>
      </w:pPr>
      <w:r>
        <w:rPr>
          <w:w w:val="105"/>
        </w:rPr>
        <w:t>The</w:t>
      </w:r>
      <w:r>
        <w:rPr>
          <w:spacing w:val="34"/>
          <w:w w:val="105"/>
        </w:rPr>
        <w:t> </w:t>
      </w:r>
      <w:r>
        <w:rPr>
          <w:w w:val="105"/>
        </w:rPr>
        <w:t>isolates</w:t>
      </w:r>
      <w:r>
        <w:rPr>
          <w:spacing w:val="40"/>
          <w:w w:val="105"/>
        </w:rPr>
        <w:t> </w:t>
      </w:r>
      <w:r>
        <w:rPr>
          <w:w w:val="105"/>
        </w:rPr>
        <w:t>were</w:t>
      </w:r>
      <w:r>
        <w:rPr>
          <w:spacing w:val="34"/>
          <w:w w:val="105"/>
        </w:rPr>
        <w:t> </w:t>
      </w:r>
      <w:r>
        <w:rPr>
          <w:w w:val="105"/>
        </w:rPr>
        <w:t>reported</w:t>
      </w:r>
      <w:r>
        <w:rPr>
          <w:spacing w:val="36"/>
          <w:w w:val="105"/>
        </w:rPr>
        <w:t> </w:t>
      </w:r>
      <w:r>
        <w:rPr>
          <w:w w:val="105"/>
        </w:rPr>
        <w:t>as</w:t>
      </w:r>
      <w:r>
        <w:rPr>
          <w:spacing w:val="44"/>
          <w:w w:val="105"/>
        </w:rPr>
        <w:t> </w:t>
      </w:r>
      <w:r>
        <w:rPr>
          <w:w w:val="105"/>
        </w:rPr>
        <w:t>sensitive,</w:t>
      </w:r>
      <w:r>
        <w:rPr>
          <w:spacing w:val="50"/>
          <w:w w:val="105"/>
        </w:rPr>
        <w:t> </w:t>
      </w:r>
      <w:r>
        <w:rPr>
          <w:w w:val="105"/>
        </w:rPr>
        <w:t>moderately</w:t>
      </w:r>
      <w:r>
        <w:rPr>
          <w:spacing w:val="42"/>
          <w:w w:val="105"/>
        </w:rPr>
        <w:t> </w:t>
      </w:r>
      <w:r>
        <w:rPr>
          <w:w w:val="105"/>
        </w:rPr>
        <w:t>sensitive</w:t>
      </w:r>
      <w:r>
        <w:rPr>
          <w:spacing w:val="41"/>
          <w:w w:val="105"/>
        </w:rPr>
        <w:t> </w:t>
      </w:r>
      <w:r>
        <w:rPr>
          <w:w w:val="105"/>
        </w:rPr>
        <w:t>or</w:t>
      </w:r>
      <w:r>
        <w:rPr>
          <w:spacing w:val="51"/>
          <w:w w:val="105"/>
        </w:rPr>
        <w:t> </w:t>
      </w:r>
      <w:r>
        <w:rPr>
          <w:w w:val="105"/>
        </w:rPr>
        <w:t>intermediate,</w:t>
      </w:r>
      <w:r>
        <w:rPr>
          <w:spacing w:val="36"/>
          <w:w w:val="105"/>
        </w:rPr>
        <w:t> </w:t>
      </w:r>
      <w:r>
        <w:rPr>
          <w:w w:val="105"/>
        </w:rPr>
        <w:t>and</w:t>
      </w:r>
      <w:r>
        <w:rPr>
          <w:spacing w:val="-57"/>
          <w:w w:val="105"/>
        </w:rPr>
        <w:t> </w:t>
      </w:r>
      <w:r>
        <w:rPr>
          <w:w w:val="105"/>
        </w:rPr>
        <w:t>resistant</w:t>
      </w:r>
      <w:r>
        <w:rPr>
          <w:spacing w:val="-2"/>
          <w:w w:val="105"/>
        </w:rPr>
        <w:t> </w:t>
      </w:r>
      <w:r>
        <w:rPr>
          <w:w w:val="105"/>
        </w:rPr>
        <w:t>to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4"/>
          <w:w w:val="105"/>
        </w:rPr>
        <w:t> </w:t>
      </w:r>
      <w:r>
        <w:rPr>
          <w:w w:val="105"/>
        </w:rPr>
        <w:t>various</w:t>
      </w:r>
      <w:r>
        <w:rPr>
          <w:spacing w:val="-12"/>
          <w:w w:val="105"/>
        </w:rPr>
        <w:t> </w:t>
      </w:r>
      <w:r>
        <w:rPr>
          <w:w w:val="105"/>
        </w:rPr>
        <w:t>antibiotics</w:t>
      </w:r>
      <w:r>
        <w:rPr>
          <w:spacing w:val="-6"/>
          <w:w w:val="105"/>
        </w:rPr>
        <w:t> </w:t>
      </w:r>
      <w:r>
        <w:rPr>
          <w:w w:val="105"/>
        </w:rPr>
        <w:t>depending</w:t>
      </w:r>
      <w:r>
        <w:rPr>
          <w:spacing w:val="-3"/>
          <w:w w:val="105"/>
        </w:rPr>
        <w:t> </w:t>
      </w:r>
      <w:r>
        <w:rPr>
          <w:w w:val="105"/>
        </w:rPr>
        <w:t>on</w:t>
      </w:r>
      <w:r>
        <w:rPr>
          <w:spacing w:val="-10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sizes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4"/>
          <w:w w:val="105"/>
        </w:rPr>
        <w:t> </w:t>
      </w:r>
      <w:r>
        <w:rPr>
          <w:w w:val="105"/>
        </w:rPr>
        <w:t>zones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inhibition.</w:t>
      </w:r>
    </w:p>
    <w:p>
      <w:pPr>
        <w:spacing w:after="0" w:line="504" w:lineRule="auto"/>
        <w:sectPr>
          <w:pgSz w:w="12240" w:h="15840"/>
          <w:pgMar w:header="0" w:footer="983" w:top="1380" w:bottom="1260" w:left="1220" w:right="220"/>
        </w:sectPr>
      </w:pPr>
    </w:p>
    <w:p>
      <w:pPr>
        <w:pStyle w:val="ListParagraph"/>
        <w:numPr>
          <w:ilvl w:val="1"/>
          <w:numId w:val="26"/>
        </w:numPr>
        <w:tabs>
          <w:tab w:pos="1835" w:val="left" w:leader="none"/>
        </w:tabs>
        <w:spacing w:line="504" w:lineRule="auto" w:before="69" w:after="0"/>
        <w:ind w:left="1777" w:right="1440" w:hanging="419"/>
        <w:jc w:val="left"/>
        <w:rPr>
          <w:b/>
          <w:i/>
          <w:sz w:val="23"/>
        </w:rPr>
      </w:pPr>
      <w:r>
        <w:rPr>
          <w:b/>
          <w:sz w:val="23"/>
        </w:rPr>
        <w:t>DETERMINATION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SOME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VIRULENCE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FACTORS OF</w:t>
      </w:r>
      <w:r>
        <w:rPr>
          <w:b/>
          <w:spacing w:val="1"/>
          <w:sz w:val="23"/>
        </w:rPr>
        <w:t> </w:t>
      </w:r>
      <w:r>
        <w:rPr>
          <w:b/>
          <w:i/>
          <w:sz w:val="23"/>
        </w:rPr>
        <w:t>PROTEUS</w:t>
      </w:r>
      <w:r>
        <w:rPr>
          <w:b/>
          <w:i/>
          <w:spacing w:val="-55"/>
          <w:sz w:val="23"/>
        </w:rPr>
        <w:t> </w:t>
      </w:r>
      <w:r>
        <w:rPr>
          <w:b/>
          <w:i/>
          <w:w w:val="105"/>
          <w:sz w:val="23"/>
        </w:rPr>
        <w:t>SPP.</w:t>
      </w:r>
    </w:p>
    <w:p>
      <w:pPr>
        <w:pStyle w:val="Heading1"/>
        <w:numPr>
          <w:ilvl w:val="2"/>
          <w:numId w:val="26"/>
        </w:numPr>
        <w:tabs>
          <w:tab w:pos="2015" w:val="left" w:leader="none"/>
        </w:tabs>
        <w:spacing w:line="256" w:lineRule="exact" w:before="0" w:after="0"/>
        <w:ind w:left="2014" w:right="0" w:hanging="657"/>
        <w:jc w:val="left"/>
      </w:pPr>
      <w:r>
        <w:rPr>
          <w:w w:val="105"/>
        </w:rPr>
        <w:t>Hemolysin</w:t>
      </w:r>
      <w:r>
        <w:rPr>
          <w:spacing w:val="-8"/>
          <w:w w:val="105"/>
        </w:rPr>
        <w:t> </w:t>
      </w:r>
      <w:r>
        <w:rPr>
          <w:w w:val="105"/>
        </w:rPr>
        <w:t>assay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95" w:right="1212" w:firstLine="259"/>
        <w:jc w:val="both"/>
      </w:pPr>
      <w:r>
        <w:rPr/>
        <w:t>Bacteria</w:t>
      </w:r>
      <w:r>
        <w:rPr>
          <w:spacing w:val="57"/>
        </w:rPr>
        <w:t> </w:t>
      </w:r>
      <w:r>
        <w:rPr/>
        <w:t>were</w:t>
      </w:r>
      <w:r>
        <w:rPr>
          <w:spacing w:val="58"/>
        </w:rPr>
        <w:t> </w:t>
      </w:r>
      <w:r>
        <w:rPr/>
        <w:t>grown at 37</w:t>
      </w:r>
      <w:r>
        <w:rPr>
          <w:vertAlign w:val="superscript"/>
        </w:rPr>
        <w:t>0</w:t>
      </w:r>
      <w:r>
        <w:rPr>
          <w:vertAlign w:val="baseline"/>
        </w:rPr>
        <w:t> C</w:t>
      </w:r>
      <w:r>
        <w:rPr>
          <w:spacing w:val="57"/>
          <w:vertAlign w:val="baseline"/>
        </w:rPr>
        <w:t> </w:t>
      </w:r>
      <w:r>
        <w:rPr>
          <w:vertAlign w:val="baseline"/>
        </w:rPr>
        <w:t>with aeration in brain-heart infusion</w:t>
      </w:r>
      <w:r>
        <w:rPr>
          <w:spacing w:val="58"/>
          <w:vertAlign w:val="baseline"/>
        </w:rPr>
        <w:t> </w:t>
      </w:r>
      <w:r>
        <w:rPr>
          <w:vertAlign w:val="baseline"/>
        </w:rPr>
        <w:t>broth</w:t>
      </w:r>
      <w:r>
        <w:rPr>
          <w:spacing w:val="57"/>
          <w:vertAlign w:val="baseline"/>
        </w:rPr>
        <w:t> </w:t>
      </w:r>
      <w:r>
        <w:rPr>
          <w:vertAlign w:val="baseline"/>
        </w:rPr>
        <w:t>prepared</w:t>
      </w:r>
      <w:r>
        <w:rPr>
          <w:spacing w:val="1"/>
          <w:vertAlign w:val="baseline"/>
        </w:rPr>
        <w:t> </w:t>
      </w:r>
      <w:r>
        <w:rPr>
          <w:w w:val="105"/>
          <w:vertAlign w:val="baseline"/>
        </w:rPr>
        <w:t>in Phosphate buffered saline (PBS) at pH 7.2. Turbidity was monitored at optical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density 550nm. Samples were taken at various time intervals, and 0.1ml of two fold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dilutions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bacterial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suspension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PBS,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pH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7.2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mixed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with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0.05ml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 a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3%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suspension of erythrocytes. Hemolytic titres were defined as the last dilution 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which no visible erythrocyte pellet was observed i.e., complete lysis (Mobley and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Chippendale,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1990).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pStyle w:val="Heading1"/>
        <w:numPr>
          <w:ilvl w:val="2"/>
          <w:numId w:val="26"/>
        </w:numPr>
        <w:tabs>
          <w:tab w:pos="1958" w:val="left" w:leader="none"/>
        </w:tabs>
        <w:spacing w:line="240" w:lineRule="auto" w:before="0" w:after="0"/>
        <w:ind w:left="1957" w:right="0" w:hanging="600"/>
        <w:jc w:val="left"/>
      </w:pPr>
      <w:r>
        <w:rPr>
          <w:w w:val="105"/>
        </w:rPr>
        <w:t>Urease</w:t>
      </w:r>
      <w:r>
        <w:rPr>
          <w:spacing w:val="-3"/>
          <w:w w:val="105"/>
        </w:rPr>
        <w:t> </w:t>
      </w:r>
      <w:r>
        <w:rPr>
          <w:w w:val="105"/>
        </w:rPr>
        <w:t>assay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1301" w:right="1213" w:firstLine="418"/>
        <w:jc w:val="both"/>
      </w:pPr>
      <w:r>
        <w:rPr>
          <w:w w:val="105"/>
        </w:rPr>
        <w:t>Bacteria cells derived from exponentially growing Luria broth (LB) cultures of</w:t>
      </w:r>
      <w:r>
        <w:rPr>
          <w:spacing w:val="1"/>
          <w:w w:val="105"/>
        </w:rPr>
        <w:t> </w:t>
      </w:r>
      <w:r>
        <w:rPr>
          <w:w w:val="105"/>
        </w:rPr>
        <w:t>about 30ml supplemented with 0.1% urea was harvested by centrifugation when the</w:t>
      </w:r>
      <w:r>
        <w:rPr>
          <w:spacing w:val="1"/>
          <w:w w:val="105"/>
        </w:rPr>
        <w:t> </w:t>
      </w:r>
      <w:r>
        <w:rPr>
          <w:w w:val="105"/>
        </w:rPr>
        <w:t>optical density at 650nm equaled 0.40-0.45 absorbance units (2.3x10</w:t>
      </w:r>
      <w:r>
        <w:rPr>
          <w:w w:val="105"/>
          <w:vertAlign w:val="superscript"/>
        </w:rPr>
        <w:t>8</w:t>
      </w:r>
      <w:r>
        <w:rPr>
          <w:w w:val="105"/>
          <w:vertAlign w:val="baseline"/>
        </w:rPr>
        <w:t> cells/ml). The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cells were then suspended in 1.5ml of 20mM sodium phosphate, pH 6.8 and ruptured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by passage through a pressure cell at 1407kg/cm</w:t>
      </w:r>
      <w:r>
        <w:rPr>
          <w:w w:val="105"/>
          <w:vertAlign w:val="superscript"/>
        </w:rPr>
        <w:t>3</w:t>
      </w:r>
      <w:r>
        <w:rPr>
          <w:w w:val="105"/>
          <w:vertAlign w:val="baseline"/>
        </w:rPr>
        <w:t>. The lysates were then centrifuged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 a micro centrifuge (15600g, 3mins, 4</w:t>
      </w:r>
      <w:r>
        <w:rPr>
          <w:w w:val="105"/>
          <w:vertAlign w:val="superscript"/>
        </w:rPr>
        <w:t>o</w:t>
      </w:r>
      <w:r>
        <w:rPr>
          <w:w w:val="105"/>
          <w:vertAlign w:val="baseline"/>
        </w:rPr>
        <w:t>C). Soluble protein was then assayed 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urease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activity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by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calibrated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spectrophotometer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assay,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using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3mM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sodium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phosphate, pH 6.8, 120mM urea, and phenol red (7µg/ml). Optical density was then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monitored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at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650nm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(Mobley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Chippendale,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1990).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2"/>
          <w:numId w:val="26"/>
        </w:numPr>
        <w:tabs>
          <w:tab w:pos="1965" w:val="left" w:leader="none"/>
        </w:tabs>
        <w:spacing w:line="240" w:lineRule="auto" w:before="69" w:after="0"/>
        <w:ind w:left="1964" w:right="0" w:hanging="664"/>
        <w:jc w:val="left"/>
      </w:pPr>
      <w:r>
        <w:rPr>
          <w:w w:val="105"/>
        </w:rPr>
        <w:t>Adherence</w:t>
      </w:r>
      <w:r>
        <w:rPr>
          <w:spacing w:val="-16"/>
          <w:w w:val="105"/>
        </w:rPr>
        <w:t> </w:t>
      </w:r>
      <w:r>
        <w:rPr>
          <w:w w:val="105"/>
        </w:rPr>
        <w:t>factor</w:t>
      </w:r>
      <w:r>
        <w:rPr>
          <w:spacing w:val="-15"/>
          <w:w w:val="105"/>
        </w:rPr>
        <w:t> </w:t>
      </w:r>
      <w:r>
        <w:rPr>
          <w:w w:val="105"/>
        </w:rPr>
        <w:t>(Hemagglutinin)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9" w:lineRule="auto"/>
        <w:ind w:left="1301" w:right="1219" w:firstLine="295"/>
        <w:jc w:val="both"/>
      </w:pPr>
      <w:r>
        <w:rPr>
          <w:w w:val="105"/>
        </w:rPr>
        <w:t>Bacteria was passaged (subcultured) statically three times for 48 hours in 4ml</w:t>
      </w:r>
      <w:r>
        <w:rPr>
          <w:spacing w:val="1"/>
          <w:w w:val="105"/>
        </w:rPr>
        <w:t> </w:t>
      </w:r>
      <w:r>
        <w:rPr/>
        <w:t>nutrient broth at 37</w:t>
      </w:r>
      <w:r>
        <w:rPr>
          <w:vertAlign w:val="superscript"/>
        </w:rPr>
        <w:t>0</w:t>
      </w:r>
      <w:r>
        <w:rPr>
          <w:vertAlign w:val="baseline"/>
        </w:rPr>
        <w:t> C, and harvested by centrifugation (8000g, 10min, 4</w:t>
      </w:r>
      <w:r>
        <w:rPr>
          <w:vertAlign w:val="superscript"/>
        </w:rPr>
        <w:t>0</w:t>
      </w:r>
      <w:r>
        <w:rPr>
          <w:vertAlign w:val="baseline"/>
        </w:rPr>
        <w:t> C). The cell</w:t>
      </w:r>
      <w:r>
        <w:rPr>
          <w:spacing w:val="1"/>
          <w:vertAlign w:val="baseline"/>
        </w:rPr>
        <w:t> </w:t>
      </w:r>
      <w:r>
        <w:rPr>
          <w:w w:val="105"/>
          <w:vertAlign w:val="baseline"/>
        </w:rPr>
        <w:t>pellets were suspended in 0.5ml of phosphate buffered saline (PBS), pH 7.2, and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0.05ml of the suspension were then mixed with 0.1ml of erythrocyte suspension 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white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ceramic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tiles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at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23</w:t>
      </w:r>
      <w:r>
        <w:rPr>
          <w:w w:val="105"/>
          <w:vertAlign w:val="superscript"/>
        </w:rPr>
        <w:t>0</w:t>
      </w:r>
      <w:r>
        <w:rPr>
          <w:spacing w:val="-18"/>
          <w:w w:val="105"/>
          <w:vertAlign w:val="baseline"/>
        </w:rPr>
        <w:t> </w:t>
      </w:r>
      <w:r>
        <w:rPr>
          <w:w w:val="105"/>
          <w:vertAlign w:val="baseline"/>
        </w:rPr>
        <w:t>C.</w:t>
      </w:r>
    </w:p>
    <w:p>
      <w:pPr>
        <w:pStyle w:val="BodyText"/>
        <w:spacing w:line="499" w:lineRule="auto" w:before="8"/>
        <w:ind w:left="1301" w:right="1231" w:hanging="8"/>
      </w:pPr>
      <w:r>
        <w:rPr>
          <w:w w:val="105"/>
        </w:rPr>
        <w:t>Hemagglutination was defined as visible clumping of erythrocytes as follows:</w:t>
      </w:r>
      <w:r>
        <w:rPr>
          <w:spacing w:val="1"/>
          <w:w w:val="105"/>
        </w:rPr>
        <w:t> </w:t>
      </w:r>
      <w:r>
        <w:rPr>
          <w:w w:val="105"/>
        </w:rPr>
        <w:t>Mannose-sensitive</w:t>
      </w:r>
      <w:r>
        <w:rPr>
          <w:spacing w:val="1"/>
          <w:w w:val="105"/>
        </w:rPr>
        <w:t> </w:t>
      </w:r>
      <w:r>
        <w:rPr>
          <w:w w:val="105"/>
        </w:rPr>
        <w:t>(MS)</w:t>
      </w:r>
      <w:r>
        <w:rPr>
          <w:spacing w:val="1"/>
          <w:w w:val="105"/>
        </w:rPr>
        <w:t> </w:t>
      </w:r>
      <w:r>
        <w:rPr>
          <w:w w:val="105"/>
        </w:rPr>
        <w:t>hemagglutination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demonstrated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agglutination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58"/>
          <w:w w:val="105"/>
        </w:rPr>
        <w:t> </w:t>
      </w:r>
      <w:r>
        <w:rPr>
          <w:w w:val="105"/>
        </w:rPr>
        <w:t>erythrocytes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absence,</w:t>
      </w:r>
      <w:r>
        <w:rPr>
          <w:spacing w:val="1"/>
          <w:w w:val="105"/>
        </w:rPr>
        <w:t> </w:t>
      </w:r>
      <w:r>
        <w:rPr>
          <w:w w:val="105"/>
        </w:rPr>
        <w:t>but</w:t>
      </w:r>
      <w:r>
        <w:rPr>
          <w:spacing w:val="1"/>
          <w:w w:val="105"/>
        </w:rPr>
        <w:t> </w:t>
      </w:r>
      <w:r>
        <w:rPr>
          <w:w w:val="105"/>
        </w:rPr>
        <w:t>not presence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50mM mannose.</w:t>
      </w:r>
    </w:p>
    <w:p>
      <w:pPr>
        <w:pStyle w:val="BodyText"/>
        <w:spacing w:line="499" w:lineRule="auto" w:before="6"/>
        <w:ind w:left="1301" w:right="1220"/>
        <w:jc w:val="both"/>
      </w:pPr>
      <w:r>
        <w:rPr>
          <w:w w:val="105"/>
        </w:rPr>
        <w:t>Mannose-resistant/</w:t>
      </w:r>
      <w:r>
        <w:rPr>
          <w:i/>
          <w:w w:val="105"/>
        </w:rPr>
        <w:t>Klebsiella</w:t>
      </w:r>
      <w:r>
        <w:rPr>
          <w:w w:val="105"/>
        </w:rPr>
        <w:t>-like</w:t>
      </w:r>
      <w:r>
        <w:rPr>
          <w:spacing w:val="1"/>
          <w:w w:val="105"/>
        </w:rPr>
        <w:t> </w:t>
      </w:r>
      <w:r>
        <w:rPr>
          <w:w w:val="105"/>
        </w:rPr>
        <w:t>(MR/K)</w:t>
      </w:r>
      <w:r>
        <w:rPr>
          <w:spacing w:val="1"/>
          <w:w w:val="105"/>
        </w:rPr>
        <w:t> </w:t>
      </w:r>
      <w:r>
        <w:rPr>
          <w:w w:val="105"/>
        </w:rPr>
        <w:t>hemagglutination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shown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agglutination of tannic-acid treated but not untreated erythrocytes; the reaction was</w:t>
      </w:r>
      <w:r>
        <w:rPr>
          <w:spacing w:val="1"/>
          <w:w w:val="105"/>
        </w:rPr>
        <w:t> </w:t>
      </w:r>
      <w:r>
        <w:rPr>
          <w:w w:val="105"/>
        </w:rPr>
        <w:t>not</w:t>
      </w:r>
      <w:r>
        <w:rPr>
          <w:spacing w:val="-6"/>
          <w:w w:val="105"/>
        </w:rPr>
        <w:t> </w:t>
      </w:r>
      <w:r>
        <w:rPr>
          <w:w w:val="105"/>
        </w:rPr>
        <w:t>inhibited by</w:t>
      </w:r>
      <w:r>
        <w:rPr>
          <w:spacing w:val="-7"/>
          <w:w w:val="105"/>
        </w:rPr>
        <w:t> </w:t>
      </w:r>
      <w:r>
        <w:rPr>
          <w:w w:val="105"/>
        </w:rPr>
        <w:t>50mM</w:t>
      </w:r>
      <w:r>
        <w:rPr>
          <w:spacing w:val="7"/>
          <w:w w:val="105"/>
        </w:rPr>
        <w:t> </w:t>
      </w:r>
      <w:r>
        <w:rPr>
          <w:w w:val="105"/>
        </w:rPr>
        <w:t>mannose.</w:t>
      </w:r>
    </w:p>
    <w:p>
      <w:pPr>
        <w:pStyle w:val="BodyText"/>
        <w:spacing w:line="499" w:lineRule="auto" w:before="7"/>
        <w:ind w:left="1301" w:right="1220"/>
        <w:jc w:val="both"/>
      </w:pPr>
      <w:r>
        <w:rPr>
          <w:w w:val="105"/>
        </w:rPr>
        <w:t>Mannose-resistant/</w:t>
      </w:r>
      <w:r>
        <w:rPr>
          <w:i/>
          <w:w w:val="105"/>
        </w:rPr>
        <w:t>Proteus</w:t>
      </w:r>
      <w:r>
        <w:rPr>
          <w:w w:val="105"/>
        </w:rPr>
        <w:t>-like</w:t>
      </w:r>
      <w:r>
        <w:rPr>
          <w:spacing w:val="1"/>
          <w:w w:val="105"/>
        </w:rPr>
        <w:t> </w:t>
      </w:r>
      <w:r>
        <w:rPr>
          <w:w w:val="105"/>
        </w:rPr>
        <w:t>(MR/P)</w:t>
      </w:r>
      <w:r>
        <w:rPr>
          <w:spacing w:val="1"/>
          <w:w w:val="105"/>
        </w:rPr>
        <w:t> </w:t>
      </w:r>
      <w:r>
        <w:rPr>
          <w:w w:val="105"/>
        </w:rPr>
        <w:t>hemagglutination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demonstrated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agglutination of untreated and tannic-acid treated erythrocytes. The reaction was not</w:t>
      </w:r>
      <w:r>
        <w:rPr>
          <w:spacing w:val="1"/>
          <w:w w:val="105"/>
        </w:rPr>
        <w:t> </w:t>
      </w:r>
      <w:r>
        <w:rPr>
          <w:w w:val="105"/>
        </w:rPr>
        <w:t>inhibited</w:t>
      </w:r>
      <w:r>
        <w:rPr>
          <w:spacing w:val="-2"/>
          <w:w w:val="105"/>
        </w:rPr>
        <w:t> </w:t>
      </w:r>
      <w:r>
        <w:rPr>
          <w:w w:val="105"/>
        </w:rPr>
        <w:t>by</w:t>
      </w:r>
      <w:r>
        <w:rPr>
          <w:spacing w:val="-7"/>
          <w:w w:val="105"/>
        </w:rPr>
        <w:t> </w:t>
      </w:r>
      <w:r>
        <w:rPr>
          <w:w w:val="105"/>
        </w:rPr>
        <w:t>50mM</w:t>
      </w:r>
      <w:r>
        <w:rPr>
          <w:spacing w:val="6"/>
          <w:w w:val="105"/>
        </w:rPr>
        <w:t> </w:t>
      </w:r>
      <w:r>
        <w:rPr>
          <w:w w:val="105"/>
        </w:rPr>
        <w:t>mannose</w:t>
      </w:r>
      <w:r>
        <w:rPr>
          <w:spacing w:val="-2"/>
          <w:w w:val="105"/>
        </w:rPr>
        <w:t> </w:t>
      </w:r>
      <w:r>
        <w:rPr>
          <w:w w:val="105"/>
        </w:rPr>
        <w:t>(Mobley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Chippendale,</w:t>
      </w:r>
      <w:r>
        <w:rPr>
          <w:spacing w:val="-6"/>
          <w:w w:val="105"/>
        </w:rPr>
        <w:t> </w:t>
      </w:r>
      <w:r>
        <w:rPr>
          <w:w w:val="105"/>
        </w:rPr>
        <w:t>1990).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</w:pPr>
    </w:p>
    <w:p>
      <w:pPr>
        <w:pStyle w:val="Heading1"/>
        <w:numPr>
          <w:ilvl w:val="1"/>
          <w:numId w:val="26"/>
        </w:numPr>
        <w:tabs>
          <w:tab w:pos="1892" w:val="left" w:leader="none"/>
          <w:tab w:pos="1893" w:val="left" w:leader="none"/>
        </w:tabs>
        <w:spacing w:line="240" w:lineRule="auto" w:before="0" w:after="0"/>
        <w:ind w:left="1892" w:right="0" w:hanging="592"/>
        <w:jc w:val="left"/>
        <w:rPr>
          <w:i/>
        </w:rPr>
      </w:pPr>
      <w:bookmarkStart w:name="_TOC_250004" w:id="81"/>
      <w:r>
        <w:rPr/>
        <w:t>DETERMINATION</w:t>
      </w:r>
      <w:r>
        <w:rPr>
          <w:spacing w:val="29"/>
        </w:rPr>
        <w:t> </w:t>
      </w:r>
      <w:r>
        <w:rPr/>
        <w:t>OF</w:t>
      </w:r>
      <w:r>
        <w:rPr>
          <w:spacing w:val="27"/>
        </w:rPr>
        <w:t> </w:t>
      </w:r>
      <w:r>
        <w:rPr/>
        <w:t>SOME</w:t>
      </w:r>
      <w:r>
        <w:rPr>
          <w:spacing w:val="39"/>
        </w:rPr>
        <w:t> </w:t>
      </w:r>
      <w:r>
        <w:rPr/>
        <w:t>VIRULENCE</w:t>
      </w:r>
      <w:r>
        <w:rPr>
          <w:spacing w:val="39"/>
        </w:rPr>
        <w:t> </w:t>
      </w:r>
      <w:r>
        <w:rPr/>
        <w:t>FACTORS</w:t>
      </w:r>
      <w:r>
        <w:rPr>
          <w:spacing w:val="26"/>
        </w:rPr>
        <w:t> </w:t>
      </w:r>
      <w:r>
        <w:rPr/>
        <w:t>OF</w:t>
      </w:r>
      <w:r>
        <w:rPr>
          <w:spacing w:val="42"/>
        </w:rPr>
        <w:t> </w:t>
      </w:r>
      <w:r>
        <w:rPr>
          <w:i/>
        </w:rPr>
        <w:t>E.</w:t>
      </w:r>
      <w:r>
        <w:rPr>
          <w:i/>
          <w:spacing w:val="48"/>
        </w:rPr>
        <w:t> </w:t>
      </w:r>
      <w:bookmarkEnd w:id="81"/>
      <w:r>
        <w:rPr>
          <w:i/>
        </w:rPr>
        <w:t>COLI</w:t>
      </w:r>
    </w:p>
    <w:p>
      <w:pPr>
        <w:pStyle w:val="BodyText"/>
        <w:spacing w:before="7"/>
        <w:rPr>
          <w:b/>
          <w:i/>
          <w:sz w:val="24"/>
        </w:rPr>
      </w:pPr>
    </w:p>
    <w:p>
      <w:pPr>
        <w:pStyle w:val="Heading1"/>
        <w:numPr>
          <w:ilvl w:val="2"/>
          <w:numId w:val="26"/>
        </w:numPr>
        <w:tabs>
          <w:tab w:pos="1834" w:val="left" w:leader="none"/>
        </w:tabs>
        <w:spacing w:line="240" w:lineRule="auto" w:before="0" w:after="0"/>
        <w:ind w:left="1833" w:right="0" w:hanging="540"/>
        <w:jc w:val="left"/>
      </w:pPr>
      <w:bookmarkStart w:name="_TOC_250003" w:id="82"/>
      <w:r>
        <w:rPr>
          <w:w w:val="105"/>
        </w:rPr>
        <w:t>Hemolysin</w:t>
      </w:r>
      <w:r>
        <w:rPr>
          <w:spacing w:val="-4"/>
          <w:w w:val="105"/>
        </w:rPr>
        <w:t> </w:t>
      </w:r>
      <w:bookmarkEnd w:id="82"/>
      <w:r>
        <w:rPr>
          <w:w w:val="105"/>
        </w:rPr>
        <w:t>assay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95" w:right="1212" w:firstLine="259"/>
        <w:jc w:val="both"/>
      </w:pPr>
      <w:r>
        <w:rPr/>
        <w:t>Bacteria</w:t>
      </w:r>
      <w:r>
        <w:rPr>
          <w:spacing w:val="57"/>
        </w:rPr>
        <w:t> </w:t>
      </w:r>
      <w:r>
        <w:rPr/>
        <w:t>were</w:t>
      </w:r>
      <w:r>
        <w:rPr>
          <w:spacing w:val="58"/>
        </w:rPr>
        <w:t> </w:t>
      </w:r>
      <w:r>
        <w:rPr/>
        <w:t>grown at 37</w:t>
      </w:r>
      <w:r>
        <w:rPr>
          <w:vertAlign w:val="superscript"/>
        </w:rPr>
        <w:t>0</w:t>
      </w:r>
      <w:r>
        <w:rPr>
          <w:vertAlign w:val="baseline"/>
        </w:rPr>
        <w:t> C</w:t>
      </w:r>
      <w:r>
        <w:rPr>
          <w:spacing w:val="57"/>
          <w:vertAlign w:val="baseline"/>
        </w:rPr>
        <w:t> </w:t>
      </w:r>
      <w:r>
        <w:rPr>
          <w:vertAlign w:val="baseline"/>
        </w:rPr>
        <w:t>with aeration in brain-heart infusion</w:t>
      </w:r>
      <w:r>
        <w:rPr>
          <w:spacing w:val="58"/>
          <w:vertAlign w:val="baseline"/>
        </w:rPr>
        <w:t> </w:t>
      </w:r>
      <w:r>
        <w:rPr>
          <w:vertAlign w:val="baseline"/>
        </w:rPr>
        <w:t>broth</w:t>
      </w:r>
      <w:r>
        <w:rPr>
          <w:spacing w:val="57"/>
          <w:vertAlign w:val="baseline"/>
        </w:rPr>
        <w:t> </w:t>
      </w:r>
      <w:r>
        <w:rPr>
          <w:vertAlign w:val="baseline"/>
        </w:rPr>
        <w:t>prepared</w:t>
      </w:r>
      <w:r>
        <w:rPr>
          <w:spacing w:val="1"/>
          <w:vertAlign w:val="baseline"/>
        </w:rPr>
        <w:t> </w:t>
      </w:r>
      <w:r>
        <w:rPr>
          <w:w w:val="105"/>
          <w:vertAlign w:val="baseline"/>
        </w:rPr>
        <w:t>in Phosphate buffered saline (PBS) at pH 7.2. Turbidity was monitored at optical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density 550nm. Samples were taken at various time intervals, and 0.1ml of two fold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dilutions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bacterial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suspension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PBS,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pH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7.2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mixed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with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0.05ml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3%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suspension</w:t>
      </w:r>
      <w:r>
        <w:rPr>
          <w:spacing w:val="49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40"/>
          <w:w w:val="105"/>
          <w:vertAlign w:val="baseline"/>
        </w:rPr>
        <w:t> </w:t>
      </w:r>
      <w:r>
        <w:rPr>
          <w:w w:val="105"/>
          <w:vertAlign w:val="baseline"/>
        </w:rPr>
        <w:t>erythrocytes.</w:t>
      </w:r>
      <w:r>
        <w:rPr>
          <w:spacing w:val="44"/>
          <w:w w:val="105"/>
          <w:vertAlign w:val="baseline"/>
        </w:rPr>
        <w:t> </w:t>
      </w:r>
      <w:r>
        <w:rPr>
          <w:w w:val="105"/>
          <w:vertAlign w:val="baseline"/>
        </w:rPr>
        <w:t>Hemolytic</w:t>
      </w:r>
      <w:r>
        <w:rPr>
          <w:spacing w:val="43"/>
          <w:w w:val="105"/>
          <w:vertAlign w:val="baseline"/>
        </w:rPr>
        <w:t> </w:t>
      </w:r>
      <w:r>
        <w:rPr>
          <w:w w:val="105"/>
          <w:vertAlign w:val="baseline"/>
        </w:rPr>
        <w:t>titres</w:t>
      </w:r>
      <w:r>
        <w:rPr>
          <w:spacing w:val="47"/>
          <w:w w:val="105"/>
          <w:vertAlign w:val="baseline"/>
        </w:rPr>
        <w:t> </w:t>
      </w:r>
      <w:r>
        <w:rPr>
          <w:w w:val="105"/>
          <w:vertAlign w:val="baseline"/>
        </w:rPr>
        <w:t>were</w:t>
      </w:r>
      <w:r>
        <w:rPr>
          <w:spacing w:val="49"/>
          <w:w w:val="105"/>
          <w:vertAlign w:val="baseline"/>
        </w:rPr>
        <w:t> </w:t>
      </w:r>
      <w:r>
        <w:rPr>
          <w:w w:val="105"/>
          <w:vertAlign w:val="baseline"/>
        </w:rPr>
        <w:t>defined</w:t>
      </w:r>
      <w:r>
        <w:rPr>
          <w:spacing w:val="43"/>
          <w:w w:val="105"/>
          <w:vertAlign w:val="baseline"/>
        </w:rPr>
        <w:t> </w:t>
      </w:r>
      <w:r>
        <w:rPr>
          <w:w w:val="105"/>
          <w:vertAlign w:val="baseline"/>
        </w:rPr>
        <w:t>as</w:t>
      </w:r>
      <w:r>
        <w:rPr>
          <w:spacing w:val="48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42"/>
          <w:w w:val="105"/>
          <w:vertAlign w:val="baseline"/>
        </w:rPr>
        <w:t> </w:t>
      </w:r>
      <w:r>
        <w:rPr>
          <w:w w:val="105"/>
          <w:vertAlign w:val="baseline"/>
        </w:rPr>
        <w:t>last</w:t>
      </w:r>
      <w:r>
        <w:rPr>
          <w:spacing w:val="52"/>
          <w:w w:val="105"/>
          <w:vertAlign w:val="baseline"/>
        </w:rPr>
        <w:t> </w:t>
      </w:r>
      <w:r>
        <w:rPr>
          <w:w w:val="105"/>
          <w:vertAlign w:val="baseline"/>
        </w:rPr>
        <w:t>dilution</w:t>
      </w:r>
      <w:r>
        <w:rPr>
          <w:spacing w:val="43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4" w:lineRule="auto" w:before="82"/>
        <w:ind w:left="1395" w:right="1217"/>
        <w:jc w:val="both"/>
      </w:pPr>
      <w:r>
        <w:rPr>
          <w:w w:val="105"/>
        </w:rPr>
        <w:t>which no visible erythrocyte pellet was observed i.e., complete lysis (Mobley and</w:t>
      </w:r>
      <w:r>
        <w:rPr>
          <w:spacing w:val="1"/>
          <w:w w:val="105"/>
        </w:rPr>
        <w:t> </w:t>
      </w:r>
      <w:r>
        <w:rPr>
          <w:w w:val="105"/>
        </w:rPr>
        <w:t>Chippendale,</w:t>
      </w:r>
      <w:r>
        <w:rPr>
          <w:spacing w:val="-6"/>
          <w:w w:val="105"/>
        </w:rPr>
        <w:t> </w:t>
      </w:r>
      <w:r>
        <w:rPr>
          <w:w w:val="105"/>
        </w:rPr>
        <w:t>1990).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2"/>
          <w:numId w:val="26"/>
        </w:numPr>
        <w:tabs>
          <w:tab w:pos="1841" w:val="left" w:leader="none"/>
        </w:tabs>
        <w:spacing w:line="240" w:lineRule="auto" w:before="0" w:after="0"/>
        <w:ind w:left="1840" w:right="0" w:hanging="540"/>
        <w:jc w:val="left"/>
      </w:pPr>
      <w:bookmarkStart w:name="_TOC_250002" w:id="83"/>
      <w:r>
        <w:rPr/>
        <w:t>Hemagglutinin</w:t>
      </w:r>
      <w:r>
        <w:rPr>
          <w:spacing w:val="35"/>
        </w:rPr>
        <w:t> </w:t>
      </w:r>
      <w:r>
        <w:rPr/>
        <w:t>(Adherence</w:t>
      </w:r>
      <w:r>
        <w:rPr>
          <w:spacing w:val="44"/>
        </w:rPr>
        <w:t> </w:t>
      </w:r>
      <w:bookmarkEnd w:id="83"/>
      <w:r>
        <w:rPr/>
        <w:t>factor)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1" w:firstLine="353"/>
        <w:jc w:val="both"/>
      </w:pPr>
      <w:r>
        <w:rPr>
          <w:w w:val="105"/>
        </w:rPr>
        <w:t>Bacteria was passaged (subcultured) statically three times for 48 hours in 4ml</w:t>
      </w:r>
      <w:r>
        <w:rPr>
          <w:spacing w:val="1"/>
          <w:w w:val="105"/>
        </w:rPr>
        <w:t> </w:t>
      </w:r>
      <w:r>
        <w:rPr/>
        <w:t>nutrient broth at 37</w:t>
      </w:r>
      <w:r>
        <w:rPr>
          <w:vertAlign w:val="superscript"/>
        </w:rPr>
        <w:t>0</w:t>
      </w:r>
      <w:r>
        <w:rPr>
          <w:vertAlign w:val="baseline"/>
        </w:rPr>
        <w:t> C, and harvested by centrifugation (8000g, 10min, 4</w:t>
      </w:r>
      <w:r>
        <w:rPr>
          <w:vertAlign w:val="superscript"/>
        </w:rPr>
        <w:t>0</w:t>
      </w:r>
      <w:r>
        <w:rPr>
          <w:vertAlign w:val="baseline"/>
        </w:rPr>
        <w:t> C). The cell</w:t>
      </w:r>
      <w:r>
        <w:rPr>
          <w:spacing w:val="1"/>
          <w:vertAlign w:val="baseline"/>
        </w:rPr>
        <w:t> </w:t>
      </w:r>
      <w:r>
        <w:rPr>
          <w:w w:val="105"/>
          <w:vertAlign w:val="baseline"/>
        </w:rPr>
        <w:t>pellets were suspended in 0.5ml of phosphate buffered saline (PBS), pH 7.2, and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0.05ml of the suspension were then mixed with 0.1ml of erythrocyte suspension 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white ceramic tiles at 23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 C. Hemagglutination was defined as visible clumping of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erythrocytes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as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follows:</w:t>
      </w:r>
    </w:p>
    <w:p>
      <w:pPr>
        <w:pStyle w:val="BodyText"/>
        <w:spacing w:line="496" w:lineRule="auto"/>
        <w:ind w:left="1301" w:right="1223"/>
        <w:jc w:val="both"/>
      </w:pPr>
      <w:r>
        <w:rPr>
          <w:w w:val="105"/>
        </w:rPr>
        <w:t>Mannose-sensitive (MS)</w:t>
      </w:r>
      <w:r>
        <w:rPr>
          <w:spacing w:val="1"/>
          <w:w w:val="105"/>
        </w:rPr>
        <w:t> </w:t>
      </w:r>
      <w:r>
        <w:rPr>
          <w:w w:val="105"/>
        </w:rPr>
        <w:t>hemagglutination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demonstrated</w:t>
      </w:r>
      <w:r>
        <w:rPr>
          <w:spacing w:val="1"/>
          <w:w w:val="105"/>
        </w:rPr>
        <w:t> </w:t>
      </w:r>
      <w:r>
        <w:rPr>
          <w:w w:val="105"/>
        </w:rPr>
        <w:t>by agglutination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erythrocytes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absence,</w:t>
      </w:r>
      <w:r>
        <w:rPr>
          <w:spacing w:val="1"/>
          <w:w w:val="105"/>
        </w:rPr>
        <w:t> </w:t>
      </w:r>
      <w:r>
        <w:rPr>
          <w:w w:val="105"/>
        </w:rPr>
        <w:t>but</w:t>
      </w:r>
      <w:r>
        <w:rPr>
          <w:spacing w:val="1"/>
          <w:w w:val="105"/>
        </w:rPr>
        <w:t> </w:t>
      </w:r>
      <w:r>
        <w:rPr>
          <w:w w:val="105"/>
        </w:rPr>
        <w:t>not presence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50mM mannose.</w:t>
      </w:r>
    </w:p>
    <w:p>
      <w:pPr>
        <w:pStyle w:val="BodyText"/>
        <w:spacing w:line="499" w:lineRule="auto" w:before="4"/>
        <w:ind w:left="1301" w:right="1220"/>
        <w:jc w:val="both"/>
      </w:pPr>
      <w:r>
        <w:rPr>
          <w:w w:val="105"/>
        </w:rPr>
        <w:t>Mannose-resistant/</w:t>
      </w:r>
      <w:r>
        <w:rPr>
          <w:i/>
          <w:w w:val="105"/>
        </w:rPr>
        <w:t>Klebsiella</w:t>
      </w:r>
      <w:r>
        <w:rPr>
          <w:w w:val="105"/>
        </w:rPr>
        <w:t>-like</w:t>
      </w:r>
      <w:r>
        <w:rPr>
          <w:spacing w:val="1"/>
          <w:w w:val="105"/>
        </w:rPr>
        <w:t> </w:t>
      </w:r>
      <w:r>
        <w:rPr>
          <w:w w:val="105"/>
        </w:rPr>
        <w:t>(MR/K)</w:t>
      </w:r>
      <w:r>
        <w:rPr>
          <w:spacing w:val="1"/>
          <w:w w:val="105"/>
        </w:rPr>
        <w:t> </w:t>
      </w:r>
      <w:r>
        <w:rPr>
          <w:w w:val="105"/>
        </w:rPr>
        <w:t>hemagglutination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shown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agglutination of tannic-acid treated but not untreated erythrocytes; the reaction was</w:t>
      </w:r>
      <w:r>
        <w:rPr>
          <w:spacing w:val="1"/>
          <w:w w:val="105"/>
        </w:rPr>
        <w:t> </w:t>
      </w:r>
      <w:r>
        <w:rPr>
          <w:w w:val="105"/>
        </w:rPr>
        <w:t>not</w:t>
      </w:r>
      <w:r>
        <w:rPr>
          <w:spacing w:val="-5"/>
          <w:w w:val="105"/>
        </w:rPr>
        <w:t> </w:t>
      </w:r>
      <w:r>
        <w:rPr>
          <w:w w:val="105"/>
        </w:rPr>
        <w:t>inhibited by</w:t>
      </w:r>
      <w:r>
        <w:rPr>
          <w:spacing w:val="-7"/>
          <w:w w:val="105"/>
        </w:rPr>
        <w:t> </w:t>
      </w:r>
      <w:r>
        <w:rPr>
          <w:w w:val="105"/>
        </w:rPr>
        <w:t>50mM</w:t>
      </w:r>
      <w:r>
        <w:rPr>
          <w:spacing w:val="7"/>
          <w:w w:val="105"/>
        </w:rPr>
        <w:t> </w:t>
      </w:r>
      <w:r>
        <w:rPr>
          <w:w w:val="105"/>
        </w:rPr>
        <w:t>mannose.</w:t>
      </w:r>
    </w:p>
    <w:p>
      <w:pPr>
        <w:pStyle w:val="BodyText"/>
        <w:spacing w:line="499" w:lineRule="auto" w:before="7"/>
        <w:ind w:left="1301" w:right="1220"/>
        <w:jc w:val="both"/>
      </w:pPr>
      <w:r>
        <w:rPr>
          <w:w w:val="105"/>
        </w:rPr>
        <w:t>Mannose-resistant/</w:t>
      </w:r>
      <w:r>
        <w:rPr>
          <w:i/>
          <w:w w:val="105"/>
        </w:rPr>
        <w:t>Proteus</w:t>
      </w:r>
      <w:r>
        <w:rPr>
          <w:w w:val="105"/>
        </w:rPr>
        <w:t>-like</w:t>
      </w:r>
      <w:r>
        <w:rPr>
          <w:spacing w:val="1"/>
          <w:w w:val="105"/>
        </w:rPr>
        <w:t> </w:t>
      </w:r>
      <w:r>
        <w:rPr>
          <w:w w:val="105"/>
        </w:rPr>
        <w:t>(MR/P)</w:t>
      </w:r>
      <w:r>
        <w:rPr>
          <w:spacing w:val="1"/>
          <w:w w:val="105"/>
        </w:rPr>
        <w:t> </w:t>
      </w:r>
      <w:r>
        <w:rPr>
          <w:w w:val="105"/>
        </w:rPr>
        <w:t>hemagglutination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demonstrated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agglutination of untreated and tannic-acid treated erythrocytes. The reaction was not</w:t>
      </w:r>
      <w:r>
        <w:rPr>
          <w:spacing w:val="1"/>
          <w:w w:val="105"/>
        </w:rPr>
        <w:t> </w:t>
      </w:r>
      <w:r>
        <w:rPr>
          <w:w w:val="105"/>
        </w:rPr>
        <w:t>inhibited</w:t>
      </w:r>
      <w:r>
        <w:rPr>
          <w:spacing w:val="-2"/>
          <w:w w:val="105"/>
        </w:rPr>
        <w:t> </w:t>
      </w:r>
      <w:r>
        <w:rPr>
          <w:w w:val="105"/>
        </w:rPr>
        <w:t>by</w:t>
      </w:r>
      <w:r>
        <w:rPr>
          <w:spacing w:val="-8"/>
          <w:w w:val="105"/>
        </w:rPr>
        <w:t> </w:t>
      </w:r>
      <w:r>
        <w:rPr>
          <w:w w:val="105"/>
        </w:rPr>
        <w:t>50mM</w:t>
      </w:r>
      <w:r>
        <w:rPr>
          <w:spacing w:val="7"/>
          <w:w w:val="105"/>
        </w:rPr>
        <w:t> </w:t>
      </w:r>
      <w:r>
        <w:rPr>
          <w:w w:val="105"/>
        </w:rPr>
        <w:t>mannose</w:t>
      </w:r>
      <w:r>
        <w:rPr>
          <w:spacing w:val="-2"/>
          <w:w w:val="105"/>
        </w:rPr>
        <w:t> </w:t>
      </w:r>
      <w:r>
        <w:rPr>
          <w:w w:val="105"/>
        </w:rPr>
        <w:t>(Mobley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Chippendale,</w:t>
      </w:r>
      <w:r>
        <w:rPr>
          <w:spacing w:val="-6"/>
          <w:w w:val="105"/>
        </w:rPr>
        <w:t> </w:t>
      </w:r>
      <w:r>
        <w:rPr>
          <w:w w:val="105"/>
        </w:rPr>
        <w:t>1990).</w:t>
      </w:r>
    </w:p>
    <w:p>
      <w:pPr>
        <w:spacing w:after="0" w:line="499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26"/>
        </w:numPr>
        <w:tabs>
          <w:tab w:pos="1778" w:val="left" w:leader="none"/>
        </w:tabs>
        <w:spacing w:line="240" w:lineRule="auto" w:before="69" w:after="0"/>
        <w:ind w:left="1777" w:right="0" w:hanging="477"/>
        <w:jc w:val="left"/>
      </w:pPr>
      <w:bookmarkStart w:name="_TOC_250001" w:id="84"/>
      <w:r>
        <w:rPr/>
        <w:t>MOLECULAR</w:t>
      </w:r>
      <w:r>
        <w:rPr>
          <w:spacing w:val="46"/>
        </w:rPr>
        <w:t> </w:t>
      </w:r>
      <w:r>
        <w:rPr/>
        <w:t>CHARACTERIZATION</w:t>
      </w:r>
      <w:r>
        <w:rPr>
          <w:spacing w:val="47"/>
        </w:rPr>
        <w:t> </w:t>
      </w:r>
      <w:r>
        <w:rPr/>
        <w:t>OF</w:t>
      </w:r>
      <w:r>
        <w:rPr>
          <w:spacing w:val="56"/>
        </w:rPr>
        <w:t> </w:t>
      </w:r>
      <w:r>
        <w:rPr/>
        <w:t>RESISTANT</w:t>
      </w:r>
      <w:r>
        <w:rPr>
          <w:spacing w:val="75"/>
        </w:rPr>
        <w:t> </w:t>
      </w:r>
      <w:bookmarkEnd w:id="84"/>
      <w:r>
        <w:rPr/>
        <w:t>ISOLATES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Heading1"/>
        <w:numPr>
          <w:ilvl w:val="2"/>
          <w:numId w:val="26"/>
        </w:numPr>
        <w:tabs>
          <w:tab w:pos="1778" w:val="left" w:leader="none"/>
        </w:tabs>
        <w:spacing w:line="240" w:lineRule="auto" w:before="0" w:after="0"/>
        <w:ind w:left="1777" w:right="0" w:hanging="542"/>
        <w:jc w:val="left"/>
      </w:pPr>
      <w:bookmarkStart w:name="_TOC_250000" w:id="85"/>
      <w:r>
        <w:rPr>
          <w:w w:val="105"/>
        </w:rPr>
        <w:t>Plasmid</w:t>
      </w:r>
      <w:r>
        <w:rPr>
          <w:spacing w:val="-9"/>
          <w:w w:val="105"/>
        </w:rPr>
        <w:t> </w:t>
      </w:r>
      <w:r>
        <w:rPr>
          <w:w w:val="105"/>
        </w:rPr>
        <w:t>analysis</w:t>
      </w:r>
      <w:r>
        <w:rPr>
          <w:spacing w:val="-13"/>
          <w:w w:val="105"/>
        </w:rPr>
        <w:t> </w:t>
      </w:r>
      <w:bookmarkEnd w:id="85"/>
      <w:r>
        <w:rPr>
          <w:w w:val="105"/>
        </w:rPr>
        <w:t>(extraction)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1301" w:right="1214" w:firstLine="360"/>
        <w:jc w:val="both"/>
      </w:pPr>
      <w:r>
        <w:rPr>
          <w:w w:val="105"/>
        </w:rPr>
        <w:t>Plasmid extraction was carried out by the alkaline lysis technique. The extracted</w:t>
      </w:r>
      <w:r>
        <w:rPr>
          <w:spacing w:val="1"/>
          <w:w w:val="105"/>
        </w:rPr>
        <w:t> </w:t>
      </w:r>
      <w:r>
        <w:rPr>
          <w:w w:val="105"/>
        </w:rPr>
        <w:t>plasmid</w:t>
      </w:r>
      <w:r>
        <w:rPr>
          <w:spacing w:val="1"/>
          <w:w w:val="105"/>
        </w:rPr>
        <w:t> </w:t>
      </w:r>
      <w:r>
        <w:rPr>
          <w:w w:val="105"/>
        </w:rPr>
        <w:t>was then</w:t>
      </w:r>
      <w:r>
        <w:rPr>
          <w:spacing w:val="1"/>
          <w:w w:val="105"/>
        </w:rPr>
        <w:t> </w:t>
      </w:r>
      <w:r>
        <w:rPr>
          <w:w w:val="105"/>
        </w:rPr>
        <w:t>isolated</w:t>
      </w:r>
      <w:r>
        <w:rPr>
          <w:spacing w:val="1"/>
          <w:w w:val="105"/>
        </w:rPr>
        <w:t> </w:t>
      </w:r>
      <w:r>
        <w:rPr>
          <w:w w:val="105"/>
        </w:rPr>
        <w:t>using</w:t>
      </w:r>
      <w:r>
        <w:rPr>
          <w:spacing w:val="1"/>
          <w:w w:val="105"/>
        </w:rPr>
        <w:t> </w:t>
      </w:r>
      <w:r>
        <w:rPr>
          <w:w w:val="105"/>
        </w:rPr>
        <w:t>horizontal</w:t>
      </w:r>
      <w:r>
        <w:rPr>
          <w:spacing w:val="1"/>
          <w:w w:val="105"/>
        </w:rPr>
        <w:t> </w:t>
      </w:r>
      <w:r>
        <w:rPr>
          <w:w w:val="105"/>
        </w:rPr>
        <w:t>1%</w:t>
      </w:r>
      <w:r>
        <w:rPr>
          <w:spacing w:val="1"/>
          <w:w w:val="105"/>
        </w:rPr>
        <w:t> </w:t>
      </w:r>
      <w:r>
        <w:rPr>
          <w:w w:val="105"/>
        </w:rPr>
        <w:t>agarose</w:t>
      </w:r>
      <w:r>
        <w:rPr>
          <w:spacing w:val="1"/>
          <w:w w:val="105"/>
        </w:rPr>
        <w:t> </w:t>
      </w:r>
      <w:r>
        <w:rPr>
          <w:w w:val="105"/>
        </w:rPr>
        <w:t>gel</w:t>
      </w:r>
      <w:r>
        <w:rPr>
          <w:spacing w:val="1"/>
          <w:w w:val="105"/>
        </w:rPr>
        <w:t> </w:t>
      </w:r>
      <w:r>
        <w:rPr>
          <w:w w:val="105"/>
        </w:rPr>
        <w:t>electrophoresis.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pelleted bacterial cells are resuspended and subjected to SDS/alkaline lysis to liberate</w:t>
      </w:r>
      <w:r>
        <w:rPr>
          <w:spacing w:val="-58"/>
          <w:w w:val="105"/>
        </w:rPr>
        <w:t> </w:t>
      </w:r>
      <w:r>
        <w:rPr>
          <w:w w:val="105"/>
        </w:rPr>
        <w:t>the plasmid DNA. The resulting lysate is neutralized to create appropriate condition</w:t>
      </w:r>
      <w:r>
        <w:rPr>
          <w:spacing w:val="1"/>
          <w:w w:val="105"/>
        </w:rPr>
        <w:t> </w:t>
      </w:r>
      <w:r>
        <w:rPr>
          <w:w w:val="105"/>
        </w:rPr>
        <w:t>binding of plasmid DNA on the silica membrane in the spin column. Cell debris and</w:t>
      </w:r>
      <w:r>
        <w:rPr>
          <w:spacing w:val="1"/>
          <w:w w:val="105"/>
        </w:rPr>
        <w:t> </w:t>
      </w:r>
      <w:r>
        <w:rPr>
          <w:w w:val="105"/>
        </w:rPr>
        <w:t>SDS precipitate are pelleted by centrifugation, and the supernatant containing the</w:t>
      </w:r>
      <w:r>
        <w:rPr>
          <w:spacing w:val="1"/>
          <w:w w:val="105"/>
        </w:rPr>
        <w:t> </w:t>
      </w:r>
      <w:r>
        <w:rPr>
          <w:w w:val="105"/>
        </w:rPr>
        <w:t>plasmid DNA is loaded onto the spin column membrane. The absorbed DNA is</w:t>
      </w:r>
      <w:r>
        <w:rPr>
          <w:spacing w:val="1"/>
          <w:w w:val="105"/>
        </w:rPr>
        <w:t> </w:t>
      </w:r>
      <w:r>
        <w:rPr>
          <w:w w:val="105"/>
        </w:rPr>
        <w:t>washed</w:t>
      </w:r>
      <w:r>
        <w:rPr>
          <w:spacing w:val="-6"/>
          <w:w w:val="105"/>
        </w:rPr>
        <w:t> </w:t>
      </w:r>
      <w:r>
        <w:rPr>
          <w:w w:val="105"/>
        </w:rPr>
        <w:t>to</w:t>
      </w:r>
      <w:r>
        <w:rPr>
          <w:spacing w:val="-6"/>
          <w:w w:val="105"/>
        </w:rPr>
        <w:t> </w:t>
      </w:r>
      <w:r>
        <w:rPr>
          <w:w w:val="105"/>
        </w:rPr>
        <w:t>remove contaminants,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is</w:t>
      </w:r>
      <w:r>
        <w:rPr>
          <w:spacing w:val="-7"/>
          <w:w w:val="105"/>
        </w:rPr>
        <w:t> </w:t>
      </w:r>
      <w:r>
        <w:rPr>
          <w:w w:val="105"/>
        </w:rPr>
        <w:t>then</w:t>
      </w:r>
      <w:r>
        <w:rPr>
          <w:spacing w:val="-6"/>
          <w:w w:val="105"/>
        </w:rPr>
        <w:t> </w:t>
      </w:r>
      <w:r>
        <w:rPr>
          <w:w w:val="105"/>
        </w:rPr>
        <w:t>eluted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a small</w:t>
      </w:r>
      <w:r>
        <w:rPr>
          <w:spacing w:val="-4"/>
          <w:w w:val="105"/>
        </w:rPr>
        <w:t> </w:t>
      </w:r>
      <w:r>
        <w:rPr>
          <w:w w:val="105"/>
        </w:rPr>
        <w:t>volume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12"/>
          <w:w w:val="105"/>
        </w:rPr>
        <w:t> </w:t>
      </w:r>
      <w:r>
        <w:rPr>
          <w:w w:val="105"/>
        </w:rPr>
        <w:t>elution</w:t>
      </w:r>
      <w:r>
        <w:rPr>
          <w:spacing w:val="-58"/>
          <w:w w:val="105"/>
        </w:rPr>
        <w:t> </w:t>
      </w:r>
      <w:r>
        <w:rPr>
          <w:w w:val="105"/>
        </w:rPr>
        <w:t>buffer (10 mM Tris-HCl, pH 8.5). The purified plasmid DNA is ready for immediate</w:t>
      </w:r>
      <w:r>
        <w:rPr>
          <w:spacing w:val="1"/>
          <w:w w:val="105"/>
        </w:rPr>
        <w:t> </w:t>
      </w:r>
      <w:r>
        <w:rPr>
          <w:w w:val="105"/>
        </w:rPr>
        <w:t>use</w:t>
      </w:r>
      <w:r>
        <w:rPr>
          <w:spacing w:val="-5"/>
          <w:w w:val="105"/>
        </w:rPr>
        <w:t> </w:t>
      </w:r>
      <w:r>
        <w:rPr>
          <w:w w:val="105"/>
        </w:rPr>
        <w:t>in</w:t>
      </w:r>
      <w:r>
        <w:rPr>
          <w:spacing w:val="-11"/>
          <w:w w:val="105"/>
        </w:rPr>
        <w:t> </w:t>
      </w:r>
      <w:r>
        <w:rPr>
          <w:w w:val="105"/>
        </w:rPr>
        <w:t>all</w:t>
      </w:r>
      <w:r>
        <w:rPr>
          <w:spacing w:val="5"/>
          <w:w w:val="105"/>
        </w:rPr>
        <w:t> </w:t>
      </w:r>
      <w:r>
        <w:rPr>
          <w:w w:val="105"/>
        </w:rPr>
        <w:t>molecular biology</w:t>
      </w:r>
      <w:r>
        <w:rPr>
          <w:spacing w:val="-4"/>
          <w:w w:val="105"/>
        </w:rPr>
        <w:t> </w:t>
      </w:r>
      <w:r>
        <w:rPr>
          <w:w w:val="105"/>
        </w:rPr>
        <w:t>procedures</w:t>
      </w:r>
      <w:r>
        <w:rPr>
          <w:spacing w:val="-6"/>
          <w:w w:val="105"/>
        </w:rPr>
        <w:t> </w:t>
      </w:r>
      <w:r>
        <w:rPr>
          <w:w w:val="105"/>
        </w:rPr>
        <w:t>such</w:t>
      </w:r>
      <w:r>
        <w:rPr>
          <w:spacing w:val="-10"/>
          <w:w w:val="105"/>
        </w:rPr>
        <w:t> </w:t>
      </w:r>
      <w:r>
        <w:rPr>
          <w:w w:val="105"/>
        </w:rPr>
        <w:t>as</w:t>
      </w:r>
      <w:r>
        <w:rPr>
          <w:spacing w:val="-6"/>
          <w:w w:val="105"/>
        </w:rPr>
        <w:t> </w:t>
      </w:r>
      <w:r>
        <w:rPr>
          <w:w w:val="105"/>
        </w:rPr>
        <w:t>PCR,</w:t>
      </w:r>
      <w:r>
        <w:rPr>
          <w:spacing w:val="-8"/>
          <w:w w:val="105"/>
        </w:rPr>
        <w:t> </w:t>
      </w:r>
      <w:r>
        <w:rPr>
          <w:w w:val="105"/>
        </w:rPr>
        <w:t>automated</w:t>
      </w:r>
      <w:r>
        <w:rPr>
          <w:spacing w:val="-4"/>
          <w:w w:val="105"/>
        </w:rPr>
        <w:t> </w:t>
      </w:r>
      <w:r>
        <w:rPr>
          <w:w w:val="105"/>
        </w:rPr>
        <w:t>sequencing,</w:t>
      </w:r>
      <w:r>
        <w:rPr>
          <w:spacing w:val="-9"/>
          <w:w w:val="105"/>
        </w:rPr>
        <w:t> </w:t>
      </w:r>
      <w:r>
        <w:rPr>
          <w:w w:val="105"/>
        </w:rPr>
        <w:t>etc.</w:t>
      </w:r>
    </w:p>
    <w:p>
      <w:pPr>
        <w:pStyle w:val="BodyText"/>
        <w:spacing w:line="501" w:lineRule="auto"/>
        <w:ind w:left="1301" w:right="1221"/>
        <w:jc w:val="both"/>
      </w:pPr>
      <w:r>
        <w:rPr>
          <w:b/>
          <w:w w:val="105"/>
        </w:rPr>
        <w:t>Bacterial</w:t>
      </w:r>
      <w:r>
        <w:rPr>
          <w:b/>
          <w:spacing w:val="1"/>
          <w:w w:val="105"/>
        </w:rPr>
        <w:t> </w:t>
      </w:r>
      <w:r>
        <w:rPr>
          <w:b/>
          <w:w w:val="105"/>
        </w:rPr>
        <w:t>cell</w:t>
      </w:r>
      <w:r>
        <w:rPr>
          <w:b/>
          <w:spacing w:val="1"/>
          <w:w w:val="105"/>
        </w:rPr>
        <w:t> </w:t>
      </w:r>
      <w:r>
        <w:rPr>
          <w:b/>
          <w:w w:val="105"/>
        </w:rPr>
        <w:t>preparation:</w:t>
      </w:r>
      <w:r>
        <w:rPr>
          <w:b/>
          <w:spacing w:val="1"/>
          <w:w w:val="105"/>
        </w:rPr>
        <w:t> </w:t>
      </w:r>
      <w:r>
        <w:rPr>
          <w:w w:val="105"/>
        </w:rPr>
        <w:t>Single</w:t>
      </w:r>
      <w:r>
        <w:rPr>
          <w:spacing w:val="1"/>
          <w:w w:val="105"/>
        </w:rPr>
        <w:t> </w:t>
      </w:r>
      <w:r>
        <w:rPr>
          <w:w w:val="105"/>
        </w:rPr>
        <w:t>colonies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picked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freshly</w:t>
      </w:r>
      <w:r>
        <w:rPr>
          <w:spacing w:val="1"/>
          <w:w w:val="105"/>
        </w:rPr>
        <w:t> </w:t>
      </w:r>
      <w:r>
        <w:rPr>
          <w:w w:val="105"/>
        </w:rPr>
        <w:t>streaked</w:t>
      </w:r>
      <w:r>
        <w:rPr>
          <w:spacing w:val="1"/>
          <w:w w:val="105"/>
        </w:rPr>
        <w:t> </w:t>
      </w:r>
      <w:r>
        <w:rPr>
          <w:w w:val="105"/>
        </w:rPr>
        <w:t>isolates on selective plate to inoculate 1-5ml Luria Bertani (LB) broth medium. This</w:t>
      </w:r>
      <w:r>
        <w:rPr>
          <w:spacing w:val="1"/>
          <w:w w:val="105"/>
        </w:rPr>
        <w:t> </w:t>
      </w:r>
      <w:r>
        <w:rPr>
          <w:w w:val="105"/>
        </w:rPr>
        <w:t>was incubated overnight at 37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 C, with loose capping and shaking at 200-250 rpm.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Bacterial cells were then harvested by centrifugation at 8000rpm (6800xg) in a micro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centrifuge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2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minutes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room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temperature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Eppendorff‟s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tube.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supernatant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was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discarded.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1"/>
        </w:rPr>
      </w:pPr>
    </w:p>
    <w:p>
      <w:pPr>
        <w:pStyle w:val="BodyText"/>
        <w:spacing w:line="504" w:lineRule="auto"/>
        <w:ind w:left="1301" w:right="1214"/>
        <w:jc w:val="both"/>
      </w:pPr>
      <w:r>
        <w:rPr>
          <w:b/>
          <w:w w:val="105"/>
        </w:rPr>
        <w:t>Plasmid Extraction procedure</w:t>
      </w:r>
      <w:r>
        <w:rPr>
          <w:w w:val="105"/>
        </w:rPr>
        <w:t>: 250</w:t>
      </w:r>
      <w:r>
        <w:rPr>
          <w:i/>
          <w:w w:val="105"/>
        </w:rPr>
        <w:t>u</w:t>
      </w:r>
      <w:r>
        <w:rPr>
          <w:w w:val="105"/>
        </w:rPr>
        <w:t>l of resuspension solution was added to the</w:t>
      </w:r>
      <w:r>
        <w:rPr>
          <w:spacing w:val="1"/>
          <w:w w:val="105"/>
        </w:rPr>
        <w:t> </w:t>
      </w:r>
      <w:r>
        <w:rPr>
          <w:w w:val="105"/>
        </w:rPr>
        <w:t>pelleted</w:t>
      </w:r>
      <w:r>
        <w:rPr>
          <w:spacing w:val="1"/>
          <w:w w:val="105"/>
        </w:rPr>
        <w:t> </w:t>
      </w:r>
      <w:r>
        <w:rPr>
          <w:w w:val="105"/>
        </w:rPr>
        <w:t>cells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vortexed.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lysis</w:t>
      </w:r>
      <w:r>
        <w:rPr>
          <w:spacing w:val="1"/>
          <w:w w:val="105"/>
        </w:rPr>
        <w:t> </w:t>
      </w:r>
      <w:r>
        <w:rPr>
          <w:w w:val="105"/>
        </w:rPr>
        <w:t>solution</w:t>
      </w:r>
      <w:r>
        <w:rPr>
          <w:spacing w:val="1"/>
          <w:w w:val="105"/>
        </w:rPr>
        <w:t> </w:t>
      </w:r>
      <w:r>
        <w:rPr>
          <w:w w:val="105"/>
        </w:rPr>
        <w:t>(250</w:t>
      </w:r>
      <w:r>
        <w:rPr>
          <w:i/>
          <w:w w:val="105"/>
        </w:rPr>
        <w:t>u</w:t>
      </w:r>
      <w:r>
        <w:rPr>
          <w:w w:val="105"/>
        </w:rPr>
        <w:t>l)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added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Eppendorff</w:t>
      </w:r>
      <w:r>
        <w:rPr>
          <w:spacing w:val="26"/>
          <w:w w:val="105"/>
        </w:rPr>
        <w:t> </w:t>
      </w:r>
      <w:r>
        <w:rPr>
          <w:w w:val="105"/>
        </w:rPr>
        <w:t>tube</w:t>
      </w:r>
      <w:r>
        <w:rPr>
          <w:spacing w:val="29"/>
          <w:w w:val="105"/>
        </w:rPr>
        <w:t> </w:t>
      </w:r>
      <w:r>
        <w:rPr>
          <w:w w:val="105"/>
        </w:rPr>
        <w:t>inverted</w:t>
      </w:r>
      <w:r>
        <w:rPr>
          <w:spacing w:val="30"/>
          <w:w w:val="105"/>
        </w:rPr>
        <w:t> </w:t>
      </w:r>
      <w:r>
        <w:rPr>
          <w:w w:val="105"/>
        </w:rPr>
        <w:t>4-6</w:t>
      </w:r>
      <w:r>
        <w:rPr>
          <w:spacing w:val="36"/>
          <w:w w:val="105"/>
        </w:rPr>
        <w:t> </w:t>
      </w:r>
      <w:r>
        <w:rPr>
          <w:w w:val="105"/>
        </w:rPr>
        <w:t>times.</w:t>
      </w:r>
      <w:r>
        <w:rPr>
          <w:spacing w:val="31"/>
          <w:w w:val="105"/>
        </w:rPr>
        <w:t> </w:t>
      </w:r>
      <w:r>
        <w:rPr>
          <w:w w:val="105"/>
        </w:rPr>
        <w:t>This</w:t>
      </w:r>
      <w:r>
        <w:rPr>
          <w:spacing w:val="35"/>
          <w:w w:val="105"/>
        </w:rPr>
        <w:t> </w:t>
      </w:r>
      <w:r>
        <w:rPr>
          <w:w w:val="105"/>
        </w:rPr>
        <w:t>was</w:t>
      </w:r>
      <w:r>
        <w:rPr>
          <w:spacing w:val="27"/>
          <w:w w:val="105"/>
        </w:rPr>
        <w:t> </w:t>
      </w:r>
      <w:r>
        <w:rPr>
          <w:w w:val="105"/>
        </w:rPr>
        <w:t>then</w:t>
      </w:r>
      <w:r>
        <w:rPr>
          <w:spacing w:val="38"/>
          <w:w w:val="105"/>
        </w:rPr>
        <w:t> </w:t>
      </w:r>
      <w:r>
        <w:rPr>
          <w:w w:val="105"/>
        </w:rPr>
        <w:t>centrifuged</w:t>
      </w:r>
      <w:r>
        <w:rPr>
          <w:spacing w:val="29"/>
          <w:w w:val="105"/>
        </w:rPr>
        <w:t> </w:t>
      </w:r>
      <w:r>
        <w:rPr>
          <w:w w:val="105"/>
        </w:rPr>
        <w:t>for</w:t>
      </w:r>
      <w:r>
        <w:rPr>
          <w:spacing w:val="34"/>
          <w:w w:val="105"/>
        </w:rPr>
        <w:t> </w:t>
      </w:r>
      <w:r>
        <w:rPr>
          <w:w w:val="105"/>
        </w:rPr>
        <w:t>5</w:t>
      </w:r>
      <w:r>
        <w:rPr>
          <w:spacing w:val="36"/>
          <w:w w:val="105"/>
        </w:rPr>
        <w:t> </w:t>
      </w:r>
      <w:r>
        <w:rPr>
          <w:w w:val="105"/>
        </w:rPr>
        <w:t>minutes.</w:t>
      </w:r>
      <w:r>
        <w:rPr>
          <w:spacing w:val="40"/>
          <w:w w:val="105"/>
        </w:rPr>
        <w:t> </w:t>
      </w:r>
      <w:r>
        <w:rPr>
          <w:w w:val="105"/>
        </w:rPr>
        <w:t>The</w:t>
      </w:r>
    </w:p>
    <w:p>
      <w:pPr>
        <w:spacing w:after="0" w:line="504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122"/>
        <w:ind w:left="1301" w:right="1220"/>
        <w:jc w:val="both"/>
      </w:pPr>
      <w:r>
        <w:rPr>
          <w:w w:val="105"/>
        </w:rPr>
        <w:t>supernatant was transferred to the GeneJET</w:t>
      </w:r>
      <w:r>
        <w:rPr>
          <w:spacing w:val="1"/>
          <w:w w:val="105"/>
        </w:rPr>
        <w:t> </w:t>
      </w:r>
      <w:r>
        <w:rPr>
          <w:w w:val="105"/>
          <w:vertAlign w:val="superscript"/>
        </w:rPr>
        <w:t>TM</w:t>
      </w:r>
      <w:r>
        <w:rPr>
          <w:w w:val="105"/>
          <w:vertAlign w:val="baseline"/>
        </w:rPr>
        <w:t> spin column and centrifuged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1minute to bind the DNA. Wash solution (500</w:t>
      </w:r>
      <w:r>
        <w:rPr>
          <w:i/>
          <w:w w:val="105"/>
          <w:vertAlign w:val="baseline"/>
        </w:rPr>
        <w:t>u</w:t>
      </w:r>
      <w:r>
        <w:rPr>
          <w:w w:val="105"/>
          <w:vertAlign w:val="baseline"/>
        </w:rPr>
        <w:t>l) was added to the column and this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procedure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was repeated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to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increase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plasmid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yield.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empty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column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was then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centrifuged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1</w:t>
      </w:r>
      <w:r>
        <w:rPr>
          <w:spacing w:val="7"/>
          <w:w w:val="105"/>
          <w:vertAlign w:val="baseline"/>
        </w:rPr>
        <w:t> </w:t>
      </w:r>
      <w:r>
        <w:rPr>
          <w:w w:val="105"/>
          <w:vertAlign w:val="baseline"/>
        </w:rPr>
        <w:t>minute.</w:t>
      </w:r>
    </w:p>
    <w:p>
      <w:pPr>
        <w:pStyle w:val="BodyText"/>
        <w:spacing w:line="501" w:lineRule="auto"/>
        <w:ind w:left="1301" w:right="1221"/>
        <w:jc w:val="both"/>
      </w:pPr>
      <w:r>
        <w:rPr>
          <w:b/>
          <w:w w:val="105"/>
        </w:rPr>
        <w:t>Elution</w:t>
      </w:r>
      <w:r>
        <w:rPr>
          <w:b/>
          <w:spacing w:val="-8"/>
          <w:w w:val="105"/>
        </w:rPr>
        <w:t> </w:t>
      </w:r>
      <w:r>
        <w:rPr>
          <w:b/>
          <w:w w:val="105"/>
        </w:rPr>
        <w:t>of</w:t>
      </w:r>
      <w:r>
        <w:rPr>
          <w:b/>
          <w:spacing w:val="-6"/>
          <w:w w:val="105"/>
        </w:rPr>
        <w:t> </w:t>
      </w:r>
      <w:r>
        <w:rPr>
          <w:b/>
          <w:w w:val="105"/>
        </w:rPr>
        <w:t>purified</w:t>
      </w:r>
      <w:r>
        <w:rPr>
          <w:b/>
          <w:spacing w:val="-8"/>
          <w:w w:val="105"/>
        </w:rPr>
        <w:t> </w:t>
      </w:r>
      <w:r>
        <w:rPr>
          <w:b/>
          <w:w w:val="105"/>
        </w:rPr>
        <w:t>DNA:</w:t>
      </w:r>
      <w:r>
        <w:rPr>
          <w:b/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column</w:t>
      </w:r>
      <w:r>
        <w:rPr>
          <w:spacing w:val="-3"/>
          <w:w w:val="105"/>
        </w:rPr>
        <w:t> </w:t>
      </w:r>
      <w:r>
        <w:rPr>
          <w:w w:val="105"/>
        </w:rPr>
        <w:t>was</w:t>
      </w:r>
      <w:r>
        <w:rPr>
          <w:spacing w:val="-5"/>
          <w:w w:val="105"/>
        </w:rPr>
        <w:t> </w:t>
      </w:r>
      <w:r>
        <w:rPr>
          <w:w w:val="105"/>
        </w:rPr>
        <w:t>transferred</w:t>
      </w:r>
      <w:r>
        <w:rPr>
          <w:spacing w:val="-8"/>
          <w:w w:val="105"/>
        </w:rPr>
        <w:t> </w:t>
      </w:r>
      <w:r>
        <w:rPr>
          <w:w w:val="105"/>
        </w:rPr>
        <w:t>into</w:t>
      </w:r>
      <w:r>
        <w:rPr>
          <w:spacing w:val="-9"/>
          <w:w w:val="105"/>
        </w:rPr>
        <w:t> </w:t>
      </w:r>
      <w:r>
        <w:rPr>
          <w:w w:val="105"/>
        </w:rPr>
        <w:t>a</w:t>
      </w:r>
      <w:r>
        <w:rPr>
          <w:spacing w:val="2"/>
          <w:w w:val="105"/>
        </w:rPr>
        <w:t> </w:t>
      </w:r>
      <w:r>
        <w:rPr>
          <w:w w:val="105"/>
        </w:rPr>
        <w:t>new</w:t>
      </w:r>
      <w:r>
        <w:rPr>
          <w:spacing w:val="-4"/>
          <w:w w:val="105"/>
        </w:rPr>
        <w:t> </w:t>
      </w:r>
      <w:r>
        <w:rPr>
          <w:w w:val="105"/>
        </w:rPr>
        <w:t>Eppendorff‟s</w:t>
      </w:r>
      <w:r>
        <w:rPr>
          <w:spacing w:val="-5"/>
          <w:w w:val="105"/>
        </w:rPr>
        <w:t> </w:t>
      </w:r>
      <w:r>
        <w:rPr>
          <w:w w:val="105"/>
        </w:rPr>
        <w:t>tube,</w:t>
      </w:r>
      <w:r>
        <w:rPr>
          <w:spacing w:val="-58"/>
          <w:w w:val="105"/>
        </w:rPr>
        <w:t> </w:t>
      </w:r>
      <w:r>
        <w:rPr>
          <w:w w:val="105"/>
        </w:rPr>
        <w:t>and 50</w:t>
      </w:r>
      <w:r>
        <w:rPr>
          <w:i/>
          <w:w w:val="105"/>
        </w:rPr>
        <w:t>u</w:t>
      </w:r>
      <w:r>
        <w:rPr>
          <w:w w:val="105"/>
        </w:rPr>
        <w:t>l of elution buffer was added to the column and incubated for 2 minutes. This</w:t>
      </w:r>
      <w:r>
        <w:rPr>
          <w:spacing w:val="-58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centrifuged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2</w:t>
      </w:r>
      <w:r>
        <w:rPr>
          <w:spacing w:val="1"/>
          <w:w w:val="105"/>
        </w:rPr>
        <w:t> </w:t>
      </w:r>
      <w:r>
        <w:rPr>
          <w:w w:val="105"/>
        </w:rPr>
        <w:t>minutes,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flow-through</w:t>
      </w:r>
      <w:r>
        <w:rPr>
          <w:spacing w:val="1"/>
          <w:w w:val="105"/>
        </w:rPr>
        <w:t> </w:t>
      </w:r>
      <w:r>
        <w:rPr>
          <w:w w:val="105"/>
        </w:rPr>
        <w:t>(purified</w:t>
      </w:r>
      <w:r>
        <w:rPr>
          <w:spacing w:val="1"/>
          <w:w w:val="105"/>
        </w:rPr>
        <w:t> </w:t>
      </w:r>
      <w:r>
        <w:rPr>
          <w:w w:val="105"/>
        </w:rPr>
        <w:t>plasmid</w:t>
      </w:r>
      <w:r>
        <w:rPr>
          <w:spacing w:val="1"/>
          <w:w w:val="105"/>
        </w:rPr>
        <w:t> </w:t>
      </w:r>
      <w:r>
        <w:rPr>
          <w:w w:val="105"/>
        </w:rPr>
        <w:t>DNA)</w:t>
      </w:r>
      <w:r>
        <w:rPr>
          <w:spacing w:val="1"/>
          <w:w w:val="105"/>
        </w:rPr>
        <w:t> </w:t>
      </w:r>
      <w:r>
        <w:rPr>
          <w:w w:val="105"/>
        </w:rPr>
        <w:t>collected.</w:t>
      </w:r>
    </w:p>
    <w:p>
      <w:pPr>
        <w:pStyle w:val="Heading1"/>
        <w:spacing w:before="1"/>
        <w:ind w:left="1301"/>
        <w:jc w:val="both"/>
      </w:pPr>
      <w:r>
        <w:rPr>
          <w:w w:val="105"/>
        </w:rPr>
        <w:t>Separation</w:t>
      </w:r>
      <w:r>
        <w:rPr>
          <w:spacing w:val="-12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Plasmid</w:t>
      </w:r>
      <w:r>
        <w:rPr>
          <w:spacing w:val="-12"/>
          <w:w w:val="105"/>
        </w:rPr>
        <w:t> </w:t>
      </w:r>
      <w:r>
        <w:rPr>
          <w:w w:val="105"/>
        </w:rPr>
        <w:t>DNA</w:t>
      </w:r>
      <w:r>
        <w:rPr>
          <w:spacing w:val="-8"/>
          <w:w w:val="105"/>
        </w:rPr>
        <w:t> </w:t>
      </w:r>
      <w:r>
        <w:rPr>
          <w:w w:val="105"/>
        </w:rPr>
        <w:t>by</w:t>
      </w:r>
      <w:r>
        <w:rPr>
          <w:spacing w:val="-6"/>
          <w:w w:val="105"/>
        </w:rPr>
        <w:t> </w:t>
      </w:r>
      <w:r>
        <w:rPr>
          <w:w w:val="105"/>
        </w:rPr>
        <w:t>Agarose</w:t>
      </w:r>
      <w:r>
        <w:rPr>
          <w:spacing w:val="-7"/>
          <w:w w:val="105"/>
        </w:rPr>
        <w:t> </w:t>
      </w:r>
      <w:r>
        <w:rPr>
          <w:w w:val="105"/>
        </w:rPr>
        <w:t>gel</w:t>
      </w:r>
      <w:r>
        <w:rPr>
          <w:spacing w:val="-10"/>
          <w:w w:val="105"/>
        </w:rPr>
        <w:t> </w:t>
      </w:r>
      <w:r>
        <w:rPr>
          <w:w w:val="105"/>
        </w:rPr>
        <w:t>electrophoresis: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/>
        <w:ind w:left="1301" w:right="1211"/>
        <w:jc w:val="both"/>
      </w:pPr>
      <w:r>
        <w:rPr>
          <w:w w:val="105"/>
        </w:rPr>
        <w:t>Plasmid DNA was separated by horizontal electrophoresis in 1% agarose slab gel in a</w:t>
      </w:r>
      <w:r>
        <w:rPr>
          <w:spacing w:val="-58"/>
          <w:w w:val="105"/>
        </w:rPr>
        <w:t> </w:t>
      </w:r>
      <w:r>
        <w:rPr>
          <w:w w:val="105"/>
        </w:rPr>
        <w:t>Tris-Acetate EDTA (TAE) buffer at room temperature at 80 volts (50mA) for 40</w:t>
      </w:r>
      <w:r>
        <w:rPr>
          <w:spacing w:val="1"/>
          <w:w w:val="105"/>
        </w:rPr>
        <w:t> </w:t>
      </w:r>
      <w:r>
        <w:rPr>
          <w:w w:val="105"/>
        </w:rPr>
        <w:t>mins. About 15</w:t>
      </w:r>
      <w:r>
        <w:rPr>
          <w:i/>
          <w:w w:val="105"/>
        </w:rPr>
        <w:t>u</w:t>
      </w:r>
      <w:r>
        <w:rPr>
          <w:w w:val="105"/>
        </w:rPr>
        <w:t>l of plasmid DNA solution was mixed with 3</w:t>
      </w:r>
      <w:r>
        <w:rPr>
          <w:i/>
          <w:w w:val="105"/>
        </w:rPr>
        <w:t>u</w:t>
      </w:r>
      <w:r>
        <w:rPr>
          <w:w w:val="105"/>
        </w:rPr>
        <w:t>l of loading dye and</w:t>
      </w:r>
      <w:r>
        <w:rPr>
          <w:spacing w:val="1"/>
          <w:w w:val="105"/>
        </w:rPr>
        <w:t> </w:t>
      </w:r>
      <w:r>
        <w:rPr>
          <w:w w:val="105"/>
        </w:rPr>
        <w:t>loaded into the wells of the gel. The gel (5mm thick) was stained with 7</w:t>
      </w:r>
      <w:r>
        <w:rPr>
          <w:i/>
          <w:w w:val="105"/>
        </w:rPr>
        <w:t>u</w:t>
      </w:r>
      <w:r>
        <w:rPr>
          <w:w w:val="105"/>
        </w:rPr>
        <w:t>l ethydium</w:t>
      </w:r>
      <w:r>
        <w:rPr>
          <w:spacing w:val="1"/>
          <w:w w:val="105"/>
        </w:rPr>
        <w:t> </w:t>
      </w:r>
      <w:r>
        <w:rPr>
          <w:w w:val="105"/>
        </w:rPr>
        <w:t>bromide for 15minutes at room temperature, and destained with distilled water for 10</w:t>
      </w:r>
      <w:r>
        <w:rPr>
          <w:spacing w:val="-58"/>
          <w:w w:val="105"/>
        </w:rPr>
        <w:t> </w:t>
      </w:r>
      <w:r>
        <w:rPr>
          <w:w w:val="105"/>
        </w:rPr>
        <w:t>minutes. DNA bands were visualized using a UV trans-illuminator and photographed</w:t>
      </w:r>
      <w:r>
        <w:rPr>
          <w:spacing w:val="-58"/>
          <w:w w:val="105"/>
        </w:rPr>
        <w:t> </w:t>
      </w:r>
      <w:r>
        <w:rPr>
          <w:w w:val="105"/>
        </w:rPr>
        <w:t>with an ultraviolet Polaroid camera. The molecular weights of the unknown plasmid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was</w:t>
      </w:r>
      <w:r>
        <w:rPr>
          <w:spacing w:val="1"/>
          <w:w w:val="105"/>
        </w:rPr>
        <w:t> </w:t>
      </w:r>
      <w:r>
        <w:rPr>
          <w:w w:val="105"/>
        </w:rPr>
        <w:t>determined</w:t>
      </w:r>
      <w:r>
        <w:rPr>
          <w:spacing w:val="1"/>
          <w:w w:val="105"/>
        </w:rPr>
        <w:t> </w:t>
      </w:r>
      <w:r>
        <w:rPr>
          <w:w w:val="105"/>
        </w:rPr>
        <w:t>on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basis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its</w:t>
      </w:r>
      <w:r>
        <w:rPr>
          <w:spacing w:val="1"/>
          <w:w w:val="105"/>
        </w:rPr>
        <w:t> </w:t>
      </w:r>
      <w:r>
        <w:rPr>
          <w:w w:val="105"/>
        </w:rPr>
        <w:t>mobility</w:t>
      </w:r>
      <w:r>
        <w:rPr>
          <w:spacing w:val="1"/>
          <w:w w:val="105"/>
        </w:rPr>
        <w:t> </w:t>
      </w:r>
      <w:r>
        <w:rPr>
          <w:w w:val="105"/>
        </w:rPr>
        <w:t>through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agarose</w:t>
      </w:r>
      <w:r>
        <w:rPr>
          <w:spacing w:val="1"/>
          <w:w w:val="105"/>
        </w:rPr>
        <w:t> </w:t>
      </w:r>
      <w:r>
        <w:rPr>
          <w:w w:val="105"/>
        </w:rPr>
        <w:t>gel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comparing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13"/>
          <w:w w:val="105"/>
        </w:rPr>
        <w:t> </w:t>
      </w:r>
      <w:r>
        <w:rPr>
          <w:w w:val="105"/>
        </w:rPr>
        <w:t>standard</w:t>
      </w:r>
      <w:r>
        <w:rPr>
          <w:spacing w:val="-1"/>
          <w:w w:val="105"/>
        </w:rPr>
        <w:t> </w:t>
      </w:r>
      <w:r>
        <w:rPr>
          <w:w w:val="105"/>
        </w:rPr>
        <w:t>100bp DNA</w:t>
      </w:r>
      <w:r>
        <w:rPr>
          <w:spacing w:val="-3"/>
          <w:w w:val="105"/>
        </w:rPr>
        <w:t> </w:t>
      </w:r>
      <w:r>
        <w:rPr>
          <w:w w:val="105"/>
        </w:rPr>
        <w:t>marker.</w:t>
      </w:r>
    </w:p>
    <w:p>
      <w:pPr>
        <w:spacing w:after="0" w:line="501" w:lineRule="auto"/>
        <w:jc w:val="both"/>
        <w:sectPr>
          <w:pgSz w:w="12240" w:h="15840"/>
          <w:pgMar w:header="0" w:footer="983" w:top="1320" w:bottom="1260" w:left="1220" w:right="220"/>
        </w:sectPr>
      </w:pPr>
    </w:p>
    <w:p>
      <w:pPr>
        <w:pStyle w:val="Heading1"/>
        <w:numPr>
          <w:ilvl w:val="2"/>
          <w:numId w:val="26"/>
        </w:numPr>
        <w:tabs>
          <w:tab w:pos="2072" w:val="left" w:leader="none"/>
          <w:tab w:pos="2073" w:val="left" w:leader="none"/>
        </w:tabs>
        <w:spacing w:line="504" w:lineRule="auto" w:before="69" w:after="0"/>
        <w:ind w:left="2022" w:right="1217" w:hanging="721"/>
        <w:jc w:val="left"/>
      </w:pPr>
      <w:r>
        <w:rPr>
          <w:b w:val="0"/>
        </w:rPr>
        <w:tab/>
      </w:r>
      <w:r>
        <w:rPr>
          <w:w w:val="105"/>
        </w:rPr>
        <w:t>Amplification</w:t>
      </w:r>
      <w:r>
        <w:rPr>
          <w:spacing w:val="27"/>
          <w:w w:val="105"/>
        </w:rPr>
        <w:t> </w:t>
      </w:r>
      <w:r>
        <w:rPr>
          <w:w w:val="105"/>
        </w:rPr>
        <w:t>of</w:t>
      </w:r>
      <w:r>
        <w:rPr>
          <w:spacing w:val="30"/>
          <w:w w:val="105"/>
        </w:rPr>
        <w:t> </w:t>
      </w:r>
      <w:r>
        <w:rPr>
          <w:w w:val="105"/>
        </w:rPr>
        <w:t>antibiotic</w:t>
      </w:r>
      <w:r>
        <w:rPr>
          <w:spacing w:val="25"/>
          <w:w w:val="105"/>
        </w:rPr>
        <w:t> </w:t>
      </w:r>
      <w:r>
        <w:rPr>
          <w:w w:val="105"/>
        </w:rPr>
        <w:t>resistance</w:t>
      </w:r>
      <w:r>
        <w:rPr>
          <w:spacing w:val="26"/>
          <w:w w:val="105"/>
        </w:rPr>
        <w:t> </w:t>
      </w:r>
      <w:r>
        <w:rPr>
          <w:w w:val="105"/>
        </w:rPr>
        <w:t>genes</w:t>
      </w:r>
      <w:r>
        <w:rPr>
          <w:spacing w:val="32"/>
          <w:w w:val="105"/>
        </w:rPr>
        <w:t> </w:t>
      </w:r>
      <w:r>
        <w:rPr>
          <w:w w:val="105"/>
        </w:rPr>
        <w:t>(CTX-M2,</w:t>
      </w:r>
      <w:r>
        <w:rPr>
          <w:spacing w:val="22"/>
          <w:w w:val="105"/>
        </w:rPr>
        <w:t> </w:t>
      </w:r>
      <w:r>
        <w:rPr>
          <w:w w:val="105"/>
        </w:rPr>
        <w:t>CTX-M9,</w:t>
      </w:r>
      <w:r>
        <w:rPr>
          <w:spacing w:val="22"/>
          <w:w w:val="105"/>
        </w:rPr>
        <w:t> </w:t>
      </w:r>
      <w:r>
        <w:rPr>
          <w:w w:val="105"/>
        </w:rPr>
        <w:t>qnrC,</w:t>
      </w:r>
      <w:r>
        <w:rPr>
          <w:spacing w:val="-57"/>
          <w:w w:val="105"/>
        </w:rPr>
        <w:t> </w:t>
      </w:r>
      <w:r>
        <w:rPr>
          <w:w w:val="105"/>
        </w:rPr>
        <w:t>qnrS, pCT, and gyrB)</w:t>
      </w:r>
      <w:r>
        <w:rPr>
          <w:spacing w:val="3"/>
          <w:w w:val="105"/>
        </w:rPr>
        <w:t> </w:t>
      </w:r>
      <w:r>
        <w:rPr>
          <w:w w:val="105"/>
        </w:rPr>
        <w:t>by</w:t>
      </w:r>
      <w:r>
        <w:rPr>
          <w:spacing w:val="-9"/>
          <w:w w:val="105"/>
        </w:rPr>
        <w:t> </w:t>
      </w:r>
      <w:r>
        <w:rPr>
          <w:w w:val="105"/>
        </w:rPr>
        <w:t>polymerase</w:t>
      </w:r>
      <w:r>
        <w:rPr>
          <w:spacing w:val="1"/>
          <w:w w:val="105"/>
        </w:rPr>
        <w:t> </w:t>
      </w:r>
      <w:r>
        <w:rPr>
          <w:w w:val="105"/>
        </w:rPr>
        <w:t>chain</w:t>
      </w:r>
      <w:r>
        <w:rPr>
          <w:spacing w:val="-7"/>
          <w:w w:val="105"/>
        </w:rPr>
        <w:t> </w:t>
      </w:r>
      <w:r>
        <w:rPr>
          <w:w w:val="105"/>
        </w:rPr>
        <w:t>reaction.</w:t>
      </w:r>
    </w:p>
    <w:p>
      <w:pPr>
        <w:pStyle w:val="BodyText"/>
        <w:spacing w:line="248" w:lineRule="exact"/>
        <w:ind w:left="781" w:right="470"/>
        <w:jc w:val="center"/>
      </w:pPr>
      <w:r>
        <w:rPr>
          <w:w w:val="105"/>
        </w:rPr>
        <w:t>DNA</w:t>
      </w:r>
      <w:r>
        <w:rPr>
          <w:spacing w:val="49"/>
          <w:w w:val="105"/>
        </w:rPr>
        <w:t> </w:t>
      </w:r>
      <w:r>
        <w:rPr>
          <w:w w:val="105"/>
        </w:rPr>
        <w:t>extraction</w:t>
      </w:r>
      <w:r>
        <w:rPr>
          <w:spacing w:val="51"/>
          <w:w w:val="105"/>
        </w:rPr>
        <w:t> </w:t>
      </w:r>
      <w:r>
        <w:rPr>
          <w:w w:val="105"/>
        </w:rPr>
        <w:t>was</w:t>
      </w:r>
      <w:r>
        <w:rPr>
          <w:spacing w:val="49"/>
          <w:w w:val="105"/>
        </w:rPr>
        <w:t> </w:t>
      </w:r>
      <w:r>
        <w:rPr>
          <w:w w:val="105"/>
        </w:rPr>
        <w:t>performed</w:t>
      </w:r>
      <w:r>
        <w:rPr>
          <w:spacing w:val="44"/>
          <w:w w:val="105"/>
        </w:rPr>
        <w:t> </w:t>
      </w:r>
      <w:r>
        <w:rPr>
          <w:w w:val="105"/>
        </w:rPr>
        <w:t>on</w:t>
      </w:r>
      <w:r>
        <w:rPr>
          <w:spacing w:val="44"/>
          <w:w w:val="105"/>
        </w:rPr>
        <w:t> </w:t>
      </w:r>
      <w:r>
        <w:rPr>
          <w:w w:val="105"/>
        </w:rPr>
        <w:t>the</w:t>
      </w:r>
      <w:r>
        <w:rPr>
          <w:spacing w:val="44"/>
          <w:w w:val="105"/>
        </w:rPr>
        <w:t> </w:t>
      </w:r>
      <w:r>
        <w:rPr>
          <w:w w:val="105"/>
        </w:rPr>
        <w:t>isolates</w:t>
      </w:r>
      <w:r>
        <w:rPr>
          <w:spacing w:val="42"/>
          <w:w w:val="105"/>
        </w:rPr>
        <w:t> </w:t>
      </w:r>
      <w:r>
        <w:rPr>
          <w:w w:val="105"/>
        </w:rPr>
        <w:t>and</w:t>
      </w:r>
      <w:r>
        <w:rPr>
          <w:spacing w:val="53"/>
          <w:w w:val="105"/>
        </w:rPr>
        <w:t> </w:t>
      </w:r>
      <w:r>
        <w:rPr>
          <w:w w:val="105"/>
        </w:rPr>
        <w:t>CTX-M2,</w:t>
      </w:r>
      <w:r>
        <w:rPr>
          <w:spacing w:val="54"/>
          <w:w w:val="105"/>
        </w:rPr>
        <w:t> </w:t>
      </w:r>
      <w:r>
        <w:rPr>
          <w:w w:val="105"/>
        </w:rPr>
        <w:t>CTX-M9,</w:t>
      </w:r>
      <w:r>
        <w:rPr>
          <w:spacing w:val="53"/>
          <w:w w:val="105"/>
        </w:rPr>
        <w:t> </w:t>
      </w:r>
      <w:r>
        <w:rPr>
          <w:w w:val="105"/>
        </w:rPr>
        <w:t>qnrC,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501" w:lineRule="auto" w:before="1"/>
        <w:ind w:left="1301" w:right="1218"/>
        <w:jc w:val="both"/>
      </w:pPr>
      <w:r>
        <w:rPr>
          <w:w w:val="105"/>
        </w:rPr>
        <w:t>qnrS, pCT and gyrB genes were amplified using specific primers for each gene of</w:t>
      </w:r>
      <w:r>
        <w:rPr>
          <w:spacing w:val="1"/>
          <w:w w:val="105"/>
        </w:rPr>
        <w:t> </w:t>
      </w:r>
      <w:r>
        <w:rPr>
          <w:w w:val="105"/>
        </w:rPr>
        <w:t>interest.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master-mix</w:t>
      </w:r>
      <w:r>
        <w:rPr>
          <w:spacing w:val="1"/>
          <w:w w:val="105"/>
        </w:rPr>
        <w:t> </w:t>
      </w:r>
      <w:r>
        <w:rPr>
          <w:w w:val="105"/>
        </w:rPr>
        <w:t>containing</w:t>
      </w:r>
      <w:r>
        <w:rPr>
          <w:spacing w:val="1"/>
          <w:w w:val="105"/>
        </w:rPr>
        <w:t> </w:t>
      </w:r>
      <w:r>
        <w:rPr>
          <w:w w:val="105"/>
        </w:rPr>
        <w:t>PCR</w:t>
      </w:r>
      <w:r>
        <w:rPr>
          <w:spacing w:val="1"/>
          <w:w w:val="105"/>
        </w:rPr>
        <w:t> </w:t>
      </w:r>
      <w:r>
        <w:rPr>
          <w:w w:val="105"/>
        </w:rPr>
        <w:t>buffer,</w:t>
      </w:r>
      <w:r>
        <w:rPr>
          <w:spacing w:val="1"/>
          <w:w w:val="105"/>
        </w:rPr>
        <w:t> </w:t>
      </w:r>
      <w:r>
        <w:rPr>
          <w:w w:val="105"/>
        </w:rPr>
        <w:t>dNTP</w:t>
      </w:r>
      <w:r>
        <w:rPr>
          <w:spacing w:val="1"/>
          <w:w w:val="105"/>
        </w:rPr>
        <w:t> </w:t>
      </w:r>
      <w:r>
        <w:rPr>
          <w:w w:val="105"/>
        </w:rPr>
        <w:t>mix,</w:t>
      </w:r>
      <w:r>
        <w:rPr>
          <w:spacing w:val="1"/>
          <w:w w:val="105"/>
        </w:rPr>
        <w:t> </w:t>
      </w:r>
      <w:r>
        <w:rPr>
          <w:w w:val="105"/>
        </w:rPr>
        <w:t>primer,</w:t>
      </w:r>
      <w:r>
        <w:rPr>
          <w:spacing w:val="1"/>
          <w:w w:val="105"/>
        </w:rPr>
        <w:t> </w:t>
      </w:r>
      <w:r>
        <w:rPr>
          <w:w w:val="105"/>
        </w:rPr>
        <w:t>Taq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Polymerase and magnesium chloride and template DNA were subjected to hot start</w:t>
      </w:r>
      <w:r>
        <w:rPr>
          <w:spacing w:val="1"/>
          <w:w w:val="105"/>
        </w:rPr>
        <w:t> </w:t>
      </w:r>
      <w:r>
        <w:rPr>
          <w:w w:val="105"/>
        </w:rPr>
        <w:t>PCR.</w:t>
      </w:r>
      <w:r>
        <w:rPr>
          <w:spacing w:val="2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PCR</w:t>
      </w:r>
      <w:r>
        <w:rPr>
          <w:spacing w:val="3"/>
          <w:w w:val="105"/>
        </w:rPr>
        <w:t> </w:t>
      </w:r>
      <w:r>
        <w:rPr>
          <w:w w:val="105"/>
        </w:rPr>
        <w:t>conditions</w:t>
      </w:r>
      <w:r>
        <w:rPr>
          <w:spacing w:val="-10"/>
          <w:w w:val="105"/>
        </w:rPr>
        <w:t> </w:t>
      </w:r>
      <w:r>
        <w:rPr>
          <w:w w:val="105"/>
        </w:rPr>
        <w:t>used are</w:t>
      </w:r>
      <w:r>
        <w:rPr>
          <w:spacing w:val="-2"/>
          <w:w w:val="105"/>
        </w:rPr>
        <w:t> </w:t>
      </w:r>
      <w:r>
        <w:rPr>
          <w:w w:val="105"/>
        </w:rPr>
        <w:t>as</w:t>
      </w:r>
      <w:r>
        <w:rPr>
          <w:spacing w:val="-2"/>
          <w:w w:val="105"/>
        </w:rPr>
        <w:t> </w:t>
      </w:r>
      <w:r>
        <w:rPr>
          <w:w w:val="105"/>
        </w:rPr>
        <w:t>follows:</w:t>
      </w:r>
    </w:p>
    <w:p>
      <w:pPr>
        <w:pStyle w:val="BodyText"/>
        <w:spacing w:line="499" w:lineRule="auto"/>
        <w:ind w:left="1301" w:right="1217" w:hanging="65"/>
        <w:jc w:val="both"/>
      </w:pP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pCT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gyrB:</w:t>
      </w:r>
      <w:r>
        <w:rPr>
          <w:spacing w:val="1"/>
          <w:w w:val="105"/>
        </w:rPr>
        <w:t> </w:t>
      </w:r>
      <w:r>
        <w:rPr>
          <w:w w:val="105"/>
        </w:rPr>
        <w:t>35</w:t>
      </w:r>
      <w:r>
        <w:rPr>
          <w:spacing w:val="1"/>
          <w:w w:val="105"/>
        </w:rPr>
        <w:t> </w:t>
      </w:r>
      <w:r>
        <w:rPr>
          <w:w w:val="105"/>
        </w:rPr>
        <w:t>cycles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initial</w:t>
      </w:r>
      <w:r>
        <w:rPr>
          <w:spacing w:val="1"/>
          <w:w w:val="105"/>
        </w:rPr>
        <w:t> </w:t>
      </w:r>
      <w:r>
        <w:rPr>
          <w:w w:val="105"/>
        </w:rPr>
        <w:t>denaturation</w:t>
      </w:r>
      <w:r>
        <w:rPr>
          <w:spacing w:val="1"/>
          <w:w w:val="105"/>
        </w:rPr>
        <w:t> </w:t>
      </w:r>
      <w:r>
        <w:rPr>
          <w:w w:val="105"/>
        </w:rPr>
        <w:t>at</w:t>
      </w:r>
      <w:r>
        <w:rPr>
          <w:spacing w:val="1"/>
          <w:w w:val="105"/>
        </w:rPr>
        <w:t> </w:t>
      </w:r>
      <w:r>
        <w:rPr>
          <w:w w:val="105"/>
        </w:rPr>
        <w:t>95</w:t>
      </w:r>
      <w:r>
        <w:rPr>
          <w:w w:val="105"/>
          <w:vertAlign w:val="superscript"/>
        </w:rPr>
        <w:t>0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C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5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minutes,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denaturation at 95 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C for 30 seconds, annealing at 51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 C for 1 minute, and extension</w:t>
      </w:r>
      <w:r>
        <w:rPr>
          <w:spacing w:val="1"/>
          <w:w w:val="105"/>
          <w:vertAlign w:val="baseline"/>
        </w:rPr>
        <w:t> </w:t>
      </w:r>
      <w:r>
        <w:rPr>
          <w:vertAlign w:val="baseline"/>
        </w:rPr>
        <w:t>at 72</w:t>
      </w:r>
      <w:r>
        <w:rPr>
          <w:vertAlign w:val="superscript"/>
        </w:rPr>
        <w:t>0</w:t>
      </w:r>
      <w:r>
        <w:rPr>
          <w:spacing w:val="-13"/>
          <w:vertAlign w:val="baseline"/>
        </w:rPr>
        <w:t> </w:t>
      </w:r>
      <w:r>
        <w:rPr>
          <w:vertAlign w:val="baseline"/>
        </w:rPr>
        <w:t>C</w:t>
      </w:r>
      <w:r>
        <w:rPr>
          <w:spacing w:val="2"/>
          <w:vertAlign w:val="baseline"/>
        </w:rPr>
        <w:t> </w:t>
      </w:r>
      <w:r>
        <w:rPr>
          <w:vertAlign w:val="baseline"/>
        </w:rPr>
        <w:t>for</w:t>
      </w:r>
      <w:r>
        <w:rPr>
          <w:spacing w:val="3"/>
          <w:vertAlign w:val="baseline"/>
        </w:rPr>
        <w:t> </w:t>
      </w:r>
      <w:r>
        <w:rPr>
          <w:vertAlign w:val="baseline"/>
        </w:rPr>
        <w:t>1</w:t>
      </w:r>
      <w:r>
        <w:rPr>
          <w:spacing w:val="13"/>
          <w:vertAlign w:val="baseline"/>
        </w:rPr>
        <w:t> </w:t>
      </w:r>
      <w:r>
        <w:rPr>
          <w:vertAlign w:val="baseline"/>
        </w:rPr>
        <w:t>minute,</w:t>
      </w:r>
      <w:r>
        <w:rPr>
          <w:spacing w:val="8"/>
          <w:vertAlign w:val="baseline"/>
        </w:rPr>
        <w:t> </w:t>
      </w:r>
      <w:r>
        <w:rPr>
          <w:vertAlign w:val="baseline"/>
        </w:rPr>
        <w:t>final</w:t>
      </w:r>
      <w:r>
        <w:rPr>
          <w:spacing w:val="16"/>
          <w:vertAlign w:val="baseline"/>
        </w:rPr>
        <w:t> </w:t>
      </w:r>
      <w:r>
        <w:rPr>
          <w:vertAlign w:val="baseline"/>
        </w:rPr>
        <w:t>extension</w:t>
      </w:r>
      <w:r>
        <w:rPr>
          <w:spacing w:val="5"/>
          <w:vertAlign w:val="baseline"/>
        </w:rPr>
        <w:t> </w:t>
      </w:r>
      <w:r>
        <w:rPr>
          <w:vertAlign w:val="baseline"/>
        </w:rPr>
        <w:t>72</w:t>
      </w:r>
      <w:r>
        <w:rPr>
          <w:spacing w:val="9"/>
          <w:vertAlign w:val="baseline"/>
        </w:rPr>
        <w:t> </w:t>
      </w:r>
      <w:r>
        <w:rPr>
          <w:vertAlign w:val="superscript"/>
        </w:rPr>
        <w:t>0</w:t>
      </w:r>
      <w:r>
        <w:rPr>
          <w:vertAlign w:val="baseline"/>
        </w:rPr>
        <w:t>C</w:t>
      </w:r>
      <w:r>
        <w:rPr>
          <w:spacing w:val="9"/>
          <w:vertAlign w:val="baseline"/>
        </w:rPr>
        <w:t> </w:t>
      </w:r>
      <w:r>
        <w:rPr>
          <w:vertAlign w:val="baseline"/>
        </w:rPr>
        <w:t>for</w:t>
      </w:r>
      <w:r>
        <w:rPr>
          <w:spacing w:val="3"/>
          <w:vertAlign w:val="baseline"/>
        </w:rPr>
        <w:t> </w:t>
      </w:r>
      <w:r>
        <w:rPr>
          <w:vertAlign w:val="baseline"/>
        </w:rPr>
        <w:t>5</w:t>
      </w:r>
      <w:r>
        <w:rPr>
          <w:spacing w:val="12"/>
          <w:vertAlign w:val="baseline"/>
        </w:rPr>
        <w:t> </w:t>
      </w:r>
      <w:r>
        <w:rPr>
          <w:vertAlign w:val="baseline"/>
        </w:rPr>
        <w:t>minutes.</w:t>
      </w:r>
    </w:p>
    <w:p>
      <w:pPr>
        <w:pStyle w:val="BodyText"/>
        <w:spacing w:line="499" w:lineRule="auto" w:before="7"/>
        <w:ind w:left="1301" w:right="1218"/>
        <w:jc w:val="both"/>
      </w:pPr>
      <w:r>
        <w:rPr>
          <w:w w:val="105"/>
        </w:rPr>
        <w:t>For  CTX-M9, CTX-M2, qnrS, and qnrC: 30 cycles of initial denaturation at 95 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 C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for 5 minutes, denaturation at 95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 C for 30 seconds, annealing 60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C for 1 minute,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extension at 72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C for 1 minute, and final extension at 72</w:t>
      </w:r>
      <w:r>
        <w:rPr>
          <w:w w:val="105"/>
          <w:vertAlign w:val="superscript"/>
        </w:rPr>
        <w:t>0</w:t>
      </w:r>
      <w:r>
        <w:rPr>
          <w:w w:val="105"/>
          <w:vertAlign w:val="baseline"/>
        </w:rPr>
        <w:t>C for 5 minutes. PCR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products were visualized on 1% agarose gel with ethydium bromide dye under UV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trans-illuminator.</w:t>
      </w:r>
    </w:p>
    <w:p>
      <w:pPr>
        <w:spacing w:after="0" w:line="499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spacing w:line="504" w:lineRule="auto" w:before="69"/>
        <w:ind w:left="1301" w:right="1226"/>
      </w:pPr>
      <w:r>
        <w:rPr>
          <w:w w:val="105"/>
        </w:rPr>
        <w:t>Table</w:t>
      </w:r>
      <w:r>
        <w:rPr>
          <w:spacing w:val="-8"/>
          <w:w w:val="105"/>
        </w:rPr>
        <w:t> </w:t>
      </w:r>
      <w:r>
        <w:rPr>
          <w:w w:val="105"/>
        </w:rPr>
        <w:t>1:</w:t>
      </w:r>
      <w:r>
        <w:rPr>
          <w:spacing w:val="-3"/>
          <w:w w:val="105"/>
        </w:rPr>
        <w:t> </w:t>
      </w:r>
      <w:r>
        <w:rPr>
          <w:w w:val="105"/>
        </w:rPr>
        <w:t>Antimicrobial</w:t>
      </w:r>
      <w:r>
        <w:rPr>
          <w:spacing w:val="-5"/>
          <w:w w:val="105"/>
        </w:rPr>
        <w:t> </w:t>
      </w:r>
      <w:r>
        <w:rPr>
          <w:w w:val="105"/>
        </w:rPr>
        <w:t>agents</w:t>
      </w:r>
      <w:r>
        <w:rPr>
          <w:spacing w:val="-10"/>
          <w:w w:val="105"/>
        </w:rPr>
        <w:t> </w:t>
      </w:r>
      <w:r>
        <w:rPr>
          <w:w w:val="105"/>
        </w:rPr>
        <w:t>relatively</w:t>
      </w:r>
      <w:r>
        <w:rPr>
          <w:spacing w:val="-6"/>
          <w:w w:val="105"/>
        </w:rPr>
        <w:t> </w:t>
      </w:r>
      <w:r>
        <w:rPr>
          <w:w w:val="105"/>
        </w:rPr>
        <w:t>safe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6"/>
          <w:w w:val="105"/>
        </w:rPr>
        <w:t> </w:t>
      </w:r>
      <w:r>
        <w:rPr>
          <w:w w:val="105"/>
        </w:rPr>
        <w:t>Pregnancy</w:t>
      </w:r>
      <w:r>
        <w:rPr>
          <w:spacing w:val="-6"/>
          <w:w w:val="105"/>
        </w:rPr>
        <w:t> </w:t>
      </w:r>
      <w:r>
        <w:rPr>
          <w:w w:val="105"/>
        </w:rPr>
        <w:t>with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genes</w:t>
      </w:r>
      <w:r>
        <w:rPr>
          <w:spacing w:val="2"/>
          <w:w w:val="105"/>
        </w:rPr>
        <w:t> </w:t>
      </w:r>
      <w:r>
        <w:rPr>
          <w:w w:val="105"/>
        </w:rPr>
        <w:t>of</w:t>
      </w:r>
      <w:r>
        <w:rPr>
          <w:spacing w:val="-57"/>
          <w:w w:val="105"/>
        </w:rPr>
        <w:t> </w:t>
      </w:r>
      <w:r>
        <w:rPr>
          <w:w w:val="105"/>
        </w:rPr>
        <w:t>interest</w:t>
      </w:r>
      <w:r>
        <w:rPr>
          <w:spacing w:val="-7"/>
          <w:w w:val="105"/>
        </w:rPr>
        <w:t> </w:t>
      </w:r>
      <w:r>
        <w:rPr>
          <w:w w:val="105"/>
        </w:rPr>
        <w:t>conferring</w:t>
      </w:r>
      <w:r>
        <w:rPr>
          <w:spacing w:val="3"/>
          <w:w w:val="105"/>
        </w:rPr>
        <w:t> </w:t>
      </w:r>
      <w:r>
        <w:rPr>
          <w:w w:val="105"/>
        </w:rPr>
        <w:t>antibiotic</w:t>
      </w:r>
      <w:r>
        <w:rPr>
          <w:spacing w:val="-4"/>
          <w:w w:val="105"/>
        </w:rPr>
        <w:t> </w:t>
      </w:r>
      <w:r>
        <w:rPr>
          <w:w w:val="105"/>
        </w:rPr>
        <w:t>resistance,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their</w:t>
      </w:r>
      <w:r>
        <w:rPr>
          <w:spacing w:val="-5"/>
          <w:w w:val="105"/>
        </w:rPr>
        <w:t> </w:t>
      </w:r>
      <w:r>
        <w:rPr>
          <w:w w:val="105"/>
        </w:rPr>
        <w:t>primer</w:t>
      </w:r>
      <w:r>
        <w:rPr>
          <w:spacing w:val="-4"/>
          <w:w w:val="105"/>
        </w:rPr>
        <w:t> </w:t>
      </w:r>
      <w:r>
        <w:rPr>
          <w:w w:val="105"/>
        </w:rPr>
        <w:t>sequence</w:t>
      </w:r>
    </w:p>
    <w:p>
      <w:pPr>
        <w:pStyle w:val="BodyText"/>
        <w:spacing w:before="9"/>
        <w:rPr>
          <w:b/>
        </w:rPr>
      </w:pPr>
      <w:r>
        <w:rPr/>
        <w:pict>
          <v:shape style="position:absolute;margin-left:113.25pt;margin-top:16.059717pt;width:422.25pt;height:.1pt;mso-position-horizontal-relative:page;mso-position-vertical-relative:paragraph;z-index:-15707648;mso-wrap-distance-left:0;mso-wrap-distance-right:0" coordorigin="2265,321" coordsize="8445,0" path="m2265,321l10710,321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b/>
        </w:rPr>
      </w:pPr>
    </w:p>
    <w:p>
      <w:pPr>
        <w:tabs>
          <w:tab w:pos="2302" w:val="left" w:leader="none"/>
          <w:tab w:pos="3354" w:val="left" w:leader="none"/>
          <w:tab w:pos="5134" w:val="left" w:leader="none"/>
          <w:tab w:pos="8116" w:val="left" w:leader="none"/>
          <w:tab w:pos="8440" w:val="left" w:leader="none"/>
        </w:tabs>
        <w:spacing w:line="484" w:lineRule="auto" w:before="0"/>
        <w:ind w:left="1027" w:right="1247" w:firstLine="0"/>
        <w:jc w:val="left"/>
        <w:rPr>
          <w:sz w:val="18"/>
        </w:rPr>
      </w:pPr>
      <w:r>
        <w:rPr/>
        <w:pict>
          <v:shape style="position:absolute;margin-left:113.25pt;margin-top:43.822327pt;width:422.25pt;height:.1pt;mso-position-horizontal-relative:page;mso-position-vertical-relative:paragraph;z-index:-15707136;mso-wrap-distance-left:0;mso-wrap-distance-right:0" coordorigin="2265,876" coordsize="8445,0" path="m2265,876l10710,876e" filled="false" stroked="true" strokeweight=".75pt" strokecolor="#000000">
            <v:path arrowok="t"/>
            <v:stroke dashstyle="solid"/>
            <w10:wrap type="topAndBottom"/>
          </v:shape>
        </w:pict>
      </w:r>
      <w:r>
        <w:rPr>
          <w:sz w:val="18"/>
        </w:rPr>
        <w:t>Antimicrobial</w:t>
        <w:tab/>
        <w:t>Gene</w:t>
      </w:r>
      <w:r>
        <w:rPr>
          <w:spacing w:val="-3"/>
          <w:sz w:val="18"/>
        </w:rPr>
        <w:t> </w:t>
      </w:r>
      <w:r>
        <w:rPr>
          <w:sz w:val="18"/>
        </w:rPr>
        <w:t>No</w:t>
        <w:tab/>
        <w:t>Primer</w:t>
      </w:r>
      <w:r>
        <w:rPr>
          <w:spacing w:val="-4"/>
          <w:sz w:val="18"/>
        </w:rPr>
        <w:t> </w:t>
      </w:r>
      <w:r>
        <w:rPr>
          <w:sz w:val="18"/>
        </w:rPr>
        <w:t>name</w:t>
        <w:tab/>
        <w:t>Primer</w:t>
      </w:r>
      <w:r>
        <w:rPr>
          <w:spacing w:val="-2"/>
          <w:sz w:val="18"/>
        </w:rPr>
        <w:t> </w:t>
      </w:r>
      <w:r>
        <w:rPr>
          <w:sz w:val="18"/>
        </w:rPr>
        <w:t>Sequence</w:t>
        <w:tab/>
      </w:r>
      <w:r>
        <w:rPr>
          <w:spacing w:val="-1"/>
          <w:sz w:val="18"/>
        </w:rPr>
        <w:t>Expected </w:t>
      </w:r>
      <w:r>
        <w:rPr>
          <w:sz w:val="18"/>
        </w:rPr>
        <w:t>molecular</w:t>
      </w:r>
      <w:r>
        <w:rPr>
          <w:spacing w:val="-42"/>
          <w:sz w:val="18"/>
        </w:rPr>
        <w:t> </w:t>
      </w:r>
      <w:r>
        <w:rPr>
          <w:sz w:val="18"/>
        </w:rPr>
        <w:t>Agent</w:t>
        <w:tab/>
        <w:tab/>
        <w:tab/>
        <w:tab/>
        <w:tab/>
        <w:t>weights</w:t>
      </w:r>
    </w:p>
    <w:p>
      <w:pPr>
        <w:pStyle w:val="BodyText"/>
        <w:spacing w:before="10"/>
        <w:rPr>
          <w:sz w:val="28"/>
        </w:rPr>
      </w:pPr>
    </w:p>
    <w:p>
      <w:pPr>
        <w:spacing w:before="0"/>
        <w:ind w:left="1027" w:right="0" w:firstLine="0"/>
        <w:jc w:val="left"/>
        <w:rPr>
          <w:sz w:val="18"/>
        </w:rPr>
      </w:pPr>
      <w:r>
        <w:rPr>
          <w:sz w:val="18"/>
        </w:rPr>
        <w:t>Group(s)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 w:after="1"/>
        <w:rPr>
          <w:sz w:val="14"/>
        </w:rPr>
      </w:pPr>
    </w:p>
    <w:tbl>
      <w:tblPr>
        <w:tblW w:w="0" w:type="auto"/>
        <w:jc w:val="left"/>
        <w:tblInd w:w="98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07"/>
        <w:gridCol w:w="996"/>
        <w:gridCol w:w="1538"/>
        <w:gridCol w:w="3560"/>
        <w:gridCol w:w="1073"/>
      </w:tblGrid>
      <w:tr>
        <w:trPr>
          <w:trHeight w:val="305" w:hRule="atLeast"/>
        </w:trPr>
        <w:tc>
          <w:tcPr>
            <w:tcW w:w="1107" w:type="dxa"/>
          </w:tcPr>
          <w:p>
            <w:pPr>
              <w:pStyle w:val="TableParagraph"/>
              <w:spacing w:line="199" w:lineRule="exact"/>
              <w:ind w:left="50"/>
              <w:rPr>
                <w:sz w:val="18"/>
              </w:rPr>
            </w:pPr>
            <w:r>
              <w:rPr>
                <w:sz w:val="18"/>
              </w:rPr>
              <w:t>Beta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lactams</w:t>
            </w:r>
          </w:p>
        </w:tc>
        <w:tc>
          <w:tcPr>
            <w:tcW w:w="996" w:type="dxa"/>
          </w:tcPr>
          <w:p>
            <w:pPr>
              <w:pStyle w:val="TableParagraph"/>
              <w:spacing w:line="199" w:lineRule="exact"/>
              <w:ind w:left="131"/>
              <w:rPr>
                <w:sz w:val="18"/>
              </w:rPr>
            </w:pPr>
            <w:r>
              <w:rPr>
                <w:sz w:val="18"/>
              </w:rPr>
              <w:t>CTX-M2</w:t>
            </w:r>
          </w:p>
        </w:tc>
        <w:tc>
          <w:tcPr>
            <w:tcW w:w="1538" w:type="dxa"/>
          </w:tcPr>
          <w:p>
            <w:pPr>
              <w:pStyle w:val="TableParagraph"/>
              <w:spacing w:line="199" w:lineRule="exact"/>
              <w:ind w:left="216"/>
              <w:rPr>
                <w:sz w:val="18"/>
              </w:rPr>
            </w:pPr>
            <w:r>
              <w:rPr>
                <w:sz w:val="18"/>
              </w:rPr>
              <w:t>CTX-M2</w:t>
            </w:r>
            <w:r>
              <w:rPr>
                <w:spacing w:val="-7"/>
                <w:sz w:val="18"/>
              </w:rPr>
              <w:t> </w:t>
            </w:r>
            <w:r>
              <w:rPr>
                <w:sz w:val="18"/>
              </w:rPr>
              <w:t>Fw</w:t>
            </w:r>
          </w:p>
        </w:tc>
        <w:tc>
          <w:tcPr>
            <w:tcW w:w="3560" w:type="dxa"/>
          </w:tcPr>
          <w:p>
            <w:pPr>
              <w:pStyle w:val="TableParagraph"/>
              <w:spacing w:line="199" w:lineRule="exact"/>
              <w:ind w:left="342"/>
              <w:rPr>
                <w:sz w:val="18"/>
              </w:rPr>
            </w:pPr>
            <w:r>
              <w:rPr>
                <w:sz w:val="18"/>
              </w:rPr>
              <w:t>5‟-ATGATGACTCAGAGCATTCG-3‟</w:t>
            </w:r>
          </w:p>
        </w:tc>
        <w:tc>
          <w:tcPr>
            <w:tcW w:w="1073" w:type="dxa"/>
          </w:tcPr>
          <w:p>
            <w:pPr>
              <w:pStyle w:val="TableParagraph"/>
              <w:spacing w:line="199" w:lineRule="exact"/>
              <w:ind w:left="341"/>
              <w:rPr>
                <w:sz w:val="18"/>
              </w:rPr>
            </w:pPr>
            <w:r>
              <w:rPr>
                <w:sz w:val="18"/>
              </w:rPr>
              <w:t>70-160kb</w:t>
            </w:r>
          </w:p>
        </w:tc>
      </w:tr>
      <w:tr>
        <w:trPr>
          <w:trHeight w:val="305" w:hRule="atLeast"/>
        </w:trPr>
        <w:tc>
          <w:tcPr>
            <w:tcW w:w="1107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96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38" w:type="dxa"/>
          </w:tcPr>
          <w:p>
            <w:pPr>
              <w:pStyle w:val="TableParagraph"/>
              <w:spacing w:line="187" w:lineRule="exact" w:before="98"/>
              <w:ind w:left="194"/>
              <w:rPr>
                <w:sz w:val="18"/>
              </w:rPr>
            </w:pPr>
            <w:r>
              <w:rPr>
                <w:sz w:val="18"/>
              </w:rPr>
              <w:t>CTX-M2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Rev</w:t>
            </w:r>
          </w:p>
        </w:tc>
        <w:tc>
          <w:tcPr>
            <w:tcW w:w="3560" w:type="dxa"/>
          </w:tcPr>
          <w:p>
            <w:pPr>
              <w:pStyle w:val="TableParagraph"/>
              <w:spacing w:line="187" w:lineRule="exact" w:before="98"/>
              <w:ind w:left="342"/>
              <w:rPr>
                <w:sz w:val="18"/>
              </w:rPr>
            </w:pPr>
            <w:r>
              <w:rPr>
                <w:sz w:val="18"/>
              </w:rPr>
              <w:t>5‟-GAAACCGTGGGTTACGATTT-3‟</w:t>
            </w:r>
          </w:p>
        </w:tc>
        <w:tc>
          <w:tcPr>
            <w:tcW w:w="1073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4"/>
        </w:rPr>
      </w:pPr>
    </w:p>
    <w:tbl>
      <w:tblPr>
        <w:tblW w:w="0" w:type="auto"/>
        <w:jc w:val="left"/>
        <w:tblInd w:w="2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45"/>
        <w:gridCol w:w="1581"/>
        <w:gridCol w:w="3585"/>
        <w:gridCol w:w="962"/>
      </w:tblGrid>
      <w:tr>
        <w:trPr>
          <w:trHeight w:val="308" w:hRule="atLeast"/>
        </w:trPr>
        <w:tc>
          <w:tcPr>
            <w:tcW w:w="945" w:type="dxa"/>
          </w:tcPr>
          <w:p>
            <w:pPr>
              <w:pStyle w:val="TableParagraph"/>
              <w:spacing w:line="199" w:lineRule="exact"/>
              <w:ind w:left="50"/>
              <w:rPr>
                <w:sz w:val="18"/>
              </w:rPr>
            </w:pPr>
            <w:r>
              <w:rPr>
                <w:sz w:val="18"/>
              </w:rPr>
              <w:t>CTX-M9</w:t>
            </w:r>
          </w:p>
        </w:tc>
        <w:tc>
          <w:tcPr>
            <w:tcW w:w="1581" w:type="dxa"/>
          </w:tcPr>
          <w:p>
            <w:pPr>
              <w:pStyle w:val="TableParagraph"/>
              <w:spacing w:line="199" w:lineRule="exact"/>
              <w:ind w:left="221"/>
              <w:rPr>
                <w:sz w:val="18"/>
              </w:rPr>
            </w:pPr>
            <w:r>
              <w:rPr>
                <w:sz w:val="18"/>
              </w:rPr>
              <w:t>CTX-M-9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Fw</w:t>
            </w:r>
          </w:p>
        </w:tc>
        <w:tc>
          <w:tcPr>
            <w:tcW w:w="3585" w:type="dxa"/>
          </w:tcPr>
          <w:p>
            <w:pPr>
              <w:pStyle w:val="TableParagraph"/>
              <w:spacing w:line="199" w:lineRule="exact"/>
              <w:ind w:left="283"/>
              <w:rPr>
                <w:sz w:val="18"/>
              </w:rPr>
            </w:pPr>
            <w:r>
              <w:rPr>
                <w:sz w:val="18"/>
              </w:rPr>
              <w:t>5‟-GTGACAAAGAGAGTGCAACGG-3‟</w:t>
            </w:r>
          </w:p>
        </w:tc>
        <w:tc>
          <w:tcPr>
            <w:tcW w:w="962" w:type="dxa"/>
          </w:tcPr>
          <w:p>
            <w:pPr>
              <w:pStyle w:val="TableParagraph"/>
              <w:spacing w:line="199" w:lineRule="exact"/>
              <w:ind w:left="228"/>
              <w:rPr>
                <w:sz w:val="18"/>
              </w:rPr>
            </w:pPr>
            <w:r>
              <w:rPr>
                <w:sz w:val="18"/>
              </w:rPr>
              <w:t>70-160kb</w:t>
            </w:r>
          </w:p>
        </w:tc>
      </w:tr>
      <w:tr>
        <w:trPr>
          <w:trHeight w:val="308" w:hRule="atLeast"/>
        </w:trPr>
        <w:tc>
          <w:tcPr>
            <w:tcW w:w="94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81" w:type="dxa"/>
          </w:tcPr>
          <w:p>
            <w:pPr>
              <w:pStyle w:val="TableParagraph"/>
              <w:spacing w:line="187" w:lineRule="exact" w:before="101"/>
              <w:ind w:left="228"/>
              <w:rPr>
                <w:sz w:val="18"/>
              </w:rPr>
            </w:pPr>
            <w:r>
              <w:rPr>
                <w:sz w:val="18"/>
              </w:rPr>
              <w:t>CTX-M-9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Rev</w:t>
            </w:r>
          </w:p>
        </w:tc>
        <w:tc>
          <w:tcPr>
            <w:tcW w:w="3585" w:type="dxa"/>
          </w:tcPr>
          <w:p>
            <w:pPr>
              <w:pStyle w:val="TableParagraph"/>
              <w:spacing w:line="187" w:lineRule="exact" w:before="101"/>
              <w:ind w:left="305"/>
              <w:rPr>
                <w:sz w:val="18"/>
              </w:rPr>
            </w:pPr>
            <w:r>
              <w:rPr>
                <w:sz w:val="18"/>
              </w:rPr>
              <w:t>5‟-ATGATTCTCGCCGCTGAAGCC-3‟</w:t>
            </w:r>
          </w:p>
        </w:tc>
        <w:tc>
          <w:tcPr>
            <w:tcW w:w="962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6"/>
        </w:rPr>
      </w:pPr>
    </w:p>
    <w:tbl>
      <w:tblPr>
        <w:tblW w:w="0" w:type="auto"/>
        <w:jc w:val="left"/>
        <w:tblInd w:w="21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75"/>
        <w:gridCol w:w="1662"/>
        <w:gridCol w:w="3629"/>
        <w:gridCol w:w="869"/>
      </w:tblGrid>
      <w:tr>
        <w:trPr>
          <w:trHeight w:val="305" w:hRule="atLeast"/>
        </w:trPr>
        <w:tc>
          <w:tcPr>
            <w:tcW w:w="775" w:type="dxa"/>
          </w:tcPr>
          <w:p>
            <w:pPr>
              <w:pStyle w:val="TableParagraph"/>
              <w:spacing w:line="199" w:lineRule="exact"/>
              <w:ind w:left="50"/>
              <w:rPr>
                <w:sz w:val="18"/>
              </w:rPr>
            </w:pPr>
            <w:r>
              <w:rPr>
                <w:sz w:val="18"/>
              </w:rPr>
              <w:t>pCT</w:t>
            </w:r>
          </w:p>
        </w:tc>
        <w:tc>
          <w:tcPr>
            <w:tcW w:w="1662" w:type="dxa"/>
          </w:tcPr>
          <w:p>
            <w:pPr>
              <w:pStyle w:val="TableParagraph"/>
              <w:spacing w:line="199" w:lineRule="exact"/>
              <w:ind w:left="406"/>
              <w:rPr>
                <w:sz w:val="18"/>
              </w:rPr>
            </w:pPr>
            <w:r>
              <w:rPr>
                <w:sz w:val="18"/>
              </w:rPr>
              <w:t>pCT008Fw</w:t>
            </w:r>
          </w:p>
        </w:tc>
        <w:tc>
          <w:tcPr>
            <w:tcW w:w="3629" w:type="dxa"/>
          </w:tcPr>
          <w:p>
            <w:pPr>
              <w:pStyle w:val="TableParagraph"/>
              <w:spacing w:line="199" w:lineRule="exact"/>
              <w:ind w:left="379"/>
              <w:rPr>
                <w:sz w:val="18"/>
              </w:rPr>
            </w:pPr>
            <w:r>
              <w:rPr>
                <w:sz w:val="18"/>
              </w:rPr>
              <w:t>5‟-CATTGTATCTATCTTGTGGG-3‟</w:t>
            </w:r>
          </w:p>
        </w:tc>
        <w:tc>
          <w:tcPr>
            <w:tcW w:w="869" w:type="dxa"/>
          </w:tcPr>
          <w:p>
            <w:pPr>
              <w:pStyle w:val="TableParagraph"/>
              <w:spacing w:line="199" w:lineRule="exact"/>
              <w:ind w:left="366"/>
              <w:rPr>
                <w:sz w:val="18"/>
              </w:rPr>
            </w:pPr>
            <w:r>
              <w:rPr>
                <w:sz w:val="18"/>
              </w:rPr>
              <w:t>428bp</w:t>
            </w:r>
          </w:p>
        </w:tc>
      </w:tr>
      <w:tr>
        <w:trPr>
          <w:trHeight w:val="305" w:hRule="atLeast"/>
        </w:trPr>
        <w:tc>
          <w:tcPr>
            <w:tcW w:w="775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662" w:type="dxa"/>
          </w:tcPr>
          <w:p>
            <w:pPr>
              <w:pStyle w:val="TableParagraph"/>
              <w:spacing w:line="187" w:lineRule="exact" w:before="98"/>
              <w:ind w:left="398"/>
              <w:rPr>
                <w:sz w:val="18"/>
              </w:rPr>
            </w:pPr>
            <w:r>
              <w:rPr>
                <w:sz w:val="18"/>
              </w:rPr>
              <w:t>pCT009Rev</w:t>
            </w:r>
          </w:p>
        </w:tc>
        <w:tc>
          <w:tcPr>
            <w:tcW w:w="3629" w:type="dxa"/>
          </w:tcPr>
          <w:p>
            <w:pPr>
              <w:pStyle w:val="TableParagraph"/>
              <w:spacing w:line="187" w:lineRule="exact" w:before="98"/>
              <w:ind w:left="386"/>
              <w:rPr>
                <w:sz w:val="18"/>
              </w:rPr>
            </w:pPr>
            <w:r>
              <w:rPr>
                <w:sz w:val="18"/>
              </w:rPr>
              <w:t>5‟-GCATTCCAGAAGATGACGTT-3‟</w:t>
            </w:r>
          </w:p>
        </w:tc>
        <w:tc>
          <w:tcPr>
            <w:tcW w:w="869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1"/>
        </w:rPr>
      </w:pPr>
    </w:p>
    <w:tbl>
      <w:tblPr>
        <w:tblW w:w="0" w:type="auto"/>
        <w:jc w:val="left"/>
        <w:tblInd w:w="8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2"/>
        <w:gridCol w:w="991"/>
        <w:gridCol w:w="1559"/>
        <w:gridCol w:w="3715"/>
        <w:gridCol w:w="959"/>
      </w:tblGrid>
      <w:tr>
        <w:trPr>
          <w:trHeight w:val="304" w:hRule="atLeast"/>
        </w:trPr>
        <w:tc>
          <w:tcPr>
            <w:tcW w:w="1082" w:type="dxa"/>
          </w:tcPr>
          <w:p>
            <w:pPr>
              <w:pStyle w:val="TableParagraph"/>
              <w:spacing w:line="199" w:lineRule="exact"/>
              <w:ind w:left="50"/>
              <w:rPr>
                <w:sz w:val="18"/>
              </w:rPr>
            </w:pPr>
            <w:r>
              <w:rPr>
                <w:sz w:val="18"/>
              </w:rPr>
              <w:t>Quinolones</w:t>
            </w:r>
          </w:p>
        </w:tc>
        <w:tc>
          <w:tcPr>
            <w:tcW w:w="991" w:type="dxa"/>
          </w:tcPr>
          <w:p>
            <w:pPr>
              <w:pStyle w:val="TableParagraph"/>
              <w:spacing w:line="199" w:lineRule="exact"/>
              <w:ind w:left="199"/>
              <w:rPr>
                <w:sz w:val="18"/>
              </w:rPr>
            </w:pPr>
            <w:r>
              <w:rPr>
                <w:sz w:val="18"/>
              </w:rPr>
              <w:t>qnr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C</w:t>
            </w:r>
          </w:p>
        </w:tc>
        <w:tc>
          <w:tcPr>
            <w:tcW w:w="1559" w:type="dxa"/>
          </w:tcPr>
          <w:p>
            <w:pPr>
              <w:pStyle w:val="TableParagraph"/>
              <w:spacing w:line="199" w:lineRule="exact"/>
              <w:ind w:left="383"/>
              <w:rPr>
                <w:sz w:val="18"/>
              </w:rPr>
            </w:pPr>
            <w:r>
              <w:rPr>
                <w:sz w:val="18"/>
              </w:rPr>
              <w:t>qnrC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Fw</w:t>
            </w:r>
          </w:p>
        </w:tc>
        <w:tc>
          <w:tcPr>
            <w:tcW w:w="3715" w:type="dxa"/>
          </w:tcPr>
          <w:p>
            <w:pPr>
              <w:pStyle w:val="TableParagraph"/>
              <w:spacing w:line="199" w:lineRule="exact"/>
              <w:ind w:left="452"/>
              <w:rPr>
                <w:sz w:val="18"/>
              </w:rPr>
            </w:pPr>
            <w:r>
              <w:rPr>
                <w:sz w:val="18"/>
              </w:rPr>
              <w:t>5‟-GGGTTGTACATTTATTGAATC-3‟</w:t>
            </w:r>
          </w:p>
        </w:tc>
        <w:tc>
          <w:tcPr>
            <w:tcW w:w="959" w:type="dxa"/>
          </w:tcPr>
          <w:p>
            <w:pPr>
              <w:pStyle w:val="TableParagraph"/>
              <w:spacing w:line="199" w:lineRule="exact"/>
              <w:ind w:left="317"/>
              <w:rPr>
                <w:sz w:val="18"/>
              </w:rPr>
            </w:pPr>
            <w:r>
              <w:rPr>
                <w:sz w:val="18"/>
              </w:rPr>
              <w:t>7-154kb</w:t>
            </w:r>
          </w:p>
        </w:tc>
      </w:tr>
      <w:tr>
        <w:trPr>
          <w:trHeight w:val="304" w:hRule="atLeast"/>
        </w:trPr>
        <w:tc>
          <w:tcPr>
            <w:tcW w:w="108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9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59" w:type="dxa"/>
          </w:tcPr>
          <w:p>
            <w:pPr>
              <w:pStyle w:val="TableParagraph"/>
              <w:spacing w:line="187" w:lineRule="exact" w:before="98"/>
              <w:ind w:left="404"/>
              <w:rPr>
                <w:sz w:val="18"/>
              </w:rPr>
            </w:pPr>
            <w:r>
              <w:rPr>
                <w:sz w:val="18"/>
              </w:rPr>
              <w:t>qnrC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Rev</w:t>
            </w:r>
          </w:p>
        </w:tc>
        <w:tc>
          <w:tcPr>
            <w:tcW w:w="3715" w:type="dxa"/>
          </w:tcPr>
          <w:p>
            <w:pPr>
              <w:pStyle w:val="TableParagraph"/>
              <w:spacing w:line="187" w:lineRule="exact" w:before="98"/>
              <w:ind w:left="495"/>
              <w:rPr>
                <w:sz w:val="18"/>
              </w:rPr>
            </w:pPr>
            <w:r>
              <w:rPr>
                <w:sz w:val="18"/>
              </w:rPr>
              <w:t>5‟-TCCACTTTACGAGGTTCT-3‟</w:t>
            </w:r>
          </w:p>
        </w:tc>
        <w:tc>
          <w:tcPr>
            <w:tcW w:w="959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14"/>
        </w:rPr>
      </w:pPr>
    </w:p>
    <w:tbl>
      <w:tblPr>
        <w:tblW w:w="0" w:type="auto"/>
        <w:jc w:val="left"/>
        <w:tblInd w:w="21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42"/>
        <w:gridCol w:w="1735"/>
        <w:gridCol w:w="3636"/>
        <w:gridCol w:w="933"/>
      </w:tblGrid>
      <w:tr>
        <w:trPr>
          <w:trHeight w:val="308" w:hRule="atLeast"/>
        </w:trPr>
        <w:tc>
          <w:tcPr>
            <w:tcW w:w="842" w:type="dxa"/>
          </w:tcPr>
          <w:p>
            <w:pPr>
              <w:pStyle w:val="TableParagraph"/>
              <w:spacing w:line="199" w:lineRule="exact"/>
              <w:ind w:left="50"/>
              <w:rPr>
                <w:sz w:val="18"/>
              </w:rPr>
            </w:pPr>
            <w:r>
              <w:rPr>
                <w:sz w:val="18"/>
              </w:rPr>
              <w:t>qnr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S</w:t>
            </w:r>
          </w:p>
        </w:tc>
        <w:tc>
          <w:tcPr>
            <w:tcW w:w="1735" w:type="dxa"/>
          </w:tcPr>
          <w:p>
            <w:pPr>
              <w:pStyle w:val="TableParagraph"/>
              <w:spacing w:line="199" w:lineRule="exact"/>
              <w:ind w:left="403"/>
              <w:rPr>
                <w:sz w:val="18"/>
              </w:rPr>
            </w:pPr>
            <w:r>
              <w:rPr>
                <w:sz w:val="18"/>
              </w:rPr>
              <w:t>qnrS(1-2)Fw</w:t>
            </w:r>
          </w:p>
        </w:tc>
        <w:tc>
          <w:tcPr>
            <w:tcW w:w="3636" w:type="dxa"/>
          </w:tcPr>
          <w:p>
            <w:pPr>
              <w:pStyle w:val="TableParagraph"/>
              <w:spacing w:line="199" w:lineRule="exact"/>
              <w:ind w:left="318"/>
              <w:rPr>
                <w:sz w:val="18"/>
              </w:rPr>
            </w:pPr>
            <w:r>
              <w:rPr>
                <w:sz w:val="18"/>
              </w:rPr>
              <w:t>5‟-TCGACGTGCTAACTTGCG-3‟</w:t>
            </w:r>
          </w:p>
        </w:tc>
        <w:tc>
          <w:tcPr>
            <w:tcW w:w="933" w:type="dxa"/>
          </w:tcPr>
          <w:p>
            <w:pPr>
              <w:pStyle w:val="TableParagraph"/>
              <w:spacing w:line="199" w:lineRule="exact"/>
              <w:ind w:left="284"/>
              <w:rPr>
                <w:sz w:val="18"/>
              </w:rPr>
            </w:pPr>
            <w:r>
              <w:rPr>
                <w:sz w:val="18"/>
              </w:rPr>
              <w:t>7-154kb</w:t>
            </w:r>
          </w:p>
        </w:tc>
      </w:tr>
      <w:tr>
        <w:trPr>
          <w:trHeight w:val="308" w:hRule="atLeast"/>
        </w:trPr>
        <w:tc>
          <w:tcPr>
            <w:tcW w:w="842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735" w:type="dxa"/>
          </w:tcPr>
          <w:p>
            <w:pPr>
              <w:pStyle w:val="TableParagraph"/>
              <w:spacing w:line="187" w:lineRule="exact" w:before="101"/>
              <w:ind w:left="418"/>
              <w:rPr>
                <w:sz w:val="18"/>
              </w:rPr>
            </w:pPr>
            <w:r>
              <w:rPr>
                <w:sz w:val="18"/>
              </w:rPr>
              <w:t>qnrS(1-2)Rev</w:t>
            </w:r>
          </w:p>
        </w:tc>
        <w:tc>
          <w:tcPr>
            <w:tcW w:w="3636" w:type="dxa"/>
          </w:tcPr>
          <w:p>
            <w:pPr>
              <w:pStyle w:val="TableParagraph"/>
              <w:spacing w:line="187" w:lineRule="exact" w:before="101"/>
              <w:ind w:left="354"/>
              <w:rPr>
                <w:sz w:val="18"/>
              </w:rPr>
            </w:pPr>
            <w:r>
              <w:rPr>
                <w:sz w:val="18"/>
              </w:rPr>
              <w:t>5‟-GATCTAAACCGTCGAGTTCGG-3‟</w:t>
            </w:r>
          </w:p>
        </w:tc>
        <w:tc>
          <w:tcPr>
            <w:tcW w:w="933" w:type="dxa"/>
          </w:tcPr>
          <w:p>
            <w:pPr>
              <w:pStyle w:val="TableParagraph"/>
              <w:rPr>
                <w:sz w:val="18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0"/>
        </w:rPr>
      </w:pPr>
    </w:p>
    <w:tbl>
      <w:tblPr>
        <w:tblW w:w="0" w:type="auto"/>
        <w:jc w:val="left"/>
        <w:tblInd w:w="16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4"/>
        <w:gridCol w:w="1381"/>
        <w:gridCol w:w="3743"/>
        <w:gridCol w:w="838"/>
      </w:tblGrid>
      <w:tr>
        <w:trPr>
          <w:trHeight w:val="308" w:hRule="atLeast"/>
        </w:trPr>
        <w:tc>
          <w:tcPr>
            <w:tcW w:w="1534" w:type="dxa"/>
          </w:tcPr>
          <w:p>
            <w:pPr>
              <w:pStyle w:val="TableParagraph"/>
              <w:spacing w:line="199" w:lineRule="exact"/>
              <w:ind w:left="453"/>
              <w:rPr>
                <w:sz w:val="18"/>
              </w:rPr>
            </w:pPr>
            <w:r>
              <w:rPr>
                <w:sz w:val="18"/>
              </w:rPr>
              <w:t>gyr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B</w:t>
            </w:r>
          </w:p>
        </w:tc>
        <w:tc>
          <w:tcPr>
            <w:tcW w:w="5962" w:type="dxa"/>
            <w:gridSpan w:val="3"/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719" w:hRule="atLeast"/>
        </w:trPr>
        <w:tc>
          <w:tcPr>
            <w:tcW w:w="1534" w:type="dxa"/>
          </w:tcPr>
          <w:p>
            <w:pPr>
              <w:pStyle w:val="TableParagraph"/>
              <w:spacing w:before="101"/>
              <w:ind w:left="33" w:right="182"/>
              <w:jc w:val="center"/>
              <w:rPr>
                <w:sz w:val="18"/>
              </w:rPr>
            </w:pPr>
            <w:r>
              <w:rPr>
                <w:sz w:val="18"/>
              </w:rPr>
              <w:t>(Gene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Accession)</w:t>
            </w:r>
          </w:p>
          <w:p>
            <w:pPr>
              <w:pStyle w:val="TableParagraph"/>
              <w:spacing w:before="8"/>
              <w:rPr>
                <w:sz w:val="17"/>
              </w:rPr>
            </w:pPr>
          </w:p>
          <w:p>
            <w:pPr>
              <w:pStyle w:val="TableParagraph"/>
              <w:spacing w:line="187" w:lineRule="exact" w:before="1"/>
              <w:ind w:left="33" w:right="86"/>
              <w:jc w:val="center"/>
              <w:rPr>
                <w:sz w:val="18"/>
              </w:rPr>
            </w:pPr>
            <w:r>
              <w:rPr>
                <w:sz w:val="18"/>
              </w:rPr>
              <w:t>No D87842</w:t>
            </w:r>
          </w:p>
        </w:tc>
        <w:tc>
          <w:tcPr>
            <w:tcW w:w="1381" w:type="dxa"/>
          </w:tcPr>
          <w:p>
            <w:pPr>
              <w:pStyle w:val="TableParagraph"/>
              <w:spacing w:before="101"/>
              <w:ind w:left="201"/>
              <w:rPr>
                <w:sz w:val="18"/>
              </w:rPr>
            </w:pPr>
            <w:r>
              <w:rPr>
                <w:sz w:val="18"/>
              </w:rPr>
              <w:t>gyr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B</w:t>
            </w:r>
            <w:r>
              <w:rPr>
                <w:spacing w:val="-7"/>
                <w:sz w:val="18"/>
              </w:rPr>
              <w:t> </w:t>
            </w:r>
            <w:r>
              <w:rPr>
                <w:sz w:val="18"/>
              </w:rPr>
              <w:t>Fw</w:t>
            </w:r>
          </w:p>
          <w:p>
            <w:pPr>
              <w:pStyle w:val="TableParagraph"/>
              <w:spacing w:before="8"/>
              <w:rPr>
                <w:sz w:val="17"/>
              </w:rPr>
            </w:pPr>
          </w:p>
          <w:p>
            <w:pPr>
              <w:pStyle w:val="TableParagraph"/>
              <w:spacing w:line="187" w:lineRule="exact" w:before="1"/>
              <w:ind w:left="216"/>
              <w:rPr>
                <w:sz w:val="18"/>
              </w:rPr>
            </w:pPr>
            <w:r>
              <w:rPr>
                <w:sz w:val="18"/>
              </w:rPr>
              <w:t>gyr</w:t>
            </w:r>
            <w:r>
              <w:rPr>
                <w:spacing w:val="1"/>
                <w:sz w:val="18"/>
              </w:rPr>
              <w:t> </w:t>
            </w:r>
            <w:r>
              <w:rPr>
                <w:sz w:val="18"/>
              </w:rPr>
              <w:t>B</w:t>
            </w:r>
            <w:r>
              <w:rPr>
                <w:spacing w:val="-7"/>
                <w:sz w:val="18"/>
              </w:rPr>
              <w:t> </w:t>
            </w:r>
            <w:r>
              <w:rPr>
                <w:sz w:val="18"/>
              </w:rPr>
              <w:t>Rev</w:t>
            </w:r>
          </w:p>
        </w:tc>
        <w:tc>
          <w:tcPr>
            <w:tcW w:w="3743" w:type="dxa"/>
          </w:tcPr>
          <w:p>
            <w:pPr>
              <w:pStyle w:val="TableParagraph"/>
              <w:spacing w:before="101"/>
              <w:ind w:left="448"/>
              <w:rPr>
                <w:sz w:val="18"/>
              </w:rPr>
            </w:pPr>
            <w:r>
              <w:rPr>
                <w:sz w:val="18"/>
              </w:rPr>
              <w:t>5‟-GCGCGTGAGATGACCCGCCGT-3</w:t>
            </w:r>
          </w:p>
          <w:p>
            <w:pPr>
              <w:pStyle w:val="TableParagraph"/>
              <w:spacing w:before="8"/>
              <w:rPr>
                <w:sz w:val="17"/>
              </w:rPr>
            </w:pPr>
          </w:p>
          <w:p>
            <w:pPr>
              <w:pStyle w:val="TableParagraph"/>
              <w:spacing w:line="187" w:lineRule="exact" w:before="1"/>
              <w:ind w:left="427"/>
              <w:rPr>
                <w:sz w:val="18"/>
              </w:rPr>
            </w:pPr>
            <w:r>
              <w:rPr>
                <w:sz w:val="18"/>
              </w:rPr>
              <w:t>5‟-CTGGCGGTAGAAGGTCAG-3‟</w:t>
            </w:r>
          </w:p>
        </w:tc>
        <w:tc>
          <w:tcPr>
            <w:tcW w:w="838" w:type="dxa"/>
          </w:tcPr>
          <w:p>
            <w:pPr>
              <w:pStyle w:val="TableParagraph"/>
              <w:spacing w:before="101"/>
              <w:ind w:left="336"/>
              <w:rPr>
                <w:sz w:val="18"/>
              </w:rPr>
            </w:pPr>
            <w:r>
              <w:rPr>
                <w:sz w:val="18"/>
              </w:rPr>
              <w:t>415bp</w:t>
            </w:r>
          </w:p>
        </w:tc>
      </w:tr>
    </w:tbl>
    <w:p>
      <w:pPr>
        <w:pStyle w:val="BodyText"/>
        <w:rPr>
          <w:sz w:val="15"/>
        </w:rPr>
      </w:pPr>
      <w:r>
        <w:rPr/>
        <w:pict>
          <v:shape style="position:absolute;margin-left:113.25pt;margin-top:10.974268pt;width:443.6pt;height:.1pt;mso-position-horizontal-relative:page;mso-position-vertical-relative:paragraph;z-index:-15706624;mso-wrap-distance-left:0;mso-wrap-distance-right:0" coordorigin="2265,219" coordsize="8872,0" path="m2265,219l11137,21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spacing w:after="0"/>
        <w:rPr>
          <w:sz w:val="15"/>
        </w:rPr>
        <w:sectPr>
          <w:pgSz w:w="12240" w:h="15840"/>
          <w:pgMar w:header="0" w:footer="983" w:top="1380" w:bottom="1260" w:left="1220" w:right="220"/>
        </w:sectPr>
      </w:pPr>
    </w:p>
    <w:p>
      <w:pPr>
        <w:spacing w:before="77"/>
        <w:ind w:left="941" w:right="0" w:firstLine="0"/>
        <w:jc w:val="left"/>
        <w:rPr>
          <w:sz w:val="22"/>
        </w:rPr>
      </w:pPr>
      <w:r>
        <w:rPr>
          <w:sz w:val="22"/>
        </w:rPr>
        <w:t>Key:</w:t>
      </w:r>
    </w:p>
    <w:p>
      <w:pPr>
        <w:pStyle w:val="BodyText"/>
        <w:spacing w:before="9"/>
        <w:rPr>
          <w:sz w:val="21"/>
        </w:rPr>
      </w:pPr>
    </w:p>
    <w:p>
      <w:pPr>
        <w:spacing w:line="484" w:lineRule="auto" w:before="0"/>
        <w:ind w:left="941" w:right="6604" w:firstLine="0"/>
        <w:jc w:val="left"/>
        <w:rPr>
          <w:sz w:val="22"/>
        </w:rPr>
      </w:pPr>
      <w:r>
        <w:rPr>
          <w:sz w:val="22"/>
        </w:rPr>
        <w:t>CTX-M2: for beta-lactam antibiotics</w:t>
      </w:r>
      <w:r>
        <w:rPr>
          <w:spacing w:val="-52"/>
          <w:sz w:val="22"/>
        </w:rPr>
        <w:t> </w:t>
      </w:r>
      <w:r>
        <w:rPr>
          <w:sz w:val="22"/>
        </w:rPr>
        <w:t>CTX-M9:</w:t>
      </w:r>
      <w:r>
        <w:rPr>
          <w:spacing w:val="4"/>
          <w:sz w:val="22"/>
        </w:rPr>
        <w:t> </w:t>
      </w:r>
      <w:r>
        <w:rPr>
          <w:sz w:val="22"/>
        </w:rPr>
        <w:t>for</w:t>
      </w:r>
      <w:r>
        <w:rPr>
          <w:spacing w:val="-1"/>
          <w:sz w:val="22"/>
        </w:rPr>
        <w:t> </w:t>
      </w:r>
      <w:r>
        <w:rPr>
          <w:sz w:val="22"/>
        </w:rPr>
        <w:t>beta-lactam</w:t>
      </w:r>
      <w:r>
        <w:rPr>
          <w:spacing w:val="-7"/>
          <w:sz w:val="22"/>
        </w:rPr>
        <w:t> </w:t>
      </w:r>
      <w:r>
        <w:rPr>
          <w:sz w:val="22"/>
        </w:rPr>
        <w:t>antibiotics</w:t>
      </w:r>
    </w:p>
    <w:p>
      <w:pPr>
        <w:pStyle w:val="BodyText"/>
        <w:tabs>
          <w:tab w:pos="1899" w:val="left" w:leader="none"/>
        </w:tabs>
        <w:spacing w:line="263" w:lineRule="exact"/>
        <w:ind w:left="941"/>
      </w:pPr>
      <w:r>
        <w:rPr>
          <w:w w:val="105"/>
          <w:sz w:val="22"/>
        </w:rPr>
        <w:t>pCT:</w:t>
        <w:tab/>
      </w:r>
      <w:r>
        <w:rPr>
          <w:w w:val="105"/>
        </w:rPr>
        <w:t>for</w:t>
      </w:r>
      <w:r>
        <w:rPr>
          <w:spacing w:val="-9"/>
          <w:w w:val="105"/>
        </w:rPr>
        <w:t> </w:t>
      </w:r>
      <w:r>
        <w:rPr>
          <w:w w:val="105"/>
        </w:rPr>
        <w:t>IncK</w:t>
      </w:r>
      <w:r>
        <w:rPr>
          <w:spacing w:val="-8"/>
          <w:w w:val="105"/>
        </w:rPr>
        <w:t> </w:t>
      </w:r>
      <w:r>
        <w:rPr>
          <w:w w:val="105"/>
        </w:rPr>
        <w:t>plasmid</w:t>
      </w:r>
      <w:r>
        <w:rPr>
          <w:spacing w:val="-6"/>
          <w:w w:val="105"/>
        </w:rPr>
        <w:t> </w:t>
      </w:r>
      <w:r>
        <w:rPr>
          <w:w w:val="105"/>
        </w:rPr>
        <w:t>encoding</w:t>
      </w:r>
      <w:r>
        <w:rPr>
          <w:spacing w:val="-5"/>
          <w:w w:val="105"/>
        </w:rPr>
        <w:t> </w:t>
      </w:r>
      <w:r>
        <w:rPr>
          <w:w w:val="105"/>
        </w:rPr>
        <w:t>bla</w:t>
      </w:r>
      <w:r>
        <w:rPr>
          <w:spacing w:val="-2"/>
          <w:w w:val="105"/>
        </w:rPr>
        <w:t> </w:t>
      </w:r>
      <w:r>
        <w:rPr>
          <w:w w:val="105"/>
          <w:vertAlign w:val="subscript"/>
        </w:rPr>
        <w:t>CTX-M</w:t>
      </w:r>
      <w:r>
        <w:rPr>
          <w:spacing w:val="-12"/>
          <w:w w:val="105"/>
          <w:vertAlign w:val="baseline"/>
        </w:rPr>
        <w:t> </w:t>
      </w:r>
      <w:r>
        <w:rPr>
          <w:w w:val="105"/>
          <w:vertAlign w:val="baseline"/>
        </w:rPr>
        <w:t>ESBL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genes</w:t>
      </w:r>
    </w:p>
    <w:p>
      <w:pPr>
        <w:pStyle w:val="BodyText"/>
        <w:spacing w:before="3"/>
        <w:rPr>
          <w:sz w:val="24"/>
        </w:rPr>
      </w:pPr>
    </w:p>
    <w:p>
      <w:pPr>
        <w:spacing w:line="482" w:lineRule="auto" w:before="0"/>
        <w:ind w:left="941" w:right="7098" w:firstLine="0"/>
        <w:jc w:val="both"/>
        <w:rPr>
          <w:sz w:val="23"/>
        </w:rPr>
      </w:pPr>
      <w:r>
        <w:rPr>
          <w:sz w:val="22"/>
        </w:rPr>
        <w:t>qnr C:</w:t>
      </w:r>
      <w:r>
        <w:rPr>
          <w:spacing w:val="56"/>
          <w:sz w:val="22"/>
        </w:rPr>
        <w:t> </w:t>
      </w:r>
      <w:r>
        <w:rPr>
          <w:sz w:val="22"/>
        </w:rPr>
        <w:t>for fluoroquinolones</w:t>
      </w:r>
      <w:r>
        <w:rPr>
          <w:spacing w:val="1"/>
          <w:sz w:val="22"/>
        </w:rPr>
        <w:t> </w:t>
      </w:r>
      <w:r>
        <w:rPr>
          <w:sz w:val="22"/>
        </w:rPr>
        <w:t>qnr S:</w:t>
      </w:r>
      <w:r>
        <w:rPr>
          <w:spacing w:val="1"/>
          <w:sz w:val="22"/>
        </w:rPr>
        <w:t> </w:t>
      </w:r>
      <w:r>
        <w:rPr>
          <w:sz w:val="22"/>
        </w:rPr>
        <w:t>for fluoroquinolones</w:t>
      </w:r>
      <w:r>
        <w:rPr>
          <w:spacing w:val="1"/>
          <w:sz w:val="22"/>
        </w:rPr>
        <w:t> </w:t>
      </w:r>
      <w:r>
        <w:rPr>
          <w:sz w:val="22"/>
        </w:rPr>
        <w:t>gyrB:</w:t>
      </w:r>
      <w:r>
        <w:rPr>
          <w:spacing w:val="56"/>
          <w:sz w:val="22"/>
        </w:rPr>
        <w:t> </w:t>
      </w:r>
      <w:r>
        <w:rPr>
          <w:sz w:val="22"/>
        </w:rPr>
        <w:t>for fluoroquinolones</w:t>
      </w:r>
      <w:r>
        <w:rPr>
          <w:spacing w:val="1"/>
          <w:sz w:val="22"/>
        </w:rPr>
        <w:t> </w:t>
      </w:r>
      <w:r>
        <w:rPr>
          <w:sz w:val="23"/>
        </w:rPr>
        <w:t>Fw:</w:t>
      </w:r>
      <w:r>
        <w:rPr>
          <w:spacing w:val="2"/>
          <w:sz w:val="23"/>
        </w:rPr>
        <w:t> </w:t>
      </w:r>
      <w:r>
        <w:rPr>
          <w:sz w:val="23"/>
        </w:rPr>
        <w:t>forward</w:t>
      </w:r>
      <w:r>
        <w:rPr>
          <w:spacing w:val="6"/>
          <w:sz w:val="23"/>
        </w:rPr>
        <w:t> </w:t>
      </w:r>
      <w:r>
        <w:rPr>
          <w:sz w:val="23"/>
        </w:rPr>
        <w:t>primer</w:t>
      </w:r>
    </w:p>
    <w:p>
      <w:pPr>
        <w:pStyle w:val="BodyText"/>
        <w:spacing w:before="22"/>
        <w:ind w:left="941"/>
        <w:jc w:val="both"/>
      </w:pPr>
      <w:r>
        <w:rPr>
          <w:w w:val="105"/>
        </w:rPr>
        <w:t>Rev:     </w:t>
      </w:r>
      <w:r>
        <w:rPr>
          <w:spacing w:val="38"/>
          <w:w w:val="105"/>
        </w:rPr>
        <w:t> </w:t>
      </w:r>
      <w:r>
        <w:rPr>
          <w:w w:val="105"/>
        </w:rPr>
        <w:t>reverse</w:t>
      </w:r>
      <w:r>
        <w:rPr>
          <w:spacing w:val="-4"/>
          <w:w w:val="105"/>
        </w:rPr>
        <w:t> </w:t>
      </w:r>
      <w:r>
        <w:rPr>
          <w:w w:val="105"/>
        </w:rPr>
        <w:t>primer</w:t>
      </w:r>
    </w:p>
    <w:p>
      <w:pPr>
        <w:spacing w:after="0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spacing w:before="69"/>
        <w:ind w:left="1664" w:right="2803"/>
        <w:jc w:val="center"/>
      </w:pPr>
      <w:r>
        <w:rPr>
          <w:w w:val="105"/>
        </w:rPr>
        <w:t>CHAPTER</w:t>
      </w:r>
      <w:r>
        <w:rPr>
          <w:spacing w:val="-6"/>
          <w:w w:val="105"/>
        </w:rPr>
        <w:t> </w:t>
      </w:r>
      <w:r>
        <w:rPr>
          <w:w w:val="105"/>
        </w:rPr>
        <w:t>FOUR</w:t>
      </w:r>
    </w:p>
    <w:p>
      <w:pPr>
        <w:pStyle w:val="BodyText"/>
        <w:spacing w:before="9"/>
        <w:rPr>
          <w:b/>
          <w:sz w:val="16"/>
        </w:rPr>
      </w:pPr>
    </w:p>
    <w:p>
      <w:pPr>
        <w:pStyle w:val="ListParagraph"/>
        <w:numPr>
          <w:ilvl w:val="1"/>
          <w:numId w:val="28"/>
        </w:numPr>
        <w:tabs>
          <w:tab w:pos="1386" w:val="left" w:leader="none"/>
          <w:tab w:pos="1387" w:val="left" w:leader="none"/>
        </w:tabs>
        <w:spacing w:line="240" w:lineRule="auto" w:before="97" w:after="0"/>
        <w:ind w:left="1386" w:right="0" w:hanging="532"/>
        <w:jc w:val="left"/>
        <w:rPr>
          <w:b/>
          <w:sz w:val="23"/>
        </w:rPr>
      </w:pPr>
      <w:r>
        <w:rPr>
          <w:b/>
          <w:w w:val="105"/>
          <w:sz w:val="23"/>
        </w:rPr>
        <w:t>RESULTS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Heading1"/>
        <w:numPr>
          <w:ilvl w:val="1"/>
          <w:numId w:val="28"/>
        </w:numPr>
        <w:tabs>
          <w:tab w:pos="1387" w:val="left" w:leader="none"/>
          <w:tab w:pos="1388" w:val="left" w:leader="none"/>
        </w:tabs>
        <w:spacing w:line="240" w:lineRule="auto" w:before="0" w:after="0"/>
        <w:ind w:left="1387" w:right="0" w:hanging="533"/>
        <w:jc w:val="left"/>
      </w:pPr>
      <w:r>
        <w:rPr>
          <w:w w:val="105"/>
        </w:rPr>
        <w:t>Isolation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identification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ind w:left="781" w:right="920"/>
        <w:jc w:val="center"/>
      </w:pPr>
      <w:r>
        <w:rPr/>
        <w:t>The</w:t>
      </w:r>
      <w:r>
        <w:rPr>
          <w:spacing w:val="22"/>
        </w:rPr>
        <w:t> </w:t>
      </w:r>
      <w:r>
        <w:rPr/>
        <w:t>results</w:t>
      </w:r>
      <w:r>
        <w:rPr>
          <w:spacing w:val="21"/>
        </w:rPr>
        <w:t> </w:t>
      </w:r>
      <w:r>
        <w:rPr/>
        <w:t>of</w:t>
      </w:r>
      <w:r>
        <w:rPr>
          <w:spacing w:val="9"/>
        </w:rPr>
        <w:t> </w:t>
      </w:r>
      <w:r>
        <w:rPr/>
        <w:t>the</w:t>
      </w:r>
      <w:r>
        <w:rPr>
          <w:spacing w:val="22"/>
        </w:rPr>
        <w:t> </w:t>
      </w:r>
      <w:r>
        <w:rPr/>
        <w:t>morphological</w:t>
      </w:r>
      <w:r>
        <w:rPr>
          <w:spacing w:val="18"/>
        </w:rPr>
        <w:t> </w:t>
      </w:r>
      <w:r>
        <w:rPr/>
        <w:t>and</w:t>
      </w:r>
      <w:r>
        <w:rPr>
          <w:spacing w:val="23"/>
        </w:rPr>
        <w:t> </w:t>
      </w:r>
      <w:r>
        <w:rPr/>
        <w:t>biochemical</w:t>
      </w:r>
      <w:r>
        <w:rPr>
          <w:spacing w:val="36"/>
        </w:rPr>
        <w:t> </w:t>
      </w:r>
      <w:r>
        <w:rPr/>
        <w:t>studies</w:t>
      </w:r>
      <w:r>
        <w:rPr>
          <w:spacing w:val="20"/>
        </w:rPr>
        <w:t> </w:t>
      </w:r>
      <w:r>
        <w:rPr/>
        <w:t>are</w:t>
      </w:r>
      <w:r>
        <w:rPr>
          <w:spacing w:val="32"/>
        </w:rPr>
        <w:t> </w:t>
      </w:r>
      <w:r>
        <w:rPr/>
        <w:t>shown</w:t>
      </w:r>
      <w:r>
        <w:rPr>
          <w:spacing w:val="32"/>
        </w:rPr>
        <w:t> </w:t>
      </w:r>
      <w:r>
        <w:rPr/>
        <w:t>in</w:t>
      </w:r>
      <w:r>
        <w:rPr>
          <w:spacing w:val="14"/>
        </w:rPr>
        <w:t> </w:t>
      </w:r>
      <w:r>
        <w:rPr/>
        <w:t>Table</w:t>
      </w:r>
      <w:r>
        <w:rPr>
          <w:spacing w:val="13"/>
        </w:rPr>
        <w:t> </w:t>
      </w:r>
      <w:r>
        <w:rPr/>
        <w:t>2:</w:t>
      </w:r>
    </w:p>
    <w:p>
      <w:pPr>
        <w:pStyle w:val="BodyText"/>
        <w:spacing w:before="10"/>
        <w:rPr>
          <w:sz w:val="25"/>
        </w:rPr>
      </w:pPr>
    </w:p>
    <w:p>
      <w:pPr>
        <w:pStyle w:val="Heading1"/>
        <w:ind w:left="941"/>
      </w:pPr>
      <w:r>
        <w:rPr>
          <w:w w:val="105"/>
        </w:rPr>
        <w:t>Table</w:t>
      </w:r>
      <w:r>
        <w:rPr>
          <w:spacing w:val="-10"/>
          <w:w w:val="105"/>
        </w:rPr>
        <w:t> </w:t>
      </w:r>
      <w:r>
        <w:rPr>
          <w:w w:val="105"/>
        </w:rPr>
        <w:t>2:</w:t>
      </w:r>
      <w:r>
        <w:rPr>
          <w:spacing w:val="43"/>
          <w:w w:val="105"/>
        </w:rPr>
        <w:t> </w:t>
      </w:r>
      <w:r>
        <w:rPr>
          <w:w w:val="105"/>
        </w:rPr>
        <w:t>Summary</w:t>
      </w:r>
      <w:r>
        <w:rPr>
          <w:spacing w:val="-14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4"/>
          <w:w w:val="105"/>
        </w:rPr>
        <w:t> </w:t>
      </w:r>
      <w:r>
        <w:rPr>
          <w:w w:val="105"/>
        </w:rPr>
        <w:t>morphological/biochemical</w:t>
      </w:r>
      <w:r>
        <w:rPr>
          <w:spacing w:val="-8"/>
          <w:w w:val="105"/>
        </w:rPr>
        <w:t> </w:t>
      </w:r>
      <w:r>
        <w:rPr>
          <w:w w:val="105"/>
        </w:rPr>
        <w:t>reaction</w:t>
      </w:r>
      <w:r>
        <w:rPr>
          <w:spacing w:val="-2"/>
          <w:w w:val="105"/>
        </w:rPr>
        <w:t> </w:t>
      </w:r>
      <w:r>
        <w:rPr>
          <w:w w:val="105"/>
        </w:rPr>
        <w:t>schemes</w:t>
      </w:r>
    </w:p>
    <w:p>
      <w:pPr>
        <w:pStyle w:val="BodyText"/>
        <w:spacing w:before="3"/>
        <w:rPr>
          <w:b/>
          <w:sz w:val="11"/>
        </w:rPr>
      </w:pPr>
    </w:p>
    <w:tbl>
      <w:tblPr>
        <w:tblW w:w="0" w:type="auto"/>
        <w:jc w:val="left"/>
        <w:tblInd w:w="8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8"/>
        <w:gridCol w:w="517"/>
        <w:gridCol w:w="574"/>
        <w:gridCol w:w="610"/>
        <w:gridCol w:w="499"/>
        <w:gridCol w:w="554"/>
        <w:gridCol w:w="552"/>
        <w:gridCol w:w="566"/>
        <w:gridCol w:w="623"/>
        <w:gridCol w:w="517"/>
        <w:gridCol w:w="502"/>
        <w:gridCol w:w="617"/>
        <w:gridCol w:w="632"/>
        <w:gridCol w:w="1351"/>
      </w:tblGrid>
      <w:tr>
        <w:trPr>
          <w:trHeight w:val="867" w:hRule="atLeast"/>
        </w:trPr>
        <w:tc>
          <w:tcPr>
            <w:tcW w:w="808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379" w:lineRule="auto" w:before="1"/>
              <w:ind w:left="50"/>
              <w:rPr>
                <w:sz w:val="23"/>
              </w:rPr>
            </w:pPr>
            <w:r>
              <w:rPr>
                <w:sz w:val="23"/>
              </w:rPr>
              <w:t>Isolate</w:t>
            </w:r>
            <w:r>
              <w:rPr>
                <w:spacing w:val="-55"/>
                <w:sz w:val="23"/>
              </w:rPr>
              <w:t> </w:t>
            </w:r>
            <w:r>
              <w:rPr>
                <w:w w:val="105"/>
                <w:sz w:val="23"/>
              </w:rPr>
              <w:t>Code</w:t>
            </w:r>
          </w:p>
        </w:tc>
        <w:tc>
          <w:tcPr>
            <w:tcW w:w="517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121"/>
              <w:rPr>
                <w:sz w:val="23"/>
              </w:rPr>
            </w:pPr>
            <w:r>
              <w:rPr>
                <w:w w:val="105"/>
                <w:sz w:val="23"/>
              </w:rPr>
              <w:t>cat</w:t>
            </w:r>
          </w:p>
        </w:tc>
        <w:tc>
          <w:tcPr>
            <w:tcW w:w="574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122"/>
              <w:rPr>
                <w:sz w:val="23"/>
              </w:rPr>
            </w:pPr>
            <w:r>
              <w:rPr>
                <w:w w:val="105"/>
                <w:sz w:val="23"/>
              </w:rPr>
              <w:t>coa</w:t>
            </w:r>
          </w:p>
        </w:tc>
        <w:tc>
          <w:tcPr>
            <w:tcW w:w="610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124"/>
              <w:rPr>
                <w:sz w:val="23"/>
              </w:rPr>
            </w:pPr>
            <w:r>
              <w:rPr>
                <w:w w:val="105"/>
                <w:sz w:val="23"/>
              </w:rPr>
              <w:t>oxi</w:t>
            </w:r>
          </w:p>
        </w:tc>
        <w:tc>
          <w:tcPr>
            <w:tcW w:w="2171" w:type="dxa"/>
            <w:gridSpan w:val="4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tabs>
                <w:tab w:pos="767" w:val="left" w:leader="none"/>
                <w:tab w:pos="1363" w:val="left" w:leader="none"/>
                <w:tab w:pos="1794" w:val="left" w:leader="none"/>
              </w:tabs>
              <w:spacing w:line="379" w:lineRule="auto" w:before="1"/>
              <w:ind w:left="264" w:right="119" w:hanging="68"/>
              <w:rPr>
                <w:sz w:val="23"/>
              </w:rPr>
            </w:pPr>
            <w:r>
              <w:rPr>
                <w:spacing w:val="-14"/>
                <w:w w:val="103"/>
                <w:sz w:val="23"/>
                <w:u w:val="single"/>
              </w:rPr>
              <w:t> </w:t>
            </w:r>
            <w:r>
              <w:rPr>
                <w:w w:val="105"/>
                <w:sz w:val="23"/>
                <w:u w:val="single"/>
              </w:rPr>
              <w:t>Acid from Sugars</w:t>
            </w:r>
            <w:r>
              <w:rPr>
                <w:spacing w:val="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</w:t>
              <w:tab/>
              <w:t>G</w:t>
              <w:tab/>
              <w:t>S</w:t>
              <w:tab/>
              <w:t>M</w:t>
            </w:r>
          </w:p>
        </w:tc>
        <w:tc>
          <w:tcPr>
            <w:tcW w:w="623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127"/>
              <w:rPr>
                <w:sz w:val="23"/>
              </w:rPr>
            </w:pPr>
            <w:r>
              <w:rPr>
                <w:w w:val="105"/>
                <w:sz w:val="23"/>
              </w:rPr>
              <w:t>MR</w:t>
            </w:r>
          </w:p>
        </w:tc>
        <w:tc>
          <w:tcPr>
            <w:tcW w:w="517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128"/>
              <w:rPr>
                <w:sz w:val="23"/>
              </w:rPr>
            </w:pPr>
            <w:r>
              <w:rPr>
                <w:w w:val="105"/>
                <w:sz w:val="23"/>
              </w:rPr>
              <w:t>VP</w:t>
            </w:r>
          </w:p>
        </w:tc>
        <w:tc>
          <w:tcPr>
            <w:tcW w:w="502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93"/>
              <w:rPr>
                <w:sz w:val="23"/>
              </w:rPr>
            </w:pPr>
            <w:r>
              <w:rPr>
                <w:w w:val="105"/>
                <w:sz w:val="23"/>
              </w:rPr>
              <w:t>IP</w:t>
            </w:r>
          </w:p>
        </w:tc>
        <w:tc>
          <w:tcPr>
            <w:tcW w:w="617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168"/>
              <w:rPr>
                <w:sz w:val="23"/>
              </w:rPr>
            </w:pPr>
            <w:r>
              <w:rPr>
                <w:w w:val="105"/>
                <w:sz w:val="23"/>
              </w:rPr>
              <w:t>UP</w:t>
            </w:r>
          </w:p>
        </w:tc>
        <w:tc>
          <w:tcPr>
            <w:tcW w:w="632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155"/>
              <w:rPr>
                <w:sz w:val="23"/>
              </w:rPr>
            </w:pPr>
            <w:r>
              <w:rPr>
                <w:w w:val="105"/>
                <w:sz w:val="23"/>
              </w:rPr>
              <w:t>GS</w:t>
            </w:r>
          </w:p>
        </w:tc>
        <w:tc>
          <w:tcPr>
            <w:tcW w:w="1351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"/>
              <w:ind w:left="184"/>
              <w:rPr>
                <w:sz w:val="23"/>
              </w:rPr>
            </w:pPr>
            <w:r>
              <w:rPr>
                <w:w w:val="105"/>
                <w:sz w:val="23"/>
              </w:rPr>
              <w:t>Inference</w:t>
            </w:r>
          </w:p>
        </w:tc>
      </w:tr>
      <w:tr>
        <w:trPr>
          <w:trHeight w:val="1459" w:hRule="atLeast"/>
        </w:trPr>
        <w:tc>
          <w:tcPr>
            <w:tcW w:w="808" w:type="dxa"/>
          </w:tcPr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002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3"/>
              </w:rPr>
            </w:pPr>
          </w:p>
          <w:p>
            <w:pPr>
              <w:pStyle w:val="TableParagraph"/>
              <w:spacing w:line="246" w:lineRule="exact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003</w:t>
            </w:r>
          </w:p>
        </w:tc>
        <w:tc>
          <w:tcPr>
            <w:tcW w:w="517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5"/>
              </w:rPr>
            </w:pPr>
          </w:p>
          <w:p>
            <w:pPr>
              <w:pStyle w:val="TableParagraph"/>
              <w:spacing w:line="246" w:lineRule="exact"/>
              <w:ind w:left="133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683" w:type="dxa"/>
            <w:gridSpan w:val="3"/>
          </w:tcPr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1426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3"/>
              </w:rPr>
            </w:pPr>
          </w:p>
          <w:p>
            <w:pPr>
              <w:pStyle w:val="TableParagraph"/>
              <w:spacing w:line="246" w:lineRule="exact"/>
              <w:ind w:left="1369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54" w:type="dxa"/>
          </w:tcPr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6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3"/>
              </w:rPr>
            </w:pPr>
          </w:p>
          <w:p>
            <w:pPr>
              <w:pStyle w:val="TableParagraph"/>
              <w:spacing w:line="246" w:lineRule="exact"/>
              <w:ind w:right="53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52" w:type="dxa"/>
          </w:tcPr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left="241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3"/>
              </w:rPr>
            </w:pPr>
          </w:p>
          <w:p>
            <w:pPr>
              <w:pStyle w:val="TableParagraph"/>
              <w:spacing w:line="246" w:lineRule="exact"/>
              <w:ind w:left="238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66" w:type="dxa"/>
          </w:tcPr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right="97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3"/>
              </w:rPr>
            </w:pPr>
          </w:p>
          <w:p>
            <w:pPr>
              <w:pStyle w:val="TableParagraph"/>
              <w:spacing w:line="246" w:lineRule="exact"/>
              <w:ind w:right="64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2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5"/>
              </w:rPr>
            </w:pPr>
          </w:p>
          <w:p>
            <w:pPr>
              <w:pStyle w:val="TableParagraph"/>
              <w:spacing w:line="246" w:lineRule="exact"/>
              <w:ind w:left="17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019" w:type="dxa"/>
            <w:gridSpan w:val="2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8"/>
              <w:rPr>
                <w:b/>
                <w:sz w:val="25"/>
              </w:rPr>
            </w:pPr>
          </w:p>
          <w:p>
            <w:pPr>
              <w:pStyle w:val="TableParagraph"/>
              <w:tabs>
                <w:tab w:pos="733" w:val="left" w:leader="none"/>
              </w:tabs>
              <w:spacing w:line="246" w:lineRule="exact"/>
              <w:ind w:left="244"/>
              <w:rPr>
                <w:sz w:val="23"/>
              </w:rPr>
            </w:pPr>
            <w:r>
              <w:rPr>
                <w:w w:val="105"/>
                <w:sz w:val="23"/>
              </w:rPr>
              <w:t>-</w:t>
              <w:tab/>
              <w:t>+</w:t>
            </w:r>
          </w:p>
        </w:tc>
        <w:tc>
          <w:tcPr>
            <w:tcW w:w="617" w:type="dxa"/>
          </w:tcPr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ind w:right="158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3"/>
              </w:rPr>
            </w:pPr>
          </w:p>
          <w:p>
            <w:pPr>
              <w:pStyle w:val="TableParagraph"/>
              <w:spacing w:line="246" w:lineRule="exact"/>
              <w:ind w:right="97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1983" w:type="dxa"/>
            <w:gridSpan w:val="2"/>
          </w:tcPr>
          <w:p>
            <w:pPr>
              <w:pStyle w:val="TableParagraph"/>
              <w:spacing w:before="8"/>
              <w:rPr>
                <w:b/>
                <w:sz w:val="31"/>
              </w:rPr>
            </w:pP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725" w:val="left" w:leader="none"/>
                <w:tab w:pos="726" w:val="left" w:leader="none"/>
              </w:tabs>
              <w:spacing w:line="372" w:lineRule="auto" w:before="0" w:after="0"/>
              <w:ind w:left="732" w:right="385" w:hanging="512"/>
              <w:jc w:val="left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1"/>
                <w:w w:val="105"/>
                <w:sz w:val="23"/>
              </w:rPr>
              <w:t> </w:t>
            </w:r>
            <w:r>
              <w:rPr>
                <w:i/>
                <w:sz w:val="23"/>
              </w:rPr>
              <w:t>mirabilis</w:t>
            </w:r>
          </w:p>
          <w:p>
            <w:pPr>
              <w:pStyle w:val="TableParagraph"/>
              <w:numPr>
                <w:ilvl w:val="0"/>
                <w:numId w:val="29"/>
              </w:numPr>
              <w:tabs>
                <w:tab w:pos="718" w:val="left" w:leader="none"/>
                <w:tab w:pos="719" w:val="left" w:leader="none"/>
              </w:tabs>
              <w:spacing w:line="246" w:lineRule="exact" w:before="8" w:after="0"/>
              <w:ind w:left="718" w:right="0" w:hanging="498"/>
              <w:jc w:val="left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2"/>
        </w:rPr>
      </w:pPr>
    </w:p>
    <w:p>
      <w:pPr>
        <w:tabs>
          <w:tab w:pos="3642" w:val="left" w:leader="none"/>
          <w:tab w:pos="4140" w:val="left" w:leader="none"/>
          <w:tab w:pos="4752" w:val="left" w:leader="none"/>
          <w:tab w:pos="5256" w:val="left" w:leader="none"/>
          <w:tab w:pos="7489" w:val="left" w:leader="none"/>
          <w:tab w:pos="8116" w:val="left" w:leader="none"/>
          <w:tab w:pos="8613" w:val="left" w:leader="none"/>
        </w:tabs>
        <w:spacing w:before="0"/>
        <w:ind w:left="941" w:right="0" w:firstLine="0"/>
        <w:jc w:val="left"/>
        <w:rPr>
          <w:i/>
          <w:sz w:val="23"/>
        </w:rPr>
      </w:pPr>
      <w:r>
        <w:rPr>
          <w:w w:val="105"/>
          <w:sz w:val="23"/>
        </w:rPr>
        <w:t>021</w:t>
        <w:tab/>
        <w:t>-</w:t>
        <w:tab/>
        <w:t>-</w:t>
        <w:tab/>
        <w:t>+</w:t>
        <w:tab/>
        <w:t>-</w:t>
        <w:tab/>
        <w:t>+</w:t>
        <w:tab/>
        <w:t>-</w:t>
        <w:tab/>
      </w:r>
      <w:r>
        <w:rPr>
          <w:i/>
          <w:w w:val="105"/>
          <w:sz w:val="23"/>
        </w:rPr>
        <w:t>Proteus</w:t>
      </w:r>
    </w:p>
    <w:p>
      <w:pPr>
        <w:pStyle w:val="BodyText"/>
        <w:spacing w:before="11"/>
        <w:rPr>
          <w:i/>
          <w:sz w:val="12"/>
        </w:rPr>
      </w:pPr>
    </w:p>
    <w:tbl>
      <w:tblPr>
        <w:tblW w:w="0" w:type="auto"/>
        <w:jc w:val="left"/>
        <w:tblInd w:w="8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8"/>
        <w:gridCol w:w="609"/>
        <w:gridCol w:w="646"/>
        <w:gridCol w:w="1176"/>
        <w:gridCol w:w="565"/>
        <w:gridCol w:w="513"/>
        <w:gridCol w:w="499"/>
        <w:gridCol w:w="554"/>
        <w:gridCol w:w="237"/>
        <w:gridCol w:w="411"/>
        <w:gridCol w:w="570"/>
        <w:gridCol w:w="536"/>
        <w:gridCol w:w="556"/>
        <w:gridCol w:w="1132"/>
      </w:tblGrid>
      <w:tr>
        <w:trPr>
          <w:trHeight w:val="963" w:hRule="atLeast"/>
        </w:trPr>
        <w:tc>
          <w:tcPr>
            <w:tcW w:w="618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023</w:t>
            </w:r>
          </w:p>
        </w:tc>
        <w:tc>
          <w:tcPr>
            <w:tcW w:w="609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left="265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right="218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65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right="1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13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left="13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99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left="123"/>
              <w:rPr>
                <w:sz w:val="23"/>
              </w:rPr>
            </w:pPr>
            <w:r>
              <w:rPr>
                <w:w w:val="105"/>
                <w:sz w:val="23"/>
              </w:rPr>
              <w:t>-+</w:t>
            </w:r>
          </w:p>
        </w:tc>
        <w:tc>
          <w:tcPr>
            <w:tcW w:w="554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right="161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3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11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right="243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70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left="172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36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right="232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56" w:type="dxa"/>
          </w:tcPr>
          <w:p>
            <w:pPr>
              <w:pStyle w:val="TableParagraph"/>
              <w:spacing w:before="1"/>
              <w:rPr>
                <w:i/>
                <w:sz w:val="36"/>
              </w:rPr>
            </w:pPr>
          </w:p>
          <w:p>
            <w:pPr>
              <w:pStyle w:val="TableParagraph"/>
              <w:ind w:right="226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1132" w:type="dxa"/>
          </w:tcPr>
          <w:p>
            <w:pPr>
              <w:pStyle w:val="TableParagraph"/>
              <w:spacing w:line="261" w:lineRule="exact"/>
              <w:ind w:left="182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mirabilis</w:t>
            </w:r>
          </w:p>
          <w:p>
            <w:pPr>
              <w:pStyle w:val="TableParagraph"/>
              <w:spacing w:before="153"/>
              <w:ind w:left="189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</w:p>
        </w:tc>
      </w:tr>
      <w:tr>
        <w:trPr>
          <w:trHeight w:val="828" w:hRule="atLeast"/>
        </w:trPr>
        <w:tc>
          <w:tcPr>
            <w:tcW w:w="618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025</w:t>
            </w:r>
          </w:p>
        </w:tc>
        <w:tc>
          <w:tcPr>
            <w:tcW w:w="60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265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4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185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7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tabs>
                <w:tab w:pos="554" w:val="left" w:leader="none"/>
              </w:tabs>
              <w:ind w:right="176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-</w:t>
              <w:tab/>
              <w:t>+</w:t>
            </w:r>
          </w:p>
        </w:tc>
        <w:tc>
          <w:tcPr>
            <w:tcW w:w="565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72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13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73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9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271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54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92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3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11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181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70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43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32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74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S.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aureus</w:t>
            </w:r>
          </w:p>
        </w:tc>
      </w:tr>
      <w:tr>
        <w:trPr>
          <w:trHeight w:val="1656" w:hRule="atLeast"/>
        </w:trPr>
        <w:tc>
          <w:tcPr>
            <w:tcW w:w="618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031</w:t>
            </w: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3"/>
              </w:rPr>
            </w:pPr>
          </w:p>
          <w:p>
            <w:pPr>
              <w:pStyle w:val="TableParagraph"/>
              <w:spacing w:before="1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032</w:t>
            </w:r>
          </w:p>
        </w:tc>
        <w:tc>
          <w:tcPr>
            <w:tcW w:w="609" w:type="dxa"/>
          </w:tcPr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spacing w:before="211"/>
              <w:ind w:left="20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16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3"/>
              </w:rPr>
            </w:pPr>
          </w:p>
          <w:p>
            <w:pPr>
              <w:pStyle w:val="TableParagraph"/>
              <w:spacing w:before="1"/>
              <w:ind w:right="212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65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99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3"/>
              </w:rPr>
            </w:pPr>
          </w:p>
          <w:p>
            <w:pPr>
              <w:pStyle w:val="TableParagraph"/>
              <w:spacing w:before="1"/>
              <w:ind w:left="262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13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89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3"/>
              </w:rPr>
            </w:pPr>
          </w:p>
          <w:p>
            <w:pPr>
              <w:pStyle w:val="TableParagraph"/>
              <w:spacing w:before="1"/>
              <w:ind w:left="251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9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303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3"/>
              </w:rPr>
            </w:pPr>
          </w:p>
          <w:p>
            <w:pPr>
              <w:pStyle w:val="TableParagraph"/>
              <w:spacing w:before="1"/>
              <w:ind w:left="23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54" w:type="dxa"/>
          </w:tcPr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spacing w:before="211"/>
              <w:ind w:left="173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3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11" w:type="dxa"/>
          </w:tcPr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spacing w:before="211"/>
              <w:ind w:left="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70" w:type="dxa"/>
          </w:tcPr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spacing w:before="211"/>
              <w:ind w:left="266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3"/>
              </w:rPr>
            </w:pPr>
          </w:p>
          <w:p>
            <w:pPr>
              <w:pStyle w:val="TableParagraph"/>
              <w:spacing w:before="1"/>
              <w:ind w:left="73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5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291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i/>
                <w:sz w:val="26"/>
              </w:rPr>
            </w:pPr>
          </w:p>
          <w:p>
            <w:pPr>
              <w:pStyle w:val="TableParagraph"/>
              <w:rPr>
                <w:i/>
                <w:sz w:val="23"/>
              </w:rPr>
            </w:pPr>
          </w:p>
          <w:p>
            <w:pPr>
              <w:pStyle w:val="TableParagraph"/>
              <w:spacing w:before="1"/>
              <w:ind w:left="226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1132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spacing w:line="372" w:lineRule="auto"/>
              <w:ind w:left="182" w:firstLine="50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1"/>
                <w:w w:val="105"/>
                <w:sz w:val="23"/>
              </w:rPr>
              <w:t> </w:t>
            </w:r>
            <w:r>
              <w:rPr>
                <w:i/>
                <w:sz w:val="23"/>
              </w:rPr>
              <w:t>mirabilis</w:t>
            </w:r>
          </w:p>
          <w:p>
            <w:pPr>
              <w:pStyle w:val="TableParagraph"/>
              <w:spacing w:before="9"/>
              <w:ind w:left="225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</w:p>
        </w:tc>
      </w:tr>
      <w:tr>
        <w:trPr>
          <w:trHeight w:val="828" w:hRule="atLeast"/>
        </w:trPr>
        <w:tc>
          <w:tcPr>
            <w:tcW w:w="618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034</w:t>
            </w:r>
          </w:p>
        </w:tc>
        <w:tc>
          <w:tcPr>
            <w:tcW w:w="60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20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4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42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7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tabs>
                <w:tab w:pos="799" w:val="left" w:leader="none"/>
              </w:tabs>
              <w:ind w:left="251"/>
              <w:rPr>
                <w:sz w:val="23"/>
              </w:rPr>
            </w:pPr>
            <w:r>
              <w:rPr>
                <w:w w:val="105"/>
                <w:sz w:val="23"/>
              </w:rPr>
              <w:t>-</w:t>
              <w:tab/>
              <w:t>+</w:t>
            </w:r>
          </w:p>
        </w:tc>
        <w:tc>
          <w:tcPr>
            <w:tcW w:w="565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7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13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72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9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47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54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87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37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14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70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43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32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74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S.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aureus</w:t>
            </w:r>
          </w:p>
        </w:tc>
      </w:tr>
      <w:tr>
        <w:trPr>
          <w:trHeight w:val="828" w:hRule="atLeast"/>
        </w:trPr>
        <w:tc>
          <w:tcPr>
            <w:tcW w:w="618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037</w:t>
            </w:r>
          </w:p>
        </w:tc>
        <w:tc>
          <w:tcPr>
            <w:tcW w:w="60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20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18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65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3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13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46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49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8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54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19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37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6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70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47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5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40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1132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67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</w:p>
        </w:tc>
      </w:tr>
      <w:tr>
        <w:trPr>
          <w:trHeight w:val="828" w:hRule="atLeast"/>
        </w:trPr>
        <w:tc>
          <w:tcPr>
            <w:tcW w:w="618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038</w:t>
            </w:r>
          </w:p>
        </w:tc>
        <w:tc>
          <w:tcPr>
            <w:tcW w:w="60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20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4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209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7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tabs>
                <w:tab w:pos="863" w:val="left" w:leader="none"/>
              </w:tabs>
              <w:ind w:left="186"/>
              <w:rPr>
                <w:sz w:val="23"/>
              </w:rPr>
            </w:pPr>
            <w:r>
              <w:rPr>
                <w:w w:val="105"/>
                <w:sz w:val="23"/>
              </w:rPr>
              <w:t>-</w:t>
              <w:tab/>
              <w:t>+</w:t>
            </w:r>
          </w:p>
        </w:tc>
        <w:tc>
          <w:tcPr>
            <w:tcW w:w="565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5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13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72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9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212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54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4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37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14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70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3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5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186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32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74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S.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aureus</w:t>
            </w:r>
          </w:p>
        </w:tc>
      </w:tr>
      <w:tr>
        <w:trPr>
          <w:trHeight w:val="956" w:hRule="atLeast"/>
        </w:trPr>
        <w:tc>
          <w:tcPr>
            <w:tcW w:w="618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040</w:t>
            </w:r>
          </w:p>
        </w:tc>
        <w:tc>
          <w:tcPr>
            <w:tcW w:w="6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7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16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65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75" w:right="13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+-</w:t>
            </w:r>
          </w:p>
        </w:tc>
        <w:tc>
          <w:tcPr>
            <w:tcW w:w="513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46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99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left="195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5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1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7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3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42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56" w:type="dxa"/>
          </w:tcPr>
          <w:p>
            <w:pPr>
              <w:pStyle w:val="TableParagraph"/>
              <w:spacing w:before="3"/>
              <w:rPr>
                <w:i/>
                <w:sz w:val="24"/>
              </w:rPr>
            </w:pPr>
          </w:p>
          <w:p>
            <w:pPr>
              <w:pStyle w:val="TableParagraph"/>
              <w:ind w:right="226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1132" w:type="dxa"/>
          </w:tcPr>
          <w:p>
            <w:pPr>
              <w:pStyle w:val="TableParagraph"/>
              <w:spacing w:line="410" w:lineRule="atLeast" w:before="116"/>
              <w:ind w:left="182" w:firstLine="7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58"/>
                <w:w w:val="105"/>
                <w:sz w:val="23"/>
              </w:rPr>
              <w:t> </w:t>
            </w:r>
            <w:r>
              <w:rPr>
                <w:i/>
                <w:sz w:val="23"/>
              </w:rPr>
              <w:t>vulgaris</w:t>
            </w:r>
          </w:p>
        </w:tc>
      </w:tr>
    </w:tbl>
    <w:p>
      <w:pPr>
        <w:spacing w:after="0" w:line="410" w:lineRule="atLeast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7"/>
        <w:rPr>
          <w:i/>
          <w:sz w:val="12"/>
        </w:rPr>
      </w:pPr>
    </w:p>
    <w:tbl>
      <w:tblPr>
        <w:tblW w:w="0" w:type="auto"/>
        <w:jc w:val="left"/>
        <w:tblInd w:w="9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85"/>
        <w:gridCol w:w="517"/>
        <w:gridCol w:w="574"/>
        <w:gridCol w:w="616"/>
        <w:gridCol w:w="2166"/>
        <w:gridCol w:w="623"/>
        <w:gridCol w:w="517"/>
        <w:gridCol w:w="482"/>
        <w:gridCol w:w="636"/>
        <w:gridCol w:w="631"/>
        <w:gridCol w:w="1350"/>
      </w:tblGrid>
      <w:tr>
        <w:trPr>
          <w:trHeight w:val="313" w:hRule="atLeast"/>
        </w:trPr>
        <w:tc>
          <w:tcPr>
            <w:tcW w:w="785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</w:p>
        </w:tc>
        <w:tc>
          <w:tcPr>
            <w:tcW w:w="517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120"/>
              <w:rPr>
                <w:sz w:val="23"/>
              </w:rPr>
            </w:pPr>
            <w:r>
              <w:rPr>
                <w:w w:val="105"/>
                <w:sz w:val="23"/>
              </w:rPr>
              <w:t>cat</w:t>
            </w:r>
          </w:p>
        </w:tc>
        <w:tc>
          <w:tcPr>
            <w:tcW w:w="574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121"/>
              <w:rPr>
                <w:sz w:val="23"/>
              </w:rPr>
            </w:pPr>
            <w:r>
              <w:rPr>
                <w:w w:val="105"/>
                <w:sz w:val="23"/>
              </w:rPr>
              <w:t>coa</w:t>
            </w:r>
          </w:p>
        </w:tc>
        <w:tc>
          <w:tcPr>
            <w:tcW w:w="616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124"/>
              <w:rPr>
                <w:sz w:val="23"/>
              </w:rPr>
            </w:pPr>
            <w:r>
              <w:rPr>
                <w:w w:val="105"/>
                <w:sz w:val="23"/>
              </w:rPr>
              <w:t>oxi</w:t>
            </w:r>
          </w:p>
        </w:tc>
        <w:tc>
          <w:tcPr>
            <w:tcW w:w="2166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67"/>
              <w:jc w:val="center"/>
              <w:rPr>
                <w:sz w:val="23"/>
              </w:rPr>
            </w:pPr>
            <w:r>
              <w:rPr>
                <w:spacing w:val="-14"/>
                <w:w w:val="103"/>
                <w:sz w:val="23"/>
                <w:u w:val="single"/>
              </w:rPr>
              <w:t> </w:t>
            </w:r>
            <w:r>
              <w:rPr>
                <w:w w:val="105"/>
                <w:sz w:val="23"/>
                <w:u w:val="single"/>
              </w:rPr>
              <w:t>Acid</w:t>
            </w:r>
            <w:r>
              <w:rPr>
                <w:spacing w:val="-6"/>
                <w:w w:val="105"/>
                <w:sz w:val="23"/>
                <w:u w:val="single"/>
              </w:rPr>
              <w:t> </w:t>
            </w:r>
            <w:r>
              <w:rPr>
                <w:w w:val="105"/>
                <w:sz w:val="23"/>
                <w:u w:val="single"/>
              </w:rPr>
              <w:t>from</w:t>
            </w:r>
            <w:r>
              <w:rPr>
                <w:spacing w:val="-7"/>
                <w:w w:val="105"/>
                <w:sz w:val="23"/>
                <w:u w:val="single"/>
              </w:rPr>
              <w:t> </w:t>
            </w:r>
            <w:r>
              <w:rPr>
                <w:w w:val="105"/>
                <w:sz w:val="23"/>
                <w:u w:val="single"/>
              </w:rPr>
              <w:t>Sugars</w:t>
            </w:r>
            <w:r>
              <w:rPr>
                <w:sz w:val="23"/>
                <w:u w:val="single"/>
              </w:rPr>
              <w:t> </w:t>
            </w:r>
            <w:r>
              <w:rPr>
                <w:spacing w:val="-12"/>
                <w:sz w:val="23"/>
                <w:u w:val="single"/>
              </w:rPr>
              <w:t> </w:t>
            </w:r>
          </w:p>
        </w:tc>
        <w:tc>
          <w:tcPr>
            <w:tcW w:w="623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126"/>
              <w:rPr>
                <w:sz w:val="23"/>
              </w:rPr>
            </w:pPr>
            <w:r>
              <w:rPr>
                <w:w w:val="105"/>
                <w:sz w:val="23"/>
              </w:rPr>
              <w:t>MR</w:t>
            </w:r>
          </w:p>
        </w:tc>
        <w:tc>
          <w:tcPr>
            <w:tcW w:w="517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126"/>
              <w:rPr>
                <w:sz w:val="23"/>
              </w:rPr>
            </w:pPr>
            <w:r>
              <w:rPr>
                <w:w w:val="105"/>
                <w:sz w:val="23"/>
              </w:rPr>
              <w:t>VP</w:t>
            </w:r>
          </w:p>
        </w:tc>
        <w:tc>
          <w:tcPr>
            <w:tcW w:w="482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91"/>
              <w:rPr>
                <w:sz w:val="23"/>
              </w:rPr>
            </w:pPr>
            <w:r>
              <w:rPr>
                <w:w w:val="105"/>
                <w:sz w:val="23"/>
              </w:rPr>
              <w:t>IP</w:t>
            </w:r>
          </w:p>
        </w:tc>
        <w:tc>
          <w:tcPr>
            <w:tcW w:w="636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187"/>
              <w:rPr>
                <w:sz w:val="23"/>
              </w:rPr>
            </w:pPr>
            <w:r>
              <w:rPr>
                <w:w w:val="105"/>
                <w:sz w:val="23"/>
              </w:rPr>
              <w:t>UP</w:t>
            </w:r>
          </w:p>
        </w:tc>
        <w:tc>
          <w:tcPr>
            <w:tcW w:w="631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154"/>
              <w:rPr>
                <w:sz w:val="23"/>
              </w:rPr>
            </w:pPr>
            <w:r>
              <w:rPr>
                <w:w w:val="105"/>
                <w:sz w:val="23"/>
              </w:rPr>
              <w:t>GS</w:t>
            </w:r>
          </w:p>
        </w:tc>
        <w:tc>
          <w:tcPr>
            <w:tcW w:w="1350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35" w:lineRule="exact"/>
              <w:ind w:left="184"/>
              <w:rPr>
                <w:sz w:val="23"/>
              </w:rPr>
            </w:pPr>
            <w:r>
              <w:rPr>
                <w:w w:val="105"/>
                <w:sz w:val="23"/>
              </w:rPr>
              <w:t>Inference</w:t>
            </w:r>
          </w:p>
        </w:tc>
      </w:tr>
      <w:tr>
        <w:trPr>
          <w:trHeight w:val="526" w:hRule="atLeast"/>
        </w:trPr>
        <w:tc>
          <w:tcPr>
            <w:tcW w:w="78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74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Code</w:t>
            </w:r>
          </w:p>
        </w:tc>
        <w:tc>
          <w:tcPr>
            <w:tcW w:w="517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74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1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66" w:type="dxa"/>
            <w:tcBorders>
              <w:bottom w:val="single" w:sz="6" w:space="0" w:color="000000"/>
            </w:tcBorders>
          </w:tcPr>
          <w:p>
            <w:pPr>
              <w:pStyle w:val="TableParagraph"/>
              <w:tabs>
                <w:tab w:pos="593" w:val="left" w:leader="none"/>
                <w:tab w:pos="1190" w:val="left" w:leader="none"/>
                <w:tab w:pos="1621" w:val="left" w:leader="none"/>
              </w:tabs>
              <w:spacing w:before="74"/>
              <w:ind w:left="9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L</w:t>
              <w:tab/>
              <w:t>G</w:t>
              <w:tab/>
              <w:t>S</w:t>
              <w:tab/>
              <w:t>M</w:t>
            </w:r>
          </w:p>
        </w:tc>
        <w:tc>
          <w:tcPr>
            <w:tcW w:w="623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17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82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1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50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9"/>
        <w:rPr>
          <w:i/>
          <w:sz w:val="22"/>
        </w:rPr>
      </w:pPr>
    </w:p>
    <w:p>
      <w:pPr>
        <w:spacing w:before="0"/>
        <w:ind w:left="8563" w:right="0" w:firstLine="0"/>
        <w:jc w:val="left"/>
        <w:rPr>
          <w:i/>
          <w:sz w:val="23"/>
        </w:rPr>
      </w:pPr>
      <w:r>
        <w:rPr/>
        <w:pict>
          <v:shape style="position:absolute;margin-left:105.57pt;margin-top:-351.740082pt;width:435.95pt;height:551.65pt;mso-position-horizontal-relative:page;mso-position-vertical-relative:paragraph;z-index:1575116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618"/>
                    <w:gridCol w:w="849"/>
                    <w:gridCol w:w="809"/>
                    <w:gridCol w:w="679"/>
                    <w:gridCol w:w="225"/>
                    <w:gridCol w:w="241"/>
                    <w:gridCol w:w="318"/>
                    <w:gridCol w:w="184"/>
                    <w:gridCol w:w="352"/>
                    <w:gridCol w:w="594"/>
                    <w:gridCol w:w="1154"/>
                    <w:gridCol w:w="815"/>
                    <w:gridCol w:w="1892"/>
                  </w:tblGrid>
                  <w:tr>
                    <w:trPr>
                      <w:trHeight w:val="545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line="261" w:lineRule="exact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042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488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25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41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8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352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563" w:type="dxa"/>
                        <w:gridSpan w:val="3"/>
                      </w:tcPr>
                      <w:p>
                        <w:pPr>
                          <w:pStyle w:val="TableParagraph"/>
                          <w:spacing w:line="261" w:lineRule="exact"/>
                          <w:ind w:right="117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tabs>
                            <w:tab w:pos="869" w:val="left" w:leader="none"/>
                          </w:tabs>
                          <w:spacing w:line="261" w:lineRule="exact"/>
                          <w:ind w:left="308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Klebsiella</w:t>
                        </w:r>
                      </w:p>
                    </w:tc>
                  </w:tr>
                  <w:tr>
                    <w:trPr>
                      <w:trHeight w:val="1447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046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049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488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108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+-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right="180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225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41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5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1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8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1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6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352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563" w:type="dxa"/>
                        <w:gridSpan w:val="3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2280" w:val="left" w:leader="none"/>
                          </w:tabs>
                          <w:ind w:left="47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  <w:t>+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2323" w:val="left" w:leader="none"/>
                          </w:tabs>
                          <w:ind w:left="32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  <w:t>+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numPr>
                            <w:ilvl w:val="0"/>
                            <w:numId w:val="30"/>
                          </w:numPr>
                          <w:tabs>
                            <w:tab w:pos="841" w:val="left" w:leader="none"/>
                            <w:tab w:pos="842" w:val="left" w:leader="none"/>
                          </w:tabs>
                          <w:spacing w:line="372" w:lineRule="auto" w:before="0" w:after="0"/>
                          <w:ind w:left="834" w:right="194" w:hanging="490"/>
                          <w:jc w:val="left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w w:val="105"/>
                            <w:sz w:val="23"/>
                          </w:rPr>
                          <w:t>Proteus</w:t>
                        </w:r>
                        <w:r>
                          <w:rPr>
                            <w:i/>
                            <w:spacing w:val="1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i/>
                            <w:sz w:val="23"/>
                          </w:rPr>
                          <w:t>mirabilis</w:t>
                        </w:r>
                      </w:p>
                      <w:p>
                        <w:pPr>
                          <w:pStyle w:val="TableParagraph"/>
                          <w:numPr>
                            <w:ilvl w:val="0"/>
                            <w:numId w:val="30"/>
                          </w:numPr>
                          <w:tabs>
                            <w:tab w:pos="826" w:val="left" w:leader="none"/>
                            <w:tab w:pos="827" w:val="left" w:leader="none"/>
                          </w:tabs>
                          <w:spacing w:line="240" w:lineRule="auto" w:before="9" w:after="0"/>
                          <w:ind w:left="826" w:right="0" w:hanging="440"/>
                          <w:jc w:val="left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w w:val="105"/>
                            <w:sz w:val="23"/>
                          </w:rPr>
                          <w:t>Proteus</w:t>
                        </w:r>
                      </w:p>
                    </w:tc>
                  </w:tr>
                  <w:tr>
                    <w:trPr>
                      <w:trHeight w:val="828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051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488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right="180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225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41" w:type="dxa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left="11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84" w:type="dxa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right="34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352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563" w:type="dxa"/>
                        <w:gridSpan w:val="3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2323" w:val="left" w:leader="none"/>
                          </w:tabs>
                          <w:spacing w:before="189"/>
                          <w:ind w:left="32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  <w:t>+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70"/>
                          <w:ind w:left="834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w w:val="105"/>
                            <w:sz w:val="23"/>
                          </w:rPr>
                          <w:t>mirabilis</w:t>
                        </w:r>
                      </w:p>
                      <w:p>
                        <w:pPr>
                          <w:pStyle w:val="TableParagraph"/>
                          <w:tabs>
                            <w:tab w:pos="826" w:val="left" w:leader="none"/>
                          </w:tabs>
                          <w:spacing w:before="154"/>
                          <w:ind w:left="387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Proteus</w:t>
                        </w:r>
                      </w:p>
                    </w:tc>
                  </w:tr>
                  <w:tr>
                    <w:trPr>
                      <w:trHeight w:val="1037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052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left="200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488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right="182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225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41" w:type="dxa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left="18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84" w:type="dxa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89"/>
                          <w:ind w:right="20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352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563" w:type="dxa"/>
                        <w:gridSpan w:val="3"/>
                      </w:tcPr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2337" w:val="left" w:leader="none"/>
                          </w:tabs>
                          <w:spacing w:before="189"/>
                          <w:ind w:left="39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  <w:t>-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70"/>
                          <w:ind w:left="834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w w:val="105"/>
                            <w:sz w:val="23"/>
                          </w:rPr>
                          <w:t>mirabilis</w:t>
                        </w:r>
                      </w:p>
                      <w:p>
                        <w:pPr>
                          <w:pStyle w:val="TableParagraph"/>
                          <w:tabs>
                            <w:tab w:pos="833" w:val="left" w:leader="none"/>
                          </w:tabs>
                          <w:spacing w:before="153"/>
                          <w:ind w:left="394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E.</w:t>
                        </w:r>
                        <w:r>
                          <w:rPr>
                            <w:i/>
                            <w:spacing w:val="-2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coli</w:t>
                        </w:r>
                      </w:p>
                    </w:tc>
                  </w:tr>
                  <w:tr>
                    <w:trPr>
                      <w:trHeight w:val="1447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059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060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488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302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right="223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+-</w:t>
                        </w:r>
                      </w:p>
                    </w:tc>
                    <w:tc>
                      <w:tcPr>
                        <w:tcW w:w="225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13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28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241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79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101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8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35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6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+-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left="39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2563" w:type="dxa"/>
                        <w:gridSpan w:val="3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384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  <w:p>
                        <w:pPr>
                          <w:pStyle w:val="TableParagraph"/>
                          <w:rPr>
                            <w:i/>
                            <w:sz w:val="26"/>
                          </w:rPr>
                        </w:pPr>
                      </w:p>
                      <w:p>
                        <w:pPr>
                          <w:pStyle w:val="TableParagraph"/>
                          <w:spacing w:before="1"/>
                          <w:rPr>
                            <w:i/>
                            <w:sz w:val="23"/>
                          </w:rPr>
                        </w:pPr>
                      </w:p>
                      <w:p>
                        <w:pPr>
                          <w:pStyle w:val="TableParagraph"/>
                          <w:ind w:right="384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numPr>
                            <w:ilvl w:val="0"/>
                            <w:numId w:val="31"/>
                          </w:numPr>
                          <w:tabs>
                            <w:tab w:pos="841" w:val="left" w:leader="none"/>
                            <w:tab w:pos="842" w:val="left" w:leader="none"/>
                          </w:tabs>
                          <w:spacing w:line="372" w:lineRule="auto" w:before="0" w:after="0"/>
                          <w:ind w:left="834" w:right="266" w:hanging="735"/>
                          <w:jc w:val="left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w w:val="105"/>
                            <w:sz w:val="23"/>
                          </w:rPr>
                          <w:t>Proteus</w:t>
                        </w:r>
                        <w:r>
                          <w:rPr>
                            <w:i/>
                            <w:spacing w:val="-58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i/>
                            <w:sz w:val="23"/>
                          </w:rPr>
                          <w:t>vulgaris</w:t>
                        </w:r>
                      </w:p>
                      <w:p>
                        <w:pPr>
                          <w:pStyle w:val="TableParagraph"/>
                          <w:numPr>
                            <w:ilvl w:val="0"/>
                            <w:numId w:val="31"/>
                          </w:numPr>
                          <w:tabs>
                            <w:tab w:pos="841" w:val="left" w:leader="none"/>
                            <w:tab w:pos="842" w:val="left" w:leader="none"/>
                          </w:tabs>
                          <w:spacing w:line="240" w:lineRule="auto" w:before="9" w:after="0"/>
                          <w:ind w:left="841" w:right="0" w:hanging="743"/>
                          <w:jc w:val="left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w w:val="105"/>
                            <w:sz w:val="23"/>
                          </w:rPr>
                          <w:t>Proteus</w:t>
                        </w:r>
                      </w:p>
                    </w:tc>
                  </w:tr>
                  <w:tr>
                    <w:trPr>
                      <w:trHeight w:val="336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488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25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41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8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352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2563" w:type="dxa"/>
                        <w:gridSpan w:val="3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line="246" w:lineRule="exact" w:before="70"/>
                          <w:ind w:left="834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w w:val="105"/>
                            <w:sz w:val="23"/>
                          </w:rPr>
                          <w:t>mirabilis</w:t>
                        </w:r>
                      </w:p>
                    </w:tc>
                  </w:tr>
                  <w:tr>
                    <w:trPr>
                      <w:trHeight w:val="700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152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064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spacing w:before="152"/>
                          <w:ind w:left="265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679" w:type="dxa"/>
                      </w:tcPr>
                      <w:p>
                        <w:pPr>
                          <w:pStyle w:val="TableParagraph"/>
                          <w:spacing w:before="152"/>
                          <w:ind w:right="53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466" w:type="dxa"/>
                        <w:gridSpan w:val="2"/>
                      </w:tcPr>
                      <w:p>
                        <w:pPr>
                          <w:pStyle w:val="TableParagraph"/>
                          <w:spacing w:before="152"/>
                          <w:ind w:left="119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spacing w:before="152"/>
                          <w:ind w:right="30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536" w:type="dxa"/>
                        <w:gridSpan w:val="2"/>
                      </w:tcPr>
                      <w:p>
                        <w:pPr>
                          <w:pStyle w:val="TableParagraph"/>
                          <w:spacing w:before="152"/>
                          <w:ind w:left="265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+-</w:t>
                        </w:r>
                      </w:p>
                    </w:tc>
                    <w:tc>
                      <w:tcPr>
                        <w:tcW w:w="594" w:type="dxa"/>
                      </w:tcPr>
                      <w:p>
                        <w:pPr>
                          <w:pStyle w:val="TableParagraph"/>
                          <w:spacing w:before="152"/>
                          <w:ind w:left="37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154" w:type="dxa"/>
                      </w:tcPr>
                      <w:p>
                        <w:pPr>
                          <w:pStyle w:val="TableParagraph"/>
                          <w:tabs>
                            <w:tab w:pos="771" w:val="left" w:leader="none"/>
                          </w:tabs>
                          <w:spacing w:before="152"/>
                          <w:ind w:left="216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  <w:t>+</w:t>
                        </w:r>
                      </w:p>
                    </w:tc>
                    <w:tc>
                      <w:tcPr>
                        <w:tcW w:w="815" w:type="dxa"/>
                      </w:tcPr>
                      <w:p>
                        <w:pPr>
                          <w:pStyle w:val="TableParagraph"/>
                          <w:spacing w:before="152"/>
                          <w:ind w:left="294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tabs>
                            <w:tab w:pos="841" w:val="left" w:leader="none"/>
                          </w:tabs>
                          <w:spacing w:before="152"/>
                          <w:ind w:left="99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E.</w:t>
                        </w:r>
                        <w:r>
                          <w:rPr>
                            <w:i/>
                            <w:spacing w:val="-2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coli</w:t>
                        </w:r>
                      </w:p>
                    </w:tc>
                  </w:tr>
                  <w:tr>
                    <w:trPr>
                      <w:trHeight w:val="828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069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67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7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46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13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37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53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331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59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15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815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80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826" w:val="left" w:leader="none"/>
                          </w:tabs>
                          <w:ind w:left="84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Proteus</w:t>
                        </w:r>
                      </w:p>
                    </w:tc>
                  </w:tr>
                  <w:tr>
                    <w:trPr>
                      <w:trHeight w:val="828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071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67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7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46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13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37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53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331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59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15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815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80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826" w:val="left" w:leader="none"/>
                          </w:tabs>
                          <w:ind w:left="84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Proteus</w:t>
                        </w:r>
                      </w:p>
                    </w:tc>
                  </w:tr>
                  <w:tr>
                    <w:trPr>
                      <w:trHeight w:val="828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081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03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67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53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46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21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30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53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65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59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4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15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749" w:val="left" w:leader="none"/>
                          </w:tabs>
                          <w:ind w:left="195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  <w:t>+</w:t>
                        </w:r>
                      </w:p>
                    </w:tc>
                    <w:tc>
                      <w:tcPr>
                        <w:tcW w:w="815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80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819" w:val="left" w:leader="none"/>
                          </w:tabs>
                          <w:ind w:left="84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E.</w:t>
                        </w:r>
                        <w:r>
                          <w:rPr>
                            <w:i/>
                            <w:spacing w:val="-9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coli</w:t>
                        </w:r>
                      </w:p>
                    </w:tc>
                  </w:tr>
                  <w:tr>
                    <w:trPr>
                      <w:trHeight w:val="828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084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00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67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65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46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21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+-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15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53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86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59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37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15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771" w:val="left" w:leader="none"/>
                          </w:tabs>
                          <w:ind w:left="216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  <w:t>+</w:t>
                        </w:r>
                      </w:p>
                    </w:tc>
                    <w:tc>
                      <w:tcPr>
                        <w:tcW w:w="815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94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783" w:val="left" w:leader="none"/>
                          </w:tabs>
                          <w:ind w:left="99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E.</w:t>
                        </w:r>
                        <w:r>
                          <w:rPr>
                            <w:i/>
                            <w:spacing w:val="-9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i/>
                            <w:w w:val="105"/>
                            <w:sz w:val="23"/>
                          </w:rPr>
                          <w:t>coli</w:t>
                        </w:r>
                      </w:p>
                    </w:tc>
                  </w:tr>
                  <w:tr>
                    <w:trPr>
                      <w:trHeight w:val="828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088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80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67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7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46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06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+-</w:t>
                        </w: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right="23"/>
                          <w:jc w:val="right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536" w:type="dxa"/>
                        <w:gridSpan w:val="2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345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59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154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815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229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718" w:val="left" w:leader="none"/>
                          </w:tabs>
                          <w:ind w:left="91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w w:val="105"/>
                            <w:sz w:val="23"/>
                          </w:rPr>
                          <w:t>-</w:t>
                          <w:tab/>
                          <w:t>Proteus</w:t>
                        </w:r>
                      </w:p>
                    </w:tc>
                  </w:tr>
                  <w:tr>
                    <w:trPr>
                      <w:trHeight w:val="545" w:hRule="atLeast"/>
                    </w:trPr>
                    <w:tc>
                      <w:tcPr>
                        <w:tcW w:w="618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246" w:lineRule="exact"/>
                          <w:ind w:left="5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089</w:t>
                        </w:r>
                      </w:p>
                    </w:tc>
                    <w:tc>
                      <w:tcPr>
                        <w:tcW w:w="84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246" w:lineRule="exact"/>
                          <w:ind w:left="200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809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246" w:lineRule="exact"/>
                          <w:ind w:left="448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+</w:t>
                        </w:r>
                      </w:p>
                    </w:tc>
                    <w:tc>
                      <w:tcPr>
                        <w:tcW w:w="679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466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318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536" w:type="dxa"/>
                        <w:gridSpan w:val="2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59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spacing w:line="246" w:lineRule="exact"/>
                          <w:ind w:right="15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3"/>
                            <w:sz w:val="23"/>
                          </w:rPr>
                          <w:t>-</w:t>
                        </w:r>
                      </w:p>
                    </w:tc>
                    <w:tc>
                      <w:tcPr>
                        <w:tcW w:w="1154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713" w:val="left" w:leader="none"/>
                          </w:tabs>
                          <w:spacing w:line="246" w:lineRule="exact"/>
                          <w:ind w:left="216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-</w:t>
                          <w:tab/>
                          <w:t>-</w:t>
                        </w:r>
                      </w:p>
                    </w:tc>
                    <w:tc>
                      <w:tcPr>
                        <w:tcW w:w="815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892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i/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tabs>
                            <w:tab w:pos="646" w:val="left" w:leader="none"/>
                          </w:tabs>
                          <w:spacing w:line="246" w:lineRule="exact"/>
                          <w:ind w:left="84"/>
                          <w:rPr>
                            <w:i/>
                            <w:sz w:val="20"/>
                          </w:rPr>
                        </w:pPr>
                        <w:r>
                          <w:rPr>
                            <w:sz w:val="23"/>
                          </w:rPr>
                          <w:t>-</w:t>
                          <w:tab/>
                        </w:r>
                        <w:r>
                          <w:rPr>
                            <w:i/>
                            <w:sz w:val="20"/>
                          </w:rPr>
                          <w:t>Pseudomonas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i/>
          <w:w w:val="105"/>
          <w:sz w:val="23"/>
        </w:rPr>
        <w:t>mirabilis</w:t>
      </w: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</w:rPr>
      </w:pPr>
    </w:p>
    <w:p>
      <w:pPr>
        <w:spacing w:before="0"/>
        <w:ind w:left="8563" w:right="0" w:firstLine="0"/>
        <w:jc w:val="left"/>
        <w:rPr>
          <w:i/>
          <w:sz w:val="23"/>
        </w:rPr>
      </w:pPr>
      <w:r>
        <w:rPr>
          <w:i/>
          <w:w w:val="105"/>
          <w:sz w:val="23"/>
        </w:rPr>
        <w:t>mirabilis</w:t>
      </w: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  <w:sz w:val="26"/>
        </w:rPr>
      </w:pPr>
    </w:p>
    <w:p>
      <w:pPr>
        <w:pStyle w:val="BodyText"/>
        <w:spacing w:before="1"/>
        <w:rPr>
          <w:i/>
          <w:sz w:val="37"/>
        </w:rPr>
      </w:pPr>
    </w:p>
    <w:p>
      <w:pPr>
        <w:spacing w:before="0"/>
        <w:ind w:left="8441" w:right="0" w:firstLine="0"/>
        <w:jc w:val="left"/>
        <w:rPr>
          <w:i/>
          <w:sz w:val="23"/>
        </w:rPr>
      </w:pPr>
      <w:r>
        <w:rPr>
          <w:i/>
          <w:w w:val="105"/>
          <w:sz w:val="23"/>
        </w:rPr>
        <w:t>mirabilis</w:t>
      </w:r>
    </w:p>
    <w:p>
      <w:pPr>
        <w:spacing w:after="0"/>
        <w:jc w:val="left"/>
        <w:rPr>
          <w:sz w:val="23"/>
        </w:rPr>
        <w:sectPr>
          <w:pgSz w:w="12240" w:h="15840"/>
          <w:pgMar w:header="0" w:footer="983" w:top="1500" w:bottom="1260" w:left="1220" w:right="220"/>
        </w:sectPr>
      </w:pPr>
    </w:p>
    <w:p>
      <w:pPr>
        <w:pStyle w:val="BodyText"/>
        <w:rPr>
          <w:i/>
          <w:sz w:val="11"/>
        </w:rPr>
      </w:pPr>
    </w:p>
    <w:p>
      <w:pPr>
        <w:pStyle w:val="BodyText"/>
        <w:spacing w:line="20" w:lineRule="exact"/>
        <w:ind w:left="940"/>
        <w:rPr>
          <w:sz w:val="2"/>
        </w:rPr>
      </w:pPr>
      <w:r>
        <w:rPr>
          <w:sz w:val="2"/>
        </w:rPr>
        <w:pict>
          <v:group style="width:432pt;height:.75pt;mso-position-horizontal-relative:char;mso-position-vertical-relative:line" coordorigin="0,0" coordsize="8640,15">
            <v:line style="position:absolute" from="0,8" to="8640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tabs>
          <w:tab w:pos="2879" w:val="left" w:leader="none"/>
          <w:tab w:pos="3455" w:val="left" w:leader="none"/>
          <w:tab w:pos="4118" w:val="left" w:leader="none"/>
          <w:tab w:pos="6181" w:val="left" w:leader="none"/>
          <w:tab w:pos="6805" w:val="left" w:leader="none"/>
          <w:tab w:pos="7864" w:val="left" w:leader="none"/>
          <w:tab w:pos="8461" w:val="left" w:leader="none"/>
        </w:tabs>
        <w:spacing w:line="372" w:lineRule="auto" w:before="141"/>
        <w:ind w:left="941" w:right="2024" w:firstLine="590"/>
      </w:pPr>
      <w:r>
        <w:rPr>
          <w:w w:val="105"/>
        </w:rPr>
        <w:t>Isolate </w:t>
      </w:r>
      <w:r>
        <w:rPr>
          <w:spacing w:val="56"/>
          <w:w w:val="105"/>
        </w:rPr>
        <w:t> </w:t>
      </w:r>
      <w:r>
        <w:rPr>
          <w:w w:val="105"/>
        </w:rPr>
        <w:t>cat</w:t>
        <w:tab/>
        <w:t>coa</w:t>
        <w:tab/>
        <w:t>oxi</w:t>
        <w:tab/>
        <w:t>Acid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-7"/>
          <w:w w:val="105"/>
        </w:rPr>
        <w:t> </w:t>
      </w:r>
      <w:r>
        <w:rPr>
          <w:w w:val="105"/>
        </w:rPr>
        <w:t>Sugars</w:t>
        <w:tab/>
        <w:t>MR</w:t>
        <w:tab/>
        <w:t>VP </w:t>
      </w:r>
      <w:r>
        <w:rPr>
          <w:spacing w:val="51"/>
          <w:w w:val="105"/>
        </w:rPr>
        <w:t> </w:t>
      </w:r>
      <w:r>
        <w:rPr>
          <w:w w:val="105"/>
        </w:rPr>
        <w:t>IP</w:t>
        <w:tab/>
        <w:t>UP</w:t>
        <w:tab/>
      </w:r>
      <w:r>
        <w:rPr>
          <w:spacing w:val="-1"/>
          <w:w w:val="105"/>
        </w:rPr>
        <w:t>GS</w:t>
      </w:r>
      <w:r>
        <w:rPr>
          <w:spacing w:val="-57"/>
          <w:w w:val="105"/>
        </w:rPr>
        <w:t> </w:t>
      </w:r>
      <w:r>
        <w:rPr>
          <w:w w:val="105"/>
        </w:rPr>
        <w:t>Inference</w:t>
      </w:r>
    </w:p>
    <w:p>
      <w:pPr>
        <w:pStyle w:val="BodyText"/>
        <w:tabs>
          <w:tab w:pos="3426" w:val="left" w:leader="none"/>
          <w:tab w:pos="3929" w:val="left" w:leader="none"/>
          <w:tab w:pos="4526" w:val="left" w:leader="none"/>
          <w:tab w:pos="4957" w:val="left" w:leader="none"/>
        </w:tabs>
        <w:spacing w:before="8"/>
        <w:ind w:left="876"/>
      </w:pPr>
      <w:r>
        <w:rPr>
          <w:w w:val="105"/>
        </w:rPr>
        <w:t>Code</w:t>
        <w:tab/>
        <w:t>L</w:t>
        <w:tab/>
        <w:t>G</w:t>
        <w:tab/>
        <w:t>S</w:t>
        <w:tab/>
        <w:t>M</w:t>
      </w:r>
    </w:p>
    <w:p>
      <w:pPr>
        <w:pStyle w:val="BodyText"/>
        <w:spacing w:before="5"/>
        <w:rPr>
          <w:sz w:val="11"/>
        </w:rPr>
      </w:pPr>
      <w:r>
        <w:rPr/>
        <w:pict>
          <v:shape style="position:absolute;margin-left:108.400002pt;margin-top:8.932104pt;width:432pt;height:.1pt;mso-position-horizontal-relative:page;mso-position-vertical-relative:paragraph;z-index:-15705088;mso-wrap-distance-left:0;mso-wrap-distance-right:0" coordorigin="2168,179" coordsize="8640,0" path="m2168,179l10808,17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tabs>
          <w:tab w:pos="3462" w:val="left" w:leader="none"/>
          <w:tab w:pos="3959" w:val="left" w:leader="none"/>
          <w:tab w:pos="4456" w:val="left" w:leader="none"/>
          <w:tab w:pos="4961" w:val="left" w:leader="none"/>
          <w:tab w:pos="7129" w:val="left" w:leader="none"/>
          <w:tab w:pos="7813" w:val="left" w:leader="none"/>
          <w:tab w:pos="8433" w:val="left" w:leader="none"/>
        </w:tabs>
        <w:spacing w:line="379" w:lineRule="auto" w:before="161"/>
        <w:ind w:left="8498" w:right="1430" w:hanging="7558"/>
        <w:jc w:val="left"/>
        <w:rPr>
          <w:i/>
          <w:sz w:val="23"/>
        </w:rPr>
      </w:pPr>
      <w:r>
        <w:rPr>
          <w:w w:val="105"/>
          <w:sz w:val="23"/>
        </w:rPr>
        <w:t>095</w:t>
        <w:tab/>
        <w:t>-</w:t>
        <w:tab/>
        <w:t>-</w:t>
        <w:tab/>
        <w:t>+</w:t>
        <w:tab/>
        <w:t>-</w:t>
        <w:tab/>
        <w:t>+</w:t>
        <w:tab/>
        <w:t>-</w:t>
        <w:tab/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sz w:val="23"/>
        </w:rPr>
        <w:t>mirabilis</w:t>
      </w:r>
    </w:p>
    <w:p>
      <w:pPr>
        <w:tabs>
          <w:tab w:pos="3462" w:val="left" w:leader="none"/>
          <w:tab w:pos="3959" w:val="left" w:leader="none"/>
          <w:tab w:pos="4456" w:val="left" w:leader="none"/>
          <w:tab w:pos="4888" w:val="left" w:leader="none"/>
          <w:tab w:pos="7143" w:val="left" w:leader="none"/>
          <w:tab w:pos="7828" w:val="left" w:leader="none"/>
          <w:tab w:pos="8512" w:val="left" w:leader="none"/>
        </w:tabs>
        <w:spacing w:line="379" w:lineRule="auto" w:before="0"/>
        <w:ind w:left="8441" w:right="1495" w:hanging="7507"/>
        <w:jc w:val="left"/>
        <w:rPr>
          <w:i/>
          <w:sz w:val="23"/>
        </w:rPr>
      </w:pPr>
      <w:r>
        <w:rPr>
          <w:w w:val="105"/>
          <w:sz w:val="23"/>
        </w:rPr>
        <w:t>113</w:t>
        <w:tab/>
        <w:t>-</w:t>
        <w:tab/>
        <w:t>-</w:t>
        <w:tab/>
        <w:t>+</w:t>
        <w:tab/>
        <w:t>+-</w:t>
        <w:tab/>
        <w:t>+</w:t>
        <w:tab/>
        <w:t>-</w:t>
        <w:tab/>
        <w:tab/>
      </w:r>
      <w:r>
        <w:rPr>
          <w:i/>
          <w:w w:val="105"/>
          <w:sz w:val="23"/>
        </w:rPr>
        <w:t>Proteus</w:t>
      </w:r>
      <w:r>
        <w:rPr>
          <w:i/>
          <w:spacing w:val="-58"/>
          <w:w w:val="105"/>
          <w:sz w:val="23"/>
        </w:rPr>
        <w:t> </w:t>
      </w:r>
      <w:r>
        <w:rPr>
          <w:i/>
          <w:sz w:val="23"/>
        </w:rPr>
        <w:t>mirabilis</w:t>
      </w:r>
    </w:p>
    <w:p>
      <w:pPr>
        <w:tabs>
          <w:tab w:pos="1654" w:val="left" w:leader="none"/>
          <w:tab w:pos="3412" w:val="left" w:leader="none"/>
          <w:tab w:pos="3908" w:val="left" w:leader="none"/>
          <w:tab w:pos="4464" w:val="left" w:leader="none"/>
          <w:tab w:pos="4896" w:val="left" w:leader="none"/>
          <w:tab w:pos="5393" w:val="left" w:leader="none"/>
          <w:tab w:pos="5955" w:val="left" w:leader="none"/>
          <w:tab w:pos="6510" w:val="left" w:leader="none"/>
          <w:tab w:pos="7129" w:val="left" w:leader="none"/>
          <w:tab w:pos="7813" w:val="left" w:leader="none"/>
          <w:tab w:pos="8484" w:val="left" w:leader="none"/>
        </w:tabs>
        <w:spacing w:line="257" w:lineRule="exact" w:before="0"/>
        <w:ind w:left="941" w:right="0" w:firstLine="0"/>
        <w:jc w:val="left"/>
        <w:rPr>
          <w:i/>
          <w:sz w:val="23"/>
        </w:rPr>
      </w:pPr>
      <w:r>
        <w:rPr>
          <w:w w:val="105"/>
          <w:sz w:val="23"/>
        </w:rPr>
        <w:t>116</w:t>
        <w:tab/>
        <w:t>+</w:t>
        <w:tab/>
        <w:t>+</w:t>
        <w:tab/>
        <w:t>+</w:t>
        <w:tab/>
        <w:t>+</w:t>
        <w:tab/>
        <w:t>+</w:t>
        <w:tab/>
        <w:t>+</w:t>
        <w:tab/>
        <w:t>-</w:t>
        <w:tab/>
        <w:t>+</w:t>
        <w:tab/>
        <w:t>-</w:t>
        <w:tab/>
        <w:t>-</w:t>
        <w:tab/>
      </w:r>
      <w:r>
        <w:rPr>
          <w:i/>
          <w:w w:val="105"/>
          <w:sz w:val="23"/>
        </w:rPr>
        <w:t>E.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coli</w:t>
      </w:r>
    </w:p>
    <w:p>
      <w:pPr>
        <w:pStyle w:val="BodyText"/>
        <w:rPr>
          <w:i/>
          <w:sz w:val="26"/>
        </w:rPr>
      </w:pPr>
    </w:p>
    <w:p>
      <w:pPr>
        <w:pStyle w:val="BodyText"/>
        <w:spacing w:before="4"/>
        <w:rPr>
          <w:i/>
          <w:sz w:val="22"/>
        </w:rPr>
      </w:pPr>
    </w:p>
    <w:p>
      <w:pPr>
        <w:pStyle w:val="ListParagraph"/>
        <w:numPr>
          <w:ilvl w:val="0"/>
          <w:numId w:val="32"/>
        </w:numPr>
        <w:tabs>
          <w:tab w:pos="3462" w:val="left" w:leader="none"/>
          <w:tab w:pos="3463" w:val="left" w:leader="none"/>
          <w:tab w:pos="3959" w:val="left" w:leader="none"/>
          <w:tab w:pos="4456" w:val="left" w:leader="none"/>
          <w:tab w:pos="4961" w:val="left" w:leader="none"/>
          <w:tab w:pos="7129" w:val="left" w:leader="none"/>
          <w:tab w:pos="7813" w:val="left" w:leader="none"/>
          <w:tab w:pos="8491" w:val="left" w:leader="none"/>
        </w:tabs>
        <w:spacing w:line="379" w:lineRule="auto" w:before="0" w:after="0"/>
        <w:ind w:left="8441" w:right="1495" w:hanging="7500"/>
        <w:jc w:val="left"/>
        <w:rPr>
          <w:i/>
          <w:sz w:val="23"/>
        </w:rPr>
      </w:pPr>
      <w:r>
        <w:rPr>
          <w:w w:val="105"/>
          <w:sz w:val="23"/>
        </w:rPr>
        <w:t>-</w:t>
        <w:tab/>
        <w:t>-</w:t>
        <w:tab/>
        <w:t>+</w:t>
        <w:tab/>
        <w:t>-</w:t>
        <w:tab/>
        <w:t>+</w:t>
        <w:tab/>
        <w:t>-</w:t>
        <w:tab/>
        <w:tab/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sz w:val="23"/>
        </w:rPr>
        <w:t>mirabilis</w:t>
      </w:r>
    </w:p>
    <w:p>
      <w:pPr>
        <w:pStyle w:val="ListParagraph"/>
        <w:numPr>
          <w:ilvl w:val="0"/>
          <w:numId w:val="32"/>
        </w:numPr>
        <w:tabs>
          <w:tab w:pos="3462" w:val="left" w:leader="none"/>
          <w:tab w:pos="3463" w:val="left" w:leader="none"/>
          <w:tab w:pos="3894" w:val="left" w:leader="none"/>
          <w:tab w:pos="4471" w:val="left" w:leader="none"/>
          <w:tab w:pos="4910" w:val="left" w:leader="none"/>
          <w:tab w:pos="7086" w:val="left" w:leader="none"/>
          <w:tab w:pos="7770" w:val="left" w:leader="none"/>
          <w:tab w:pos="8448" w:val="left" w:leader="none"/>
        </w:tabs>
        <w:spacing w:line="379" w:lineRule="auto" w:before="0" w:after="0"/>
        <w:ind w:left="8441" w:right="1495" w:hanging="7500"/>
        <w:jc w:val="left"/>
        <w:rPr>
          <w:i/>
          <w:sz w:val="23"/>
        </w:rPr>
      </w:pPr>
      <w:r>
        <w:rPr>
          <w:w w:val="105"/>
          <w:sz w:val="23"/>
        </w:rPr>
        <w:t>-</w:t>
        <w:tab/>
        <w:t>+-</w:t>
        <w:tab/>
        <w:t>+</w:t>
        <w:tab/>
        <w:t>-</w:t>
        <w:tab/>
        <w:t>+</w:t>
        <w:tab/>
        <w:t>-</w:t>
        <w:tab/>
        <w:tab/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sz w:val="23"/>
        </w:rPr>
        <w:t>mirabilis</w:t>
      </w:r>
    </w:p>
    <w:p>
      <w:pPr>
        <w:tabs>
          <w:tab w:pos="3405" w:val="left" w:leader="none"/>
          <w:tab w:pos="3901" w:val="left" w:leader="none"/>
          <w:tab w:pos="4456" w:val="left" w:leader="none"/>
          <w:tab w:pos="7115" w:val="left" w:leader="none"/>
          <w:tab w:pos="7792" w:val="left" w:leader="none"/>
          <w:tab w:pos="8476" w:val="left" w:leader="none"/>
        </w:tabs>
        <w:spacing w:line="379" w:lineRule="auto" w:before="0"/>
        <w:ind w:left="8441" w:right="1495" w:hanging="7500"/>
        <w:jc w:val="left"/>
        <w:rPr>
          <w:i/>
          <w:sz w:val="23"/>
        </w:rPr>
      </w:pPr>
      <w:r>
        <w:rPr>
          <w:w w:val="105"/>
          <w:sz w:val="23"/>
        </w:rPr>
        <w:t>123</w:t>
        <w:tab/>
        <w:t>-</w:t>
        <w:tab/>
        <w:t>-</w:t>
        <w:tab/>
        <w:t>+</w:t>
        <w:tab/>
        <w:t>+</w:t>
        <w:tab/>
        <w:t>-</w:t>
        <w:tab/>
        <w:tab/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sz w:val="23"/>
        </w:rPr>
        <w:t>mirabilis</w:t>
      </w:r>
    </w:p>
    <w:p>
      <w:pPr>
        <w:tabs>
          <w:tab w:pos="1597" w:val="left" w:leader="none"/>
          <w:tab w:pos="3343" w:val="left" w:leader="none"/>
          <w:tab w:pos="3916" w:val="left" w:leader="none"/>
          <w:tab w:pos="4464" w:val="left" w:leader="none"/>
          <w:tab w:pos="4903" w:val="left" w:leader="none"/>
          <w:tab w:pos="5457" w:val="left" w:leader="none"/>
          <w:tab w:pos="6020" w:val="left" w:leader="none"/>
          <w:tab w:pos="6452" w:val="left" w:leader="none"/>
          <w:tab w:pos="7136" w:val="left" w:leader="none"/>
          <w:tab w:pos="7756" w:val="left" w:leader="none"/>
          <w:tab w:pos="8426" w:val="left" w:leader="none"/>
        </w:tabs>
        <w:spacing w:line="257" w:lineRule="exact" w:before="0"/>
        <w:ind w:left="941" w:right="0" w:firstLine="0"/>
        <w:jc w:val="left"/>
        <w:rPr>
          <w:i/>
          <w:sz w:val="23"/>
        </w:rPr>
      </w:pPr>
      <w:r>
        <w:rPr>
          <w:w w:val="105"/>
          <w:sz w:val="23"/>
        </w:rPr>
        <w:t>129</w:t>
        <w:tab/>
        <w:t>+</w:t>
        <w:tab/>
        <w:t>+</w:t>
        <w:tab/>
        <w:t>-</w:t>
        <w:tab/>
        <w:t>+</w:t>
        <w:tab/>
        <w:t>+</w:t>
        <w:tab/>
        <w:t>+</w:t>
        <w:tab/>
        <w:t>-</w:t>
        <w:tab/>
        <w:t>+</w:t>
        <w:tab/>
        <w:t>-</w:t>
        <w:tab/>
        <w:t>-</w:t>
        <w:tab/>
      </w:r>
      <w:r>
        <w:rPr>
          <w:i/>
          <w:w w:val="105"/>
          <w:sz w:val="23"/>
        </w:rPr>
        <w:t>E.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coli</w:t>
      </w:r>
    </w:p>
    <w:p>
      <w:pPr>
        <w:pStyle w:val="BodyText"/>
        <w:rPr>
          <w:i/>
          <w:sz w:val="26"/>
        </w:rPr>
      </w:pPr>
    </w:p>
    <w:p>
      <w:pPr>
        <w:pStyle w:val="BodyText"/>
        <w:spacing w:before="9"/>
        <w:rPr>
          <w:i/>
          <w:sz w:val="21"/>
        </w:rPr>
      </w:pPr>
    </w:p>
    <w:p>
      <w:pPr>
        <w:tabs>
          <w:tab w:pos="3405" w:val="left" w:leader="none"/>
          <w:tab w:pos="3901" w:val="left" w:leader="none"/>
          <w:tab w:pos="4456" w:val="left" w:leader="none"/>
          <w:tab w:pos="4961" w:val="left" w:leader="none"/>
          <w:tab w:pos="7071" w:val="left" w:leader="none"/>
          <w:tab w:pos="7756" w:val="left" w:leader="none"/>
          <w:tab w:pos="8433" w:val="left" w:leader="none"/>
        </w:tabs>
        <w:spacing w:line="379" w:lineRule="auto" w:before="0"/>
        <w:ind w:left="8383" w:right="1552" w:hanging="7442"/>
        <w:jc w:val="left"/>
        <w:rPr>
          <w:i/>
          <w:sz w:val="23"/>
        </w:rPr>
      </w:pPr>
      <w:r>
        <w:rPr>
          <w:w w:val="105"/>
          <w:sz w:val="23"/>
        </w:rPr>
        <w:t>131</w:t>
        <w:tab/>
        <w:t>-</w:t>
        <w:tab/>
        <w:t>-</w:t>
        <w:tab/>
        <w:t>+</w:t>
        <w:tab/>
        <w:t>-</w:t>
        <w:tab/>
        <w:t>+</w:t>
        <w:tab/>
        <w:t>-</w:t>
        <w:tab/>
        <w:tab/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sz w:val="23"/>
        </w:rPr>
        <w:t>mirabilis</w:t>
      </w:r>
    </w:p>
    <w:p>
      <w:pPr>
        <w:tabs>
          <w:tab w:pos="1597" w:val="left" w:leader="none"/>
          <w:tab w:pos="3343" w:val="left" w:leader="none"/>
          <w:tab w:pos="3844" w:val="left" w:leader="none"/>
          <w:tab w:pos="4464" w:val="left" w:leader="none"/>
          <w:tab w:pos="4954" w:val="left" w:leader="none"/>
          <w:tab w:pos="5514" w:val="left" w:leader="none"/>
          <w:tab w:pos="6013" w:val="left" w:leader="none"/>
          <w:tab w:pos="6445" w:val="left" w:leader="none"/>
          <w:tab w:pos="7071" w:val="left" w:leader="none"/>
          <w:tab w:pos="7749" w:val="left" w:leader="none"/>
          <w:tab w:pos="8368" w:val="left" w:leader="none"/>
        </w:tabs>
        <w:spacing w:line="257" w:lineRule="exact" w:before="0"/>
        <w:ind w:left="941" w:right="0" w:firstLine="0"/>
        <w:jc w:val="left"/>
        <w:rPr>
          <w:i/>
          <w:sz w:val="23"/>
        </w:rPr>
      </w:pPr>
      <w:r>
        <w:rPr>
          <w:w w:val="105"/>
          <w:sz w:val="23"/>
        </w:rPr>
        <w:t>187</w:t>
        <w:tab/>
        <w:t>+</w:t>
        <w:tab/>
        <w:t>+</w:t>
        <w:tab/>
        <w:t>+</w:t>
        <w:tab/>
        <w:t>+</w:t>
        <w:tab/>
        <w:t>+</w:t>
        <w:tab/>
        <w:t>+</w:t>
        <w:tab/>
        <w:t>-</w:t>
        <w:tab/>
        <w:t>+</w:t>
        <w:tab/>
        <w:t>-</w:t>
        <w:tab/>
        <w:t>-</w:t>
        <w:tab/>
      </w:r>
      <w:r>
        <w:rPr>
          <w:i/>
          <w:w w:val="105"/>
          <w:sz w:val="23"/>
        </w:rPr>
        <w:t>E.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coli</w:t>
      </w: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</w:rPr>
      </w:pPr>
    </w:p>
    <w:p>
      <w:pPr>
        <w:tabs>
          <w:tab w:pos="7057" w:val="left" w:leader="none"/>
          <w:tab w:pos="7741" w:val="left" w:leader="none"/>
          <w:tab w:pos="8361" w:val="left" w:leader="none"/>
        </w:tabs>
        <w:spacing w:before="1"/>
        <w:ind w:left="941" w:right="0" w:firstLine="0"/>
        <w:jc w:val="left"/>
        <w:rPr>
          <w:i/>
          <w:sz w:val="23"/>
        </w:rPr>
      </w:pPr>
      <w:r>
        <w:rPr>
          <w:w w:val="105"/>
          <w:sz w:val="23"/>
        </w:rPr>
        <w:t>192</w:t>
        <w:tab/>
        <w:t>+</w:t>
        <w:tab/>
        <w:t>-</w:t>
        <w:tab/>
      </w:r>
      <w:r>
        <w:rPr>
          <w:i/>
          <w:w w:val="105"/>
          <w:sz w:val="23"/>
        </w:rPr>
        <w:t>Klebsiella</w:t>
      </w: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</w:rPr>
      </w:pPr>
    </w:p>
    <w:p>
      <w:pPr>
        <w:tabs>
          <w:tab w:pos="1538" w:val="left" w:leader="none"/>
          <w:tab w:pos="2871" w:val="left" w:leader="none"/>
          <w:tab w:pos="5472" w:val="left" w:leader="none"/>
          <w:tab w:pos="5977" w:val="left" w:leader="none"/>
          <w:tab w:pos="6474" w:val="left" w:leader="none"/>
          <w:tab w:pos="7756" w:val="left" w:leader="none"/>
          <w:tab w:pos="8311" w:val="left" w:leader="none"/>
        </w:tabs>
        <w:spacing w:before="0"/>
        <w:ind w:left="941" w:right="0" w:firstLine="0"/>
        <w:jc w:val="left"/>
        <w:rPr>
          <w:i/>
          <w:sz w:val="20"/>
        </w:rPr>
      </w:pPr>
      <w:r>
        <w:rPr>
          <w:w w:val="105"/>
          <w:sz w:val="23"/>
        </w:rPr>
        <w:t>207</w:t>
        <w:tab/>
        <w:t>+</w:t>
        <w:tab/>
        <w:t>+</w:t>
        <w:tab/>
        <w:t>-</w:t>
        <w:tab/>
        <w:t>-</w:t>
        <w:tab/>
        <w:t>-</w:t>
        <w:tab/>
        <w:t>-</w:t>
        <w:tab/>
      </w:r>
      <w:r>
        <w:rPr>
          <w:i/>
          <w:w w:val="105"/>
          <w:sz w:val="20"/>
        </w:rPr>
        <w:t>Pseudomomas</w:t>
      </w:r>
    </w:p>
    <w:p>
      <w:pPr>
        <w:pStyle w:val="BodyText"/>
        <w:rPr>
          <w:i/>
          <w:sz w:val="26"/>
        </w:rPr>
      </w:pPr>
    </w:p>
    <w:p>
      <w:pPr>
        <w:tabs>
          <w:tab w:pos="1537" w:val="left" w:leader="none"/>
          <w:tab w:pos="3347" w:val="left" w:leader="none"/>
          <w:tab w:pos="3908" w:val="left" w:leader="none"/>
          <w:tab w:pos="4464" w:val="left" w:leader="none"/>
          <w:tab w:pos="4895" w:val="left" w:leader="none"/>
          <w:tab w:pos="5448" w:val="left" w:leader="none"/>
          <w:tab w:pos="5955" w:val="left" w:leader="none"/>
          <w:tab w:pos="6510" w:val="left" w:leader="none"/>
          <w:tab w:pos="7194" w:val="left" w:leader="none"/>
          <w:tab w:pos="7749" w:val="left" w:leader="none"/>
          <w:tab w:pos="8368" w:val="left" w:leader="none"/>
        </w:tabs>
        <w:spacing w:before="165"/>
        <w:ind w:left="941" w:right="0" w:firstLine="0"/>
        <w:jc w:val="left"/>
        <w:rPr>
          <w:i/>
          <w:sz w:val="23"/>
        </w:rPr>
      </w:pPr>
      <w:r>
        <w:rPr>
          <w:w w:val="105"/>
          <w:sz w:val="23"/>
        </w:rPr>
        <w:t>219</w:t>
        <w:tab/>
        <w:t>+</w:t>
        <w:tab/>
        <w:t>+</w:t>
        <w:tab/>
        <w:t>+</w:t>
        <w:tab/>
        <w:t>+</w:t>
        <w:tab/>
        <w:t>+</w:t>
        <w:tab/>
        <w:t>+</w:t>
        <w:tab/>
        <w:t>-</w:t>
        <w:tab/>
        <w:t>+</w:t>
        <w:tab/>
        <w:t>-</w:t>
        <w:tab/>
        <w:t>-</w:t>
        <w:tab/>
      </w:r>
      <w:r>
        <w:rPr>
          <w:i/>
          <w:w w:val="105"/>
          <w:sz w:val="23"/>
        </w:rPr>
        <w:t>E.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coli</w:t>
      </w:r>
    </w:p>
    <w:p>
      <w:pPr>
        <w:pStyle w:val="BodyText"/>
        <w:rPr>
          <w:i/>
          <w:sz w:val="26"/>
        </w:rPr>
      </w:pPr>
    </w:p>
    <w:p>
      <w:pPr>
        <w:pStyle w:val="BodyText"/>
        <w:rPr>
          <w:i/>
        </w:rPr>
      </w:pPr>
    </w:p>
    <w:p>
      <w:pPr>
        <w:tabs>
          <w:tab w:pos="1537" w:val="left" w:leader="none"/>
          <w:tab w:pos="3347" w:val="left" w:leader="none"/>
          <w:tab w:pos="3843" w:val="left" w:leader="none"/>
          <w:tab w:pos="4461" w:val="left" w:leader="none"/>
          <w:tab w:pos="4892" w:val="left" w:leader="none"/>
          <w:tab w:pos="5445" w:val="left" w:leader="none"/>
          <w:tab w:pos="5955" w:val="left" w:leader="none"/>
          <w:tab w:pos="6510" w:val="left" w:leader="none"/>
          <w:tab w:pos="7252" w:val="left" w:leader="none"/>
          <w:tab w:pos="7813" w:val="left" w:leader="none"/>
          <w:tab w:pos="8311" w:val="left" w:leader="none"/>
        </w:tabs>
        <w:spacing w:before="0"/>
        <w:ind w:left="941" w:right="0" w:firstLine="0"/>
        <w:jc w:val="left"/>
        <w:rPr>
          <w:i/>
          <w:sz w:val="23"/>
        </w:rPr>
      </w:pPr>
      <w:r>
        <w:rPr>
          <w:w w:val="105"/>
          <w:sz w:val="23"/>
        </w:rPr>
        <w:t>229</w:t>
        <w:tab/>
        <w:t>+</w:t>
        <w:tab/>
        <w:t>+</w:t>
        <w:tab/>
        <w:t>+</w:t>
        <w:tab/>
        <w:t>+</w:t>
        <w:tab/>
        <w:t>+</w:t>
        <w:tab/>
        <w:t>+</w:t>
        <w:tab/>
        <w:t>-</w:t>
        <w:tab/>
        <w:t>+</w:t>
        <w:tab/>
        <w:t>-</w:t>
        <w:tab/>
        <w:t>-</w:t>
        <w:tab/>
      </w:r>
      <w:r>
        <w:rPr>
          <w:i/>
          <w:w w:val="105"/>
          <w:sz w:val="23"/>
        </w:rPr>
        <w:t>E.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coli</w:t>
      </w:r>
    </w:p>
    <w:p>
      <w:pPr>
        <w:spacing w:after="0"/>
        <w:jc w:val="left"/>
        <w:rPr>
          <w:sz w:val="23"/>
        </w:rPr>
        <w:sectPr>
          <w:pgSz w:w="12240" w:h="15840"/>
          <w:pgMar w:header="0" w:footer="983" w:top="1500" w:bottom="1260" w:left="1220" w:right="220"/>
        </w:sectPr>
      </w:pPr>
    </w:p>
    <w:p>
      <w:pPr>
        <w:pStyle w:val="BodyText"/>
        <w:spacing w:before="2"/>
        <w:rPr>
          <w:i/>
          <w:sz w:val="22"/>
        </w:rPr>
      </w:pPr>
    </w:p>
    <w:p>
      <w:pPr>
        <w:pStyle w:val="BodyText"/>
        <w:spacing w:before="8"/>
        <w:rPr>
          <w:i/>
          <w:sz w:val="9"/>
        </w:rPr>
      </w:pPr>
    </w:p>
    <w:p>
      <w:pPr>
        <w:pStyle w:val="BodyText"/>
        <w:spacing w:line="20" w:lineRule="exact"/>
        <w:ind w:left="907"/>
        <w:rPr>
          <w:sz w:val="2"/>
        </w:rPr>
      </w:pPr>
      <w:r>
        <w:rPr>
          <w:sz w:val="2"/>
        </w:rPr>
        <w:pict>
          <v:group style="width:445.25pt;height:.75pt;mso-position-horizontal-relative:char;mso-position-vertical-relative:line" coordorigin="0,0" coordsize="8905,15">
            <v:line style="position:absolute" from="0,8" to="8905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tabs>
          <w:tab w:pos="1820" w:val="left" w:leader="none"/>
          <w:tab w:pos="2338" w:val="left" w:leader="none"/>
          <w:tab w:pos="2915" w:val="left" w:leader="none"/>
          <w:tab w:pos="3596" w:val="left" w:leader="none"/>
          <w:tab w:pos="5699" w:val="left" w:leader="none"/>
          <w:tab w:pos="6322" w:val="left" w:leader="none"/>
          <w:tab w:pos="7381" w:val="left" w:leader="none"/>
          <w:tab w:pos="7985" w:val="left" w:leader="none"/>
          <w:tab w:pos="8646" w:val="left" w:leader="none"/>
        </w:tabs>
        <w:ind w:left="941"/>
      </w:pPr>
      <w:r>
        <w:rPr>
          <w:w w:val="105"/>
        </w:rPr>
        <w:t>Isolate</w:t>
        <w:tab/>
        <w:t>cat</w:t>
        <w:tab/>
        <w:t>coa</w:t>
        <w:tab/>
        <w:t>oxi</w:t>
        <w:tab/>
      </w:r>
      <w:r>
        <w:rPr>
          <w:w w:val="105"/>
          <w:u w:val="single"/>
        </w:rPr>
        <w:t>Acid</w:t>
      </w:r>
      <w:r>
        <w:rPr>
          <w:spacing w:val="-5"/>
          <w:w w:val="105"/>
          <w:u w:val="single"/>
        </w:rPr>
        <w:t> </w:t>
      </w:r>
      <w:r>
        <w:rPr>
          <w:w w:val="105"/>
          <w:u w:val="single"/>
        </w:rPr>
        <w:t>from</w:t>
      </w:r>
      <w:r>
        <w:rPr>
          <w:spacing w:val="-5"/>
          <w:w w:val="105"/>
          <w:u w:val="single"/>
        </w:rPr>
        <w:t> </w:t>
      </w:r>
      <w:r>
        <w:rPr>
          <w:w w:val="105"/>
          <w:u w:val="single"/>
        </w:rPr>
        <w:t>Sugars</w:t>
      </w:r>
      <w:r>
        <w:rPr>
          <w:w w:val="105"/>
        </w:rPr>
        <w:tab/>
        <w:t>MR</w:t>
        <w:tab/>
        <w:t>VP </w:t>
      </w:r>
      <w:r>
        <w:rPr>
          <w:spacing w:val="51"/>
          <w:w w:val="105"/>
        </w:rPr>
        <w:t> </w:t>
      </w:r>
      <w:r>
        <w:rPr>
          <w:w w:val="105"/>
        </w:rPr>
        <w:t>IP</w:t>
        <w:tab/>
        <w:t>UP</w:t>
        <w:tab/>
        <w:t>GS</w:t>
        <w:tab/>
        <w:t>Inference</w:t>
      </w:r>
    </w:p>
    <w:p>
      <w:pPr>
        <w:pStyle w:val="BodyText"/>
        <w:spacing w:before="7"/>
        <w:rPr>
          <w:sz w:val="10"/>
        </w:rPr>
      </w:pPr>
    </w:p>
    <w:tbl>
      <w:tblPr>
        <w:tblW w:w="0" w:type="auto"/>
        <w:jc w:val="left"/>
        <w:tblInd w:w="9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63"/>
        <w:gridCol w:w="1646"/>
        <w:gridCol w:w="634"/>
        <w:gridCol w:w="570"/>
        <w:gridCol w:w="312"/>
        <w:gridCol w:w="219"/>
        <w:gridCol w:w="532"/>
        <w:gridCol w:w="415"/>
        <w:gridCol w:w="1135"/>
        <w:gridCol w:w="591"/>
        <w:gridCol w:w="2191"/>
      </w:tblGrid>
      <w:tr>
        <w:trPr>
          <w:trHeight w:val="449" w:hRule="atLeast"/>
        </w:trPr>
        <w:tc>
          <w:tcPr>
            <w:tcW w:w="66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Code</w:t>
            </w:r>
          </w:p>
        </w:tc>
        <w:tc>
          <w:tcPr>
            <w:tcW w:w="164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right="46"/>
              <w:jc w:val="right"/>
              <w:rPr>
                <w:sz w:val="23"/>
              </w:rPr>
            </w:pPr>
            <w:r>
              <w:rPr>
                <w:w w:val="103"/>
                <w:sz w:val="23"/>
              </w:rPr>
              <w:t>L</w:t>
            </w:r>
          </w:p>
        </w:tc>
        <w:tc>
          <w:tcPr>
            <w:tcW w:w="57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309"/>
              <w:rPr>
                <w:sz w:val="23"/>
              </w:rPr>
            </w:pPr>
            <w:r>
              <w:rPr>
                <w:w w:val="103"/>
                <w:sz w:val="23"/>
              </w:rPr>
              <w:t>G</w:t>
            </w:r>
          </w:p>
        </w:tc>
        <w:tc>
          <w:tcPr>
            <w:tcW w:w="312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23"/>
              <w:rPr>
                <w:sz w:val="23"/>
              </w:rPr>
            </w:pPr>
            <w:r>
              <w:rPr>
                <w:w w:val="103"/>
                <w:sz w:val="23"/>
              </w:rPr>
              <w:t>S</w:t>
            </w:r>
          </w:p>
        </w:tc>
        <w:tc>
          <w:tcPr>
            <w:tcW w:w="53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236"/>
              <w:rPr>
                <w:sz w:val="23"/>
              </w:rPr>
            </w:pPr>
            <w:r>
              <w:rPr>
                <w:w w:val="103"/>
                <w:sz w:val="23"/>
              </w:rPr>
              <w:t>M</w:t>
            </w:r>
          </w:p>
        </w:tc>
        <w:tc>
          <w:tcPr>
            <w:tcW w:w="4332" w:type="dxa"/>
            <w:gridSpan w:val="4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1320" w:hRule="atLeast"/>
        </w:trPr>
        <w:tc>
          <w:tcPr>
            <w:tcW w:w="66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sz w:val="31"/>
              </w:rPr>
            </w:pPr>
          </w:p>
          <w:p>
            <w:pPr>
              <w:pStyle w:val="TableParagraph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243</w:t>
            </w:r>
          </w:p>
        </w:tc>
        <w:tc>
          <w:tcPr>
            <w:tcW w:w="1646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sz w:val="31"/>
              </w:rPr>
            </w:pPr>
          </w:p>
          <w:p>
            <w:pPr>
              <w:pStyle w:val="TableParagraph"/>
              <w:ind w:right="7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7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sz w:val="31"/>
              </w:rPr>
            </w:pPr>
          </w:p>
          <w:p>
            <w:pPr>
              <w:pStyle w:val="TableParagraph"/>
              <w:ind w:left="16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312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sz w:val="31"/>
              </w:rPr>
            </w:pPr>
          </w:p>
          <w:p>
            <w:pPr>
              <w:pStyle w:val="TableParagraph"/>
              <w:ind w:left="86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9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32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sz w:val="31"/>
              </w:rPr>
            </w:pPr>
          </w:p>
          <w:p>
            <w:pPr>
              <w:pStyle w:val="TableParagraph"/>
              <w:ind w:left="60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415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5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1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sz w:val="31"/>
              </w:rPr>
            </w:pPr>
          </w:p>
          <w:p>
            <w:pPr>
              <w:pStyle w:val="TableParagraph"/>
              <w:ind w:right="32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91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"/>
              <w:rPr>
                <w:sz w:val="31"/>
              </w:rPr>
            </w:pPr>
          </w:p>
          <w:p>
            <w:pPr>
              <w:pStyle w:val="TableParagraph"/>
              <w:tabs>
                <w:tab w:pos="924" w:val="left" w:leader="none"/>
              </w:tabs>
              <w:spacing w:line="372" w:lineRule="auto"/>
              <w:ind w:left="931" w:right="395" w:hanging="750"/>
              <w:rPr>
                <w:i/>
                <w:sz w:val="23"/>
              </w:rPr>
            </w:pPr>
            <w:r>
              <w:rPr>
                <w:w w:val="105"/>
                <w:sz w:val="23"/>
              </w:rPr>
              <w:t>-</w:t>
              <w:tab/>
            </w: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1"/>
                <w:w w:val="105"/>
                <w:sz w:val="23"/>
              </w:rPr>
              <w:t> </w:t>
            </w:r>
            <w:r>
              <w:rPr>
                <w:i/>
                <w:sz w:val="23"/>
              </w:rPr>
              <w:t>mirabilis</w:t>
            </w:r>
          </w:p>
        </w:tc>
      </w:tr>
      <w:tr>
        <w:trPr>
          <w:trHeight w:val="1451" w:hRule="atLeast"/>
        </w:trPr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250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264</w:t>
            </w:r>
          </w:p>
        </w:tc>
        <w:tc>
          <w:tcPr>
            <w:tcW w:w="1646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11"/>
              <w:ind w:left="13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7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right="12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70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6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left="5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312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86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left="148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32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1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left="60"/>
              <w:rPr>
                <w:sz w:val="23"/>
              </w:rPr>
            </w:pPr>
            <w:r>
              <w:rPr>
                <w:w w:val="105"/>
                <w:sz w:val="23"/>
              </w:rPr>
              <w:t>+-</w:t>
            </w:r>
          </w:p>
        </w:tc>
        <w:tc>
          <w:tcPr>
            <w:tcW w:w="41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11"/>
              <w:ind w:left="10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3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tabs>
                <w:tab w:pos="489" w:val="left" w:leader="none"/>
              </w:tabs>
              <w:spacing w:before="211"/>
              <w:ind w:right="257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-</w:t>
              <w:tab/>
              <w:t>+</w:t>
            </w:r>
          </w:p>
        </w:tc>
        <w:tc>
          <w:tcPr>
            <w:tcW w:w="59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11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3"/>
              </w:rPr>
            </w:pPr>
          </w:p>
          <w:p>
            <w:pPr>
              <w:pStyle w:val="TableParagraph"/>
              <w:spacing w:before="1"/>
              <w:ind w:left="290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219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924" w:val="left" w:leader="none"/>
              </w:tabs>
              <w:spacing w:line="379" w:lineRule="auto"/>
              <w:ind w:left="931" w:right="395" w:hanging="692"/>
              <w:rPr>
                <w:i/>
                <w:sz w:val="23"/>
              </w:rPr>
            </w:pPr>
            <w:r>
              <w:rPr>
                <w:w w:val="105"/>
                <w:sz w:val="23"/>
              </w:rPr>
              <w:t>-</w:t>
              <w:tab/>
            </w: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1"/>
                <w:w w:val="105"/>
                <w:sz w:val="23"/>
              </w:rPr>
              <w:t> </w:t>
            </w:r>
            <w:r>
              <w:rPr>
                <w:i/>
                <w:sz w:val="23"/>
              </w:rPr>
              <w:t>mirabilis</w:t>
            </w:r>
          </w:p>
          <w:p>
            <w:pPr>
              <w:pStyle w:val="TableParagraph"/>
              <w:tabs>
                <w:tab w:pos="880" w:val="left" w:leader="none"/>
              </w:tabs>
              <w:spacing w:line="257" w:lineRule="exact"/>
              <w:ind w:left="253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-</w:t>
              <w:tab/>
              <w:t>Proteus</w:t>
            </w:r>
          </w:p>
        </w:tc>
      </w:tr>
      <w:tr>
        <w:trPr>
          <w:trHeight w:val="1033" w:hRule="atLeast"/>
        </w:trPr>
        <w:tc>
          <w:tcPr>
            <w:tcW w:w="663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6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266</w:t>
            </w:r>
          </w:p>
        </w:tc>
        <w:tc>
          <w:tcPr>
            <w:tcW w:w="1646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6"/>
              <w:ind w:left="13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34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6"/>
              <w:ind w:left="18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7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6"/>
              <w:ind w:left="46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312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6"/>
              <w:ind w:left="14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32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6"/>
              <w:ind w:left="6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1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6"/>
              <w:ind w:left="82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3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tabs>
                <w:tab w:pos="554" w:val="left" w:leader="none"/>
              </w:tabs>
              <w:spacing w:before="186"/>
              <w:ind w:right="214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-</w:t>
              <w:tab/>
              <w:t>+</w:t>
            </w:r>
          </w:p>
        </w:tc>
        <w:tc>
          <w:tcPr>
            <w:tcW w:w="591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86"/>
              <w:ind w:left="26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2191" w:type="dxa"/>
          </w:tcPr>
          <w:p>
            <w:pPr>
              <w:pStyle w:val="TableParagraph"/>
              <w:spacing w:before="74"/>
              <w:ind w:left="866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mirabilis</w:t>
            </w:r>
          </w:p>
          <w:p>
            <w:pPr>
              <w:pStyle w:val="TableParagraph"/>
              <w:tabs>
                <w:tab w:pos="916" w:val="left" w:leader="none"/>
              </w:tabs>
              <w:spacing w:before="146"/>
              <w:ind w:left="239"/>
              <w:rPr>
                <w:i/>
                <w:sz w:val="23"/>
              </w:rPr>
            </w:pPr>
            <w:r>
              <w:rPr>
                <w:w w:val="105"/>
                <w:sz w:val="23"/>
              </w:rPr>
              <w:t>-</w:t>
              <w:tab/>
            </w: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</w:p>
        </w:tc>
      </w:tr>
      <w:tr>
        <w:trPr>
          <w:trHeight w:val="1656" w:hRule="atLeast"/>
        </w:trPr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271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284</w:t>
            </w:r>
          </w:p>
        </w:tc>
        <w:tc>
          <w:tcPr>
            <w:tcW w:w="1646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11"/>
              <w:ind w:left="13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7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right="12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70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6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+-</w:t>
            </w:r>
          </w:p>
        </w:tc>
        <w:tc>
          <w:tcPr>
            <w:tcW w:w="312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4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115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32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1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81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1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11"/>
              <w:ind w:left="102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3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tabs>
                <w:tab w:pos="554" w:val="left" w:leader="none"/>
              </w:tabs>
              <w:spacing w:before="211"/>
              <w:ind w:right="257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-</w:t>
              <w:tab/>
              <w:t>+</w:t>
            </w:r>
          </w:p>
        </w:tc>
        <w:tc>
          <w:tcPr>
            <w:tcW w:w="59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80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6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219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numPr>
                <w:ilvl w:val="0"/>
                <w:numId w:val="33"/>
              </w:numPr>
              <w:tabs>
                <w:tab w:pos="859" w:val="left" w:leader="none"/>
                <w:tab w:pos="860" w:val="left" w:leader="none"/>
              </w:tabs>
              <w:spacing w:line="379" w:lineRule="auto" w:before="0" w:after="0"/>
              <w:ind w:left="866" w:right="532" w:hanging="627"/>
              <w:jc w:val="left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58"/>
                <w:w w:val="105"/>
                <w:sz w:val="23"/>
              </w:rPr>
              <w:t> </w:t>
            </w:r>
            <w:r>
              <w:rPr>
                <w:i/>
                <w:sz w:val="23"/>
              </w:rPr>
              <w:t>vulgaris</w:t>
            </w:r>
          </w:p>
          <w:p>
            <w:pPr>
              <w:pStyle w:val="TableParagraph"/>
              <w:numPr>
                <w:ilvl w:val="0"/>
                <w:numId w:val="33"/>
              </w:numPr>
              <w:tabs>
                <w:tab w:pos="880" w:val="left" w:leader="none"/>
                <w:tab w:pos="881" w:val="left" w:leader="none"/>
              </w:tabs>
              <w:spacing w:line="257" w:lineRule="exact" w:before="0" w:after="0"/>
              <w:ind w:left="881" w:right="0" w:hanging="620"/>
              <w:jc w:val="left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</w:p>
        </w:tc>
      </w:tr>
      <w:tr>
        <w:trPr>
          <w:trHeight w:val="828" w:hRule="atLeast"/>
        </w:trPr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288</w:t>
            </w:r>
          </w:p>
        </w:tc>
        <w:tc>
          <w:tcPr>
            <w:tcW w:w="1646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3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88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570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65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312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51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32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60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415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81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1135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547" w:val="left" w:leader="none"/>
              </w:tabs>
              <w:ind w:right="279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-</w:t>
              <w:tab/>
              <w:t>+</w:t>
            </w:r>
          </w:p>
        </w:tc>
        <w:tc>
          <w:tcPr>
            <w:tcW w:w="59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6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219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852" w:val="left" w:leader="none"/>
              </w:tabs>
              <w:ind w:left="239"/>
              <w:rPr>
                <w:i/>
                <w:sz w:val="23"/>
              </w:rPr>
            </w:pPr>
            <w:r>
              <w:rPr>
                <w:w w:val="105"/>
                <w:sz w:val="23"/>
              </w:rPr>
              <w:t>-</w:t>
              <w:tab/>
            </w: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6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</w:p>
        </w:tc>
      </w:tr>
      <w:tr>
        <w:trPr>
          <w:trHeight w:val="1451" w:hRule="atLeast"/>
        </w:trPr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6"/>
              <w:rPr>
                <w:sz w:val="23"/>
              </w:rPr>
            </w:pPr>
            <w:r>
              <w:rPr>
                <w:w w:val="105"/>
                <w:sz w:val="23"/>
              </w:rPr>
              <w:t>291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19"/>
              <w:rPr>
                <w:sz w:val="23"/>
              </w:rPr>
            </w:pPr>
            <w:r>
              <w:rPr>
                <w:w w:val="105"/>
                <w:sz w:val="23"/>
              </w:rPr>
              <w:t>301</w:t>
            </w:r>
          </w:p>
        </w:tc>
        <w:tc>
          <w:tcPr>
            <w:tcW w:w="1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7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right="7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570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6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16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312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4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left="144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32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17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415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211"/>
              <w:ind w:left="126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113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32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</w:p>
          <w:p>
            <w:pPr>
              <w:pStyle w:val="TableParagraph"/>
              <w:ind w:right="32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9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801" w:val="left" w:leader="none"/>
                <w:tab w:pos="802" w:val="left" w:leader="none"/>
              </w:tabs>
              <w:spacing w:line="379" w:lineRule="auto" w:before="0" w:after="0"/>
              <w:ind w:left="808" w:right="518" w:hanging="570"/>
              <w:jc w:val="left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1"/>
                <w:w w:val="105"/>
                <w:sz w:val="23"/>
              </w:rPr>
              <w:t> </w:t>
            </w:r>
            <w:r>
              <w:rPr>
                <w:i/>
                <w:sz w:val="23"/>
              </w:rPr>
              <w:t>mirabilis</w:t>
            </w:r>
          </w:p>
          <w:p>
            <w:pPr>
              <w:pStyle w:val="TableParagraph"/>
              <w:numPr>
                <w:ilvl w:val="0"/>
                <w:numId w:val="34"/>
              </w:numPr>
              <w:tabs>
                <w:tab w:pos="801" w:val="left" w:leader="none"/>
                <w:tab w:pos="802" w:val="left" w:leader="none"/>
              </w:tabs>
              <w:spacing w:line="257" w:lineRule="exact" w:before="0" w:after="0"/>
              <w:ind w:left="801" w:right="0" w:hanging="498"/>
              <w:jc w:val="left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</w:p>
        </w:tc>
      </w:tr>
      <w:tr>
        <w:trPr>
          <w:trHeight w:val="340" w:hRule="atLeast"/>
        </w:trPr>
        <w:tc>
          <w:tcPr>
            <w:tcW w:w="6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3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7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1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3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1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91" w:type="dxa"/>
          </w:tcPr>
          <w:p>
            <w:pPr>
              <w:pStyle w:val="TableParagraph"/>
              <w:spacing w:line="246" w:lineRule="exact" w:before="74"/>
              <w:ind w:left="808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mirabilis</w:t>
            </w:r>
          </w:p>
        </w:tc>
      </w:tr>
      <w:tr>
        <w:trPr>
          <w:trHeight w:val="902" w:hRule="atLeast"/>
        </w:trPr>
        <w:tc>
          <w:tcPr>
            <w:tcW w:w="2309" w:type="dxa"/>
            <w:gridSpan w:val="2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84"/>
              <w:rPr>
                <w:sz w:val="23"/>
              </w:rPr>
            </w:pPr>
            <w:r>
              <w:rPr>
                <w:w w:val="105"/>
                <w:sz w:val="23"/>
              </w:rPr>
              <w:t>cat: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catalase</w:t>
            </w:r>
          </w:p>
        </w:tc>
        <w:tc>
          <w:tcPr>
            <w:tcW w:w="2682" w:type="dxa"/>
            <w:gridSpan w:val="6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440"/>
              <w:rPr>
                <w:sz w:val="23"/>
              </w:rPr>
            </w:pPr>
            <w:r>
              <w:rPr>
                <w:w w:val="105"/>
                <w:sz w:val="23"/>
              </w:rPr>
              <w:t>S:</w:t>
            </w:r>
            <w:r>
              <w:rPr>
                <w:spacing w:val="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sucrose</w:t>
            </w:r>
          </w:p>
        </w:tc>
        <w:tc>
          <w:tcPr>
            <w:tcW w:w="3917" w:type="dxa"/>
            <w:gridSpan w:val="3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539"/>
              <w:rPr>
                <w:sz w:val="23"/>
              </w:rPr>
            </w:pPr>
            <w:r>
              <w:rPr>
                <w:w w:val="105"/>
                <w:sz w:val="23"/>
              </w:rPr>
              <w:t>+: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positive</w:t>
            </w:r>
          </w:p>
        </w:tc>
      </w:tr>
      <w:tr>
        <w:trPr>
          <w:trHeight w:val="414" w:hRule="atLeast"/>
        </w:trPr>
        <w:tc>
          <w:tcPr>
            <w:tcW w:w="2309" w:type="dxa"/>
            <w:gridSpan w:val="2"/>
          </w:tcPr>
          <w:p>
            <w:pPr>
              <w:pStyle w:val="TableParagraph"/>
              <w:spacing w:before="71"/>
              <w:ind w:left="84"/>
              <w:rPr>
                <w:sz w:val="23"/>
              </w:rPr>
            </w:pPr>
            <w:r>
              <w:rPr>
                <w:w w:val="105"/>
                <w:sz w:val="23"/>
              </w:rPr>
              <w:t>coa: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coagulase</w:t>
            </w:r>
          </w:p>
        </w:tc>
        <w:tc>
          <w:tcPr>
            <w:tcW w:w="2682" w:type="dxa"/>
            <w:gridSpan w:val="6"/>
          </w:tcPr>
          <w:p>
            <w:pPr>
              <w:pStyle w:val="TableParagraph"/>
              <w:spacing w:before="71"/>
              <w:ind w:left="440"/>
              <w:rPr>
                <w:sz w:val="23"/>
              </w:rPr>
            </w:pPr>
            <w:r>
              <w:rPr>
                <w:w w:val="105"/>
                <w:sz w:val="23"/>
              </w:rPr>
              <w:t>GS: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gram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stain</w:t>
            </w:r>
          </w:p>
        </w:tc>
        <w:tc>
          <w:tcPr>
            <w:tcW w:w="3917" w:type="dxa"/>
            <w:gridSpan w:val="3"/>
          </w:tcPr>
          <w:p>
            <w:pPr>
              <w:pStyle w:val="TableParagraph"/>
              <w:spacing w:before="71"/>
              <w:ind w:left="582"/>
              <w:rPr>
                <w:sz w:val="23"/>
              </w:rPr>
            </w:pPr>
            <w:r>
              <w:rPr>
                <w:w w:val="105"/>
                <w:sz w:val="23"/>
              </w:rPr>
              <w:t>-: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negative</w:t>
            </w:r>
          </w:p>
        </w:tc>
      </w:tr>
      <w:tr>
        <w:trPr>
          <w:trHeight w:val="414" w:hRule="atLeast"/>
        </w:trPr>
        <w:tc>
          <w:tcPr>
            <w:tcW w:w="2309" w:type="dxa"/>
            <w:gridSpan w:val="2"/>
          </w:tcPr>
          <w:p>
            <w:pPr>
              <w:pStyle w:val="TableParagraph"/>
              <w:spacing w:before="74"/>
              <w:ind w:left="84"/>
              <w:rPr>
                <w:sz w:val="23"/>
              </w:rPr>
            </w:pPr>
            <w:r>
              <w:rPr>
                <w:w w:val="105"/>
                <w:sz w:val="23"/>
              </w:rPr>
              <w:t>oxi: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oxidase</w:t>
            </w:r>
          </w:p>
        </w:tc>
        <w:tc>
          <w:tcPr>
            <w:tcW w:w="2682" w:type="dxa"/>
            <w:gridSpan w:val="6"/>
          </w:tcPr>
          <w:p>
            <w:pPr>
              <w:pStyle w:val="TableParagraph"/>
              <w:spacing w:before="74"/>
              <w:ind w:left="447"/>
              <w:rPr>
                <w:sz w:val="23"/>
              </w:rPr>
            </w:pPr>
            <w:r>
              <w:rPr>
                <w:w w:val="105"/>
                <w:sz w:val="23"/>
              </w:rPr>
              <w:t>VP: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voges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proskauer</w:t>
            </w:r>
          </w:p>
        </w:tc>
        <w:tc>
          <w:tcPr>
            <w:tcW w:w="3917" w:type="dxa"/>
            <w:gridSpan w:val="3"/>
          </w:tcPr>
          <w:p>
            <w:pPr>
              <w:pStyle w:val="TableParagraph"/>
              <w:spacing w:before="74"/>
              <w:ind w:left="539"/>
              <w:rPr>
                <w:sz w:val="23"/>
              </w:rPr>
            </w:pPr>
            <w:r>
              <w:rPr>
                <w:w w:val="105"/>
                <w:sz w:val="23"/>
              </w:rPr>
              <w:t>L: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lactose</w:t>
            </w:r>
          </w:p>
        </w:tc>
      </w:tr>
      <w:tr>
        <w:trPr>
          <w:trHeight w:val="414" w:hRule="atLeast"/>
        </w:trPr>
        <w:tc>
          <w:tcPr>
            <w:tcW w:w="2309" w:type="dxa"/>
            <w:gridSpan w:val="2"/>
          </w:tcPr>
          <w:p>
            <w:pPr>
              <w:pStyle w:val="TableParagraph"/>
              <w:spacing w:before="70"/>
              <w:ind w:left="84"/>
              <w:rPr>
                <w:sz w:val="23"/>
              </w:rPr>
            </w:pPr>
            <w:r>
              <w:rPr>
                <w:w w:val="105"/>
                <w:sz w:val="23"/>
              </w:rPr>
              <w:t>MR:</w:t>
            </w:r>
            <w:r>
              <w:rPr>
                <w:spacing w:val="-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methyl</w:t>
            </w:r>
            <w:r>
              <w:rPr>
                <w:spacing w:val="-7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red</w:t>
            </w:r>
          </w:p>
        </w:tc>
        <w:tc>
          <w:tcPr>
            <w:tcW w:w="2682" w:type="dxa"/>
            <w:gridSpan w:val="6"/>
          </w:tcPr>
          <w:p>
            <w:pPr>
              <w:pStyle w:val="TableParagraph"/>
              <w:spacing w:before="70"/>
              <w:ind w:left="442"/>
              <w:rPr>
                <w:sz w:val="23"/>
              </w:rPr>
            </w:pPr>
            <w:r>
              <w:rPr>
                <w:w w:val="105"/>
                <w:sz w:val="23"/>
              </w:rPr>
              <w:t>G: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glucose</w:t>
            </w:r>
          </w:p>
        </w:tc>
        <w:tc>
          <w:tcPr>
            <w:tcW w:w="3917" w:type="dxa"/>
            <w:gridSpan w:val="3"/>
          </w:tcPr>
          <w:p>
            <w:pPr>
              <w:pStyle w:val="TableParagraph"/>
              <w:spacing w:before="70"/>
              <w:ind w:left="527"/>
              <w:rPr>
                <w:sz w:val="23"/>
              </w:rPr>
            </w:pPr>
            <w:r>
              <w:rPr>
                <w:w w:val="105"/>
                <w:sz w:val="23"/>
              </w:rPr>
              <w:t>+-: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neither</w:t>
            </w:r>
            <w:r>
              <w:rPr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positive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nor</w:t>
            </w:r>
            <w:r>
              <w:rPr>
                <w:spacing w:val="-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negative</w:t>
            </w:r>
          </w:p>
        </w:tc>
      </w:tr>
      <w:tr>
        <w:trPr>
          <w:trHeight w:val="750" w:hRule="atLeast"/>
        </w:trPr>
        <w:tc>
          <w:tcPr>
            <w:tcW w:w="2309" w:type="dxa"/>
            <w:gridSpan w:val="2"/>
          </w:tcPr>
          <w:p>
            <w:pPr>
              <w:pStyle w:val="TableParagraph"/>
              <w:spacing w:before="74"/>
              <w:ind w:left="84"/>
              <w:rPr>
                <w:sz w:val="23"/>
              </w:rPr>
            </w:pPr>
            <w:r>
              <w:rPr>
                <w:w w:val="105"/>
                <w:sz w:val="23"/>
              </w:rPr>
              <w:t>IP: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indole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production</w:t>
            </w:r>
          </w:p>
          <w:p>
            <w:pPr>
              <w:pStyle w:val="TableParagraph"/>
              <w:spacing w:line="246" w:lineRule="exact" w:before="146"/>
              <w:ind w:left="84"/>
              <w:rPr>
                <w:sz w:val="23"/>
              </w:rPr>
            </w:pPr>
            <w:r>
              <w:rPr>
                <w:w w:val="105"/>
                <w:sz w:val="23"/>
              </w:rPr>
              <w:t>L: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lactose</w:t>
            </w:r>
          </w:p>
        </w:tc>
        <w:tc>
          <w:tcPr>
            <w:tcW w:w="2682" w:type="dxa"/>
            <w:gridSpan w:val="6"/>
          </w:tcPr>
          <w:p>
            <w:pPr>
              <w:pStyle w:val="TableParagraph"/>
              <w:spacing w:before="74"/>
              <w:ind w:left="413"/>
              <w:rPr>
                <w:sz w:val="23"/>
              </w:rPr>
            </w:pPr>
            <w:r>
              <w:rPr>
                <w:w w:val="105"/>
                <w:sz w:val="23"/>
              </w:rPr>
              <w:t>M: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mannose</w:t>
            </w:r>
          </w:p>
        </w:tc>
        <w:tc>
          <w:tcPr>
            <w:tcW w:w="3917" w:type="dxa"/>
            <w:gridSpan w:val="3"/>
          </w:tcPr>
          <w:p>
            <w:pPr>
              <w:pStyle w:val="TableParagraph"/>
              <w:spacing w:before="74"/>
              <w:ind w:left="553"/>
              <w:rPr>
                <w:sz w:val="23"/>
              </w:rPr>
            </w:pPr>
            <w:r>
              <w:rPr>
                <w:w w:val="105"/>
                <w:sz w:val="23"/>
              </w:rPr>
              <w:t>UP:</w:t>
            </w:r>
            <w:r>
              <w:rPr>
                <w:spacing w:val="-9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urea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production</w:t>
            </w:r>
          </w:p>
        </w:tc>
      </w:tr>
    </w:tbl>
    <w:p>
      <w:pPr>
        <w:spacing w:after="0"/>
        <w:rPr>
          <w:sz w:val="23"/>
        </w:rPr>
        <w:sectPr>
          <w:pgSz w:w="12240" w:h="15840"/>
          <w:pgMar w:header="0" w:footer="983" w:top="1500" w:bottom="1260" w:left="1220" w:right="220"/>
        </w:sectPr>
      </w:pPr>
    </w:p>
    <w:p>
      <w:pPr>
        <w:spacing w:before="69"/>
        <w:ind w:left="1301" w:right="0" w:firstLine="0"/>
        <w:jc w:val="left"/>
        <w:rPr>
          <w:b/>
          <w:sz w:val="23"/>
        </w:rPr>
      </w:pPr>
      <w:r>
        <w:rPr>
          <w:b/>
          <w:w w:val="105"/>
          <w:sz w:val="23"/>
        </w:rPr>
        <w:t>Table</w:t>
      </w:r>
      <w:r>
        <w:rPr>
          <w:b/>
          <w:spacing w:val="-7"/>
          <w:w w:val="105"/>
          <w:sz w:val="23"/>
        </w:rPr>
        <w:t> </w:t>
      </w:r>
      <w:r>
        <w:rPr>
          <w:b/>
          <w:w w:val="105"/>
          <w:sz w:val="23"/>
        </w:rPr>
        <w:t>3:</w:t>
      </w:r>
      <w:r>
        <w:rPr>
          <w:b/>
          <w:spacing w:val="42"/>
          <w:w w:val="105"/>
          <w:sz w:val="23"/>
        </w:rPr>
        <w:t> </w:t>
      </w:r>
      <w:r>
        <w:rPr>
          <w:b/>
          <w:w w:val="105"/>
          <w:sz w:val="23"/>
        </w:rPr>
        <w:t>Biochemical</w:t>
      </w:r>
      <w:r>
        <w:rPr>
          <w:b/>
          <w:spacing w:val="-4"/>
          <w:w w:val="105"/>
          <w:sz w:val="23"/>
        </w:rPr>
        <w:t> </w:t>
      </w:r>
      <w:r>
        <w:rPr>
          <w:b/>
          <w:w w:val="105"/>
          <w:sz w:val="23"/>
        </w:rPr>
        <w:t>test</w:t>
      </w:r>
      <w:r>
        <w:rPr>
          <w:b/>
          <w:spacing w:val="-10"/>
          <w:w w:val="105"/>
          <w:sz w:val="23"/>
        </w:rPr>
        <w:t> </w:t>
      </w:r>
      <w:r>
        <w:rPr>
          <w:b/>
          <w:w w:val="105"/>
          <w:sz w:val="23"/>
        </w:rPr>
        <w:t>to differentiate</w:t>
      </w:r>
      <w:r>
        <w:rPr>
          <w:b/>
          <w:spacing w:val="-2"/>
          <w:w w:val="105"/>
          <w:sz w:val="23"/>
        </w:rPr>
        <w:t> </w:t>
      </w:r>
      <w:r>
        <w:rPr>
          <w:b/>
          <w:i/>
          <w:w w:val="105"/>
          <w:sz w:val="23"/>
        </w:rPr>
        <w:t>Proteus</w:t>
      </w:r>
      <w:r>
        <w:rPr>
          <w:b/>
          <w:i/>
          <w:spacing w:val="-9"/>
          <w:w w:val="105"/>
          <w:sz w:val="23"/>
        </w:rPr>
        <w:t> </w:t>
      </w:r>
      <w:r>
        <w:rPr>
          <w:b/>
          <w:i/>
          <w:w w:val="105"/>
          <w:sz w:val="23"/>
        </w:rPr>
        <w:t>spp.</w:t>
      </w:r>
      <w:r>
        <w:rPr>
          <w:b/>
          <w:i/>
          <w:spacing w:val="-11"/>
          <w:w w:val="105"/>
          <w:sz w:val="23"/>
        </w:rPr>
        <w:t> </w:t>
      </w:r>
      <w:r>
        <w:rPr>
          <w:b/>
          <w:w w:val="105"/>
          <w:sz w:val="23"/>
        </w:rPr>
        <w:t>type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1"/>
        </w:rPr>
      </w:pPr>
      <w:r>
        <w:rPr/>
        <w:pict>
          <v:shape style="position:absolute;margin-left:125.800003pt;margin-top:14.7771pt;width:386.45pt;height:.1pt;mso-position-horizontal-relative:page;mso-position-vertical-relative:paragraph;z-index:-15704064;mso-wrap-distance-left:0;mso-wrap-distance-right:0" coordorigin="2516,296" coordsize="7729,0" path="m2516,296l10245,296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6"/>
        <w:rPr>
          <w:b/>
        </w:rPr>
      </w:pPr>
    </w:p>
    <w:tbl>
      <w:tblPr>
        <w:tblW w:w="0" w:type="auto"/>
        <w:jc w:val="left"/>
        <w:tblInd w:w="13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27"/>
        <w:gridCol w:w="3285"/>
        <w:gridCol w:w="2118"/>
      </w:tblGrid>
      <w:tr>
        <w:trPr>
          <w:trHeight w:val="329" w:hRule="atLeast"/>
        </w:trPr>
        <w:tc>
          <w:tcPr>
            <w:tcW w:w="232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358"/>
              <w:rPr>
                <w:sz w:val="23"/>
              </w:rPr>
            </w:pPr>
            <w:r>
              <w:rPr>
                <w:w w:val="105"/>
                <w:sz w:val="23"/>
              </w:rPr>
              <w:t>Organism</w:t>
            </w:r>
          </w:p>
        </w:tc>
        <w:tc>
          <w:tcPr>
            <w:tcW w:w="328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538"/>
              <w:rPr>
                <w:sz w:val="23"/>
              </w:rPr>
            </w:pPr>
            <w:r>
              <w:rPr>
                <w:w w:val="105"/>
                <w:sz w:val="23"/>
              </w:rPr>
              <w:t>Ornithine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decarboxylase</w:t>
            </w:r>
          </w:p>
        </w:tc>
        <w:tc>
          <w:tcPr>
            <w:tcW w:w="211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387"/>
              <w:rPr>
                <w:sz w:val="23"/>
              </w:rPr>
            </w:pPr>
            <w:r>
              <w:rPr>
                <w:sz w:val="23"/>
              </w:rPr>
              <w:t>Indole</w:t>
            </w:r>
            <w:r>
              <w:rPr>
                <w:spacing w:val="49"/>
                <w:sz w:val="23"/>
              </w:rPr>
              <w:t> </w:t>
            </w:r>
            <w:r>
              <w:rPr>
                <w:sz w:val="23"/>
              </w:rPr>
              <w:t>production</w:t>
            </w:r>
          </w:p>
        </w:tc>
      </w:tr>
      <w:tr>
        <w:trPr>
          <w:trHeight w:val="619" w:hRule="atLeast"/>
        </w:trPr>
        <w:tc>
          <w:tcPr>
            <w:tcW w:w="2327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07"/>
              <w:ind w:left="127"/>
              <w:rPr>
                <w:i/>
                <w:sz w:val="23"/>
              </w:rPr>
            </w:pPr>
            <w:r>
              <w:rPr>
                <w:i/>
                <w:spacing w:val="-1"/>
                <w:w w:val="105"/>
                <w:sz w:val="23"/>
              </w:rPr>
              <w:t>Proteus</w:t>
            </w:r>
            <w:r>
              <w:rPr>
                <w:i/>
                <w:spacing w:val="-14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</w:p>
        </w:tc>
        <w:tc>
          <w:tcPr>
            <w:tcW w:w="3285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07"/>
              <w:ind w:right="50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  <w:tc>
          <w:tcPr>
            <w:tcW w:w="211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07"/>
              <w:ind w:left="91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</w:tr>
      <w:tr>
        <w:trPr>
          <w:trHeight w:val="409" w:hRule="atLeast"/>
        </w:trPr>
        <w:tc>
          <w:tcPr>
            <w:tcW w:w="2327" w:type="dxa"/>
          </w:tcPr>
          <w:p>
            <w:pPr>
              <w:pStyle w:val="TableParagraph"/>
              <w:spacing w:line="246" w:lineRule="exact" w:before="143"/>
              <w:ind w:left="127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vulgaris</w:t>
            </w:r>
          </w:p>
        </w:tc>
        <w:tc>
          <w:tcPr>
            <w:tcW w:w="3285" w:type="dxa"/>
          </w:tcPr>
          <w:p>
            <w:pPr>
              <w:pStyle w:val="TableParagraph"/>
              <w:spacing w:line="246" w:lineRule="exact" w:before="143"/>
              <w:ind w:right="33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2118" w:type="dxa"/>
          </w:tcPr>
          <w:p>
            <w:pPr>
              <w:pStyle w:val="TableParagraph"/>
              <w:spacing w:line="246" w:lineRule="exact" w:before="143"/>
              <w:ind w:left="102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+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11"/>
        </w:rPr>
      </w:pPr>
      <w:r>
        <w:rPr/>
        <w:pict>
          <v:shape style="position:absolute;margin-left:125.800003pt;margin-top:8.761230pt;width:386.45pt;height:.1pt;mso-position-horizontal-relative:page;mso-position-vertical-relative:paragraph;z-index:-15703552;mso-wrap-distance-left:0;mso-wrap-distance-right:0" coordorigin="2516,175" coordsize="7729,0" path="m2516,175l10245,175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9"/>
        <w:rPr>
          <w:b/>
          <w:sz w:val="25"/>
        </w:rPr>
      </w:pPr>
    </w:p>
    <w:p>
      <w:pPr>
        <w:pStyle w:val="BodyText"/>
        <w:spacing w:before="97"/>
        <w:ind w:left="1531"/>
      </w:pPr>
      <w:r>
        <w:rPr>
          <w:w w:val="105"/>
        </w:rPr>
        <w:t>+:</w:t>
      </w:r>
      <w:r>
        <w:rPr>
          <w:spacing w:val="-3"/>
          <w:w w:val="105"/>
        </w:rPr>
        <w:t> </w:t>
      </w:r>
      <w:r>
        <w:rPr>
          <w:w w:val="105"/>
        </w:rPr>
        <w:t>positive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ind w:left="1538"/>
      </w:pPr>
      <w:r>
        <w:rPr>
          <w:w w:val="105"/>
        </w:rPr>
        <w:t>-</w:t>
      </w:r>
      <w:r>
        <w:rPr>
          <w:spacing w:val="-7"/>
          <w:w w:val="105"/>
        </w:rPr>
        <w:t> </w:t>
      </w:r>
      <w:r>
        <w:rPr>
          <w:w w:val="105"/>
        </w:rPr>
        <w:t>:</w:t>
      </w:r>
      <w:r>
        <w:rPr>
          <w:spacing w:val="-3"/>
          <w:w w:val="105"/>
        </w:rPr>
        <w:t> </w:t>
      </w:r>
      <w:r>
        <w:rPr>
          <w:w w:val="105"/>
        </w:rPr>
        <w:t>negative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numPr>
          <w:ilvl w:val="1"/>
          <w:numId w:val="28"/>
        </w:numPr>
        <w:tabs>
          <w:tab w:pos="1835" w:val="left" w:leader="none"/>
        </w:tabs>
        <w:spacing w:line="240" w:lineRule="auto" w:before="1" w:after="0"/>
        <w:ind w:left="1834" w:right="0" w:hanging="484"/>
        <w:jc w:val="both"/>
      </w:pPr>
      <w:r>
        <w:rPr>
          <w:w w:val="105"/>
        </w:rPr>
        <w:t>URINE</w:t>
      </w:r>
      <w:r>
        <w:rPr>
          <w:spacing w:val="-13"/>
          <w:w w:val="105"/>
        </w:rPr>
        <w:t> </w:t>
      </w:r>
      <w:r>
        <w:rPr>
          <w:w w:val="105"/>
        </w:rPr>
        <w:t>MICROSCOPY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02" w:firstLine="353"/>
        <w:jc w:val="both"/>
      </w:pPr>
      <w:r>
        <w:rPr>
          <w:w w:val="105"/>
        </w:rPr>
        <w:t>Yeast</w:t>
      </w:r>
      <w:r>
        <w:rPr>
          <w:spacing w:val="1"/>
          <w:w w:val="105"/>
        </w:rPr>
        <w:t> </w:t>
      </w:r>
      <w:r>
        <w:rPr>
          <w:w w:val="105"/>
        </w:rPr>
        <w:t>cells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observed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thirty</w:t>
      </w:r>
      <w:r>
        <w:rPr>
          <w:spacing w:val="1"/>
          <w:w w:val="105"/>
        </w:rPr>
        <w:t> </w:t>
      </w:r>
      <w:r>
        <w:rPr>
          <w:w w:val="105"/>
        </w:rPr>
        <w:t>three</w:t>
      </w:r>
      <w:r>
        <w:rPr>
          <w:spacing w:val="1"/>
          <w:w w:val="105"/>
        </w:rPr>
        <w:t> </w:t>
      </w:r>
      <w:r>
        <w:rPr>
          <w:w w:val="105"/>
        </w:rPr>
        <w:t>(33)</w:t>
      </w:r>
      <w:r>
        <w:rPr>
          <w:spacing w:val="1"/>
          <w:w w:val="105"/>
        </w:rPr>
        <w:t> </w:t>
      </w:r>
      <w:r>
        <w:rPr>
          <w:w w:val="105"/>
        </w:rPr>
        <w:t>samples,</w:t>
      </w:r>
      <w:r>
        <w:rPr>
          <w:spacing w:val="1"/>
          <w:w w:val="105"/>
        </w:rPr>
        <w:t> </w:t>
      </w:r>
      <w:r>
        <w:rPr>
          <w:w w:val="105"/>
        </w:rPr>
        <w:t>while</w:t>
      </w:r>
      <w:r>
        <w:rPr>
          <w:spacing w:val="1"/>
          <w:w w:val="105"/>
        </w:rPr>
        <w:t> </w:t>
      </w:r>
      <w:r>
        <w:rPr>
          <w:i/>
          <w:w w:val="105"/>
        </w:rPr>
        <w:t>Candida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(fungus) was isolated from five (5) samples. One hundred and twelve (112) samples</w:t>
      </w:r>
      <w:r>
        <w:rPr>
          <w:spacing w:val="1"/>
          <w:w w:val="105"/>
        </w:rPr>
        <w:t> </w:t>
      </w:r>
      <w:r>
        <w:rPr>
          <w:w w:val="105"/>
        </w:rPr>
        <w:t>had 1-4 pus cells/hpf and &gt; 5pus cells/hpf with twenty (20) showing significant</w:t>
      </w:r>
      <w:r>
        <w:rPr>
          <w:spacing w:val="1"/>
          <w:w w:val="105"/>
        </w:rPr>
        <w:t> </w:t>
      </w:r>
      <w:r>
        <w:rPr>
          <w:w w:val="105"/>
        </w:rPr>
        <w:t>bacteriuria. One hundred and ninety eight (198) samples had no pus cells with twenty</w:t>
      </w:r>
      <w:r>
        <w:rPr>
          <w:spacing w:val="-58"/>
          <w:w w:val="105"/>
        </w:rPr>
        <w:t> </w:t>
      </w:r>
      <w:r>
        <w:rPr>
          <w:w w:val="105"/>
        </w:rPr>
        <w:t>four (24) showing significant bacteriuria</w:t>
      </w:r>
      <w:r>
        <w:rPr>
          <w:spacing w:val="1"/>
          <w:w w:val="105"/>
        </w:rPr>
        <w:t> </w:t>
      </w:r>
      <w:r>
        <w:rPr>
          <w:w w:val="105"/>
        </w:rPr>
        <w:t>(Table 4). Two hundred and two (202)</w:t>
      </w:r>
      <w:r>
        <w:rPr>
          <w:spacing w:val="1"/>
          <w:w w:val="105"/>
        </w:rPr>
        <w:t> </w:t>
      </w:r>
      <w:r>
        <w:rPr>
          <w:w w:val="105"/>
        </w:rPr>
        <w:t>samples had epithelial cells with thirty three (33) showing significant bacteriuria</w:t>
      </w:r>
      <w:r>
        <w:rPr>
          <w:spacing w:val="1"/>
          <w:w w:val="105"/>
        </w:rPr>
        <w:t> </w:t>
      </w:r>
      <w:r>
        <w:rPr>
          <w:w w:val="105"/>
        </w:rPr>
        <w:t>(Table</w:t>
      </w:r>
      <w:r>
        <w:rPr>
          <w:spacing w:val="20"/>
          <w:w w:val="105"/>
        </w:rPr>
        <w:t> </w:t>
      </w:r>
      <w:r>
        <w:rPr>
          <w:w w:val="105"/>
        </w:rPr>
        <w:t>5).</w:t>
      </w:r>
      <w:r>
        <w:rPr>
          <w:spacing w:val="24"/>
          <w:w w:val="105"/>
        </w:rPr>
        <w:t> </w:t>
      </w:r>
      <w:r>
        <w:rPr>
          <w:w w:val="105"/>
        </w:rPr>
        <w:t>Twenty</w:t>
      </w:r>
      <w:r>
        <w:rPr>
          <w:spacing w:val="28"/>
          <w:w w:val="105"/>
        </w:rPr>
        <w:t> </w:t>
      </w:r>
      <w:r>
        <w:rPr>
          <w:w w:val="105"/>
        </w:rPr>
        <w:t>six</w:t>
      </w:r>
      <w:r>
        <w:rPr>
          <w:spacing w:val="29"/>
          <w:w w:val="105"/>
        </w:rPr>
        <w:t> </w:t>
      </w:r>
      <w:r>
        <w:rPr>
          <w:w w:val="105"/>
        </w:rPr>
        <w:t>(26)</w:t>
      </w:r>
      <w:r>
        <w:rPr>
          <w:spacing w:val="25"/>
          <w:w w:val="105"/>
        </w:rPr>
        <w:t> </w:t>
      </w:r>
      <w:r>
        <w:rPr>
          <w:w w:val="105"/>
        </w:rPr>
        <w:t>samples</w:t>
      </w:r>
      <w:r>
        <w:rPr>
          <w:spacing w:val="27"/>
          <w:w w:val="105"/>
        </w:rPr>
        <w:t> </w:t>
      </w:r>
      <w:r>
        <w:rPr>
          <w:w w:val="105"/>
        </w:rPr>
        <w:t>had</w:t>
      </w:r>
      <w:r>
        <w:rPr>
          <w:spacing w:val="28"/>
          <w:w w:val="105"/>
        </w:rPr>
        <w:t> </w:t>
      </w:r>
      <w:r>
        <w:rPr>
          <w:w w:val="105"/>
        </w:rPr>
        <w:t>calcium</w:t>
      </w:r>
      <w:r>
        <w:rPr>
          <w:spacing w:val="27"/>
          <w:w w:val="105"/>
        </w:rPr>
        <w:t> </w:t>
      </w:r>
      <w:r>
        <w:rPr>
          <w:w w:val="105"/>
        </w:rPr>
        <w:t>oxalate</w:t>
      </w:r>
      <w:r>
        <w:rPr>
          <w:spacing w:val="28"/>
          <w:w w:val="105"/>
        </w:rPr>
        <w:t> </w:t>
      </w:r>
      <w:r>
        <w:rPr>
          <w:w w:val="105"/>
        </w:rPr>
        <w:t>crystals,</w:t>
      </w:r>
      <w:r>
        <w:rPr>
          <w:spacing w:val="30"/>
          <w:w w:val="105"/>
        </w:rPr>
        <w:t> </w:t>
      </w:r>
      <w:r>
        <w:rPr>
          <w:w w:val="105"/>
        </w:rPr>
        <w:t>fourteen</w:t>
      </w:r>
      <w:r>
        <w:rPr>
          <w:spacing w:val="28"/>
          <w:w w:val="105"/>
        </w:rPr>
        <w:t> </w:t>
      </w:r>
      <w:r>
        <w:rPr>
          <w:w w:val="105"/>
        </w:rPr>
        <w:t>samples</w:t>
      </w:r>
    </w:p>
    <w:p>
      <w:pPr>
        <w:pStyle w:val="BodyText"/>
        <w:spacing w:line="504" w:lineRule="auto"/>
        <w:ind w:left="1301" w:right="1214"/>
        <w:jc w:val="both"/>
      </w:pPr>
      <w:r>
        <w:rPr>
          <w:w w:val="105"/>
        </w:rPr>
        <w:t>(14)</w:t>
      </w:r>
      <w:r>
        <w:rPr>
          <w:spacing w:val="-4"/>
          <w:w w:val="105"/>
        </w:rPr>
        <w:t> </w:t>
      </w:r>
      <w:r>
        <w:rPr>
          <w:w w:val="105"/>
        </w:rPr>
        <w:t>had</w:t>
      </w:r>
      <w:r>
        <w:rPr>
          <w:spacing w:val="-6"/>
          <w:w w:val="105"/>
        </w:rPr>
        <w:t> </w:t>
      </w:r>
      <w:r>
        <w:rPr>
          <w:w w:val="105"/>
        </w:rPr>
        <w:t>calcium</w:t>
      </w:r>
      <w:r>
        <w:rPr>
          <w:spacing w:val="-8"/>
          <w:w w:val="105"/>
        </w:rPr>
        <w:t> </w:t>
      </w:r>
      <w:r>
        <w:rPr>
          <w:w w:val="105"/>
        </w:rPr>
        <w:t>phosphate</w:t>
      </w:r>
      <w:r>
        <w:rPr>
          <w:spacing w:val="-7"/>
          <w:w w:val="105"/>
        </w:rPr>
        <w:t> </w:t>
      </w:r>
      <w:r>
        <w:rPr>
          <w:w w:val="105"/>
        </w:rPr>
        <w:t>crystals,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seven</w:t>
      </w:r>
      <w:r>
        <w:rPr>
          <w:spacing w:val="-6"/>
          <w:w w:val="105"/>
        </w:rPr>
        <w:t> </w:t>
      </w:r>
      <w:r>
        <w:rPr>
          <w:w w:val="105"/>
        </w:rPr>
        <w:t>(7)</w:t>
      </w:r>
      <w:r>
        <w:rPr>
          <w:spacing w:val="-3"/>
          <w:w w:val="105"/>
        </w:rPr>
        <w:t> </w:t>
      </w:r>
      <w:r>
        <w:rPr>
          <w:w w:val="105"/>
        </w:rPr>
        <w:t>samples</w:t>
      </w:r>
      <w:r>
        <w:rPr>
          <w:spacing w:val="-9"/>
          <w:w w:val="105"/>
        </w:rPr>
        <w:t> </w:t>
      </w:r>
      <w:r>
        <w:rPr>
          <w:w w:val="105"/>
        </w:rPr>
        <w:t>had</w:t>
      </w:r>
      <w:r>
        <w:rPr>
          <w:spacing w:val="-7"/>
          <w:w w:val="105"/>
        </w:rPr>
        <w:t> </w:t>
      </w:r>
      <w:r>
        <w:rPr>
          <w:w w:val="105"/>
        </w:rPr>
        <w:t>amorphous</w:t>
      </w:r>
      <w:r>
        <w:rPr>
          <w:spacing w:val="-2"/>
          <w:w w:val="105"/>
        </w:rPr>
        <w:t> </w:t>
      </w:r>
      <w:r>
        <w:rPr>
          <w:w w:val="105"/>
        </w:rPr>
        <w:t>phosphate</w:t>
      </w:r>
      <w:r>
        <w:rPr>
          <w:spacing w:val="-58"/>
          <w:w w:val="105"/>
        </w:rPr>
        <w:t> </w:t>
      </w:r>
      <w:r>
        <w:rPr>
          <w:w w:val="105"/>
        </w:rPr>
        <w:t>crystals</w:t>
      </w:r>
      <w:r>
        <w:rPr>
          <w:spacing w:val="-8"/>
          <w:w w:val="105"/>
        </w:rPr>
        <w:t> </w:t>
      </w:r>
      <w:r>
        <w:rPr>
          <w:w w:val="105"/>
        </w:rPr>
        <w:t>(Table</w:t>
      </w:r>
      <w:r>
        <w:rPr>
          <w:spacing w:val="-8"/>
          <w:w w:val="105"/>
        </w:rPr>
        <w:t> </w:t>
      </w:r>
      <w:r>
        <w:rPr>
          <w:w w:val="105"/>
        </w:rPr>
        <w:t>6).</w:t>
      </w:r>
    </w:p>
    <w:p>
      <w:pPr>
        <w:spacing w:after="0" w:line="504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tabs>
          <w:tab w:pos="2144" w:val="left" w:leader="none"/>
        </w:tabs>
        <w:spacing w:line="504" w:lineRule="auto" w:before="69"/>
        <w:ind w:left="2497" w:right="1688" w:hanging="1499"/>
      </w:pPr>
      <w:r>
        <w:rPr>
          <w:w w:val="105"/>
        </w:rPr>
        <w:t>Table</w:t>
      </w:r>
      <w:r>
        <w:rPr>
          <w:spacing w:val="-4"/>
          <w:w w:val="105"/>
        </w:rPr>
        <w:t> </w:t>
      </w:r>
      <w:r>
        <w:rPr>
          <w:w w:val="105"/>
        </w:rPr>
        <w:t>4:</w:t>
        <w:tab/>
        <w:t>Pus</w:t>
      </w:r>
      <w:r>
        <w:rPr>
          <w:spacing w:val="-5"/>
          <w:w w:val="105"/>
        </w:rPr>
        <w:t> </w:t>
      </w:r>
      <w:r>
        <w:rPr>
          <w:w w:val="105"/>
        </w:rPr>
        <w:t>cells</w:t>
      </w:r>
      <w:r>
        <w:rPr>
          <w:spacing w:val="-5"/>
          <w:w w:val="105"/>
        </w:rPr>
        <w:t> </w:t>
      </w:r>
      <w:r>
        <w:rPr>
          <w:w w:val="105"/>
        </w:rPr>
        <w:t>distribution</w:t>
      </w:r>
      <w:r>
        <w:rPr>
          <w:spacing w:val="-14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urine</w:t>
      </w:r>
      <w:r>
        <w:rPr>
          <w:spacing w:val="-10"/>
          <w:w w:val="105"/>
        </w:rPr>
        <w:t> </w:t>
      </w:r>
      <w:r>
        <w:rPr>
          <w:w w:val="105"/>
        </w:rPr>
        <w:t>samples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pregnant women</w:t>
      </w:r>
      <w:r>
        <w:rPr>
          <w:spacing w:val="-8"/>
          <w:w w:val="105"/>
        </w:rPr>
        <w:t> </w:t>
      </w:r>
      <w:r>
        <w:rPr>
          <w:w w:val="105"/>
        </w:rPr>
        <w:t>attending</w:t>
      </w:r>
      <w:r>
        <w:rPr>
          <w:spacing w:val="-57"/>
          <w:w w:val="105"/>
        </w:rPr>
        <w:t> </w:t>
      </w:r>
      <w:r>
        <w:rPr>
          <w:w w:val="105"/>
        </w:rPr>
        <w:t>antenatal</w:t>
      </w:r>
      <w:r>
        <w:rPr>
          <w:spacing w:val="-5"/>
          <w:w w:val="105"/>
        </w:rPr>
        <w:t> </w:t>
      </w:r>
      <w:r>
        <w:rPr>
          <w:w w:val="105"/>
        </w:rPr>
        <w:t>clinic.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25"/>
        </w:rPr>
      </w:pPr>
      <w:r>
        <w:rPr/>
        <w:pict>
          <v:shape style="position:absolute;margin-left:163.050003pt;margin-top:17.210693pt;width:383.15pt;height:.1pt;mso-position-horizontal-relative:page;mso-position-vertical-relative:paragraph;z-index:-15703040;mso-wrap-distance-left:0;mso-wrap-distance-right:0" coordorigin="3261,344" coordsize="7663,0" path="m3261,344l10924,344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26"/>
        </w:rPr>
      </w:pPr>
    </w:p>
    <w:p>
      <w:pPr>
        <w:pStyle w:val="BodyText"/>
        <w:tabs>
          <w:tab w:pos="4629" w:val="left" w:leader="none"/>
        </w:tabs>
        <w:spacing w:before="183"/>
        <w:ind w:left="2014"/>
      </w:pPr>
      <w:r>
        <w:rPr/>
        <w:pict>
          <v:line style="position:absolute;mso-position-horizontal-relative:page;mso-position-vertical-relative:paragraph;z-index:15756288" from="163.050003pt,40.566345pt" to="546.200003pt,40.566345pt" stroked="true" strokeweight=".75pt" strokecolor="#000000">
            <v:stroke dashstyle="solid"/>
            <w10:wrap type="none"/>
          </v:line>
        </w:pict>
      </w:r>
      <w:r>
        <w:rPr>
          <w:w w:val="105"/>
        </w:rPr>
        <w:t>Samples</w:t>
        <w:tab/>
        <w:t>Number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samples</w:t>
      </w:r>
      <w:r>
        <w:rPr>
          <w:spacing w:val="-8"/>
          <w:w w:val="105"/>
        </w:rPr>
        <w:t> </w:t>
      </w:r>
      <w:r>
        <w:rPr>
          <w:w w:val="105"/>
        </w:rPr>
        <w:t>showing</w:t>
      </w:r>
      <w:r>
        <w:rPr>
          <w:spacing w:val="-8"/>
          <w:w w:val="105"/>
        </w:rPr>
        <w:t> </w:t>
      </w:r>
      <w:r>
        <w:rPr>
          <w:w w:val="105"/>
        </w:rPr>
        <w:t>significant</w:t>
      </w:r>
      <w:r>
        <w:rPr>
          <w:spacing w:val="-8"/>
          <w:w w:val="105"/>
        </w:rPr>
        <w:t> </w:t>
      </w:r>
      <w:r>
        <w:rPr>
          <w:w w:val="105"/>
        </w:rPr>
        <w:t>bacteriuria</w:t>
      </w:r>
    </w:p>
    <w:p>
      <w:pPr>
        <w:pStyle w:val="BodyText"/>
        <w:tabs>
          <w:tab w:pos="3815" w:val="left" w:leader="none"/>
          <w:tab w:pos="7482" w:val="right" w:leader="none"/>
        </w:tabs>
        <w:spacing w:before="838"/>
        <w:ind w:left="2022"/>
      </w:pPr>
      <w:r>
        <w:rPr>
          <w:w w:val="105"/>
        </w:rPr>
        <w:t>with</w:t>
      </w:r>
      <w:r>
        <w:rPr>
          <w:spacing w:val="-4"/>
          <w:w w:val="105"/>
        </w:rPr>
        <w:t> </w:t>
      </w:r>
      <w:r>
        <w:rPr>
          <w:w w:val="105"/>
        </w:rPr>
        <w:t>pus</w:t>
      </w:r>
      <w:r>
        <w:rPr>
          <w:spacing w:val="-6"/>
          <w:w w:val="105"/>
        </w:rPr>
        <w:t> </w:t>
      </w:r>
      <w:r>
        <w:rPr>
          <w:w w:val="105"/>
        </w:rPr>
        <w:t>cells</w:t>
        <w:tab/>
        <w:t>112</w:t>
        <w:tab/>
        <w:t>20</w:t>
      </w:r>
    </w:p>
    <w:p>
      <w:pPr>
        <w:pStyle w:val="BodyText"/>
        <w:tabs>
          <w:tab w:pos="7489" w:val="right" w:leader="none"/>
        </w:tabs>
        <w:spacing w:before="837"/>
        <w:ind w:left="2022"/>
      </w:pPr>
      <w:r>
        <w:rPr>
          <w:w w:val="105"/>
        </w:rPr>
        <w:t>without</w:t>
      </w:r>
      <w:r>
        <w:rPr>
          <w:spacing w:val="1"/>
          <w:w w:val="105"/>
        </w:rPr>
        <w:t> </w:t>
      </w:r>
      <w:r>
        <w:rPr>
          <w:w w:val="105"/>
        </w:rPr>
        <w:t>pus</w:t>
      </w:r>
      <w:r>
        <w:rPr>
          <w:spacing w:val="5"/>
          <w:w w:val="105"/>
        </w:rPr>
        <w:t> </w:t>
      </w:r>
      <w:r>
        <w:rPr>
          <w:w w:val="105"/>
        </w:rPr>
        <w:t>cells </w:t>
      </w:r>
      <w:r>
        <w:rPr>
          <w:spacing w:val="55"/>
          <w:w w:val="105"/>
        </w:rPr>
        <w:t> </w:t>
      </w:r>
      <w:r>
        <w:rPr>
          <w:w w:val="105"/>
        </w:rPr>
        <w:t>198</w:t>
        <w:tab/>
        <w:t>24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4"/>
        </w:rPr>
      </w:pPr>
      <w:r>
        <w:rPr/>
        <w:pict>
          <v:shape style="position:absolute;margin-left:163.050003pt;margin-top:16.182568pt;width:383.15pt;height:.1pt;mso-position-horizontal-relative:page;mso-position-vertical-relative:paragraph;z-index:-15702528;mso-wrap-distance-left:0;mso-wrap-distance-right:0" coordorigin="3261,324" coordsize="7663,0" path="m3261,324l10924,324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9"/>
        <w:rPr>
          <w:sz w:val="29"/>
        </w:rPr>
      </w:pPr>
    </w:p>
    <w:p>
      <w:pPr>
        <w:pStyle w:val="BodyText"/>
        <w:ind w:left="2072"/>
      </w:pPr>
      <w:r>
        <w:rPr/>
        <w:t>1-4pus</w:t>
      </w:r>
      <w:r>
        <w:rPr>
          <w:spacing w:val="24"/>
        </w:rPr>
        <w:t> </w:t>
      </w:r>
      <w:r>
        <w:rPr/>
        <w:t>cells/hpf</w:t>
      </w:r>
      <w:r>
        <w:rPr>
          <w:spacing w:val="12"/>
        </w:rPr>
        <w:t> </w:t>
      </w:r>
      <w:r>
        <w:rPr/>
        <w:t>and</w:t>
      </w:r>
      <w:r>
        <w:rPr>
          <w:spacing w:val="18"/>
        </w:rPr>
        <w:t> </w:t>
      </w:r>
      <w:r>
        <w:rPr/>
        <w:t>5&gt;pus</w:t>
      </w:r>
      <w:r>
        <w:rPr>
          <w:spacing w:val="24"/>
        </w:rPr>
        <w:t> </w:t>
      </w:r>
      <w:r>
        <w:rPr/>
        <w:t>cells/hpf</w:t>
      </w:r>
      <w:r>
        <w:rPr>
          <w:spacing w:val="24"/>
        </w:rPr>
        <w:t> </w:t>
      </w:r>
      <w:r>
        <w:rPr/>
        <w:t>were</w:t>
      </w:r>
      <w:r>
        <w:rPr>
          <w:spacing w:val="26"/>
        </w:rPr>
        <w:t> </w:t>
      </w:r>
      <w:r>
        <w:rPr/>
        <w:t>considered</w:t>
      </w:r>
      <w:r>
        <w:rPr>
          <w:spacing w:val="27"/>
        </w:rPr>
        <w:t> </w:t>
      </w:r>
      <w:r>
        <w:rPr/>
        <w:t>for</w:t>
      </w:r>
      <w:r>
        <w:rPr>
          <w:spacing w:val="33"/>
        </w:rPr>
        <w:t> </w:t>
      </w:r>
      <w:r>
        <w:rPr/>
        <w:t>UTI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spacing w:line="496" w:lineRule="auto"/>
        <w:ind w:left="2202" w:right="1226" w:hanging="966"/>
      </w:pPr>
      <w:r>
        <w:rPr/>
        <w:pict>
          <v:shape style="position:absolute;margin-left:144pt;margin-top:60.586342pt;width:381.5pt;height:.1pt;mso-position-horizontal-relative:page;mso-position-vertical-relative:paragraph;z-index:-15702016;mso-wrap-distance-left:0;mso-wrap-distance-right:0" coordorigin="2880,1212" coordsize="7630,0" path="m2880,1212l10510,1212e" filled="false" stroked="true" strokeweight=".75pt" strokecolor="#000000">
            <v:path arrowok="t"/>
            <v:stroke dashstyle="solid"/>
            <w10:wrap type="topAndBottom"/>
          </v:shape>
        </w:pict>
      </w:r>
      <w:r>
        <w:rPr>
          <w:w w:val="105"/>
        </w:rPr>
        <w:t>Table</w:t>
      </w:r>
      <w:r>
        <w:rPr>
          <w:spacing w:val="-9"/>
          <w:w w:val="105"/>
        </w:rPr>
        <w:t> </w:t>
      </w:r>
      <w:r>
        <w:rPr>
          <w:w w:val="105"/>
        </w:rPr>
        <w:t>5:</w:t>
      </w:r>
      <w:r>
        <w:rPr>
          <w:spacing w:val="-5"/>
          <w:w w:val="105"/>
        </w:rPr>
        <w:t> </w:t>
      </w:r>
      <w:r>
        <w:rPr>
          <w:w w:val="105"/>
        </w:rPr>
        <w:t>Epithelial</w:t>
      </w:r>
      <w:r>
        <w:rPr>
          <w:spacing w:val="-6"/>
          <w:w w:val="105"/>
        </w:rPr>
        <w:t> </w:t>
      </w:r>
      <w:r>
        <w:rPr>
          <w:w w:val="105"/>
        </w:rPr>
        <w:t>cells</w:t>
      </w:r>
      <w:r>
        <w:rPr>
          <w:spacing w:val="-4"/>
          <w:w w:val="105"/>
        </w:rPr>
        <w:t> </w:t>
      </w:r>
      <w:r>
        <w:rPr>
          <w:w w:val="105"/>
        </w:rPr>
        <w:t>distribution</w:t>
      </w:r>
      <w:r>
        <w:rPr>
          <w:spacing w:val="-14"/>
          <w:w w:val="105"/>
        </w:rPr>
        <w:t> </w:t>
      </w:r>
      <w:r>
        <w:rPr>
          <w:w w:val="105"/>
        </w:rPr>
        <w:t>in</w:t>
      </w:r>
      <w:r>
        <w:rPr>
          <w:spacing w:val="-7"/>
          <w:w w:val="105"/>
        </w:rPr>
        <w:t> </w:t>
      </w:r>
      <w:r>
        <w:rPr>
          <w:w w:val="105"/>
        </w:rPr>
        <w:t>urine</w:t>
      </w:r>
      <w:r>
        <w:rPr>
          <w:spacing w:val="-9"/>
          <w:w w:val="105"/>
        </w:rPr>
        <w:t> </w:t>
      </w:r>
      <w:r>
        <w:rPr>
          <w:w w:val="105"/>
        </w:rPr>
        <w:t>samples</w:t>
      </w:r>
      <w:r>
        <w:rPr>
          <w:spacing w:val="-11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pregnant</w:t>
      </w:r>
      <w:r>
        <w:rPr>
          <w:spacing w:val="2"/>
          <w:w w:val="105"/>
        </w:rPr>
        <w:t> </w:t>
      </w:r>
      <w:r>
        <w:rPr>
          <w:w w:val="105"/>
        </w:rPr>
        <w:t>women</w:t>
      </w:r>
      <w:r>
        <w:rPr>
          <w:spacing w:val="-57"/>
          <w:w w:val="105"/>
        </w:rPr>
        <w:t> </w:t>
      </w:r>
      <w:r>
        <w:rPr>
          <w:w w:val="105"/>
        </w:rPr>
        <w:t>attending</w:t>
      </w:r>
      <w:r>
        <w:rPr>
          <w:spacing w:val="-1"/>
          <w:w w:val="105"/>
        </w:rPr>
        <w:t> </w:t>
      </w:r>
      <w:r>
        <w:rPr>
          <w:w w:val="105"/>
        </w:rPr>
        <w:t>antenatal</w:t>
      </w:r>
      <w:r>
        <w:rPr>
          <w:spacing w:val="-5"/>
          <w:w w:val="105"/>
        </w:rPr>
        <w:t> </w:t>
      </w:r>
      <w:r>
        <w:rPr>
          <w:w w:val="105"/>
        </w:rPr>
        <w:t>clinic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15"/>
        </w:rPr>
      </w:pPr>
    </w:p>
    <w:tbl>
      <w:tblPr>
        <w:tblW w:w="0" w:type="auto"/>
        <w:jc w:val="left"/>
        <w:tblInd w:w="16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8"/>
        <w:gridCol w:w="2380"/>
        <w:gridCol w:w="3342"/>
      </w:tblGrid>
      <w:tr>
        <w:trPr>
          <w:trHeight w:val="921" w:hRule="atLeast"/>
        </w:trPr>
        <w:tc>
          <w:tcPr>
            <w:tcW w:w="190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"/>
              <w:rPr>
                <w:sz w:val="23"/>
              </w:rPr>
            </w:pPr>
            <w:r>
              <w:rPr>
                <w:w w:val="105"/>
                <w:sz w:val="23"/>
              </w:rPr>
              <w:t>Sample(s)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with</w:t>
            </w:r>
          </w:p>
          <w:p>
            <w:pPr>
              <w:pStyle w:val="TableParagraph"/>
              <w:spacing w:before="7"/>
              <w:rPr>
                <w:b/>
                <w:sz w:val="24"/>
              </w:rPr>
            </w:pPr>
          </w:p>
          <w:p>
            <w:pPr>
              <w:pStyle w:val="TableParagraph"/>
              <w:ind w:left="1"/>
              <w:rPr>
                <w:sz w:val="23"/>
              </w:rPr>
            </w:pPr>
            <w:r>
              <w:rPr>
                <w:w w:val="105"/>
                <w:sz w:val="23"/>
              </w:rPr>
              <w:t>epithelial</w:t>
            </w:r>
            <w:r>
              <w:rPr>
                <w:spacing w:val="-9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cells</w:t>
            </w:r>
          </w:p>
        </w:tc>
        <w:tc>
          <w:tcPr>
            <w:tcW w:w="238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449"/>
              <w:rPr>
                <w:sz w:val="23"/>
              </w:rPr>
            </w:pPr>
            <w:r>
              <w:rPr>
                <w:w w:val="105"/>
                <w:sz w:val="23"/>
              </w:rPr>
              <w:t>Sample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without</w:t>
            </w:r>
          </w:p>
          <w:p>
            <w:pPr>
              <w:pStyle w:val="TableParagraph"/>
              <w:spacing w:before="7"/>
              <w:rPr>
                <w:b/>
                <w:sz w:val="24"/>
              </w:rPr>
            </w:pPr>
          </w:p>
          <w:p>
            <w:pPr>
              <w:pStyle w:val="TableParagraph"/>
              <w:ind w:left="449"/>
              <w:rPr>
                <w:sz w:val="23"/>
              </w:rPr>
            </w:pPr>
            <w:r>
              <w:rPr>
                <w:w w:val="105"/>
                <w:sz w:val="23"/>
              </w:rPr>
              <w:t>epithelial</w:t>
            </w:r>
            <w:r>
              <w:rPr>
                <w:spacing w:val="-9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cells</w:t>
            </w:r>
          </w:p>
        </w:tc>
        <w:tc>
          <w:tcPr>
            <w:tcW w:w="334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425"/>
              <w:rPr>
                <w:sz w:val="23"/>
              </w:rPr>
            </w:pPr>
            <w:r>
              <w:rPr>
                <w:w w:val="105"/>
                <w:sz w:val="23"/>
              </w:rPr>
              <w:t>Number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of</w:t>
            </w:r>
            <w:r>
              <w:rPr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samples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showing</w:t>
            </w:r>
          </w:p>
          <w:p>
            <w:pPr>
              <w:pStyle w:val="TableParagraph"/>
              <w:spacing w:before="7"/>
              <w:rPr>
                <w:b/>
                <w:sz w:val="24"/>
              </w:rPr>
            </w:pPr>
          </w:p>
          <w:p>
            <w:pPr>
              <w:pStyle w:val="TableParagraph"/>
              <w:ind w:left="418"/>
              <w:rPr>
                <w:sz w:val="23"/>
              </w:rPr>
            </w:pPr>
            <w:r>
              <w:rPr>
                <w:w w:val="105"/>
                <w:sz w:val="23"/>
              </w:rPr>
              <w:t>significant</w:t>
            </w:r>
            <w:r>
              <w:rPr>
                <w:spacing w:val="-1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bacteriuria</w:t>
            </w:r>
          </w:p>
        </w:tc>
      </w:tr>
      <w:tr>
        <w:trPr>
          <w:trHeight w:val="429" w:hRule="atLeast"/>
        </w:trPr>
        <w:tc>
          <w:tcPr>
            <w:tcW w:w="1908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46" w:lineRule="exact" w:before="163"/>
              <w:ind w:left="232"/>
              <w:rPr>
                <w:sz w:val="23"/>
              </w:rPr>
            </w:pPr>
            <w:r>
              <w:rPr>
                <w:w w:val="105"/>
                <w:sz w:val="23"/>
              </w:rPr>
              <w:t>202</w:t>
            </w:r>
          </w:p>
        </w:tc>
        <w:tc>
          <w:tcPr>
            <w:tcW w:w="2380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46" w:lineRule="exact" w:before="163"/>
              <w:ind w:left="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3342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46" w:lineRule="exact" w:before="163"/>
              <w:ind w:left="1293" w:right="176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33</w:t>
            </w:r>
          </w:p>
        </w:tc>
      </w:tr>
    </w:tbl>
    <w:p>
      <w:pPr>
        <w:pStyle w:val="BodyText"/>
        <w:spacing w:before="3"/>
        <w:rPr>
          <w:b/>
          <w:sz w:val="24"/>
        </w:rPr>
      </w:pPr>
      <w:r>
        <w:rPr/>
        <w:pict>
          <v:shape style="position:absolute;margin-left:144pt;margin-top:16.298828pt;width:381.5pt;height:.1pt;mso-position-horizontal-relative:page;mso-position-vertical-relative:paragraph;z-index:-15701504;mso-wrap-distance-left:0;mso-wrap-distance-right:0" coordorigin="2880,326" coordsize="7630,0" path="m2880,326l10510,326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spacing w:after="0"/>
        <w:rPr>
          <w:sz w:val="24"/>
        </w:rPr>
        <w:sectPr>
          <w:pgSz w:w="12240" w:h="15840"/>
          <w:pgMar w:header="0" w:footer="983" w:top="1380" w:bottom="1260" w:left="1220" w:right="220"/>
        </w:sectPr>
      </w:pPr>
    </w:p>
    <w:p>
      <w:pPr>
        <w:spacing w:before="69"/>
        <w:ind w:left="1301" w:right="0" w:firstLine="0"/>
        <w:jc w:val="left"/>
        <w:rPr>
          <w:b/>
          <w:sz w:val="23"/>
        </w:rPr>
      </w:pPr>
      <w:r>
        <w:rPr>
          <w:b/>
          <w:w w:val="105"/>
          <w:sz w:val="23"/>
        </w:rPr>
        <w:t>Table</w:t>
      </w:r>
      <w:r>
        <w:rPr>
          <w:b/>
          <w:spacing w:val="-9"/>
          <w:w w:val="105"/>
          <w:sz w:val="23"/>
        </w:rPr>
        <w:t> </w:t>
      </w:r>
      <w:r>
        <w:rPr>
          <w:b/>
          <w:w w:val="105"/>
          <w:sz w:val="23"/>
        </w:rPr>
        <w:t>6:</w:t>
      </w:r>
      <w:r>
        <w:rPr>
          <w:b/>
          <w:spacing w:val="-11"/>
          <w:w w:val="105"/>
          <w:sz w:val="23"/>
        </w:rPr>
        <w:t> </w:t>
      </w:r>
      <w:r>
        <w:rPr>
          <w:b/>
          <w:w w:val="105"/>
          <w:sz w:val="23"/>
        </w:rPr>
        <w:t>Crystals</w:t>
      </w:r>
      <w:r>
        <w:rPr>
          <w:b/>
          <w:spacing w:val="-3"/>
          <w:w w:val="105"/>
          <w:sz w:val="23"/>
        </w:rPr>
        <w:t> </w:t>
      </w:r>
      <w:r>
        <w:rPr>
          <w:b/>
          <w:w w:val="105"/>
          <w:sz w:val="23"/>
        </w:rPr>
        <w:t>distribution</w:t>
      </w:r>
      <w:r>
        <w:rPr>
          <w:b/>
          <w:spacing w:val="-8"/>
          <w:w w:val="105"/>
          <w:sz w:val="23"/>
        </w:rPr>
        <w:t> </w:t>
      </w:r>
      <w:r>
        <w:rPr>
          <w:b/>
          <w:w w:val="105"/>
          <w:sz w:val="23"/>
        </w:rPr>
        <w:t>in</w:t>
      </w:r>
      <w:r>
        <w:rPr>
          <w:b/>
          <w:spacing w:val="-7"/>
          <w:w w:val="105"/>
          <w:sz w:val="23"/>
        </w:rPr>
        <w:t> </w:t>
      </w:r>
      <w:r>
        <w:rPr>
          <w:b/>
          <w:w w:val="105"/>
          <w:sz w:val="23"/>
        </w:rPr>
        <w:t>urine</w:t>
      </w:r>
      <w:r>
        <w:rPr>
          <w:b/>
          <w:spacing w:val="-9"/>
          <w:w w:val="105"/>
          <w:sz w:val="23"/>
        </w:rPr>
        <w:t> </w:t>
      </w:r>
      <w:r>
        <w:rPr>
          <w:b/>
          <w:w w:val="105"/>
          <w:sz w:val="23"/>
        </w:rPr>
        <w:t>samples</w:t>
      </w:r>
      <w:r>
        <w:rPr>
          <w:b/>
          <w:spacing w:val="-11"/>
          <w:w w:val="105"/>
          <w:sz w:val="23"/>
        </w:rPr>
        <w:t> </w:t>
      </w:r>
      <w:r>
        <w:rPr>
          <w:b/>
          <w:w w:val="105"/>
          <w:sz w:val="23"/>
        </w:rPr>
        <w:t>of</w:t>
      </w:r>
      <w:r>
        <w:rPr>
          <w:b/>
          <w:spacing w:val="-5"/>
          <w:w w:val="105"/>
          <w:sz w:val="23"/>
        </w:rPr>
        <w:t> </w:t>
      </w:r>
      <w:r>
        <w:rPr>
          <w:b/>
          <w:w w:val="105"/>
          <w:sz w:val="23"/>
        </w:rPr>
        <w:t>pregnant</w:t>
      </w:r>
      <w:r>
        <w:rPr>
          <w:b/>
          <w:spacing w:val="-5"/>
          <w:w w:val="105"/>
          <w:sz w:val="23"/>
        </w:rPr>
        <w:t> </w:t>
      </w:r>
      <w:r>
        <w:rPr>
          <w:b/>
          <w:w w:val="105"/>
          <w:sz w:val="23"/>
        </w:rPr>
        <w:t>women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22"/>
        </w:rPr>
      </w:pPr>
      <w:r>
        <w:rPr/>
        <w:pict>
          <v:shape style="position:absolute;margin-left:144pt;margin-top:15.3271pt;width:381.5pt;height:.1pt;mso-position-horizontal-relative:page;mso-position-vertical-relative:paragraph;z-index:-15700480;mso-wrap-distance-left:0;mso-wrap-distance-right:0" coordorigin="2880,307" coordsize="7630,0" path="m2880,307l10510,307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7"/>
        <w:rPr>
          <w:b/>
          <w:sz w:val="22"/>
        </w:rPr>
      </w:pPr>
    </w:p>
    <w:tbl>
      <w:tblPr>
        <w:tblW w:w="0" w:type="auto"/>
        <w:jc w:val="left"/>
        <w:tblInd w:w="16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935"/>
        <w:gridCol w:w="3694"/>
      </w:tblGrid>
      <w:tr>
        <w:trPr>
          <w:trHeight w:val="255" w:hRule="atLeast"/>
        </w:trPr>
        <w:tc>
          <w:tcPr>
            <w:tcW w:w="393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19" w:lineRule="exact"/>
              <w:ind w:left="715"/>
              <w:rPr>
                <w:sz w:val="23"/>
              </w:rPr>
            </w:pPr>
            <w:r>
              <w:rPr>
                <w:w w:val="105"/>
                <w:sz w:val="23"/>
              </w:rPr>
              <w:t>Crystals</w:t>
            </w:r>
          </w:p>
        </w:tc>
        <w:tc>
          <w:tcPr>
            <w:tcW w:w="369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19" w:lineRule="exact"/>
              <w:ind w:left="1389" w:right="1473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Number</w:t>
            </w:r>
          </w:p>
        </w:tc>
      </w:tr>
      <w:tr>
        <w:trPr>
          <w:trHeight w:val="692" w:hRule="atLeast"/>
        </w:trPr>
        <w:tc>
          <w:tcPr>
            <w:tcW w:w="3935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left="419"/>
              <w:rPr>
                <w:sz w:val="23"/>
              </w:rPr>
            </w:pPr>
            <w:r>
              <w:rPr>
                <w:w w:val="105"/>
                <w:sz w:val="23"/>
              </w:rPr>
              <w:t>Calcium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oxalate</w:t>
            </w:r>
          </w:p>
        </w:tc>
        <w:tc>
          <w:tcPr>
            <w:tcW w:w="369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"/>
              <w:rPr>
                <w:b/>
                <w:sz w:val="25"/>
              </w:rPr>
            </w:pPr>
          </w:p>
          <w:p>
            <w:pPr>
              <w:pStyle w:val="TableParagraph"/>
              <w:ind w:left="1197" w:right="1473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26</w:t>
            </w:r>
          </w:p>
        </w:tc>
      </w:tr>
      <w:tr>
        <w:trPr>
          <w:trHeight w:val="551" w:hRule="atLeast"/>
        </w:trPr>
        <w:tc>
          <w:tcPr>
            <w:tcW w:w="3935" w:type="dxa"/>
          </w:tcPr>
          <w:p>
            <w:pPr>
              <w:pStyle w:val="TableParagraph"/>
              <w:spacing w:before="143"/>
              <w:ind w:left="419"/>
              <w:rPr>
                <w:sz w:val="23"/>
              </w:rPr>
            </w:pPr>
            <w:r>
              <w:rPr>
                <w:w w:val="105"/>
                <w:sz w:val="23"/>
              </w:rPr>
              <w:t>Calcium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phosphate</w:t>
            </w:r>
          </w:p>
        </w:tc>
        <w:tc>
          <w:tcPr>
            <w:tcW w:w="3694" w:type="dxa"/>
          </w:tcPr>
          <w:p>
            <w:pPr>
              <w:pStyle w:val="TableParagraph"/>
              <w:spacing w:before="143"/>
              <w:ind w:left="1168" w:right="1473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14</w:t>
            </w:r>
          </w:p>
        </w:tc>
      </w:tr>
      <w:tr>
        <w:trPr>
          <w:trHeight w:val="551" w:hRule="atLeast"/>
        </w:trPr>
        <w:tc>
          <w:tcPr>
            <w:tcW w:w="3935" w:type="dxa"/>
          </w:tcPr>
          <w:p>
            <w:pPr>
              <w:pStyle w:val="TableParagraph"/>
              <w:spacing w:before="139"/>
              <w:ind w:left="361"/>
              <w:rPr>
                <w:sz w:val="23"/>
              </w:rPr>
            </w:pPr>
            <w:r>
              <w:rPr>
                <w:sz w:val="23"/>
              </w:rPr>
              <w:t>Amorphous</w:t>
            </w:r>
            <w:r>
              <w:rPr>
                <w:spacing w:val="33"/>
                <w:sz w:val="23"/>
              </w:rPr>
              <w:t> </w:t>
            </w:r>
            <w:r>
              <w:rPr>
                <w:sz w:val="23"/>
              </w:rPr>
              <w:t>phosphate</w:t>
            </w:r>
          </w:p>
        </w:tc>
        <w:tc>
          <w:tcPr>
            <w:tcW w:w="3694" w:type="dxa"/>
          </w:tcPr>
          <w:p>
            <w:pPr>
              <w:pStyle w:val="TableParagraph"/>
              <w:spacing w:before="139"/>
              <w:ind w:right="272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7</w:t>
            </w:r>
          </w:p>
        </w:tc>
      </w:tr>
      <w:tr>
        <w:trPr>
          <w:trHeight w:val="510" w:hRule="atLeast"/>
        </w:trPr>
        <w:tc>
          <w:tcPr>
            <w:tcW w:w="393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3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Total</w:t>
            </w:r>
          </w:p>
        </w:tc>
        <w:tc>
          <w:tcPr>
            <w:tcW w:w="369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3"/>
              <w:ind w:left="1240" w:right="1473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47</w:t>
            </w:r>
          </w:p>
        </w:tc>
      </w:tr>
    </w:tbl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2"/>
        </w:rPr>
      </w:pPr>
    </w:p>
    <w:p>
      <w:pPr>
        <w:pStyle w:val="ListParagraph"/>
        <w:numPr>
          <w:ilvl w:val="1"/>
          <w:numId w:val="28"/>
        </w:numPr>
        <w:tabs>
          <w:tab w:pos="1655" w:val="left" w:leader="none"/>
        </w:tabs>
        <w:spacing w:line="499" w:lineRule="auto" w:before="1" w:after="0"/>
        <w:ind w:left="1301" w:right="1223" w:hanging="130"/>
        <w:jc w:val="left"/>
        <w:rPr>
          <w:sz w:val="23"/>
        </w:rPr>
      </w:pPr>
      <w:r>
        <w:rPr>
          <w:b/>
          <w:w w:val="105"/>
          <w:sz w:val="23"/>
        </w:rPr>
        <w:t>PREVALENCE OF SIGNIFICANT ASYMPTOMATIC BACTERIURIA</w:t>
      </w:r>
      <w:r>
        <w:rPr>
          <w:b/>
          <w:spacing w:val="1"/>
          <w:w w:val="105"/>
          <w:sz w:val="23"/>
        </w:rPr>
        <w:t> </w:t>
      </w:r>
      <w:r>
        <w:rPr>
          <w:w w:val="105"/>
          <w:sz w:val="23"/>
        </w:rPr>
        <w:t>Fourty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seven</w:t>
      </w:r>
      <w:r>
        <w:rPr>
          <w:spacing w:val="54"/>
          <w:w w:val="105"/>
          <w:sz w:val="23"/>
        </w:rPr>
        <w:t> </w:t>
      </w:r>
      <w:r>
        <w:rPr>
          <w:w w:val="105"/>
          <w:sz w:val="23"/>
        </w:rPr>
        <w:t>(47)</w:t>
      </w:r>
      <w:r>
        <w:rPr>
          <w:spacing w:val="58"/>
          <w:w w:val="105"/>
          <w:sz w:val="23"/>
        </w:rPr>
        <w:t> </w:t>
      </w:r>
      <w:r>
        <w:rPr>
          <w:w w:val="105"/>
          <w:sz w:val="23"/>
        </w:rPr>
        <w:t>out</w:t>
      </w:r>
      <w:r>
        <w:rPr>
          <w:spacing w:val="56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58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53"/>
          <w:w w:val="105"/>
          <w:sz w:val="23"/>
        </w:rPr>
        <w:t> </w:t>
      </w:r>
      <w:r>
        <w:rPr>
          <w:w w:val="105"/>
          <w:sz w:val="23"/>
        </w:rPr>
        <w:t>three</w:t>
      </w:r>
      <w:r>
        <w:rPr>
          <w:spacing w:val="53"/>
          <w:w w:val="105"/>
          <w:sz w:val="23"/>
        </w:rPr>
        <w:t> </w:t>
      </w:r>
      <w:r>
        <w:rPr>
          <w:w w:val="105"/>
          <w:sz w:val="23"/>
        </w:rPr>
        <w:t>hundred</w:t>
      </w:r>
      <w:r>
        <w:rPr>
          <w:spacing w:val="55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54"/>
          <w:w w:val="105"/>
          <w:sz w:val="23"/>
        </w:rPr>
        <w:t> </w:t>
      </w:r>
      <w:r>
        <w:rPr>
          <w:w w:val="105"/>
          <w:sz w:val="23"/>
        </w:rPr>
        <w:t>ten</w:t>
      </w:r>
      <w:r>
        <w:rPr>
          <w:spacing w:val="54"/>
          <w:w w:val="105"/>
          <w:sz w:val="23"/>
        </w:rPr>
        <w:t> </w:t>
      </w:r>
      <w:r>
        <w:rPr>
          <w:w w:val="105"/>
          <w:sz w:val="23"/>
        </w:rPr>
        <w:t>(310)</w:t>
      </w:r>
      <w:r>
        <w:rPr>
          <w:spacing w:val="58"/>
          <w:w w:val="105"/>
          <w:sz w:val="23"/>
        </w:rPr>
        <w:t> </w:t>
      </w:r>
      <w:r>
        <w:rPr>
          <w:w w:val="105"/>
          <w:sz w:val="23"/>
        </w:rPr>
        <w:t>urine  samples</w:t>
      </w:r>
      <w:r>
        <w:rPr>
          <w:spacing w:val="5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58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pregnant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women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analyzed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were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positive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7"/>
          <w:w w:val="105"/>
          <w:sz w:val="23"/>
        </w:rPr>
        <w:t> </w:t>
      </w:r>
      <w:r>
        <w:rPr>
          <w:w w:val="105"/>
          <w:sz w:val="23"/>
        </w:rPr>
        <w:t>significant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bacteriuria,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prevalence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15.2(%)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(Table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7).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These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fourty seven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(47)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positive culture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yielded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single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bacterial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isolates.</w:t>
      </w:r>
    </w:p>
    <w:p>
      <w:pPr>
        <w:pStyle w:val="Heading1"/>
        <w:spacing w:line="496" w:lineRule="auto" w:before="15"/>
        <w:ind w:left="2259" w:right="1226" w:hanging="959"/>
      </w:pPr>
      <w:r>
        <w:rPr>
          <w:w w:val="105"/>
        </w:rPr>
        <w:t>Table</w:t>
      </w:r>
      <w:r>
        <w:rPr>
          <w:spacing w:val="-8"/>
          <w:w w:val="105"/>
        </w:rPr>
        <w:t> </w:t>
      </w:r>
      <w:r>
        <w:rPr>
          <w:w w:val="105"/>
        </w:rPr>
        <w:t>7:</w:t>
      </w:r>
      <w:r>
        <w:rPr>
          <w:spacing w:val="-11"/>
          <w:w w:val="105"/>
        </w:rPr>
        <w:t> </w:t>
      </w:r>
      <w:r>
        <w:rPr>
          <w:w w:val="105"/>
        </w:rPr>
        <w:t>Prevalence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significant</w:t>
      </w:r>
      <w:r>
        <w:rPr>
          <w:spacing w:val="-5"/>
          <w:w w:val="105"/>
        </w:rPr>
        <w:t> </w:t>
      </w:r>
      <w:r>
        <w:rPr>
          <w:w w:val="105"/>
        </w:rPr>
        <w:t>bacteriuria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13"/>
          <w:w w:val="105"/>
        </w:rPr>
        <w:t> </w:t>
      </w:r>
      <w:r>
        <w:rPr>
          <w:w w:val="105"/>
        </w:rPr>
        <w:t>urine</w:t>
      </w:r>
      <w:r>
        <w:rPr>
          <w:spacing w:val="-9"/>
          <w:w w:val="105"/>
        </w:rPr>
        <w:t> </w:t>
      </w:r>
      <w:r>
        <w:rPr>
          <w:w w:val="105"/>
        </w:rPr>
        <w:t>samples</w:t>
      </w:r>
      <w:r>
        <w:rPr>
          <w:spacing w:val="-11"/>
          <w:w w:val="105"/>
        </w:rPr>
        <w:t> </w:t>
      </w:r>
      <w:r>
        <w:rPr>
          <w:w w:val="105"/>
        </w:rPr>
        <w:t>of</w:t>
      </w:r>
      <w:r>
        <w:rPr>
          <w:spacing w:val="5"/>
          <w:w w:val="105"/>
        </w:rPr>
        <w:t> </w:t>
      </w:r>
      <w:r>
        <w:rPr>
          <w:w w:val="105"/>
        </w:rPr>
        <w:t>pregnant</w:t>
      </w:r>
      <w:r>
        <w:rPr>
          <w:spacing w:val="-57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attending</w:t>
      </w:r>
      <w:r>
        <w:rPr>
          <w:spacing w:val="6"/>
          <w:w w:val="105"/>
        </w:rPr>
        <w:t> </w:t>
      </w:r>
      <w:r>
        <w:rPr>
          <w:w w:val="105"/>
        </w:rPr>
        <w:t>antenatal</w:t>
      </w:r>
      <w:r>
        <w:rPr>
          <w:spacing w:val="1"/>
          <w:w w:val="105"/>
        </w:rPr>
        <w:t> </w:t>
      </w:r>
      <w:r>
        <w:rPr>
          <w:w w:val="105"/>
        </w:rPr>
        <w:t>clinic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16"/>
        </w:rPr>
      </w:pPr>
    </w:p>
    <w:p>
      <w:pPr>
        <w:pStyle w:val="BodyText"/>
        <w:spacing w:before="135"/>
        <w:ind w:left="2771"/>
      </w:pPr>
      <w:r>
        <w:rPr/>
        <w:pict>
          <v:shape style="position:absolute;margin-left:115.300003pt;margin-top:-143.373672pt;width:416pt;height:151.85pt;mso-position-horizontal-relative:page;mso-position-vertical-relative:paragraph;z-index:1575731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442"/>
                    <w:gridCol w:w="4267"/>
                    <w:gridCol w:w="3286"/>
                    <w:gridCol w:w="327"/>
                  </w:tblGrid>
                  <w:tr>
                    <w:trPr>
                      <w:trHeight w:val="505" w:hRule="atLeast"/>
                    </w:trPr>
                    <w:tc>
                      <w:tcPr>
                        <w:tcW w:w="442" w:type="dxa"/>
                        <w:vMerge w:val="restart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4267" w:type="dxa"/>
                        <w:tcBorders>
                          <w:top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before="92"/>
                          <w:ind w:left="89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Urine</w:t>
                        </w:r>
                        <w:r>
                          <w:rPr>
                            <w:spacing w:val="-13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w w:val="105"/>
                            <w:sz w:val="23"/>
                          </w:rPr>
                          <w:t>sample(s)</w:t>
                        </w:r>
                      </w:p>
                    </w:tc>
                    <w:tc>
                      <w:tcPr>
                        <w:tcW w:w="3286" w:type="dxa"/>
                        <w:tcBorders>
                          <w:top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before="92"/>
                          <w:ind w:left="376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Number</w:t>
                        </w:r>
                        <w:r>
                          <w:rPr>
                            <w:spacing w:val="-7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w w:val="105"/>
                            <w:sz w:val="23"/>
                          </w:rPr>
                          <w:t>(Percentage)</w:t>
                        </w:r>
                      </w:p>
                    </w:tc>
                    <w:tc>
                      <w:tcPr>
                        <w:tcW w:w="327" w:type="dxa"/>
                        <w:tcBorders>
                          <w:top w:val="single" w:sz="6" w:space="0" w:color="000000"/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948" w:hRule="atLeast"/>
                    </w:trPr>
                    <w:tc>
                      <w:tcPr>
                        <w:tcW w:w="442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267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40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With</w:t>
                        </w:r>
                        <w:r>
                          <w:rPr>
                            <w:spacing w:val="-10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w w:val="105"/>
                            <w:sz w:val="23"/>
                          </w:rPr>
                          <w:t>significant</w:t>
                        </w:r>
                        <w:r>
                          <w:rPr>
                            <w:spacing w:val="-7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w w:val="105"/>
                            <w:sz w:val="23"/>
                          </w:rPr>
                          <w:t>bacterial</w:t>
                        </w:r>
                        <w:r>
                          <w:rPr>
                            <w:spacing w:val="-6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w w:val="105"/>
                            <w:sz w:val="23"/>
                          </w:rPr>
                          <w:t>growth</w:t>
                        </w:r>
                      </w:p>
                    </w:tc>
                    <w:tc>
                      <w:tcPr>
                        <w:tcW w:w="3286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before="8"/>
                          <w:rPr>
                            <w:sz w:val="34"/>
                          </w:rPr>
                        </w:pPr>
                      </w:p>
                      <w:p>
                        <w:pPr>
                          <w:pStyle w:val="TableParagraph"/>
                          <w:ind w:left="996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47(15.2%)</w:t>
                        </w:r>
                      </w:p>
                    </w:tc>
                    <w:tc>
                      <w:tcPr>
                        <w:tcW w:w="327" w:type="dxa"/>
                        <w:tcBorders>
                          <w:top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828" w:hRule="atLeast"/>
                    </w:trPr>
                    <w:tc>
                      <w:tcPr>
                        <w:tcW w:w="442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267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40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Without</w:t>
                        </w:r>
                        <w:r>
                          <w:rPr>
                            <w:spacing w:val="-3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w w:val="105"/>
                            <w:sz w:val="23"/>
                          </w:rPr>
                          <w:t>significant</w:t>
                        </w:r>
                        <w:r>
                          <w:rPr>
                            <w:spacing w:val="-9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w w:val="105"/>
                            <w:sz w:val="23"/>
                          </w:rPr>
                          <w:t>bacterial</w:t>
                        </w:r>
                        <w:r>
                          <w:rPr>
                            <w:spacing w:val="-8"/>
                            <w:w w:val="105"/>
                            <w:sz w:val="23"/>
                          </w:rPr>
                          <w:t> </w:t>
                        </w:r>
                        <w:r>
                          <w:rPr>
                            <w:w w:val="105"/>
                            <w:sz w:val="23"/>
                          </w:rPr>
                          <w:t>growth</w:t>
                        </w:r>
                      </w:p>
                    </w:tc>
                    <w:tc>
                      <w:tcPr>
                        <w:tcW w:w="3286" w:type="dxa"/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938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263(84.8%)</w:t>
                        </w:r>
                      </w:p>
                    </w:tc>
                    <w:tc>
                      <w:tcPr>
                        <w:tcW w:w="327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  <w:tr>
                    <w:trPr>
                      <w:trHeight w:val="709" w:hRule="atLeast"/>
                    </w:trPr>
                    <w:tc>
                      <w:tcPr>
                        <w:tcW w:w="442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4267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940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Total</w:t>
                        </w:r>
                      </w:p>
                    </w:tc>
                    <w:tc>
                      <w:tcPr>
                        <w:tcW w:w="3286" w:type="dxa"/>
                        <w:tcBorders>
                          <w:bottom w:val="single" w:sz="6" w:space="0" w:color="000000"/>
                        </w:tcBorders>
                      </w:tcPr>
                      <w:p>
                        <w:pPr>
                          <w:pStyle w:val="TableParagraph"/>
                          <w:spacing w:before="3"/>
                          <w:rPr>
                            <w:sz w:val="24"/>
                          </w:rPr>
                        </w:pPr>
                      </w:p>
                      <w:p>
                        <w:pPr>
                          <w:pStyle w:val="TableParagraph"/>
                          <w:ind w:left="1482" w:right="1400"/>
                          <w:jc w:val="center"/>
                          <w:rPr>
                            <w:sz w:val="23"/>
                          </w:rPr>
                        </w:pPr>
                        <w:r>
                          <w:rPr>
                            <w:w w:val="105"/>
                            <w:sz w:val="23"/>
                          </w:rPr>
                          <w:t>310</w:t>
                        </w:r>
                      </w:p>
                    </w:tc>
                    <w:tc>
                      <w:tcPr>
                        <w:tcW w:w="327" w:type="dxa"/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t>Significant</w:t>
      </w:r>
      <w:r>
        <w:rPr>
          <w:spacing w:val="17"/>
        </w:rPr>
        <w:t> </w:t>
      </w:r>
      <w:r>
        <w:rPr/>
        <w:t>level</w:t>
      </w:r>
      <w:r>
        <w:rPr>
          <w:spacing w:val="26"/>
        </w:rPr>
        <w:t> </w:t>
      </w:r>
      <w:r>
        <w:rPr/>
        <w:t>of</w:t>
      </w:r>
      <w:r>
        <w:rPr>
          <w:spacing w:val="20"/>
        </w:rPr>
        <w:t> </w:t>
      </w:r>
      <w:r>
        <w:rPr/>
        <w:t>bacteriuria</w:t>
      </w:r>
      <w:r>
        <w:rPr>
          <w:spacing w:val="22"/>
        </w:rPr>
        <w:t> </w:t>
      </w:r>
      <w:r>
        <w:rPr/>
        <w:t>=</w:t>
      </w:r>
      <w:r>
        <w:rPr>
          <w:spacing w:val="23"/>
        </w:rPr>
        <w:t> </w:t>
      </w:r>
      <w:r>
        <w:rPr/>
        <w:t>10</w:t>
      </w:r>
      <w:r>
        <w:rPr>
          <w:vertAlign w:val="superscript"/>
        </w:rPr>
        <w:t>5</w:t>
      </w:r>
      <w:r>
        <w:rPr>
          <w:spacing w:val="-1"/>
          <w:vertAlign w:val="baseline"/>
        </w:rPr>
        <w:t> </w:t>
      </w:r>
      <w:r>
        <w:rPr>
          <w:vertAlign w:val="baseline"/>
        </w:rPr>
        <w:t>cfu/ml</w:t>
      </w:r>
    </w:p>
    <w:p>
      <w:pPr>
        <w:spacing w:after="0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2"/>
          <w:numId w:val="28"/>
        </w:numPr>
        <w:tabs>
          <w:tab w:pos="2015" w:val="left" w:leader="none"/>
        </w:tabs>
        <w:spacing w:line="240" w:lineRule="auto" w:before="69" w:after="0"/>
        <w:ind w:left="2014" w:right="0" w:hanging="714"/>
        <w:jc w:val="both"/>
      </w:pPr>
      <w:r>
        <w:rPr>
          <w:w w:val="105"/>
        </w:rPr>
        <w:t>Prevalence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uropathogens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spacing w:line="504" w:lineRule="auto" w:before="233"/>
        <w:ind w:left="1301" w:right="1213" w:firstLine="0"/>
        <w:jc w:val="both"/>
        <w:rPr>
          <w:sz w:val="23"/>
        </w:rPr>
      </w:pPr>
      <w:r>
        <w:rPr>
          <w:i/>
          <w:w w:val="105"/>
          <w:sz w:val="23"/>
        </w:rPr>
        <w:t>Proteus spp. </w:t>
      </w:r>
      <w:r>
        <w:rPr>
          <w:w w:val="105"/>
          <w:sz w:val="23"/>
        </w:rPr>
        <w:t>was isolated from twenty three (23) urine samples: twenty (20) were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 mirabilis </w:t>
      </w:r>
      <w:r>
        <w:rPr>
          <w:w w:val="105"/>
          <w:sz w:val="23"/>
        </w:rPr>
        <w:t>and three (3) were </w:t>
      </w:r>
      <w:r>
        <w:rPr>
          <w:i/>
          <w:w w:val="105"/>
          <w:sz w:val="23"/>
        </w:rPr>
        <w:t>Proteus vulgaris </w:t>
      </w:r>
      <w:r>
        <w:rPr>
          <w:w w:val="105"/>
          <w:sz w:val="23"/>
        </w:rPr>
        <w:t>(Table 7). </w:t>
      </w:r>
      <w:r>
        <w:rPr>
          <w:i/>
          <w:w w:val="105"/>
          <w:sz w:val="23"/>
        </w:rPr>
        <w:t>Escherichia coli </w:t>
      </w:r>
      <w:r>
        <w:rPr>
          <w:w w:val="105"/>
          <w:sz w:val="23"/>
        </w:rPr>
        <w:t>was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isolated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from seventeen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(17)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samples,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Staphyloccocus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aureus</w:t>
      </w:r>
      <w:r>
        <w:rPr>
          <w:i/>
          <w:spacing w:val="4"/>
          <w:w w:val="105"/>
          <w:sz w:val="23"/>
        </w:rPr>
        <w:t> </w:t>
      </w:r>
      <w:r>
        <w:rPr>
          <w:w w:val="105"/>
          <w:sz w:val="23"/>
        </w:rPr>
        <w:t>was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isolated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from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three</w:t>
      </w:r>
    </w:p>
    <w:p>
      <w:pPr>
        <w:spacing w:line="504" w:lineRule="auto" w:before="0"/>
        <w:ind w:left="1301" w:right="1225" w:firstLine="0"/>
        <w:jc w:val="both"/>
        <w:rPr>
          <w:sz w:val="23"/>
        </w:rPr>
      </w:pPr>
      <w:r>
        <w:rPr>
          <w:w w:val="105"/>
          <w:sz w:val="23"/>
        </w:rPr>
        <w:t>(3) samples. </w:t>
      </w:r>
      <w:r>
        <w:rPr>
          <w:i/>
          <w:w w:val="105"/>
          <w:sz w:val="23"/>
        </w:rPr>
        <w:t>Pseudomonas aeruginosa </w:t>
      </w:r>
      <w:r>
        <w:rPr>
          <w:w w:val="105"/>
          <w:sz w:val="23"/>
        </w:rPr>
        <w:t>and </w:t>
      </w:r>
      <w:r>
        <w:rPr>
          <w:i/>
          <w:w w:val="105"/>
          <w:sz w:val="23"/>
        </w:rPr>
        <w:t>Klebsiella spp.</w:t>
      </w:r>
      <w:r>
        <w:rPr>
          <w:w w:val="105"/>
          <w:sz w:val="23"/>
        </w:rPr>
        <w:t>, were both isolated from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two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(2)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samples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each (Table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8).</w:t>
      </w:r>
    </w:p>
    <w:p>
      <w:pPr>
        <w:pStyle w:val="BodyText"/>
        <w:spacing w:before="4"/>
        <w:rPr>
          <w:sz w:val="22"/>
        </w:rPr>
      </w:pPr>
    </w:p>
    <w:p>
      <w:pPr>
        <w:pStyle w:val="Heading1"/>
        <w:spacing w:line="550" w:lineRule="atLeast" w:before="1"/>
        <w:ind w:left="2259" w:right="1865" w:hanging="966"/>
        <w:jc w:val="both"/>
      </w:pPr>
      <w:r>
        <w:rPr>
          <w:w w:val="105"/>
        </w:rPr>
        <w:t>Table 8: Prevalence of Uropathogens in urine samples of pregnant women</w:t>
      </w:r>
      <w:r>
        <w:rPr>
          <w:spacing w:val="-58"/>
          <w:w w:val="105"/>
        </w:rPr>
        <w:t> </w:t>
      </w:r>
      <w:r>
        <w:rPr>
          <w:w w:val="105"/>
        </w:rPr>
        <w:t>attending</w:t>
      </w:r>
      <w:r>
        <w:rPr>
          <w:spacing w:val="1"/>
          <w:w w:val="105"/>
        </w:rPr>
        <w:t> </w:t>
      </w:r>
      <w:r>
        <w:rPr>
          <w:w w:val="105"/>
        </w:rPr>
        <w:t>antenatal</w:t>
      </w:r>
      <w:r>
        <w:rPr>
          <w:spacing w:val="-5"/>
          <w:w w:val="105"/>
        </w:rPr>
        <w:t> </w:t>
      </w:r>
      <w:r>
        <w:rPr>
          <w:w w:val="105"/>
        </w:rPr>
        <w:t>clinic.</w:t>
      </w:r>
    </w:p>
    <w:p>
      <w:pPr>
        <w:pStyle w:val="BodyText"/>
        <w:spacing w:before="10"/>
        <w:rPr>
          <w:b/>
          <w:sz w:val="17"/>
        </w:rPr>
      </w:pPr>
    </w:p>
    <w:p>
      <w:pPr>
        <w:pStyle w:val="BodyText"/>
        <w:spacing w:line="20" w:lineRule="exact"/>
        <w:ind w:left="1288"/>
        <w:rPr>
          <w:sz w:val="2"/>
        </w:rPr>
      </w:pPr>
      <w:r>
        <w:rPr>
          <w:sz w:val="2"/>
        </w:rPr>
        <w:pict>
          <v:group style="width:406.35pt;height:.75pt;mso-position-horizontal-relative:char;mso-position-vertical-relative:line" coordorigin="0,0" coordsize="8127,15">
            <v:line style="position:absolute" from="0,8" to="8127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spacing w:after="0" w:line="20" w:lineRule="exact"/>
        <w:rPr>
          <w:sz w:val="2"/>
        </w:rPr>
        <w:sectPr>
          <w:pgSz w:w="12240" w:h="15840"/>
          <w:pgMar w:header="0" w:footer="983" w:top="1380" w:bottom="1260" w:left="1220" w:right="220"/>
        </w:sectPr>
      </w:pPr>
    </w:p>
    <w:p>
      <w:pPr>
        <w:spacing w:before="69"/>
        <w:ind w:left="1315" w:right="0" w:firstLine="0"/>
        <w:jc w:val="left"/>
        <w:rPr>
          <w:b/>
          <w:sz w:val="23"/>
        </w:rPr>
      </w:pPr>
      <w:r>
        <w:rPr>
          <w:b/>
          <w:w w:val="105"/>
          <w:sz w:val="23"/>
        </w:rPr>
        <w:t>Organism</w:t>
      </w:r>
    </w:p>
    <w:p>
      <w:pPr>
        <w:pStyle w:val="Heading1"/>
        <w:spacing w:before="69"/>
        <w:ind w:left="1315"/>
      </w:pPr>
      <w:r>
        <w:rPr>
          <w:b w:val="0"/>
        </w:rPr>
        <w:br w:type="column"/>
      </w:r>
      <w:r>
        <w:rPr/>
        <w:t>Number</w:t>
      </w:r>
    </w:p>
    <w:p>
      <w:pPr>
        <w:spacing w:before="69"/>
        <w:ind w:left="648" w:right="0" w:firstLine="0"/>
        <w:jc w:val="left"/>
        <w:rPr>
          <w:b/>
          <w:sz w:val="23"/>
        </w:rPr>
      </w:pPr>
      <w:r>
        <w:rPr/>
        <w:br w:type="column"/>
      </w:r>
      <w:r>
        <w:rPr>
          <w:b/>
          <w:sz w:val="23"/>
        </w:rPr>
        <w:t>Percentage</w:t>
      </w:r>
      <w:r>
        <w:rPr>
          <w:b/>
          <w:spacing w:val="55"/>
          <w:sz w:val="23"/>
        </w:rPr>
        <w:t> </w:t>
      </w:r>
      <w:r>
        <w:rPr>
          <w:b/>
          <w:sz w:val="23"/>
        </w:rPr>
        <w:t>(%)</w:t>
      </w:r>
      <w:r>
        <w:rPr>
          <w:b/>
          <w:spacing w:val="48"/>
          <w:sz w:val="23"/>
        </w:rPr>
        <w:t> </w:t>
      </w:r>
      <w:r>
        <w:rPr>
          <w:b/>
          <w:sz w:val="23"/>
        </w:rPr>
        <w:t>aprevalence</w:t>
      </w:r>
    </w:p>
    <w:p>
      <w:pPr>
        <w:spacing w:after="0"/>
        <w:jc w:val="left"/>
        <w:rPr>
          <w:sz w:val="23"/>
        </w:rPr>
        <w:sectPr>
          <w:type w:val="continuous"/>
          <w:pgSz w:w="12240" w:h="15840"/>
          <w:pgMar w:top="1360" w:bottom="1260" w:left="1220" w:right="220"/>
          <w:cols w:num="3" w:equalWidth="0">
            <w:col w:w="2381" w:space="1034"/>
            <w:col w:w="2170" w:space="39"/>
            <w:col w:w="5176"/>
          </w:cols>
        </w:sectPr>
      </w:pPr>
    </w:p>
    <w:p>
      <w:pPr>
        <w:pStyle w:val="BodyText"/>
        <w:spacing w:before="4"/>
        <w:rPr>
          <w:b/>
          <w:sz w:val="15"/>
        </w:rPr>
      </w:pPr>
    </w:p>
    <w:p>
      <w:pPr>
        <w:pStyle w:val="BodyText"/>
        <w:spacing w:line="20" w:lineRule="exact"/>
        <w:ind w:left="1371"/>
        <w:rPr>
          <w:sz w:val="2"/>
        </w:rPr>
      </w:pPr>
      <w:r>
        <w:rPr>
          <w:sz w:val="2"/>
        </w:rPr>
        <w:pict>
          <v:group style="width:402.2pt;height:.75pt;mso-position-horizontal-relative:char;mso-position-vertical-relative:line" coordorigin="0,0" coordsize="8044,15">
            <v:line style="position:absolute" from="0,8" to="8044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spacing w:after="0" w:line="20" w:lineRule="exact"/>
        <w:rPr>
          <w:sz w:val="2"/>
        </w:rPr>
        <w:sectPr>
          <w:type w:val="continuous"/>
          <w:pgSz w:w="12240" w:h="15840"/>
          <w:pgMar w:top="1360" w:bottom="1260" w:left="1220" w:right="220"/>
        </w:sectPr>
      </w:pPr>
    </w:p>
    <w:p>
      <w:pPr>
        <w:spacing w:before="79"/>
        <w:ind w:left="1315" w:right="0" w:firstLine="0"/>
        <w:jc w:val="left"/>
        <w:rPr>
          <w:i/>
          <w:sz w:val="23"/>
        </w:rPr>
      </w:pPr>
      <w:r>
        <w:rPr>
          <w:i/>
          <w:spacing w:val="-1"/>
          <w:w w:val="105"/>
          <w:sz w:val="23"/>
        </w:rPr>
        <w:t>Proteus</w:t>
      </w:r>
      <w:r>
        <w:rPr>
          <w:i/>
          <w:spacing w:val="-12"/>
          <w:w w:val="105"/>
          <w:sz w:val="23"/>
        </w:rPr>
        <w:t> </w:t>
      </w:r>
      <w:r>
        <w:rPr>
          <w:i/>
          <w:spacing w:val="-1"/>
          <w:w w:val="105"/>
          <w:sz w:val="23"/>
        </w:rPr>
        <w:t>mirabilis</w:t>
      </w:r>
    </w:p>
    <w:p>
      <w:pPr>
        <w:pStyle w:val="BodyText"/>
        <w:tabs>
          <w:tab w:pos="3750" w:val="left" w:leader="none"/>
        </w:tabs>
        <w:spacing w:line="222" w:lineRule="exact" w:before="79"/>
        <w:ind w:left="1315"/>
        <w:jc w:val="center"/>
      </w:pPr>
      <w:r>
        <w:rPr/>
        <w:br w:type="column"/>
      </w:r>
      <w:r>
        <w:rPr>
          <w:w w:val="105"/>
        </w:rPr>
        <w:t>20</w:t>
        <w:tab/>
      </w:r>
      <w:r>
        <w:rPr>
          <w:spacing w:val="-3"/>
          <w:w w:val="105"/>
        </w:rPr>
        <w:t>42.6</w:t>
      </w:r>
    </w:p>
    <w:p>
      <w:pPr>
        <w:pStyle w:val="BodyText"/>
        <w:spacing w:line="222" w:lineRule="exact"/>
        <w:ind w:left="1315" w:right="1339"/>
        <w:jc w:val="center"/>
      </w:pPr>
      <w:r>
        <w:rPr/>
        <w:pict>
          <v:shape style="position:absolute;margin-left:326.049988pt;margin-top:-6.345612pt;width:7.15pt;height:26.5pt;mso-position-horizontal-relative:page;mso-position-vertical-relative:paragraph;z-index:-21714432" coordorigin="6521,-127" coordsize="143,530" path="m6521,-127l6549,-123,6572,-114,6587,-100,6593,-83,6593,94,6598,111,6614,125,6636,135,6664,138,6636,142,6614,151,6598,165,6593,182,6593,359,6587,376,6572,390,6549,400,6521,403e" filled="false" stroked="true" strokeweight=".75pt" strokecolor="#000000">
            <v:path arrowok="t"/>
            <v:stroke dashstyle="solid"/>
            <w10:wrap type="none"/>
          </v:shape>
        </w:pict>
      </w:r>
      <w:r>
        <w:rPr>
          <w:w w:val="105"/>
        </w:rPr>
        <w:t>23</w:t>
      </w:r>
    </w:p>
    <w:p>
      <w:pPr>
        <w:pStyle w:val="BodyText"/>
        <w:spacing w:before="2"/>
        <w:rPr>
          <w:sz w:val="28"/>
        </w:rPr>
      </w:pPr>
      <w:r>
        <w:rPr/>
        <w:br w:type="column"/>
      </w:r>
      <w:r>
        <w:rPr>
          <w:sz w:val="28"/>
        </w:rPr>
      </w:r>
    </w:p>
    <w:p>
      <w:pPr>
        <w:pStyle w:val="BodyText"/>
        <w:ind w:left="440"/>
      </w:pPr>
      <w:r>
        <w:rPr/>
        <w:pict>
          <v:shape style="position:absolute;margin-left:456.850006pt;margin-top:-7.473663pt;width:7.15pt;height:26.5pt;mso-position-horizontal-relative:page;mso-position-vertical-relative:paragraph;z-index:15759872" coordorigin="9137,-149" coordsize="143,530" path="m9137,-149l9165,-146,9188,-137,9203,-122,9209,-105,9209,71,9214,89,9230,103,9252,112,9280,116,9252,119,9230,128,9214,143,9209,160,9209,336,9203,354,9188,368,9165,377,9137,381e" filled="false" stroked="true" strokeweight=".75pt" strokecolor="#000000">
            <v:path arrowok="t"/>
            <v:stroke dashstyle="solid"/>
            <w10:wrap type="none"/>
          </v:shape>
        </w:pict>
      </w:r>
      <w:r>
        <w:rPr>
          <w:w w:val="105"/>
        </w:rPr>
        <w:t>49.0</w:t>
      </w:r>
    </w:p>
    <w:p>
      <w:pPr>
        <w:spacing w:after="0"/>
        <w:sectPr>
          <w:type w:val="continuous"/>
          <w:pgSz w:w="12240" w:h="15840"/>
          <w:pgMar w:top="1360" w:bottom="1260" w:left="1220" w:right="220"/>
          <w:cols w:num="3" w:equalWidth="0">
            <w:col w:w="3016" w:space="637"/>
            <w:col w:w="4172" w:space="39"/>
            <w:col w:w="2936"/>
          </w:cols>
        </w:sectPr>
      </w:pPr>
    </w:p>
    <w:p>
      <w:pPr>
        <w:pStyle w:val="BodyText"/>
        <w:spacing w:before="2"/>
        <w:rPr>
          <w:sz w:val="4"/>
        </w:rPr>
      </w:pPr>
    </w:p>
    <w:tbl>
      <w:tblPr>
        <w:tblW w:w="0" w:type="auto"/>
        <w:jc w:val="left"/>
        <w:tblInd w:w="12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111"/>
        <w:gridCol w:w="1932"/>
        <w:gridCol w:w="1566"/>
      </w:tblGrid>
      <w:tr>
        <w:trPr>
          <w:trHeight w:val="409" w:hRule="atLeast"/>
        </w:trPr>
        <w:tc>
          <w:tcPr>
            <w:tcW w:w="3111" w:type="dxa"/>
          </w:tcPr>
          <w:p>
            <w:pPr>
              <w:pStyle w:val="TableParagraph"/>
              <w:spacing w:line="261" w:lineRule="exact"/>
              <w:ind w:left="50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vulgaris</w:t>
            </w:r>
          </w:p>
        </w:tc>
        <w:tc>
          <w:tcPr>
            <w:tcW w:w="1932" w:type="dxa"/>
          </w:tcPr>
          <w:p>
            <w:pPr>
              <w:pStyle w:val="TableParagraph"/>
              <w:spacing w:line="261" w:lineRule="exact"/>
              <w:ind w:left="656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1566" w:type="dxa"/>
          </w:tcPr>
          <w:p>
            <w:pPr>
              <w:pStyle w:val="TableParagraph"/>
              <w:spacing w:line="261" w:lineRule="exact"/>
              <w:ind w:right="105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6.4</w:t>
            </w:r>
          </w:p>
        </w:tc>
      </w:tr>
      <w:tr>
        <w:trPr>
          <w:trHeight w:val="551" w:hRule="atLeast"/>
        </w:trPr>
        <w:tc>
          <w:tcPr>
            <w:tcW w:w="3111" w:type="dxa"/>
          </w:tcPr>
          <w:p>
            <w:pPr>
              <w:pStyle w:val="TableParagraph"/>
              <w:spacing w:before="143"/>
              <w:ind w:left="50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Escherichia</w:t>
            </w:r>
            <w:r>
              <w:rPr>
                <w:i/>
                <w:spacing w:val="-7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</w:p>
        </w:tc>
        <w:tc>
          <w:tcPr>
            <w:tcW w:w="1932" w:type="dxa"/>
          </w:tcPr>
          <w:p>
            <w:pPr>
              <w:pStyle w:val="TableParagraph"/>
              <w:spacing w:before="143"/>
              <w:ind w:left="591"/>
              <w:rPr>
                <w:sz w:val="23"/>
              </w:rPr>
            </w:pPr>
            <w:r>
              <w:rPr>
                <w:w w:val="105"/>
                <w:sz w:val="23"/>
              </w:rPr>
              <w:t>17</w:t>
            </w:r>
          </w:p>
        </w:tc>
        <w:tc>
          <w:tcPr>
            <w:tcW w:w="1566" w:type="dxa"/>
          </w:tcPr>
          <w:p>
            <w:pPr>
              <w:pStyle w:val="TableParagraph"/>
              <w:spacing w:before="143"/>
              <w:ind w:right="48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36.0</w:t>
            </w:r>
          </w:p>
        </w:tc>
      </w:tr>
      <w:tr>
        <w:trPr>
          <w:trHeight w:val="551" w:hRule="atLeast"/>
        </w:trPr>
        <w:tc>
          <w:tcPr>
            <w:tcW w:w="3111" w:type="dxa"/>
          </w:tcPr>
          <w:p>
            <w:pPr>
              <w:pStyle w:val="TableParagraph"/>
              <w:spacing w:before="139"/>
              <w:ind w:left="50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Staphyloccocus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aureus</w:t>
            </w:r>
          </w:p>
        </w:tc>
        <w:tc>
          <w:tcPr>
            <w:tcW w:w="1932" w:type="dxa"/>
          </w:tcPr>
          <w:p>
            <w:pPr>
              <w:pStyle w:val="TableParagraph"/>
              <w:spacing w:before="139"/>
              <w:ind w:left="656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1566" w:type="dxa"/>
          </w:tcPr>
          <w:p>
            <w:pPr>
              <w:pStyle w:val="TableParagraph"/>
              <w:spacing w:before="139"/>
              <w:ind w:right="17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6.4</w:t>
            </w:r>
          </w:p>
        </w:tc>
      </w:tr>
      <w:tr>
        <w:trPr>
          <w:trHeight w:val="554" w:hRule="atLeast"/>
        </w:trPr>
        <w:tc>
          <w:tcPr>
            <w:tcW w:w="3111" w:type="dxa"/>
          </w:tcPr>
          <w:p>
            <w:pPr>
              <w:pStyle w:val="TableParagraph"/>
              <w:spacing w:before="143"/>
              <w:ind w:left="50"/>
              <w:rPr>
                <w:i/>
                <w:sz w:val="23"/>
              </w:rPr>
            </w:pPr>
            <w:r>
              <w:rPr>
                <w:i/>
                <w:w w:val="105"/>
                <w:sz w:val="23"/>
              </w:rPr>
              <w:t>Klebsiella</w:t>
            </w:r>
            <w:r>
              <w:rPr>
                <w:i/>
                <w:spacing w:val="-10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spp.</w:t>
            </w:r>
          </w:p>
        </w:tc>
        <w:tc>
          <w:tcPr>
            <w:tcW w:w="1932" w:type="dxa"/>
          </w:tcPr>
          <w:p>
            <w:pPr>
              <w:pStyle w:val="TableParagraph"/>
              <w:spacing w:before="143"/>
              <w:ind w:left="656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  <w:tc>
          <w:tcPr>
            <w:tcW w:w="1566" w:type="dxa"/>
          </w:tcPr>
          <w:p>
            <w:pPr>
              <w:pStyle w:val="TableParagraph"/>
              <w:spacing w:before="143"/>
              <w:ind w:right="17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4.3</w:t>
            </w:r>
          </w:p>
        </w:tc>
      </w:tr>
      <w:tr>
        <w:trPr>
          <w:trHeight w:val="408" w:hRule="atLeast"/>
        </w:trPr>
        <w:tc>
          <w:tcPr>
            <w:tcW w:w="3111" w:type="dxa"/>
          </w:tcPr>
          <w:p>
            <w:pPr>
              <w:pStyle w:val="TableParagraph"/>
              <w:spacing w:line="246" w:lineRule="exact" w:before="142"/>
              <w:ind w:left="50"/>
              <w:rPr>
                <w:i/>
                <w:sz w:val="23"/>
              </w:rPr>
            </w:pPr>
            <w:r>
              <w:rPr>
                <w:i/>
                <w:sz w:val="23"/>
              </w:rPr>
              <w:t>Pseudomonas</w:t>
            </w:r>
            <w:r>
              <w:rPr>
                <w:i/>
                <w:spacing w:val="38"/>
                <w:sz w:val="23"/>
              </w:rPr>
              <w:t> </w:t>
            </w:r>
            <w:r>
              <w:rPr>
                <w:i/>
                <w:sz w:val="23"/>
              </w:rPr>
              <w:t>aeruginosa</w:t>
            </w:r>
          </w:p>
        </w:tc>
        <w:tc>
          <w:tcPr>
            <w:tcW w:w="1932" w:type="dxa"/>
          </w:tcPr>
          <w:p>
            <w:pPr>
              <w:pStyle w:val="TableParagraph"/>
              <w:spacing w:line="246" w:lineRule="exact" w:before="142"/>
              <w:ind w:left="656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  <w:tc>
          <w:tcPr>
            <w:tcW w:w="1566" w:type="dxa"/>
          </w:tcPr>
          <w:p>
            <w:pPr>
              <w:pStyle w:val="TableParagraph"/>
              <w:spacing w:line="246" w:lineRule="exact" w:before="142"/>
              <w:ind w:right="17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4.3</w:t>
            </w:r>
          </w:p>
        </w:tc>
      </w:tr>
    </w:tbl>
    <w:p>
      <w:pPr>
        <w:pStyle w:val="BodyText"/>
        <w:spacing w:before="7"/>
        <w:rPr>
          <w:sz w:val="21"/>
        </w:rPr>
      </w:pPr>
      <w:r>
        <w:rPr/>
        <w:pict>
          <v:rect style="position:absolute;margin-left:121.030006pt;margin-top:14.374013pt;width:424.71002pt;height:.36pt;mso-position-horizontal-relative:page;mso-position-vertical-relative:paragraph;z-index:-15698432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after="0"/>
        <w:rPr>
          <w:sz w:val="21"/>
        </w:rPr>
        <w:sectPr>
          <w:type w:val="continuous"/>
          <w:pgSz w:w="12240" w:h="15840"/>
          <w:pgMar w:top="1360" w:bottom="1260" w:left="1220" w:right="220"/>
        </w:sectPr>
      </w:pPr>
    </w:p>
    <w:p>
      <w:pPr>
        <w:pStyle w:val="Heading1"/>
        <w:numPr>
          <w:ilvl w:val="2"/>
          <w:numId w:val="28"/>
        </w:numPr>
        <w:tabs>
          <w:tab w:pos="1295" w:val="left" w:leader="none"/>
        </w:tabs>
        <w:spacing w:line="240" w:lineRule="auto" w:before="69" w:after="0"/>
        <w:ind w:left="1294" w:right="0" w:hanging="664"/>
        <w:jc w:val="left"/>
      </w:pPr>
      <w:r>
        <w:rPr>
          <w:w w:val="105"/>
        </w:rPr>
        <w:t>Prevalence with</w:t>
      </w:r>
      <w:r>
        <w:rPr>
          <w:spacing w:val="-13"/>
          <w:w w:val="105"/>
        </w:rPr>
        <w:t> </w:t>
      </w:r>
      <w:r>
        <w:rPr>
          <w:w w:val="105"/>
        </w:rPr>
        <w:t>respect</w:t>
      </w:r>
      <w:r>
        <w:rPr>
          <w:spacing w:val="-10"/>
          <w:w w:val="105"/>
        </w:rPr>
        <w:t> </w:t>
      </w:r>
      <w:r>
        <w:rPr>
          <w:w w:val="105"/>
        </w:rPr>
        <w:t>to</w:t>
      </w:r>
      <w:r>
        <w:rPr>
          <w:spacing w:val="-7"/>
          <w:w w:val="105"/>
        </w:rPr>
        <w:t> </w:t>
      </w:r>
      <w:r>
        <w:rPr>
          <w:w w:val="105"/>
        </w:rPr>
        <w:t>gestational</w:t>
      </w:r>
      <w:r>
        <w:rPr>
          <w:spacing w:val="-6"/>
          <w:w w:val="105"/>
        </w:rPr>
        <w:t> </w:t>
      </w:r>
      <w:r>
        <w:rPr>
          <w:w w:val="105"/>
        </w:rPr>
        <w:t>age</w:t>
      </w:r>
      <w:r>
        <w:rPr>
          <w:spacing w:val="-8"/>
          <w:w w:val="105"/>
        </w:rPr>
        <w:t> </w:t>
      </w:r>
      <w:r>
        <w:rPr>
          <w:w w:val="105"/>
        </w:rPr>
        <w:t>(trimester)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line="504" w:lineRule="auto" w:before="233"/>
        <w:ind w:left="1301" w:right="1226"/>
      </w:pPr>
      <w:r>
        <w:rPr>
          <w:w w:val="105"/>
        </w:rPr>
        <w:t>Pregnant</w:t>
      </w:r>
      <w:r>
        <w:rPr>
          <w:spacing w:val="-1"/>
          <w:w w:val="105"/>
        </w:rPr>
        <w:t> </w:t>
      </w:r>
      <w:r>
        <w:rPr>
          <w:w w:val="105"/>
        </w:rPr>
        <w:t>women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last</w:t>
      </w:r>
      <w:r>
        <w:rPr>
          <w:spacing w:val="-13"/>
          <w:w w:val="105"/>
        </w:rPr>
        <w:t> </w:t>
      </w:r>
      <w:r>
        <w:rPr>
          <w:w w:val="105"/>
        </w:rPr>
        <w:t>(third)</w:t>
      </w:r>
      <w:r>
        <w:rPr>
          <w:spacing w:val="-4"/>
          <w:w w:val="105"/>
        </w:rPr>
        <w:t> </w:t>
      </w:r>
      <w:r>
        <w:rPr>
          <w:w w:val="105"/>
        </w:rPr>
        <w:t>trimester</w:t>
      </w:r>
      <w:r>
        <w:rPr>
          <w:spacing w:val="-5"/>
          <w:w w:val="105"/>
        </w:rPr>
        <w:t> </w:t>
      </w:r>
      <w:r>
        <w:rPr>
          <w:w w:val="105"/>
        </w:rPr>
        <w:t>had</w:t>
      </w:r>
      <w:r>
        <w:rPr>
          <w:spacing w:val="-14"/>
          <w:w w:val="105"/>
        </w:rPr>
        <w:t> </w:t>
      </w: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highest</w:t>
      </w:r>
      <w:r>
        <w:rPr>
          <w:spacing w:val="-6"/>
          <w:w w:val="105"/>
        </w:rPr>
        <w:t> </w:t>
      </w:r>
      <w:r>
        <w:rPr>
          <w:w w:val="105"/>
        </w:rPr>
        <w:t>bacteriuria</w:t>
      </w:r>
      <w:r>
        <w:rPr>
          <w:spacing w:val="-3"/>
          <w:w w:val="105"/>
        </w:rPr>
        <w:t> </w:t>
      </w:r>
      <w:r>
        <w:rPr>
          <w:w w:val="105"/>
        </w:rPr>
        <w:t>prevalence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58"/>
          <w:w w:val="105"/>
        </w:rPr>
        <w:t> </w:t>
      </w:r>
      <w:r>
        <w:rPr>
          <w:w w:val="105"/>
        </w:rPr>
        <w:t>18.2%</w:t>
      </w:r>
      <w:r>
        <w:rPr>
          <w:spacing w:val="-8"/>
          <w:w w:val="105"/>
        </w:rPr>
        <w:t> </w:t>
      </w:r>
      <w:r>
        <w:rPr>
          <w:w w:val="105"/>
        </w:rPr>
        <w:t>with</w:t>
      </w:r>
      <w:r>
        <w:rPr>
          <w:spacing w:val="-7"/>
          <w:w w:val="105"/>
        </w:rPr>
        <w:t> </w:t>
      </w:r>
      <w:r>
        <w:rPr>
          <w:w w:val="105"/>
        </w:rPr>
        <w:t>respect</w:t>
      </w:r>
      <w:r>
        <w:rPr>
          <w:spacing w:val="1"/>
          <w:w w:val="105"/>
        </w:rPr>
        <w:t> </w:t>
      </w:r>
      <w:r>
        <w:rPr>
          <w:w w:val="105"/>
        </w:rPr>
        <w:t>to gestational</w:t>
      </w:r>
      <w:r>
        <w:rPr>
          <w:spacing w:val="1"/>
          <w:w w:val="105"/>
        </w:rPr>
        <w:t> </w:t>
      </w:r>
      <w:r>
        <w:rPr>
          <w:w w:val="105"/>
        </w:rPr>
        <w:t>age</w:t>
      </w:r>
      <w:r>
        <w:rPr>
          <w:spacing w:val="-8"/>
          <w:w w:val="105"/>
        </w:rPr>
        <w:t> </w:t>
      </w:r>
      <w:r>
        <w:rPr>
          <w:w w:val="105"/>
        </w:rPr>
        <w:t>(Table</w:t>
      </w:r>
      <w:r>
        <w:rPr>
          <w:spacing w:val="7"/>
          <w:w w:val="105"/>
        </w:rPr>
        <w:t> </w:t>
      </w:r>
      <w:r>
        <w:rPr>
          <w:w w:val="105"/>
        </w:rPr>
        <w:t>9).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Heading1"/>
        <w:spacing w:before="1"/>
        <w:ind w:left="1179"/>
      </w:pPr>
      <w:r>
        <w:rPr>
          <w:w w:val="105"/>
        </w:rPr>
        <w:t>Table</w:t>
      </w:r>
      <w:r>
        <w:rPr>
          <w:spacing w:val="-9"/>
          <w:w w:val="105"/>
        </w:rPr>
        <w:t> </w:t>
      </w:r>
      <w:r>
        <w:rPr>
          <w:w w:val="105"/>
        </w:rPr>
        <w:t>9:</w:t>
      </w:r>
      <w:r>
        <w:rPr>
          <w:spacing w:val="45"/>
          <w:w w:val="105"/>
        </w:rPr>
        <w:t> </w:t>
      </w:r>
      <w:r>
        <w:rPr>
          <w:w w:val="105"/>
        </w:rPr>
        <w:t>Prevalence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uropathogens</w:t>
      </w:r>
      <w:r>
        <w:rPr>
          <w:spacing w:val="-3"/>
          <w:w w:val="105"/>
        </w:rPr>
        <w:t> </w:t>
      </w:r>
      <w:r>
        <w:rPr>
          <w:w w:val="105"/>
        </w:rPr>
        <w:t>with</w:t>
      </w:r>
      <w:r>
        <w:rPr>
          <w:spacing w:val="-1"/>
          <w:w w:val="105"/>
        </w:rPr>
        <w:t> </w:t>
      </w:r>
      <w:r>
        <w:rPr>
          <w:w w:val="105"/>
        </w:rPr>
        <w:t>respect</w:t>
      </w:r>
      <w:r>
        <w:rPr>
          <w:spacing w:val="-11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gestational</w:t>
      </w:r>
      <w:r>
        <w:rPr>
          <w:spacing w:val="-6"/>
          <w:w w:val="105"/>
        </w:rPr>
        <w:t> </w:t>
      </w:r>
      <w:r>
        <w:rPr>
          <w:w w:val="105"/>
        </w:rPr>
        <w:t>age</w:t>
      </w:r>
      <w:r>
        <w:rPr>
          <w:spacing w:val="-4"/>
          <w:w w:val="105"/>
        </w:rPr>
        <w:t> </w:t>
      </w:r>
      <w:r>
        <w:rPr>
          <w:w w:val="105"/>
        </w:rPr>
        <w:t>(trimester).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2"/>
        </w:rPr>
      </w:pPr>
      <w:r>
        <w:rPr/>
        <w:pict>
          <v:shape style="position:absolute;margin-left:125.800003pt;margin-top:9.617823pt;width:401.35pt;height:.1pt;mso-position-horizontal-relative:page;mso-position-vertical-relative:paragraph;z-index:-15696896;mso-wrap-distance-left:0;mso-wrap-distance-right:0" coordorigin="2516,192" coordsize="8027,0" path="m2516,192l10543,192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13"/>
        </w:rPr>
      </w:pPr>
    </w:p>
    <w:tbl>
      <w:tblPr>
        <w:tblW w:w="0" w:type="auto"/>
        <w:jc w:val="left"/>
        <w:tblInd w:w="13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94"/>
        <w:gridCol w:w="1358"/>
        <w:gridCol w:w="987"/>
        <w:gridCol w:w="2081"/>
        <w:gridCol w:w="2573"/>
      </w:tblGrid>
      <w:tr>
        <w:trPr>
          <w:trHeight w:val="432" w:hRule="atLeast"/>
        </w:trPr>
        <w:tc>
          <w:tcPr>
            <w:tcW w:w="129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06"/>
              <w:rPr>
                <w:sz w:val="23"/>
              </w:rPr>
            </w:pPr>
            <w:r>
              <w:rPr>
                <w:w w:val="105"/>
                <w:sz w:val="23"/>
              </w:rPr>
              <w:t>Trimester</w:t>
            </w:r>
          </w:p>
        </w:tc>
        <w:tc>
          <w:tcPr>
            <w:tcW w:w="135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right="6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Number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of</w:t>
            </w:r>
          </w:p>
        </w:tc>
        <w:tc>
          <w:tcPr>
            <w:tcW w:w="98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62"/>
              <w:rPr>
                <w:sz w:val="23"/>
              </w:rPr>
            </w:pPr>
            <w:r>
              <w:rPr>
                <w:w w:val="105"/>
                <w:sz w:val="23"/>
              </w:rPr>
              <w:t>patients</w:t>
            </w:r>
          </w:p>
        </w:tc>
        <w:tc>
          <w:tcPr>
            <w:tcW w:w="208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77"/>
              <w:rPr>
                <w:sz w:val="23"/>
              </w:rPr>
            </w:pPr>
            <w:r>
              <w:rPr>
                <w:w w:val="105"/>
                <w:sz w:val="23"/>
              </w:rPr>
              <w:t>Number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colonized</w:t>
            </w:r>
          </w:p>
        </w:tc>
        <w:tc>
          <w:tcPr>
            <w:tcW w:w="257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20"/>
              <w:rPr>
                <w:sz w:val="23"/>
              </w:rPr>
            </w:pPr>
            <w:r>
              <w:rPr>
                <w:w w:val="105"/>
                <w:sz w:val="23"/>
              </w:rPr>
              <w:t>Percentage(%)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colonized</w:t>
            </w:r>
          </w:p>
        </w:tc>
      </w:tr>
      <w:tr>
        <w:trPr>
          <w:trHeight w:val="508" w:hRule="atLeast"/>
        </w:trPr>
        <w:tc>
          <w:tcPr>
            <w:tcW w:w="129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7"/>
              <w:ind w:left="228"/>
              <w:rPr>
                <w:sz w:val="23"/>
              </w:rPr>
            </w:pPr>
            <w:r>
              <w:rPr>
                <w:w w:val="105"/>
                <w:sz w:val="23"/>
              </w:rPr>
              <w:t>First</w:t>
            </w:r>
          </w:p>
        </w:tc>
        <w:tc>
          <w:tcPr>
            <w:tcW w:w="135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7"/>
              <w:ind w:right="20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87</w:t>
            </w:r>
          </w:p>
        </w:tc>
        <w:tc>
          <w:tcPr>
            <w:tcW w:w="987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081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7"/>
              <w:ind w:left="480"/>
              <w:rPr>
                <w:sz w:val="23"/>
              </w:rPr>
            </w:pPr>
            <w:r>
              <w:rPr>
                <w:w w:val="105"/>
                <w:sz w:val="23"/>
              </w:rPr>
              <w:t>11</w:t>
            </w:r>
          </w:p>
        </w:tc>
        <w:tc>
          <w:tcPr>
            <w:tcW w:w="257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7"/>
              <w:ind w:left="734"/>
              <w:rPr>
                <w:sz w:val="23"/>
              </w:rPr>
            </w:pPr>
            <w:r>
              <w:rPr>
                <w:w w:val="105"/>
                <w:sz w:val="23"/>
              </w:rPr>
              <w:t>12.6</w:t>
            </w:r>
          </w:p>
        </w:tc>
      </w:tr>
      <w:tr>
        <w:trPr>
          <w:trHeight w:val="554" w:hRule="atLeast"/>
        </w:trPr>
        <w:tc>
          <w:tcPr>
            <w:tcW w:w="1294" w:type="dxa"/>
          </w:tcPr>
          <w:p>
            <w:pPr>
              <w:pStyle w:val="TableParagraph"/>
              <w:spacing w:before="142"/>
              <w:ind w:left="170"/>
              <w:rPr>
                <w:sz w:val="23"/>
              </w:rPr>
            </w:pPr>
            <w:r>
              <w:rPr>
                <w:w w:val="105"/>
                <w:sz w:val="23"/>
              </w:rPr>
              <w:t>Second</w:t>
            </w:r>
          </w:p>
        </w:tc>
        <w:tc>
          <w:tcPr>
            <w:tcW w:w="1358" w:type="dxa"/>
          </w:tcPr>
          <w:p>
            <w:pPr>
              <w:pStyle w:val="TableParagraph"/>
              <w:spacing w:before="142"/>
              <w:ind w:right="8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104</w:t>
            </w:r>
          </w:p>
        </w:tc>
        <w:tc>
          <w:tcPr>
            <w:tcW w:w="98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081" w:type="dxa"/>
          </w:tcPr>
          <w:p>
            <w:pPr>
              <w:pStyle w:val="TableParagraph"/>
              <w:spacing w:before="142"/>
              <w:ind w:left="480"/>
              <w:rPr>
                <w:sz w:val="23"/>
              </w:rPr>
            </w:pPr>
            <w:r>
              <w:rPr>
                <w:w w:val="105"/>
                <w:sz w:val="23"/>
              </w:rPr>
              <w:t>14</w:t>
            </w:r>
          </w:p>
        </w:tc>
        <w:tc>
          <w:tcPr>
            <w:tcW w:w="2573" w:type="dxa"/>
          </w:tcPr>
          <w:p>
            <w:pPr>
              <w:pStyle w:val="TableParagraph"/>
              <w:spacing w:before="142"/>
              <w:ind w:left="734"/>
              <w:rPr>
                <w:sz w:val="23"/>
              </w:rPr>
            </w:pPr>
            <w:r>
              <w:rPr>
                <w:w w:val="105"/>
                <w:sz w:val="23"/>
              </w:rPr>
              <w:t>13.5</w:t>
            </w:r>
          </w:p>
        </w:tc>
      </w:tr>
      <w:tr>
        <w:trPr>
          <w:trHeight w:val="409" w:hRule="atLeast"/>
        </w:trPr>
        <w:tc>
          <w:tcPr>
            <w:tcW w:w="1294" w:type="dxa"/>
          </w:tcPr>
          <w:p>
            <w:pPr>
              <w:pStyle w:val="TableParagraph"/>
              <w:spacing w:line="246" w:lineRule="exact" w:before="143"/>
              <w:ind w:left="163"/>
              <w:rPr>
                <w:sz w:val="23"/>
              </w:rPr>
            </w:pPr>
            <w:r>
              <w:rPr>
                <w:w w:val="105"/>
                <w:sz w:val="23"/>
              </w:rPr>
              <w:t>Third</w:t>
            </w:r>
          </w:p>
        </w:tc>
        <w:tc>
          <w:tcPr>
            <w:tcW w:w="1358" w:type="dxa"/>
          </w:tcPr>
          <w:p>
            <w:pPr>
              <w:pStyle w:val="TableParagraph"/>
              <w:spacing w:line="246" w:lineRule="exact" w:before="143"/>
              <w:ind w:right="8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119</w:t>
            </w:r>
          </w:p>
        </w:tc>
        <w:tc>
          <w:tcPr>
            <w:tcW w:w="98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081" w:type="dxa"/>
          </w:tcPr>
          <w:p>
            <w:pPr>
              <w:pStyle w:val="TableParagraph"/>
              <w:spacing w:line="246" w:lineRule="exact" w:before="143"/>
              <w:ind w:left="480"/>
              <w:rPr>
                <w:sz w:val="23"/>
              </w:rPr>
            </w:pPr>
            <w:r>
              <w:rPr>
                <w:w w:val="105"/>
                <w:sz w:val="23"/>
              </w:rPr>
              <w:t>22</w:t>
            </w:r>
          </w:p>
        </w:tc>
        <w:tc>
          <w:tcPr>
            <w:tcW w:w="2573" w:type="dxa"/>
          </w:tcPr>
          <w:p>
            <w:pPr>
              <w:pStyle w:val="TableParagraph"/>
              <w:spacing w:line="246" w:lineRule="exact" w:before="143"/>
              <w:ind w:left="734"/>
              <w:rPr>
                <w:sz w:val="23"/>
              </w:rPr>
            </w:pPr>
            <w:r>
              <w:rPr>
                <w:w w:val="105"/>
                <w:sz w:val="23"/>
              </w:rPr>
              <w:t>18.2</w:t>
            </w:r>
          </w:p>
        </w:tc>
      </w:tr>
    </w:tbl>
    <w:p>
      <w:pPr>
        <w:pStyle w:val="BodyText"/>
        <w:spacing w:before="3"/>
        <w:rPr>
          <w:b/>
          <w:sz w:val="18"/>
        </w:rPr>
      </w:pPr>
      <w:r>
        <w:rPr/>
        <w:pict>
          <v:shape style="position:absolute;margin-left:121.650002pt;margin-top:12.890254pt;width:405.5pt;height:.1pt;mso-position-horizontal-relative:page;mso-position-vertical-relative:paragraph;z-index:-15696384;mso-wrap-distance-left:0;mso-wrap-distance-right:0" coordorigin="2433,258" coordsize="8110,0" path="m2433,258l10543,258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line="504" w:lineRule="auto" w:before="58"/>
        <w:ind w:left="1662" w:right="1215"/>
      </w:pPr>
      <w:r>
        <w:rPr>
          <w:w w:val="105"/>
        </w:rPr>
        <w:t>There</w:t>
      </w:r>
      <w:r>
        <w:rPr>
          <w:spacing w:val="-1"/>
          <w:w w:val="105"/>
        </w:rPr>
        <w:t> </w:t>
      </w:r>
      <w:r>
        <w:rPr>
          <w:w w:val="105"/>
        </w:rPr>
        <w:t>is</w:t>
      </w:r>
      <w:r>
        <w:rPr>
          <w:spacing w:val="4"/>
          <w:w w:val="105"/>
        </w:rPr>
        <w:t> </w:t>
      </w:r>
      <w:r>
        <w:rPr>
          <w:w w:val="105"/>
        </w:rPr>
        <w:t>significant</w:t>
      </w:r>
      <w:r>
        <w:rPr>
          <w:spacing w:val="3"/>
          <w:w w:val="105"/>
        </w:rPr>
        <w:t> </w:t>
      </w:r>
      <w:r>
        <w:rPr>
          <w:w w:val="105"/>
        </w:rPr>
        <w:t>difference</w:t>
      </w:r>
      <w:r>
        <w:rPr>
          <w:spacing w:val="-1"/>
          <w:w w:val="105"/>
        </w:rPr>
        <w:t> </w:t>
      </w:r>
      <w:r>
        <w:rPr>
          <w:w w:val="105"/>
        </w:rPr>
        <w:t>in percentage</w:t>
      </w:r>
      <w:r>
        <w:rPr>
          <w:spacing w:val="5"/>
          <w:w w:val="105"/>
        </w:rPr>
        <w:t> </w:t>
      </w:r>
      <w:r>
        <w:rPr>
          <w:w w:val="105"/>
        </w:rPr>
        <w:t>colonized</w:t>
      </w:r>
      <w:r>
        <w:rPr>
          <w:spacing w:val="14"/>
          <w:w w:val="105"/>
        </w:rPr>
        <w:t> </w:t>
      </w:r>
      <w:r>
        <w:rPr>
          <w:w w:val="105"/>
        </w:rPr>
        <w:t>with respect</w:t>
      </w:r>
      <w:r>
        <w:rPr>
          <w:spacing w:val="9"/>
          <w:w w:val="105"/>
        </w:rPr>
        <w:t> </w:t>
      </w:r>
      <w:r>
        <w:rPr>
          <w:w w:val="105"/>
        </w:rPr>
        <w:t>to</w:t>
      </w:r>
      <w:r>
        <w:rPr>
          <w:spacing w:val="6"/>
          <w:w w:val="105"/>
        </w:rPr>
        <w:t> </w:t>
      </w:r>
      <w:r>
        <w:rPr>
          <w:w w:val="105"/>
        </w:rPr>
        <w:t>gestational</w:t>
      </w:r>
      <w:r>
        <w:rPr>
          <w:spacing w:val="-57"/>
          <w:w w:val="105"/>
        </w:rPr>
        <w:t> </w:t>
      </w:r>
      <w:r>
        <w:rPr>
          <w:w w:val="105"/>
        </w:rPr>
        <w:t>age,</w:t>
      </w:r>
      <w:r>
        <w:rPr>
          <w:spacing w:val="-6"/>
          <w:w w:val="105"/>
        </w:rPr>
        <w:t> </w:t>
      </w:r>
      <w:r>
        <w:rPr>
          <w:w w:val="105"/>
        </w:rPr>
        <w:t>using</w:t>
      </w:r>
      <w:r>
        <w:rPr>
          <w:spacing w:val="-6"/>
          <w:w w:val="105"/>
        </w:rPr>
        <w:t> </w:t>
      </w:r>
      <w:r>
        <w:rPr>
          <w:w w:val="105"/>
        </w:rPr>
        <w:t>χ2,</w:t>
      </w:r>
      <w:r>
        <w:rPr>
          <w:spacing w:val="2"/>
          <w:w w:val="105"/>
        </w:rPr>
        <w:t> </w:t>
      </w:r>
      <w:r>
        <w:rPr>
          <w:w w:val="105"/>
        </w:rPr>
        <w:t>at</w:t>
      </w:r>
      <w:r>
        <w:rPr>
          <w:spacing w:val="2"/>
          <w:w w:val="105"/>
        </w:rPr>
        <w:t> </w:t>
      </w:r>
      <w:r>
        <w:rPr>
          <w:w w:val="105"/>
        </w:rPr>
        <w:t>P=</w:t>
      </w:r>
      <w:r>
        <w:rPr>
          <w:spacing w:val="-1"/>
          <w:w w:val="105"/>
        </w:rPr>
        <w:t> </w:t>
      </w:r>
      <w:r>
        <w:rPr>
          <w:w w:val="105"/>
        </w:rPr>
        <w:t>0.005.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numPr>
          <w:ilvl w:val="2"/>
          <w:numId w:val="28"/>
        </w:numPr>
        <w:tabs>
          <w:tab w:pos="1958" w:val="left" w:leader="none"/>
        </w:tabs>
        <w:spacing w:line="240" w:lineRule="auto" w:before="0" w:after="0"/>
        <w:ind w:left="1957" w:right="0" w:hanging="664"/>
        <w:jc w:val="left"/>
      </w:pPr>
      <w:r>
        <w:rPr>
          <w:w w:val="105"/>
        </w:rPr>
        <w:t>Prevalence</w:t>
      </w:r>
      <w:r>
        <w:rPr>
          <w:spacing w:val="-3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respect</w:t>
      </w:r>
      <w:r>
        <w:rPr>
          <w:spacing w:val="-10"/>
          <w:w w:val="105"/>
        </w:rPr>
        <w:t> </w:t>
      </w:r>
      <w:r>
        <w:rPr>
          <w:w w:val="105"/>
        </w:rPr>
        <w:t>to</w:t>
      </w:r>
      <w:r>
        <w:rPr>
          <w:spacing w:val="-1"/>
          <w:w w:val="105"/>
        </w:rPr>
        <w:t> </w:t>
      </w:r>
      <w:r>
        <w:rPr>
          <w:w w:val="105"/>
        </w:rPr>
        <w:t>age</w:t>
      </w:r>
      <w:r>
        <w:rPr>
          <w:spacing w:val="-4"/>
          <w:w w:val="105"/>
        </w:rPr>
        <w:t> </w:t>
      </w:r>
      <w:r>
        <w:rPr>
          <w:w w:val="105"/>
        </w:rPr>
        <w:t>group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9" w:lineRule="auto" w:before="1"/>
        <w:ind w:left="1301" w:right="1226" w:hanging="8"/>
        <w:jc w:val="both"/>
      </w:pPr>
      <w:r>
        <w:rPr>
          <w:w w:val="105"/>
        </w:rPr>
        <w:t>The age group 25-30 years had the highest bacteriuria prevalence of 24.2% with</w:t>
      </w:r>
      <w:r>
        <w:rPr>
          <w:spacing w:val="1"/>
          <w:w w:val="105"/>
        </w:rPr>
        <w:t> </w:t>
      </w:r>
      <w:r>
        <w:rPr>
          <w:w w:val="105"/>
        </w:rPr>
        <w:t>respect</w:t>
      </w:r>
      <w:r>
        <w:rPr>
          <w:spacing w:val="-3"/>
          <w:w w:val="105"/>
        </w:rPr>
        <w:t> </w:t>
      </w:r>
      <w:r>
        <w:rPr>
          <w:w w:val="105"/>
        </w:rPr>
        <w:t>to</w:t>
      </w:r>
      <w:r>
        <w:rPr>
          <w:spacing w:val="-5"/>
          <w:w w:val="105"/>
        </w:rPr>
        <w:t> </w:t>
      </w:r>
      <w:r>
        <w:rPr>
          <w:w w:val="105"/>
        </w:rPr>
        <w:t>age</w:t>
      </w:r>
      <w:r>
        <w:rPr>
          <w:spacing w:val="-5"/>
          <w:w w:val="105"/>
        </w:rPr>
        <w:t> </w:t>
      </w:r>
      <w:r>
        <w:rPr>
          <w:w w:val="105"/>
        </w:rPr>
        <w:t>(Table</w:t>
      </w:r>
      <w:r>
        <w:rPr>
          <w:spacing w:val="-2"/>
          <w:w w:val="105"/>
        </w:rPr>
        <w:t> </w:t>
      </w:r>
      <w:r>
        <w:rPr>
          <w:w w:val="105"/>
        </w:rPr>
        <w:t>10).</w:t>
      </w:r>
      <w:r>
        <w:rPr>
          <w:spacing w:val="-2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mean</w:t>
      </w:r>
      <w:r>
        <w:rPr>
          <w:spacing w:val="-5"/>
          <w:w w:val="105"/>
        </w:rPr>
        <w:t> </w:t>
      </w:r>
      <w:r>
        <w:rPr>
          <w:w w:val="105"/>
        </w:rPr>
        <w:t>age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1"/>
          <w:w w:val="105"/>
        </w:rPr>
        <w:t> </w:t>
      </w:r>
      <w:r>
        <w:rPr>
          <w:w w:val="105"/>
        </w:rPr>
        <w:t>study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pregnant</w:t>
      </w:r>
      <w:r>
        <w:rPr>
          <w:spacing w:val="5"/>
          <w:w w:val="105"/>
        </w:rPr>
        <w:t> </w:t>
      </w:r>
      <w:r>
        <w:rPr>
          <w:w w:val="105"/>
        </w:rPr>
        <w:t>women</w:t>
      </w:r>
      <w:r>
        <w:rPr>
          <w:spacing w:val="-4"/>
          <w:w w:val="105"/>
        </w:rPr>
        <w:t> </w:t>
      </w:r>
      <w:r>
        <w:rPr>
          <w:w w:val="105"/>
        </w:rPr>
        <w:t>is</w:t>
      </w:r>
      <w:r>
        <w:rPr>
          <w:spacing w:val="-6"/>
          <w:w w:val="105"/>
        </w:rPr>
        <w:t> </w:t>
      </w:r>
      <w:r>
        <w:rPr>
          <w:w w:val="105"/>
        </w:rPr>
        <w:t>26.7</w:t>
      </w:r>
      <w:r>
        <w:rPr>
          <w:spacing w:val="2"/>
          <w:w w:val="105"/>
        </w:rPr>
        <w:t> </w:t>
      </w:r>
      <w:r>
        <w:rPr>
          <w:w w:val="105"/>
        </w:rPr>
        <w:t>years</w:t>
      </w:r>
      <w:r>
        <w:rPr>
          <w:spacing w:val="-58"/>
          <w:w w:val="105"/>
        </w:rPr>
        <w:t> </w:t>
      </w:r>
      <w:r>
        <w:rPr>
          <w:w w:val="105"/>
        </w:rPr>
        <w:t>(S.D:</w:t>
      </w:r>
      <w:r>
        <w:rPr>
          <w:spacing w:val="1"/>
          <w:w w:val="105"/>
        </w:rPr>
        <w:t> </w:t>
      </w:r>
      <w:r>
        <w:rPr>
          <w:w w:val="105"/>
        </w:rPr>
        <w:t>5.2 years,</w:t>
      </w:r>
      <w:r>
        <w:rPr>
          <w:spacing w:val="2"/>
          <w:w w:val="105"/>
        </w:rPr>
        <w:t> </w:t>
      </w:r>
      <w:r>
        <w:rPr>
          <w:w w:val="105"/>
        </w:rPr>
        <w:t>range</w:t>
      </w:r>
      <w:r>
        <w:rPr>
          <w:spacing w:val="-9"/>
          <w:w w:val="105"/>
        </w:rPr>
        <w:t> </w:t>
      </w:r>
      <w:r>
        <w:rPr>
          <w:w w:val="105"/>
        </w:rPr>
        <w:t>17-41years).</w:t>
      </w:r>
    </w:p>
    <w:p>
      <w:pPr>
        <w:spacing w:after="0" w:line="499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spacing w:line="504" w:lineRule="auto" w:before="69"/>
        <w:ind w:left="2382" w:right="1226" w:hanging="1089"/>
      </w:pPr>
      <w:r>
        <w:rPr/>
        <w:pict>
          <v:shape style="position:absolute;margin-left:135.350006pt;margin-top:66.276306pt;width:391.8pt;height:.1pt;mso-position-horizontal-relative:page;mso-position-vertical-relative:paragraph;z-index:-15695872;mso-wrap-distance-left:0;mso-wrap-distance-right:0" coordorigin="2707,1326" coordsize="7836,0" path="m2707,1326l10543,1326e" filled="false" stroked="true" strokeweight=".75pt" strokecolor="#000000">
            <v:path arrowok="t"/>
            <v:stroke dashstyle="solid"/>
            <w10:wrap type="topAndBottom"/>
          </v:shape>
        </w:pict>
      </w:r>
      <w:r>
        <w:rPr>
          <w:w w:val="105"/>
        </w:rPr>
        <w:t>Table</w:t>
      </w:r>
      <w:r>
        <w:rPr>
          <w:spacing w:val="-9"/>
          <w:w w:val="105"/>
        </w:rPr>
        <w:t> </w:t>
      </w:r>
      <w:r>
        <w:rPr>
          <w:w w:val="105"/>
        </w:rPr>
        <w:t>10:</w:t>
      </w:r>
      <w:r>
        <w:rPr>
          <w:spacing w:val="-9"/>
          <w:w w:val="105"/>
        </w:rPr>
        <w:t> </w:t>
      </w:r>
      <w:r>
        <w:rPr>
          <w:w w:val="105"/>
        </w:rPr>
        <w:t>Prevalence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w w:val="105"/>
        </w:rPr>
        <w:t>uropathogens</w:t>
      </w:r>
      <w:r>
        <w:rPr>
          <w:spacing w:val="-3"/>
          <w:w w:val="105"/>
        </w:rPr>
        <w:t> </w:t>
      </w:r>
      <w:r>
        <w:rPr>
          <w:w w:val="105"/>
        </w:rPr>
        <w:t>with</w:t>
      </w:r>
      <w:r>
        <w:rPr>
          <w:spacing w:val="-7"/>
          <w:w w:val="105"/>
        </w:rPr>
        <w:t> </w:t>
      </w:r>
      <w:r>
        <w:rPr>
          <w:w w:val="105"/>
        </w:rPr>
        <w:t>respect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age</w:t>
      </w:r>
      <w:r>
        <w:rPr>
          <w:spacing w:val="-8"/>
          <w:w w:val="105"/>
        </w:rPr>
        <w:t> </w:t>
      </w:r>
      <w:r>
        <w:rPr>
          <w:w w:val="105"/>
        </w:rPr>
        <w:t>group of</w:t>
      </w:r>
      <w:r>
        <w:rPr>
          <w:spacing w:val="-10"/>
          <w:w w:val="105"/>
        </w:rPr>
        <w:t> </w:t>
      </w:r>
      <w:r>
        <w:rPr>
          <w:w w:val="105"/>
        </w:rPr>
        <w:t>pregnant</w:t>
      </w:r>
      <w:r>
        <w:rPr>
          <w:spacing w:val="-57"/>
          <w:w w:val="105"/>
        </w:rPr>
        <w:t> </w:t>
      </w:r>
      <w:r>
        <w:rPr>
          <w:w w:val="105"/>
        </w:rPr>
        <w:t>women attending</w:t>
      </w:r>
      <w:r>
        <w:rPr>
          <w:spacing w:val="-1"/>
          <w:w w:val="105"/>
        </w:rPr>
        <w:t> </w:t>
      </w:r>
      <w:r>
        <w:rPr>
          <w:w w:val="105"/>
        </w:rPr>
        <w:t>antenatal</w:t>
      </w:r>
      <w:r>
        <w:rPr>
          <w:spacing w:val="-5"/>
          <w:w w:val="105"/>
        </w:rPr>
        <w:t> </w:t>
      </w:r>
      <w:r>
        <w:rPr>
          <w:w w:val="105"/>
        </w:rPr>
        <w:t>clinic.</w:t>
      </w:r>
    </w:p>
    <w:p>
      <w:pPr>
        <w:pStyle w:val="BodyText"/>
        <w:spacing w:before="10"/>
        <w:rPr>
          <w:b/>
          <w:sz w:val="30"/>
        </w:rPr>
      </w:pPr>
    </w:p>
    <w:p>
      <w:pPr>
        <w:pStyle w:val="BodyText"/>
        <w:ind w:left="1373"/>
      </w:pPr>
      <w:r>
        <w:rPr>
          <w:w w:val="105"/>
        </w:rPr>
        <w:t>Age</w:t>
      </w:r>
      <w:r>
        <w:rPr>
          <w:spacing w:val="-8"/>
          <w:w w:val="105"/>
        </w:rPr>
        <w:t> </w:t>
      </w:r>
      <w:r>
        <w:rPr>
          <w:w w:val="105"/>
        </w:rPr>
        <w:t>group(years)</w:t>
      </w:r>
      <w:r>
        <w:rPr>
          <w:spacing w:val="-4"/>
          <w:w w:val="105"/>
        </w:rPr>
        <w:t> </w:t>
      </w:r>
      <w:r>
        <w:rPr>
          <w:w w:val="105"/>
        </w:rPr>
        <w:t>Number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patients</w:t>
      </w:r>
      <w:r>
        <w:rPr>
          <w:spacing w:val="40"/>
          <w:w w:val="105"/>
        </w:rPr>
        <w:t> </w:t>
      </w:r>
      <w:r>
        <w:rPr>
          <w:w w:val="105"/>
        </w:rPr>
        <w:t>Number</w:t>
      </w:r>
      <w:r>
        <w:rPr>
          <w:spacing w:val="-3"/>
          <w:w w:val="105"/>
        </w:rPr>
        <w:t> </w:t>
      </w:r>
      <w:r>
        <w:rPr>
          <w:w w:val="105"/>
        </w:rPr>
        <w:t>colonized</w:t>
      </w:r>
      <w:r>
        <w:rPr>
          <w:spacing w:val="45"/>
          <w:w w:val="105"/>
        </w:rPr>
        <w:t> </w:t>
      </w:r>
      <w:r>
        <w:rPr>
          <w:w w:val="105"/>
        </w:rPr>
        <w:t>Percentage(%)colonized</w:t>
      </w:r>
    </w:p>
    <w:p>
      <w:pPr>
        <w:pStyle w:val="BodyText"/>
        <w:spacing w:before="1"/>
        <w:rPr>
          <w:sz w:val="13"/>
        </w:rPr>
      </w:pPr>
    </w:p>
    <w:tbl>
      <w:tblPr>
        <w:tblW w:w="0" w:type="auto"/>
        <w:jc w:val="left"/>
        <w:tblInd w:w="130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6"/>
        <w:gridCol w:w="1810"/>
        <w:gridCol w:w="1897"/>
        <w:gridCol w:w="1945"/>
        <w:gridCol w:w="2263"/>
      </w:tblGrid>
      <w:tr>
        <w:trPr>
          <w:trHeight w:val="541" w:hRule="atLeast"/>
        </w:trPr>
        <w:tc>
          <w:tcPr>
            <w:tcW w:w="116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1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33"/>
              <w:ind w:left="379"/>
              <w:rPr>
                <w:sz w:val="23"/>
              </w:rPr>
            </w:pPr>
            <w:r>
              <w:rPr>
                <w:w w:val="105"/>
                <w:sz w:val="23"/>
              </w:rPr>
              <w:t>15-20</w:t>
            </w:r>
          </w:p>
        </w:tc>
        <w:tc>
          <w:tcPr>
            <w:tcW w:w="1897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33"/>
              <w:ind w:left="867"/>
              <w:rPr>
                <w:sz w:val="23"/>
              </w:rPr>
            </w:pPr>
            <w:r>
              <w:rPr>
                <w:w w:val="105"/>
                <w:sz w:val="23"/>
              </w:rPr>
              <w:t>30</w:t>
            </w:r>
          </w:p>
        </w:tc>
        <w:tc>
          <w:tcPr>
            <w:tcW w:w="1945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33"/>
              <w:ind w:left="771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  <w:tc>
          <w:tcPr>
            <w:tcW w:w="226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33"/>
              <w:ind w:left="982"/>
              <w:rPr>
                <w:sz w:val="23"/>
              </w:rPr>
            </w:pPr>
            <w:r>
              <w:rPr>
                <w:w w:val="105"/>
                <w:sz w:val="23"/>
              </w:rPr>
              <w:t>6.7</w:t>
            </w:r>
          </w:p>
        </w:tc>
      </w:tr>
      <w:tr>
        <w:trPr>
          <w:trHeight w:val="551" w:hRule="atLeast"/>
        </w:trPr>
        <w:tc>
          <w:tcPr>
            <w:tcW w:w="1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0" w:type="dxa"/>
          </w:tcPr>
          <w:p>
            <w:pPr>
              <w:pStyle w:val="TableParagraph"/>
              <w:spacing w:before="139"/>
              <w:ind w:left="437"/>
              <w:rPr>
                <w:sz w:val="23"/>
              </w:rPr>
            </w:pPr>
            <w:r>
              <w:rPr>
                <w:w w:val="105"/>
                <w:sz w:val="23"/>
              </w:rPr>
              <w:t>20-25</w:t>
            </w:r>
          </w:p>
        </w:tc>
        <w:tc>
          <w:tcPr>
            <w:tcW w:w="1897" w:type="dxa"/>
          </w:tcPr>
          <w:p>
            <w:pPr>
              <w:pStyle w:val="TableParagraph"/>
              <w:spacing w:before="139"/>
              <w:ind w:left="867"/>
              <w:rPr>
                <w:sz w:val="23"/>
              </w:rPr>
            </w:pPr>
            <w:r>
              <w:rPr>
                <w:w w:val="105"/>
                <w:sz w:val="23"/>
              </w:rPr>
              <w:t>84</w:t>
            </w:r>
          </w:p>
        </w:tc>
        <w:tc>
          <w:tcPr>
            <w:tcW w:w="1945" w:type="dxa"/>
          </w:tcPr>
          <w:p>
            <w:pPr>
              <w:pStyle w:val="TableParagraph"/>
              <w:spacing w:before="139"/>
              <w:ind w:left="767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2263" w:type="dxa"/>
          </w:tcPr>
          <w:p>
            <w:pPr>
              <w:pStyle w:val="TableParagraph"/>
              <w:spacing w:before="139"/>
              <w:ind w:left="977"/>
              <w:rPr>
                <w:sz w:val="23"/>
              </w:rPr>
            </w:pPr>
            <w:r>
              <w:rPr>
                <w:w w:val="105"/>
                <w:sz w:val="23"/>
              </w:rPr>
              <w:t>3.6</w:t>
            </w:r>
          </w:p>
        </w:tc>
      </w:tr>
      <w:tr>
        <w:trPr>
          <w:trHeight w:val="554" w:hRule="atLeast"/>
        </w:trPr>
        <w:tc>
          <w:tcPr>
            <w:tcW w:w="1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0" w:type="dxa"/>
          </w:tcPr>
          <w:p>
            <w:pPr>
              <w:pStyle w:val="TableParagraph"/>
              <w:spacing w:before="143"/>
              <w:ind w:left="437"/>
              <w:rPr>
                <w:sz w:val="23"/>
              </w:rPr>
            </w:pPr>
            <w:r>
              <w:rPr>
                <w:w w:val="105"/>
                <w:sz w:val="23"/>
              </w:rPr>
              <w:t>25-30</w:t>
            </w:r>
          </w:p>
        </w:tc>
        <w:tc>
          <w:tcPr>
            <w:tcW w:w="1897" w:type="dxa"/>
          </w:tcPr>
          <w:p>
            <w:pPr>
              <w:pStyle w:val="TableParagraph"/>
              <w:spacing w:before="143"/>
              <w:ind w:right="72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124</w:t>
            </w:r>
          </w:p>
        </w:tc>
        <w:tc>
          <w:tcPr>
            <w:tcW w:w="1945" w:type="dxa"/>
          </w:tcPr>
          <w:p>
            <w:pPr>
              <w:pStyle w:val="TableParagraph"/>
              <w:spacing w:before="143"/>
              <w:ind w:left="709"/>
              <w:rPr>
                <w:sz w:val="23"/>
              </w:rPr>
            </w:pPr>
            <w:r>
              <w:rPr>
                <w:w w:val="105"/>
                <w:sz w:val="23"/>
              </w:rPr>
              <w:t>30</w:t>
            </w:r>
          </w:p>
        </w:tc>
        <w:tc>
          <w:tcPr>
            <w:tcW w:w="2263" w:type="dxa"/>
          </w:tcPr>
          <w:p>
            <w:pPr>
              <w:pStyle w:val="TableParagraph"/>
              <w:spacing w:before="143"/>
              <w:ind w:left="988"/>
              <w:rPr>
                <w:sz w:val="23"/>
              </w:rPr>
            </w:pPr>
            <w:r>
              <w:rPr>
                <w:w w:val="105"/>
                <w:sz w:val="23"/>
              </w:rPr>
              <w:t>24.2</w:t>
            </w:r>
          </w:p>
        </w:tc>
      </w:tr>
      <w:tr>
        <w:trPr>
          <w:trHeight w:val="550" w:hRule="atLeast"/>
        </w:trPr>
        <w:tc>
          <w:tcPr>
            <w:tcW w:w="1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0" w:type="dxa"/>
          </w:tcPr>
          <w:p>
            <w:pPr>
              <w:pStyle w:val="TableParagraph"/>
              <w:spacing w:before="142"/>
              <w:ind w:left="437"/>
              <w:rPr>
                <w:sz w:val="23"/>
              </w:rPr>
            </w:pPr>
            <w:r>
              <w:rPr>
                <w:w w:val="105"/>
                <w:sz w:val="23"/>
              </w:rPr>
              <w:t>30-35</w:t>
            </w:r>
          </w:p>
        </w:tc>
        <w:tc>
          <w:tcPr>
            <w:tcW w:w="1897" w:type="dxa"/>
          </w:tcPr>
          <w:p>
            <w:pPr>
              <w:pStyle w:val="TableParagraph"/>
              <w:spacing w:before="142"/>
              <w:ind w:right="728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49</w:t>
            </w:r>
          </w:p>
        </w:tc>
        <w:tc>
          <w:tcPr>
            <w:tcW w:w="1945" w:type="dxa"/>
          </w:tcPr>
          <w:p>
            <w:pPr>
              <w:pStyle w:val="TableParagraph"/>
              <w:spacing w:before="142"/>
              <w:ind w:left="709"/>
              <w:rPr>
                <w:sz w:val="23"/>
              </w:rPr>
            </w:pPr>
            <w:r>
              <w:rPr>
                <w:w w:val="105"/>
                <w:sz w:val="23"/>
              </w:rPr>
              <w:t>10</w:t>
            </w:r>
          </w:p>
        </w:tc>
        <w:tc>
          <w:tcPr>
            <w:tcW w:w="2263" w:type="dxa"/>
          </w:tcPr>
          <w:p>
            <w:pPr>
              <w:pStyle w:val="TableParagraph"/>
              <w:spacing w:before="142"/>
              <w:ind w:left="988"/>
              <w:rPr>
                <w:sz w:val="23"/>
              </w:rPr>
            </w:pPr>
            <w:r>
              <w:rPr>
                <w:w w:val="105"/>
                <w:sz w:val="23"/>
              </w:rPr>
              <w:t>20.4</w:t>
            </w:r>
          </w:p>
        </w:tc>
      </w:tr>
      <w:tr>
        <w:trPr>
          <w:trHeight w:val="550" w:hRule="atLeast"/>
        </w:trPr>
        <w:tc>
          <w:tcPr>
            <w:tcW w:w="1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10" w:type="dxa"/>
          </w:tcPr>
          <w:p>
            <w:pPr>
              <w:pStyle w:val="TableParagraph"/>
              <w:spacing w:before="139"/>
              <w:ind w:left="437"/>
              <w:rPr>
                <w:sz w:val="23"/>
              </w:rPr>
            </w:pPr>
            <w:r>
              <w:rPr>
                <w:w w:val="105"/>
                <w:sz w:val="23"/>
              </w:rPr>
              <w:t>35-40</w:t>
            </w:r>
          </w:p>
        </w:tc>
        <w:tc>
          <w:tcPr>
            <w:tcW w:w="1897" w:type="dxa"/>
          </w:tcPr>
          <w:p>
            <w:pPr>
              <w:pStyle w:val="TableParagraph"/>
              <w:spacing w:before="139"/>
              <w:ind w:right="728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23</w:t>
            </w:r>
          </w:p>
        </w:tc>
        <w:tc>
          <w:tcPr>
            <w:tcW w:w="1945" w:type="dxa"/>
          </w:tcPr>
          <w:p>
            <w:pPr>
              <w:pStyle w:val="TableParagraph"/>
              <w:spacing w:before="139"/>
              <w:ind w:left="767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  <w:tc>
          <w:tcPr>
            <w:tcW w:w="2263" w:type="dxa"/>
          </w:tcPr>
          <w:p>
            <w:pPr>
              <w:pStyle w:val="TableParagraph"/>
              <w:spacing w:before="139"/>
              <w:ind w:left="977"/>
              <w:rPr>
                <w:sz w:val="23"/>
              </w:rPr>
            </w:pPr>
            <w:r>
              <w:rPr>
                <w:w w:val="105"/>
                <w:sz w:val="23"/>
              </w:rPr>
              <w:t>8.7</w:t>
            </w:r>
          </w:p>
        </w:tc>
      </w:tr>
      <w:tr>
        <w:trPr>
          <w:trHeight w:val="436" w:hRule="atLeast"/>
        </w:trPr>
        <w:tc>
          <w:tcPr>
            <w:tcW w:w="116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1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2"/>
              <w:ind w:left="437"/>
              <w:rPr>
                <w:sz w:val="23"/>
              </w:rPr>
            </w:pPr>
            <w:r>
              <w:rPr>
                <w:w w:val="105"/>
                <w:sz w:val="23"/>
              </w:rPr>
              <w:t>Total</w:t>
            </w:r>
          </w:p>
        </w:tc>
        <w:tc>
          <w:tcPr>
            <w:tcW w:w="189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2"/>
              <w:ind w:right="71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310</w:t>
            </w:r>
          </w:p>
        </w:tc>
        <w:tc>
          <w:tcPr>
            <w:tcW w:w="194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2"/>
              <w:ind w:left="721"/>
              <w:rPr>
                <w:sz w:val="23"/>
              </w:rPr>
            </w:pPr>
            <w:r>
              <w:rPr>
                <w:w w:val="105"/>
                <w:sz w:val="23"/>
              </w:rPr>
              <w:t>47</w:t>
            </w:r>
          </w:p>
        </w:tc>
        <w:tc>
          <w:tcPr>
            <w:tcW w:w="226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2"/>
              <w:ind w:left="995"/>
              <w:rPr>
                <w:sz w:val="23"/>
              </w:rPr>
            </w:pPr>
            <w:r>
              <w:rPr>
                <w:w w:val="105"/>
                <w:sz w:val="23"/>
              </w:rPr>
              <w:t>15.2</w:t>
            </w:r>
          </w:p>
        </w:tc>
      </w:tr>
    </w:tbl>
    <w:p>
      <w:pPr>
        <w:pStyle w:val="BodyText"/>
        <w:spacing w:before="9"/>
        <w:rPr>
          <w:sz w:val="20"/>
        </w:rPr>
      </w:pPr>
    </w:p>
    <w:p>
      <w:pPr>
        <w:pStyle w:val="BodyText"/>
        <w:spacing w:line="496" w:lineRule="auto"/>
        <w:ind w:left="1315" w:right="1612"/>
      </w:pPr>
      <w:r>
        <w:rPr>
          <w:w w:val="105"/>
        </w:rPr>
        <w:t>There is significant difference in percentage colonized with respect to age groups</w:t>
      </w:r>
      <w:r>
        <w:rPr>
          <w:spacing w:val="-58"/>
          <w:w w:val="105"/>
        </w:rPr>
        <w:t> </w:t>
      </w:r>
      <w:r>
        <w:rPr>
          <w:w w:val="105"/>
        </w:rPr>
        <w:t>using χ2</w:t>
      </w:r>
      <w:r>
        <w:rPr>
          <w:spacing w:val="30"/>
          <w:w w:val="105"/>
        </w:rPr>
        <w:t> </w:t>
      </w:r>
      <w:r>
        <w:rPr>
          <w:w w:val="105"/>
        </w:rPr>
        <w:t>at</w:t>
      </w:r>
      <w:r>
        <w:rPr>
          <w:spacing w:val="-5"/>
          <w:w w:val="105"/>
        </w:rPr>
        <w:t> </w:t>
      </w:r>
      <w:r>
        <w:rPr>
          <w:w w:val="105"/>
        </w:rPr>
        <w:t>P=0.05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28"/>
        </w:numPr>
        <w:tabs>
          <w:tab w:pos="2194" w:val="left" w:leader="none"/>
          <w:tab w:pos="2195" w:val="left" w:leader="none"/>
        </w:tabs>
        <w:spacing w:line="240" w:lineRule="auto" w:before="219" w:after="0"/>
        <w:ind w:left="2194" w:right="0" w:hanging="779"/>
        <w:jc w:val="left"/>
      </w:pPr>
      <w:r>
        <w:rPr>
          <w:w w:val="105"/>
        </w:rPr>
        <w:t>Prevalence</w:t>
      </w:r>
      <w:r>
        <w:rPr>
          <w:spacing w:val="-3"/>
          <w:w w:val="105"/>
        </w:rPr>
        <w:t> </w:t>
      </w:r>
      <w:r>
        <w:rPr>
          <w:w w:val="105"/>
        </w:rPr>
        <w:t>with</w:t>
      </w:r>
      <w:r>
        <w:rPr>
          <w:spacing w:val="-11"/>
          <w:w w:val="105"/>
        </w:rPr>
        <w:t> </w:t>
      </w:r>
      <w:r>
        <w:rPr>
          <w:w w:val="105"/>
        </w:rPr>
        <w:t>respect</w:t>
      </w:r>
      <w:r>
        <w:rPr>
          <w:spacing w:val="-11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occupational</w:t>
      </w:r>
      <w:r>
        <w:rPr>
          <w:spacing w:val="-12"/>
          <w:w w:val="105"/>
        </w:rPr>
        <w:t> </w:t>
      </w:r>
      <w:r>
        <w:rPr>
          <w:w w:val="105"/>
        </w:rPr>
        <w:t>status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BodyText"/>
        <w:spacing w:line="499" w:lineRule="auto"/>
        <w:ind w:left="1301" w:right="1217" w:firstLine="295"/>
        <w:jc w:val="both"/>
      </w:pPr>
      <w:r>
        <w:rPr>
          <w:w w:val="105"/>
        </w:rPr>
        <w:t>Pregnant women classified as housewives had the highest  bacteriuria prevalence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57.4%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respect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occupational</w:t>
      </w:r>
      <w:r>
        <w:rPr>
          <w:spacing w:val="1"/>
          <w:w w:val="105"/>
        </w:rPr>
        <w:t> </w:t>
      </w:r>
      <w:r>
        <w:rPr>
          <w:w w:val="105"/>
        </w:rPr>
        <w:t>status</w:t>
      </w:r>
      <w:r>
        <w:rPr>
          <w:spacing w:val="1"/>
          <w:w w:val="105"/>
        </w:rPr>
        <w:t> </w:t>
      </w:r>
      <w:r>
        <w:rPr>
          <w:w w:val="105"/>
        </w:rPr>
        <w:t>(Table</w:t>
      </w:r>
      <w:r>
        <w:rPr>
          <w:spacing w:val="1"/>
          <w:w w:val="105"/>
        </w:rPr>
        <w:t> </w:t>
      </w:r>
      <w:r>
        <w:rPr>
          <w:w w:val="105"/>
        </w:rPr>
        <w:t>11).</w:t>
      </w:r>
      <w:r>
        <w:rPr>
          <w:spacing w:val="1"/>
          <w:w w:val="105"/>
        </w:rPr>
        <w:t> </w:t>
      </w:r>
      <w:r>
        <w:rPr>
          <w:w w:val="105"/>
        </w:rPr>
        <w:t>Information</w:t>
      </w:r>
      <w:r>
        <w:rPr>
          <w:spacing w:val="1"/>
          <w:w w:val="105"/>
        </w:rPr>
        <w:t> </w:t>
      </w:r>
      <w:r>
        <w:rPr>
          <w:w w:val="105"/>
        </w:rPr>
        <w:t>on</w:t>
      </w:r>
      <w:r>
        <w:rPr>
          <w:spacing w:val="1"/>
          <w:w w:val="105"/>
        </w:rPr>
        <w:t> </w:t>
      </w:r>
      <w:r>
        <w:rPr>
          <w:w w:val="105"/>
        </w:rPr>
        <w:t>their</w:t>
      </w:r>
      <w:r>
        <w:rPr>
          <w:spacing w:val="1"/>
          <w:w w:val="105"/>
        </w:rPr>
        <w:t> </w:t>
      </w:r>
      <w:r>
        <w:rPr>
          <w:w w:val="105"/>
        </w:rPr>
        <w:t>occupational</w:t>
      </w:r>
      <w:r>
        <w:rPr>
          <w:spacing w:val="7"/>
          <w:w w:val="105"/>
        </w:rPr>
        <w:t> </w:t>
      </w:r>
      <w:r>
        <w:rPr>
          <w:w w:val="105"/>
        </w:rPr>
        <w:t>status</w:t>
      </w:r>
      <w:r>
        <w:rPr>
          <w:spacing w:val="-3"/>
          <w:w w:val="105"/>
        </w:rPr>
        <w:t> </w:t>
      </w:r>
      <w:r>
        <w:rPr>
          <w:w w:val="105"/>
        </w:rPr>
        <w:t>was</w:t>
      </w:r>
      <w:r>
        <w:rPr>
          <w:spacing w:val="-4"/>
          <w:w w:val="105"/>
        </w:rPr>
        <w:t> </w:t>
      </w:r>
      <w:r>
        <w:rPr>
          <w:w w:val="105"/>
        </w:rPr>
        <w:t>derived</w:t>
      </w:r>
      <w:r>
        <w:rPr>
          <w:spacing w:val="-1"/>
          <w:w w:val="105"/>
        </w:rPr>
        <w:t> </w:t>
      </w:r>
      <w:r>
        <w:rPr>
          <w:w w:val="105"/>
        </w:rPr>
        <w:t>from</w:t>
      </w:r>
      <w:r>
        <w:rPr>
          <w:spacing w:val="-2"/>
          <w:w w:val="105"/>
        </w:rPr>
        <w:t> </w:t>
      </w:r>
      <w:r>
        <w:rPr>
          <w:w w:val="105"/>
        </w:rPr>
        <w:t>their</w:t>
      </w:r>
      <w:r>
        <w:rPr>
          <w:spacing w:val="2"/>
          <w:w w:val="105"/>
        </w:rPr>
        <w:t> </w:t>
      </w:r>
      <w:r>
        <w:rPr>
          <w:w w:val="105"/>
        </w:rPr>
        <w:t>hospital</w:t>
      </w:r>
      <w:r>
        <w:rPr>
          <w:spacing w:val="7"/>
          <w:w w:val="105"/>
        </w:rPr>
        <w:t> </w:t>
      </w:r>
      <w:r>
        <w:rPr>
          <w:w w:val="105"/>
        </w:rPr>
        <w:t>files.</w:t>
      </w:r>
    </w:p>
    <w:p>
      <w:pPr>
        <w:spacing w:after="0" w:line="499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spacing w:before="69"/>
        <w:ind w:left="1294"/>
      </w:pPr>
      <w:r>
        <w:rPr>
          <w:w w:val="105"/>
        </w:rPr>
        <w:t>Table</w:t>
      </w:r>
      <w:r>
        <w:rPr>
          <w:spacing w:val="-9"/>
          <w:w w:val="105"/>
        </w:rPr>
        <w:t> </w:t>
      </w:r>
      <w:r>
        <w:rPr>
          <w:w w:val="105"/>
        </w:rPr>
        <w:t>11:</w:t>
      </w:r>
      <w:r>
        <w:rPr>
          <w:spacing w:val="-10"/>
          <w:w w:val="105"/>
        </w:rPr>
        <w:t> </w:t>
      </w:r>
      <w:r>
        <w:rPr>
          <w:w w:val="105"/>
        </w:rPr>
        <w:t>Prevalence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uropathogens</w:t>
      </w:r>
      <w:r>
        <w:rPr>
          <w:spacing w:val="-4"/>
          <w:w w:val="105"/>
        </w:rPr>
        <w:t> </w:t>
      </w:r>
      <w:r>
        <w:rPr>
          <w:w w:val="105"/>
        </w:rPr>
        <w:t>with</w:t>
      </w:r>
      <w:r>
        <w:rPr>
          <w:spacing w:val="-12"/>
          <w:w w:val="105"/>
        </w:rPr>
        <w:t> </w:t>
      </w:r>
      <w:r>
        <w:rPr>
          <w:w w:val="105"/>
        </w:rPr>
        <w:t>respect</w:t>
      </w:r>
      <w:r>
        <w:rPr>
          <w:spacing w:val="-10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occupational</w:t>
      </w:r>
      <w:r>
        <w:rPr>
          <w:spacing w:val="-6"/>
          <w:w w:val="105"/>
        </w:rPr>
        <w:t> </w:t>
      </w:r>
      <w:r>
        <w:rPr>
          <w:w w:val="105"/>
        </w:rPr>
        <w:t>status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24"/>
        </w:rPr>
      </w:pPr>
      <w:r>
        <w:rPr/>
        <w:pict>
          <v:shape style="position:absolute;margin-left:137.399994pt;margin-top:16.2271pt;width:380.65pt;height:.1pt;mso-position-horizontal-relative:page;mso-position-vertical-relative:paragraph;z-index:-15695360;mso-wrap-distance-left:0;mso-wrap-distance-right:0" coordorigin="2748,325" coordsize="7613,0" path="m2748,325l10361,325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9"/>
        <w:rPr>
          <w:b/>
          <w:sz w:val="20"/>
        </w:rPr>
      </w:pPr>
    </w:p>
    <w:p>
      <w:pPr>
        <w:pStyle w:val="BodyText"/>
        <w:tabs>
          <w:tab w:pos="4384" w:val="left" w:leader="none"/>
          <w:tab w:pos="6553" w:val="left" w:leader="none"/>
        </w:tabs>
        <w:ind w:left="1654"/>
      </w:pPr>
      <w:r>
        <w:rPr/>
        <w:pict>
          <v:line style="position:absolute;mso-position-horizontal-relative:page;mso-position-vertical-relative:paragraph;z-index:15762944" from="137.399994pt,28.086315pt" to="518.049994pt,28.086315pt" stroked="true" strokeweight=".75pt" strokecolor="#000000">
            <v:stroke dashstyle="solid"/>
            <w10:wrap type="none"/>
          </v:line>
        </w:pict>
      </w:r>
      <w:r>
        <w:rPr>
          <w:w w:val="105"/>
        </w:rPr>
        <w:t>Occupational</w:t>
      </w:r>
      <w:r>
        <w:rPr>
          <w:spacing w:val="-4"/>
          <w:w w:val="105"/>
        </w:rPr>
        <w:t> </w:t>
      </w:r>
      <w:r>
        <w:rPr>
          <w:w w:val="105"/>
        </w:rPr>
        <w:t>status</w:t>
        <w:tab/>
        <w:t>Number</w:t>
        <w:tab/>
        <w:t>Percentage</w:t>
      </w:r>
      <w:r>
        <w:rPr>
          <w:spacing w:val="-12"/>
          <w:w w:val="105"/>
        </w:rPr>
        <w:t> </w:t>
      </w:r>
      <w:r>
        <w:rPr>
          <w:w w:val="105"/>
        </w:rPr>
        <w:t>(%)</w:t>
      </w:r>
    </w:p>
    <w:p>
      <w:pPr>
        <w:pStyle w:val="BodyText"/>
        <w:tabs>
          <w:tab w:pos="4507" w:val="left" w:leader="none"/>
          <w:tab w:pos="7391" w:val="right" w:leader="none"/>
        </w:tabs>
        <w:spacing w:before="845"/>
        <w:ind w:left="1654"/>
      </w:pPr>
      <w:r>
        <w:rPr>
          <w:w w:val="105"/>
        </w:rPr>
        <w:t>Housewives</w:t>
        <w:tab/>
        <w:t>27</w:t>
        <w:tab/>
        <w:t>57.4</w:t>
      </w:r>
    </w:p>
    <w:p>
      <w:pPr>
        <w:pStyle w:val="BodyText"/>
        <w:tabs>
          <w:tab w:pos="4536" w:val="left" w:leader="none"/>
          <w:tab w:pos="7413" w:val="right" w:leader="none"/>
        </w:tabs>
        <w:spacing w:before="837"/>
        <w:ind w:left="1654"/>
      </w:pPr>
      <w:r>
        <w:rPr>
          <w:w w:val="105"/>
        </w:rPr>
        <w:t>Working</w:t>
      </w:r>
      <w:r>
        <w:rPr>
          <w:spacing w:val="2"/>
          <w:w w:val="105"/>
        </w:rPr>
        <w:t> </w:t>
      </w:r>
      <w:r>
        <w:rPr>
          <w:w w:val="105"/>
        </w:rPr>
        <w:t>class</w:t>
        <w:tab/>
        <w:t>20</w:t>
        <w:tab/>
        <w:t>42.6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2"/>
        </w:rPr>
      </w:pPr>
      <w:r>
        <w:rPr/>
        <w:pict>
          <v:shape style="position:absolute;margin-left:137.399994pt;margin-top:15.048925pt;width:380.65pt;height:.1pt;mso-position-horizontal-relative:page;mso-position-vertical-relative:paragraph;z-index:-15694848;mso-wrap-distance-left:0;mso-wrap-distance-right:0" coordorigin="2748,301" coordsize="7613,0" path="m2748,301l10361,301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spacing w:after="0"/>
        <w:rPr>
          <w:sz w:val="22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1"/>
          <w:numId w:val="28"/>
        </w:numPr>
        <w:tabs>
          <w:tab w:pos="1756" w:val="left" w:leader="none"/>
        </w:tabs>
        <w:spacing w:line="240" w:lineRule="auto" w:before="69" w:after="0"/>
        <w:ind w:left="1755" w:right="0" w:hanging="484"/>
        <w:jc w:val="left"/>
      </w:pPr>
      <w:r>
        <w:rPr/>
        <w:t>SUSCEPTIBILITY</w:t>
      </w:r>
      <w:r>
        <w:rPr>
          <w:spacing w:val="48"/>
        </w:rPr>
        <w:t> </w:t>
      </w:r>
      <w:r>
        <w:rPr/>
        <w:t>TESTING</w:t>
      </w:r>
    </w:p>
    <w:p>
      <w:pPr>
        <w:pStyle w:val="BodyText"/>
        <w:spacing w:before="2"/>
        <w:rPr>
          <w:b/>
          <w:sz w:val="25"/>
        </w:rPr>
      </w:pPr>
    </w:p>
    <w:p>
      <w:pPr>
        <w:spacing w:before="1"/>
        <w:ind w:left="1301" w:right="0" w:firstLine="0"/>
        <w:jc w:val="left"/>
        <w:rPr>
          <w:b/>
          <w:sz w:val="23"/>
        </w:rPr>
      </w:pPr>
      <w:r>
        <w:rPr>
          <w:b/>
          <w:w w:val="105"/>
          <w:sz w:val="23"/>
        </w:rPr>
        <w:t>Table</w:t>
      </w:r>
      <w:r>
        <w:rPr>
          <w:b/>
          <w:spacing w:val="-8"/>
          <w:w w:val="105"/>
          <w:sz w:val="23"/>
        </w:rPr>
        <w:t> </w:t>
      </w:r>
      <w:r>
        <w:rPr>
          <w:b/>
          <w:w w:val="105"/>
          <w:sz w:val="23"/>
        </w:rPr>
        <w:t>12:</w:t>
      </w:r>
      <w:r>
        <w:rPr>
          <w:b/>
          <w:spacing w:val="41"/>
          <w:w w:val="105"/>
          <w:sz w:val="23"/>
        </w:rPr>
        <w:t> </w:t>
      </w:r>
      <w:r>
        <w:rPr>
          <w:b/>
          <w:w w:val="105"/>
          <w:sz w:val="23"/>
        </w:rPr>
        <w:t>Interpretative</w:t>
      </w:r>
      <w:r>
        <w:rPr>
          <w:b/>
          <w:spacing w:val="-7"/>
          <w:w w:val="105"/>
          <w:sz w:val="23"/>
        </w:rPr>
        <w:t> </w:t>
      </w:r>
      <w:r>
        <w:rPr>
          <w:b/>
          <w:w w:val="105"/>
          <w:sz w:val="23"/>
        </w:rPr>
        <w:t>chart</w:t>
      </w:r>
      <w:r>
        <w:rPr>
          <w:b/>
          <w:spacing w:val="-4"/>
          <w:w w:val="105"/>
          <w:sz w:val="23"/>
        </w:rPr>
        <w:t> </w:t>
      </w:r>
      <w:r>
        <w:rPr>
          <w:b/>
          <w:w w:val="105"/>
          <w:sz w:val="23"/>
        </w:rPr>
        <w:t>according</w:t>
      </w:r>
      <w:r>
        <w:rPr>
          <w:b/>
          <w:spacing w:val="-6"/>
          <w:w w:val="105"/>
          <w:sz w:val="23"/>
        </w:rPr>
        <w:t> </w:t>
      </w:r>
      <w:r>
        <w:rPr>
          <w:b/>
          <w:w w:val="105"/>
          <w:sz w:val="23"/>
        </w:rPr>
        <w:t>to</w:t>
      </w:r>
      <w:r>
        <w:rPr>
          <w:b/>
          <w:spacing w:val="4"/>
          <w:w w:val="105"/>
          <w:sz w:val="23"/>
        </w:rPr>
        <w:t> </w:t>
      </w:r>
      <w:r>
        <w:rPr>
          <w:b/>
          <w:w w:val="105"/>
          <w:sz w:val="23"/>
        </w:rPr>
        <w:t>CLSI</w:t>
      </w:r>
      <w:r>
        <w:rPr>
          <w:b/>
          <w:spacing w:val="-2"/>
          <w:w w:val="105"/>
          <w:sz w:val="23"/>
        </w:rPr>
        <w:t> </w:t>
      </w:r>
      <w:r>
        <w:rPr>
          <w:b/>
          <w:w w:val="105"/>
          <w:sz w:val="23"/>
        </w:rPr>
        <w:t>(2006)</w:t>
      </w:r>
    </w:p>
    <w:p>
      <w:pPr>
        <w:pStyle w:val="BodyText"/>
        <w:tabs>
          <w:tab w:pos="1798" w:val="left" w:leader="none"/>
          <w:tab w:pos="5378" w:val="left" w:leader="none"/>
          <w:tab w:pos="5988" w:val="left" w:leader="none"/>
          <w:tab w:pos="7878" w:val="left" w:leader="none"/>
        </w:tabs>
        <w:spacing w:line="554" w:lineRule="exact" w:before="47"/>
        <w:ind w:left="4356" w:right="1892" w:hanging="3415"/>
      </w:pPr>
      <w:r>
        <w:rPr/>
        <w:pict>
          <v:shape style="position:absolute;margin-left:108pt;margin-top:61.459988pt;width:421.05pt;height:.1pt;mso-position-horizontal-relative:page;mso-position-vertical-relative:paragraph;z-index:-15693824;mso-wrap-distance-left:0;mso-wrap-distance-right:0" coordorigin="2160,1229" coordsize="8421,0" path="m2160,1229l10581,1229e" filled="false" stroked="true" strokeweight=".75pt" strokecolor="#000000">
            <v:path arrowok="t"/>
            <v:stroke dashstyle="solid"/>
            <w10:wrap type="topAndBottom"/>
          </v:shape>
        </w:pict>
      </w:r>
      <w:r>
        <w:rPr/>
        <w:pict>
          <v:line style="position:absolute;mso-position-horizontal-relative:page;mso-position-vertical-relative:paragraph;z-index:-21709824" from="108pt,9.759988pt" to="529.050pt,9.759988pt" stroked="true" strokeweight=".75pt" strokecolor="#000000">
            <v:stroke dashstyle="solid"/>
            <w10:wrap type="none"/>
          </v:line>
        </w:pict>
      </w:r>
      <w:r>
        <w:rPr/>
        <w:pict>
          <v:line style="position:absolute;mso-position-horizontal-relative:page;mso-position-vertical-relative:paragraph;z-index:-21709312" from="245.75pt,35.409988pt" to="529.050pt,35.409988pt" stroked="true" strokeweight=".75pt" strokecolor="#000000">
            <v:stroke dashstyle="solid"/>
            <w10:wrap type="none"/>
          </v:line>
        </w:pict>
      </w:r>
      <w:r>
        <w:rPr>
          <w:w w:val="105"/>
        </w:rPr>
        <w:t>S/No</w:t>
        <w:tab/>
        <w:t>Antibiotics</w:t>
        <w:tab/>
        <w:tab/>
        <w:t>Zones of inhibition (mm)</w:t>
      </w:r>
      <w:r>
        <w:rPr>
          <w:spacing w:val="1"/>
          <w:w w:val="105"/>
        </w:rPr>
        <w:t> </w:t>
      </w:r>
      <w:r>
        <w:rPr>
          <w:w w:val="105"/>
        </w:rPr>
        <w:t>Intermediate</w:t>
        <w:tab/>
        <w:t>Susceptible</w:t>
        <w:tab/>
      </w:r>
      <w:r>
        <w:rPr>
          <w:spacing w:val="-1"/>
          <w:w w:val="105"/>
        </w:rPr>
        <w:t>Resistance</w:t>
      </w:r>
    </w:p>
    <w:p>
      <w:pPr>
        <w:pStyle w:val="BodyText"/>
        <w:tabs>
          <w:tab w:pos="1719" w:val="left" w:leader="none"/>
          <w:tab w:pos="4521" w:val="left" w:leader="none"/>
          <w:tab w:pos="6221" w:val="left" w:leader="none"/>
          <w:tab w:pos="8032" w:val="left" w:leader="none"/>
        </w:tabs>
        <w:spacing w:line="496" w:lineRule="auto" w:before="118"/>
        <w:ind w:left="1712" w:right="2387" w:hanging="714"/>
      </w:pPr>
      <w:r>
        <w:rPr>
          <w:w w:val="105"/>
        </w:rPr>
        <w:t>1</w:t>
        <w:tab/>
        <w:tab/>
        <w:t>Amoxicillin/Clavulanic</w:t>
        <w:tab/>
        <w:t>14-17</w:t>
        <w:tab/>
        <w:t>≥18</w:t>
        <w:tab/>
        <w:t>≤13</w:t>
      </w:r>
      <w:r>
        <w:rPr>
          <w:spacing w:val="-58"/>
          <w:w w:val="105"/>
        </w:rPr>
        <w:t> </w:t>
      </w:r>
      <w:r>
        <w:rPr>
          <w:w w:val="105"/>
        </w:rPr>
        <w:t>acid</w:t>
      </w: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9"/>
        </w:rPr>
      </w:pPr>
    </w:p>
    <w:tbl>
      <w:tblPr>
        <w:tblW w:w="0" w:type="auto"/>
        <w:jc w:val="left"/>
        <w:tblInd w:w="8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86"/>
        <w:gridCol w:w="1812"/>
        <w:gridCol w:w="1686"/>
        <w:gridCol w:w="2093"/>
      </w:tblGrid>
      <w:tr>
        <w:trPr>
          <w:trHeight w:val="405" w:hRule="atLeast"/>
        </w:trPr>
        <w:tc>
          <w:tcPr>
            <w:tcW w:w="2886" w:type="dxa"/>
          </w:tcPr>
          <w:p>
            <w:pPr>
              <w:pStyle w:val="TableParagraph"/>
              <w:tabs>
                <w:tab w:pos="833" w:val="left" w:leader="none"/>
              </w:tabs>
              <w:spacing w:line="261" w:lineRule="exact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2</w:t>
              <w:tab/>
              <w:t>Amoxicillin</w:t>
            </w:r>
          </w:p>
        </w:tc>
        <w:tc>
          <w:tcPr>
            <w:tcW w:w="1812" w:type="dxa"/>
          </w:tcPr>
          <w:p>
            <w:pPr>
              <w:pStyle w:val="TableParagraph"/>
              <w:spacing w:line="261" w:lineRule="exact"/>
              <w:ind w:right="52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14-16</w:t>
            </w:r>
          </w:p>
        </w:tc>
        <w:tc>
          <w:tcPr>
            <w:tcW w:w="1686" w:type="dxa"/>
          </w:tcPr>
          <w:p>
            <w:pPr>
              <w:pStyle w:val="TableParagraph"/>
              <w:spacing w:line="261" w:lineRule="exact"/>
              <w:ind w:left="618"/>
              <w:rPr>
                <w:sz w:val="23"/>
              </w:rPr>
            </w:pPr>
            <w:r>
              <w:rPr>
                <w:w w:val="105"/>
                <w:sz w:val="23"/>
              </w:rPr>
              <w:t>≥17</w:t>
            </w:r>
          </w:p>
        </w:tc>
        <w:tc>
          <w:tcPr>
            <w:tcW w:w="2093" w:type="dxa"/>
          </w:tcPr>
          <w:p>
            <w:pPr>
              <w:pStyle w:val="TableParagraph"/>
              <w:spacing w:line="261" w:lineRule="exact"/>
              <w:ind w:left="740"/>
              <w:rPr>
                <w:sz w:val="23"/>
              </w:rPr>
            </w:pPr>
            <w:r>
              <w:rPr>
                <w:w w:val="105"/>
                <w:sz w:val="23"/>
              </w:rPr>
              <w:t>≤13</w:t>
            </w:r>
          </w:p>
        </w:tc>
      </w:tr>
      <w:tr>
        <w:trPr>
          <w:trHeight w:val="550" w:hRule="atLeast"/>
        </w:trPr>
        <w:tc>
          <w:tcPr>
            <w:tcW w:w="2886" w:type="dxa"/>
          </w:tcPr>
          <w:p>
            <w:pPr>
              <w:pStyle w:val="TableParagraph"/>
              <w:tabs>
                <w:tab w:pos="833" w:val="left" w:leader="none"/>
              </w:tabs>
              <w:spacing w:before="139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3</w:t>
              <w:tab/>
              <w:t>Ceftriaxone</w:t>
            </w:r>
          </w:p>
        </w:tc>
        <w:tc>
          <w:tcPr>
            <w:tcW w:w="1812" w:type="dxa"/>
          </w:tcPr>
          <w:p>
            <w:pPr>
              <w:pStyle w:val="TableParagraph"/>
              <w:spacing w:before="139"/>
              <w:ind w:right="55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20-22</w:t>
            </w:r>
          </w:p>
        </w:tc>
        <w:tc>
          <w:tcPr>
            <w:tcW w:w="1686" w:type="dxa"/>
          </w:tcPr>
          <w:p>
            <w:pPr>
              <w:pStyle w:val="TableParagraph"/>
              <w:spacing w:before="139"/>
              <w:ind w:left="589"/>
              <w:rPr>
                <w:sz w:val="23"/>
              </w:rPr>
            </w:pPr>
            <w:r>
              <w:rPr>
                <w:w w:val="105"/>
                <w:sz w:val="23"/>
              </w:rPr>
              <w:t>≥23</w:t>
            </w:r>
          </w:p>
        </w:tc>
        <w:tc>
          <w:tcPr>
            <w:tcW w:w="2093" w:type="dxa"/>
          </w:tcPr>
          <w:p>
            <w:pPr>
              <w:pStyle w:val="TableParagraph"/>
              <w:spacing w:before="139"/>
              <w:ind w:left="776"/>
              <w:rPr>
                <w:sz w:val="23"/>
              </w:rPr>
            </w:pPr>
            <w:r>
              <w:rPr>
                <w:w w:val="105"/>
                <w:sz w:val="23"/>
              </w:rPr>
              <w:t>≤19</w:t>
            </w:r>
          </w:p>
        </w:tc>
      </w:tr>
      <w:tr>
        <w:trPr>
          <w:trHeight w:val="554" w:hRule="atLeast"/>
        </w:trPr>
        <w:tc>
          <w:tcPr>
            <w:tcW w:w="2886" w:type="dxa"/>
          </w:tcPr>
          <w:p>
            <w:pPr>
              <w:pStyle w:val="TableParagraph"/>
              <w:tabs>
                <w:tab w:pos="833" w:val="left" w:leader="none"/>
              </w:tabs>
              <w:spacing w:before="142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4</w:t>
              <w:tab/>
              <w:t>Ciprofloxacin</w:t>
            </w:r>
          </w:p>
        </w:tc>
        <w:tc>
          <w:tcPr>
            <w:tcW w:w="1812" w:type="dxa"/>
          </w:tcPr>
          <w:p>
            <w:pPr>
              <w:pStyle w:val="TableParagraph"/>
              <w:spacing w:before="142"/>
              <w:ind w:right="529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16-20</w:t>
            </w:r>
          </w:p>
        </w:tc>
        <w:tc>
          <w:tcPr>
            <w:tcW w:w="1686" w:type="dxa"/>
          </w:tcPr>
          <w:p>
            <w:pPr>
              <w:pStyle w:val="TableParagraph"/>
              <w:spacing w:before="142"/>
              <w:ind w:left="611"/>
              <w:rPr>
                <w:sz w:val="23"/>
              </w:rPr>
            </w:pPr>
            <w:r>
              <w:rPr>
                <w:w w:val="105"/>
                <w:sz w:val="23"/>
              </w:rPr>
              <w:t>≥21</w:t>
            </w:r>
          </w:p>
        </w:tc>
        <w:tc>
          <w:tcPr>
            <w:tcW w:w="2093" w:type="dxa"/>
          </w:tcPr>
          <w:p>
            <w:pPr>
              <w:pStyle w:val="TableParagraph"/>
              <w:spacing w:before="142"/>
              <w:ind w:right="915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≤15</w:t>
            </w:r>
          </w:p>
        </w:tc>
      </w:tr>
      <w:tr>
        <w:trPr>
          <w:trHeight w:val="551" w:hRule="atLeast"/>
        </w:trPr>
        <w:tc>
          <w:tcPr>
            <w:tcW w:w="2886" w:type="dxa"/>
          </w:tcPr>
          <w:p>
            <w:pPr>
              <w:pStyle w:val="TableParagraph"/>
              <w:tabs>
                <w:tab w:pos="826" w:val="left" w:leader="none"/>
              </w:tabs>
              <w:spacing w:before="143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5</w:t>
              <w:tab/>
              <w:t>Ofloxacin</w:t>
            </w:r>
          </w:p>
        </w:tc>
        <w:tc>
          <w:tcPr>
            <w:tcW w:w="1812" w:type="dxa"/>
          </w:tcPr>
          <w:p>
            <w:pPr>
              <w:pStyle w:val="TableParagraph"/>
              <w:spacing w:before="143"/>
              <w:ind w:right="54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13-15</w:t>
            </w:r>
          </w:p>
        </w:tc>
        <w:tc>
          <w:tcPr>
            <w:tcW w:w="1686" w:type="dxa"/>
          </w:tcPr>
          <w:p>
            <w:pPr>
              <w:pStyle w:val="TableParagraph"/>
              <w:spacing w:before="143"/>
              <w:ind w:left="596"/>
              <w:rPr>
                <w:sz w:val="23"/>
              </w:rPr>
            </w:pPr>
            <w:r>
              <w:rPr>
                <w:w w:val="105"/>
                <w:sz w:val="23"/>
              </w:rPr>
              <w:t>≥16</w:t>
            </w:r>
          </w:p>
        </w:tc>
        <w:tc>
          <w:tcPr>
            <w:tcW w:w="2093" w:type="dxa"/>
          </w:tcPr>
          <w:p>
            <w:pPr>
              <w:pStyle w:val="TableParagraph"/>
              <w:spacing w:before="143"/>
              <w:ind w:left="778"/>
              <w:rPr>
                <w:sz w:val="23"/>
              </w:rPr>
            </w:pPr>
            <w:r>
              <w:rPr>
                <w:w w:val="105"/>
                <w:sz w:val="23"/>
              </w:rPr>
              <w:t>≤12</w:t>
            </w:r>
          </w:p>
        </w:tc>
      </w:tr>
      <w:tr>
        <w:trPr>
          <w:trHeight w:val="551" w:hRule="atLeast"/>
        </w:trPr>
        <w:tc>
          <w:tcPr>
            <w:tcW w:w="2886" w:type="dxa"/>
          </w:tcPr>
          <w:p>
            <w:pPr>
              <w:pStyle w:val="TableParagraph"/>
              <w:tabs>
                <w:tab w:pos="833" w:val="left" w:leader="none"/>
              </w:tabs>
              <w:spacing w:before="139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6</w:t>
              <w:tab/>
              <w:t>Levofloxacin</w:t>
            </w:r>
          </w:p>
        </w:tc>
        <w:tc>
          <w:tcPr>
            <w:tcW w:w="1812" w:type="dxa"/>
          </w:tcPr>
          <w:p>
            <w:pPr>
              <w:pStyle w:val="TableParagraph"/>
              <w:spacing w:before="139"/>
              <w:ind w:right="52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14-16</w:t>
            </w:r>
          </w:p>
        </w:tc>
        <w:tc>
          <w:tcPr>
            <w:tcW w:w="1686" w:type="dxa"/>
          </w:tcPr>
          <w:p>
            <w:pPr>
              <w:pStyle w:val="TableParagraph"/>
              <w:spacing w:before="139"/>
              <w:ind w:left="618"/>
              <w:rPr>
                <w:sz w:val="23"/>
              </w:rPr>
            </w:pPr>
            <w:r>
              <w:rPr>
                <w:w w:val="105"/>
                <w:sz w:val="23"/>
              </w:rPr>
              <w:t>≥17</w:t>
            </w:r>
          </w:p>
        </w:tc>
        <w:tc>
          <w:tcPr>
            <w:tcW w:w="2093" w:type="dxa"/>
          </w:tcPr>
          <w:p>
            <w:pPr>
              <w:pStyle w:val="TableParagraph"/>
              <w:spacing w:before="139"/>
              <w:ind w:right="907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≤13</w:t>
            </w:r>
          </w:p>
        </w:tc>
      </w:tr>
      <w:tr>
        <w:trPr>
          <w:trHeight w:val="554" w:hRule="atLeast"/>
        </w:trPr>
        <w:tc>
          <w:tcPr>
            <w:tcW w:w="2886" w:type="dxa"/>
          </w:tcPr>
          <w:p>
            <w:pPr>
              <w:pStyle w:val="TableParagraph"/>
              <w:tabs>
                <w:tab w:pos="826" w:val="left" w:leader="none"/>
              </w:tabs>
              <w:spacing w:before="142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7</w:t>
              <w:tab/>
              <w:t>Nalidixic</w:t>
            </w:r>
            <w:r>
              <w:rPr>
                <w:spacing w:val="-7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</w:r>
          </w:p>
        </w:tc>
        <w:tc>
          <w:tcPr>
            <w:tcW w:w="1812" w:type="dxa"/>
          </w:tcPr>
          <w:p>
            <w:pPr>
              <w:pStyle w:val="TableParagraph"/>
              <w:spacing w:before="142"/>
              <w:ind w:right="57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14-18</w:t>
            </w:r>
          </w:p>
        </w:tc>
        <w:tc>
          <w:tcPr>
            <w:tcW w:w="1686" w:type="dxa"/>
          </w:tcPr>
          <w:p>
            <w:pPr>
              <w:pStyle w:val="TableParagraph"/>
              <w:spacing w:before="142"/>
              <w:ind w:left="567"/>
              <w:rPr>
                <w:sz w:val="23"/>
              </w:rPr>
            </w:pPr>
            <w:r>
              <w:rPr>
                <w:w w:val="105"/>
                <w:sz w:val="23"/>
              </w:rPr>
              <w:t>≥19</w:t>
            </w:r>
          </w:p>
        </w:tc>
        <w:tc>
          <w:tcPr>
            <w:tcW w:w="2093" w:type="dxa"/>
          </w:tcPr>
          <w:p>
            <w:pPr>
              <w:pStyle w:val="TableParagraph"/>
              <w:spacing w:before="142"/>
              <w:ind w:left="697"/>
              <w:rPr>
                <w:sz w:val="23"/>
              </w:rPr>
            </w:pPr>
            <w:r>
              <w:rPr>
                <w:w w:val="105"/>
                <w:sz w:val="23"/>
              </w:rPr>
              <w:t>≤13</w:t>
            </w:r>
          </w:p>
        </w:tc>
      </w:tr>
      <w:tr>
        <w:trPr>
          <w:trHeight w:val="551" w:hRule="atLeast"/>
        </w:trPr>
        <w:tc>
          <w:tcPr>
            <w:tcW w:w="2886" w:type="dxa"/>
          </w:tcPr>
          <w:p>
            <w:pPr>
              <w:pStyle w:val="TableParagraph"/>
              <w:tabs>
                <w:tab w:pos="826" w:val="left" w:leader="none"/>
              </w:tabs>
              <w:spacing w:before="143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8</w:t>
              <w:tab/>
              <w:t>Nitrofurantoin</w:t>
            </w:r>
          </w:p>
        </w:tc>
        <w:tc>
          <w:tcPr>
            <w:tcW w:w="1812" w:type="dxa"/>
          </w:tcPr>
          <w:p>
            <w:pPr>
              <w:pStyle w:val="TableParagraph"/>
              <w:spacing w:before="143"/>
              <w:ind w:right="594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15-16</w:t>
            </w:r>
          </w:p>
        </w:tc>
        <w:tc>
          <w:tcPr>
            <w:tcW w:w="1686" w:type="dxa"/>
          </w:tcPr>
          <w:p>
            <w:pPr>
              <w:pStyle w:val="TableParagraph"/>
              <w:spacing w:before="143"/>
              <w:ind w:left="538"/>
              <w:rPr>
                <w:sz w:val="23"/>
              </w:rPr>
            </w:pPr>
            <w:r>
              <w:rPr>
                <w:w w:val="105"/>
                <w:sz w:val="23"/>
              </w:rPr>
              <w:t>≥17</w:t>
            </w:r>
          </w:p>
        </w:tc>
        <w:tc>
          <w:tcPr>
            <w:tcW w:w="2093" w:type="dxa"/>
          </w:tcPr>
          <w:p>
            <w:pPr>
              <w:pStyle w:val="TableParagraph"/>
              <w:spacing w:before="143"/>
              <w:ind w:left="733"/>
              <w:rPr>
                <w:sz w:val="23"/>
              </w:rPr>
            </w:pPr>
            <w:r>
              <w:rPr>
                <w:w w:val="105"/>
                <w:sz w:val="23"/>
              </w:rPr>
              <w:t>≤14</w:t>
            </w:r>
          </w:p>
        </w:tc>
      </w:tr>
      <w:tr>
        <w:trPr>
          <w:trHeight w:val="551" w:hRule="atLeast"/>
        </w:trPr>
        <w:tc>
          <w:tcPr>
            <w:tcW w:w="2886" w:type="dxa"/>
          </w:tcPr>
          <w:p>
            <w:pPr>
              <w:pStyle w:val="TableParagraph"/>
              <w:tabs>
                <w:tab w:pos="826" w:val="left" w:leader="none"/>
              </w:tabs>
              <w:spacing w:before="139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9</w:t>
              <w:tab/>
              <w:t>Gentamicin</w:t>
            </w:r>
          </w:p>
        </w:tc>
        <w:tc>
          <w:tcPr>
            <w:tcW w:w="1812" w:type="dxa"/>
          </w:tcPr>
          <w:p>
            <w:pPr>
              <w:pStyle w:val="TableParagraph"/>
              <w:spacing w:before="139"/>
              <w:ind w:right="565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14-15</w:t>
            </w:r>
          </w:p>
        </w:tc>
        <w:tc>
          <w:tcPr>
            <w:tcW w:w="1686" w:type="dxa"/>
          </w:tcPr>
          <w:p>
            <w:pPr>
              <w:pStyle w:val="TableParagraph"/>
              <w:spacing w:before="139"/>
              <w:ind w:left="575"/>
              <w:rPr>
                <w:sz w:val="23"/>
              </w:rPr>
            </w:pPr>
            <w:r>
              <w:rPr>
                <w:w w:val="105"/>
                <w:sz w:val="23"/>
              </w:rPr>
              <w:t>≥15</w:t>
            </w:r>
          </w:p>
        </w:tc>
        <w:tc>
          <w:tcPr>
            <w:tcW w:w="2093" w:type="dxa"/>
          </w:tcPr>
          <w:p>
            <w:pPr>
              <w:pStyle w:val="TableParagraph"/>
              <w:spacing w:before="139"/>
              <w:ind w:left="757"/>
              <w:rPr>
                <w:sz w:val="23"/>
              </w:rPr>
            </w:pPr>
            <w:r>
              <w:rPr>
                <w:w w:val="105"/>
                <w:sz w:val="23"/>
              </w:rPr>
              <w:t>≤12</w:t>
            </w:r>
          </w:p>
        </w:tc>
      </w:tr>
      <w:tr>
        <w:trPr>
          <w:trHeight w:val="554" w:hRule="atLeast"/>
        </w:trPr>
        <w:tc>
          <w:tcPr>
            <w:tcW w:w="2886" w:type="dxa"/>
          </w:tcPr>
          <w:p>
            <w:pPr>
              <w:pStyle w:val="TableParagraph"/>
              <w:tabs>
                <w:tab w:pos="828" w:val="left" w:leader="none"/>
              </w:tabs>
              <w:spacing w:before="143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10</w:t>
              <w:tab/>
              <w:t>Tetracycline</w:t>
            </w:r>
          </w:p>
        </w:tc>
        <w:tc>
          <w:tcPr>
            <w:tcW w:w="1812" w:type="dxa"/>
          </w:tcPr>
          <w:p>
            <w:pPr>
              <w:pStyle w:val="TableParagraph"/>
              <w:spacing w:before="143"/>
              <w:ind w:left="643"/>
              <w:rPr>
                <w:sz w:val="23"/>
              </w:rPr>
            </w:pPr>
            <w:r>
              <w:rPr>
                <w:w w:val="105"/>
                <w:sz w:val="23"/>
              </w:rPr>
              <w:t>12-14</w:t>
            </w:r>
          </w:p>
        </w:tc>
        <w:tc>
          <w:tcPr>
            <w:tcW w:w="1686" w:type="dxa"/>
          </w:tcPr>
          <w:p>
            <w:pPr>
              <w:pStyle w:val="TableParagraph"/>
              <w:spacing w:before="143"/>
              <w:ind w:left="531"/>
              <w:rPr>
                <w:sz w:val="23"/>
              </w:rPr>
            </w:pPr>
            <w:r>
              <w:rPr>
                <w:w w:val="105"/>
                <w:sz w:val="23"/>
              </w:rPr>
              <w:t>≥15</w:t>
            </w:r>
          </w:p>
        </w:tc>
        <w:tc>
          <w:tcPr>
            <w:tcW w:w="2093" w:type="dxa"/>
          </w:tcPr>
          <w:p>
            <w:pPr>
              <w:pStyle w:val="TableParagraph"/>
              <w:spacing w:before="143"/>
              <w:ind w:left="726"/>
              <w:rPr>
                <w:sz w:val="23"/>
              </w:rPr>
            </w:pPr>
            <w:r>
              <w:rPr>
                <w:w w:val="105"/>
                <w:sz w:val="23"/>
              </w:rPr>
              <w:t>≤11</w:t>
            </w:r>
          </w:p>
        </w:tc>
      </w:tr>
      <w:tr>
        <w:trPr>
          <w:trHeight w:val="532" w:hRule="atLeast"/>
        </w:trPr>
        <w:tc>
          <w:tcPr>
            <w:tcW w:w="2886" w:type="dxa"/>
            <w:tcBorders>
              <w:bottom w:val="single" w:sz="6" w:space="0" w:color="000000"/>
            </w:tcBorders>
          </w:tcPr>
          <w:p>
            <w:pPr>
              <w:pStyle w:val="TableParagraph"/>
              <w:tabs>
                <w:tab w:pos="835" w:val="left" w:leader="none"/>
              </w:tabs>
              <w:spacing w:before="142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11</w:t>
              <w:tab/>
              <w:t>Cotrimoxazole</w:t>
            </w:r>
          </w:p>
        </w:tc>
        <w:tc>
          <w:tcPr>
            <w:tcW w:w="181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2"/>
              <w:ind w:left="629"/>
              <w:rPr>
                <w:sz w:val="23"/>
              </w:rPr>
            </w:pPr>
            <w:r>
              <w:rPr>
                <w:w w:val="105"/>
                <w:sz w:val="23"/>
              </w:rPr>
              <w:t>11-15</w:t>
            </w:r>
          </w:p>
        </w:tc>
        <w:tc>
          <w:tcPr>
            <w:tcW w:w="168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2"/>
              <w:ind w:left="524"/>
              <w:rPr>
                <w:sz w:val="23"/>
              </w:rPr>
            </w:pPr>
            <w:r>
              <w:rPr>
                <w:w w:val="105"/>
                <w:sz w:val="23"/>
              </w:rPr>
              <w:t>≥16</w:t>
            </w:r>
          </w:p>
        </w:tc>
        <w:tc>
          <w:tcPr>
            <w:tcW w:w="209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2"/>
              <w:ind w:left="769"/>
              <w:rPr>
                <w:sz w:val="23"/>
              </w:rPr>
            </w:pPr>
            <w:r>
              <w:rPr>
                <w:w w:val="105"/>
                <w:sz w:val="23"/>
              </w:rPr>
              <w:t>≤10</w:t>
            </w:r>
          </w:p>
        </w:tc>
      </w:tr>
    </w:tbl>
    <w:p>
      <w:pPr>
        <w:pStyle w:val="BodyText"/>
        <w:spacing w:line="501" w:lineRule="auto" w:before="135"/>
        <w:ind w:left="1301" w:right="1214"/>
        <w:jc w:val="both"/>
      </w:pPr>
      <w:r>
        <w:rPr>
          <w:w w:val="105"/>
        </w:rPr>
        <w:t>Susceptibility of twenty three (23) </w:t>
      </w:r>
      <w:r>
        <w:rPr>
          <w:i/>
          <w:w w:val="105"/>
        </w:rPr>
        <w:t>Proteus spp.</w:t>
      </w:r>
      <w:r>
        <w:rPr>
          <w:w w:val="105"/>
        </w:rPr>
        <w:t>, seventeen (17) </w:t>
      </w:r>
      <w:r>
        <w:rPr>
          <w:i/>
          <w:w w:val="105"/>
        </w:rPr>
        <w:t>Escherichia coli</w:t>
      </w:r>
      <w:r>
        <w:rPr>
          <w:w w:val="105"/>
        </w:rPr>
        <w:t>, and</w:t>
      </w:r>
      <w:r>
        <w:rPr>
          <w:spacing w:val="1"/>
          <w:w w:val="105"/>
        </w:rPr>
        <w:t> </w:t>
      </w:r>
      <w:r>
        <w:rPr>
          <w:w w:val="105"/>
        </w:rPr>
        <w:t>three (3) </w:t>
      </w:r>
      <w:r>
        <w:rPr>
          <w:i/>
          <w:w w:val="105"/>
        </w:rPr>
        <w:t>Staphylococcus aureus </w:t>
      </w:r>
      <w:r>
        <w:rPr>
          <w:w w:val="105"/>
        </w:rPr>
        <w:t>isolates to antibiotics commonly prescribed in the</w:t>
      </w:r>
      <w:r>
        <w:rPr>
          <w:spacing w:val="1"/>
          <w:w w:val="105"/>
        </w:rPr>
        <w:t> </w:t>
      </w:r>
      <w:r>
        <w:rPr>
          <w:w w:val="105"/>
        </w:rPr>
        <w:t>various</w:t>
      </w:r>
      <w:r>
        <w:rPr>
          <w:spacing w:val="-9"/>
          <w:w w:val="105"/>
        </w:rPr>
        <w:t> </w:t>
      </w:r>
      <w:r>
        <w:rPr>
          <w:w w:val="105"/>
        </w:rPr>
        <w:t>antenatal</w:t>
      </w:r>
      <w:r>
        <w:rPr>
          <w:spacing w:val="2"/>
          <w:w w:val="105"/>
        </w:rPr>
        <w:t> </w:t>
      </w:r>
      <w:r>
        <w:rPr>
          <w:w w:val="105"/>
        </w:rPr>
        <w:t>clinics</w:t>
      </w:r>
      <w:r>
        <w:rPr>
          <w:spacing w:val="-2"/>
          <w:w w:val="105"/>
        </w:rPr>
        <w:t> </w:t>
      </w:r>
      <w:r>
        <w:rPr>
          <w:w w:val="105"/>
        </w:rPr>
        <w:t>was</w:t>
      </w:r>
      <w:r>
        <w:rPr>
          <w:spacing w:val="-9"/>
          <w:w w:val="105"/>
        </w:rPr>
        <w:t> </w:t>
      </w:r>
      <w:r>
        <w:rPr>
          <w:w w:val="105"/>
        </w:rPr>
        <w:t>determined</w:t>
      </w:r>
      <w:r>
        <w:rPr>
          <w:spacing w:val="-7"/>
          <w:w w:val="105"/>
        </w:rPr>
        <w:t> </w:t>
      </w:r>
      <w:r>
        <w:rPr>
          <w:w w:val="105"/>
        </w:rPr>
        <w:t>using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disc</w:t>
      </w:r>
      <w:r>
        <w:rPr>
          <w:spacing w:val="-8"/>
          <w:w w:val="105"/>
        </w:rPr>
        <w:t> </w:t>
      </w:r>
      <w:r>
        <w:rPr>
          <w:w w:val="105"/>
        </w:rPr>
        <w:t>(oxoid)</w:t>
      </w:r>
      <w:r>
        <w:rPr>
          <w:spacing w:val="-3"/>
          <w:w w:val="105"/>
        </w:rPr>
        <w:t> </w:t>
      </w:r>
      <w:r>
        <w:rPr>
          <w:w w:val="105"/>
        </w:rPr>
        <w:t>diffusion</w:t>
      </w:r>
      <w:r>
        <w:rPr>
          <w:spacing w:val="-1"/>
          <w:w w:val="105"/>
        </w:rPr>
        <w:t> </w:t>
      </w:r>
      <w:r>
        <w:rPr>
          <w:w w:val="105"/>
        </w:rPr>
        <w:t>method.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58"/>
          <w:w w:val="105"/>
        </w:rPr>
        <w:t> </w:t>
      </w:r>
      <w:r>
        <w:rPr>
          <w:w w:val="105"/>
        </w:rPr>
        <w:t>results are presented in Table 13. The results were interpreted using NCCLS (2006)</w:t>
      </w:r>
      <w:r>
        <w:rPr>
          <w:spacing w:val="1"/>
          <w:w w:val="105"/>
        </w:rPr>
        <w:t> </w:t>
      </w:r>
      <w:r>
        <w:rPr>
          <w:w w:val="105"/>
        </w:rPr>
        <w:t>(Table</w:t>
      </w:r>
      <w:r>
        <w:rPr>
          <w:spacing w:val="-8"/>
          <w:w w:val="105"/>
        </w:rPr>
        <w:t> </w:t>
      </w:r>
      <w:r>
        <w:rPr>
          <w:w w:val="105"/>
        </w:rPr>
        <w:t>12).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spacing w:before="69"/>
        <w:ind w:left="1301" w:right="0" w:firstLine="0"/>
        <w:jc w:val="left"/>
        <w:rPr>
          <w:b/>
          <w:sz w:val="23"/>
        </w:rPr>
      </w:pPr>
      <w:r>
        <w:rPr>
          <w:b/>
          <w:w w:val="105"/>
          <w:sz w:val="23"/>
        </w:rPr>
        <w:t>Table</w:t>
      </w:r>
      <w:r>
        <w:rPr>
          <w:b/>
          <w:spacing w:val="-8"/>
          <w:w w:val="105"/>
          <w:sz w:val="23"/>
        </w:rPr>
        <w:t> </w:t>
      </w:r>
      <w:r>
        <w:rPr>
          <w:b/>
          <w:w w:val="105"/>
          <w:sz w:val="23"/>
        </w:rPr>
        <w:t>13:</w:t>
      </w:r>
      <w:r>
        <w:rPr>
          <w:b/>
          <w:spacing w:val="-8"/>
          <w:w w:val="105"/>
          <w:sz w:val="23"/>
        </w:rPr>
        <w:t> </w:t>
      </w:r>
      <w:r>
        <w:rPr>
          <w:b/>
          <w:w w:val="105"/>
          <w:sz w:val="23"/>
        </w:rPr>
        <w:t>Summary</w:t>
      </w:r>
      <w:r>
        <w:rPr>
          <w:b/>
          <w:spacing w:val="-7"/>
          <w:w w:val="105"/>
          <w:sz w:val="23"/>
        </w:rPr>
        <w:t> </w:t>
      </w:r>
      <w:r>
        <w:rPr>
          <w:b/>
          <w:w w:val="105"/>
          <w:sz w:val="23"/>
        </w:rPr>
        <w:t>of</w:t>
      </w:r>
      <w:r>
        <w:rPr>
          <w:b/>
          <w:spacing w:val="-8"/>
          <w:w w:val="105"/>
          <w:sz w:val="23"/>
        </w:rPr>
        <w:t> </w:t>
      </w:r>
      <w:r>
        <w:rPr>
          <w:b/>
          <w:w w:val="105"/>
          <w:sz w:val="23"/>
        </w:rPr>
        <w:t>Percentage</w:t>
      </w:r>
      <w:r>
        <w:rPr>
          <w:b/>
          <w:spacing w:val="-7"/>
          <w:w w:val="105"/>
          <w:sz w:val="23"/>
        </w:rPr>
        <w:t> </w:t>
      </w:r>
      <w:r>
        <w:rPr>
          <w:b/>
          <w:w w:val="105"/>
          <w:sz w:val="23"/>
        </w:rPr>
        <w:t>sensitivity</w:t>
      </w:r>
      <w:r>
        <w:rPr>
          <w:b/>
          <w:spacing w:val="-13"/>
          <w:w w:val="105"/>
          <w:sz w:val="23"/>
        </w:rPr>
        <w:t> </w:t>
      </w:r>
      <w:r>
        <w:rPr>
          <w:b/>
          <w:w w:val="105"/>
          <w:sz w:val="23"/>
        </w:rPr>
        <w:t>of</w:t>
      </w:r>
      <w:r>
        <w:rPr>
          <w:b/>
          <w:spacing w:val="4"/>
          <w:w w:val="105"/>
          <w:sz w:val="23"/>
        </w:rPr>
        <w:t> </w:t>
      </w:r>
      <w:r>
        <w:rPr>
          <w:b/>
          <w:i/>
          <w:w w:val="105"/>
          <w:sz w:val="23"/>
        </w:rPr>
        <w:t>Proteus</w:t>
      </w:r>
      <w:r>
        <w:rPr>
          <w:b/>
          <w:i/>
          <w:spacing w:val="-9"/>
          <w:w w:val="105"/>
          <w:sz w:val="23"/>
        </w:rPr>
        <w:t> </w:t>
      </w:r>
      <w:r>
        <w:rPr>
          <w:b/>
          <w:i/>
          <w:w w:val="105"/>
          <w:sz w:val="23"/>
        </w:rPr>
        <w:t>spp.,</w:t>
      </w:r>
      <w:r>
        <w:rPr>
          <w:b/>
          <w:i/>
          <w:spacing w:val="-4"/>
          <w:w w:val="105"/>
          <w:sz w:val="23"/>
        </w:rPr>
        <w:t> </w:t>
      </w:r>
      <w:r>
        <w:rPr>
          <w:b/>
          <w:i/>
          <w:w w:val="105"/>
          <w:sz w:val="23"/>
        </w:rPr>
        <w:t>E.</w:t>
      </w:r>
      <w:r>
        <w:rPr>
          <w:b/>
          <w:i/>
          <w:spacing w:val="-8"/>
          <w:w w:val="105"/>
          <w:sz w:val="23"/>
        </w:rPr>
        <w:t> </w:t>
      </w:r>
      <w:r>
        <w:rPr>
          <w:b/>
          <w:i/>
          <w:w w:val="105"/>
          <w:sz w:val="23"/>
        </w:rPr>
        <w:t>coli</w:t>
      </w:r>
      <w:r>
        <w:rPr>
          <w:b/>
          <w:i/>
          <w:spacing w:val="-3"/>
          <w:w w:val="105"/>
          <w:sz w:val="23"/>
        </w:rPr>
        <w:t> </w:t>
      </w:r>
      <w:r>
        <w:rPr>
          <w:b/>
          <w:w w:val="105"/>
          <w:sz w:val="23"/>
        </w:rPr>
        <w:t>and</w:t>
      </w:r>
    </w:p>
    <w:p>
      <w:pPr>
        <w:pStyle w:val="BodyText"/>
        <w:spacing w:before="2"/>
        <w:rPr>
          <w:b/>
          <w:sz w:val="25"/>
        </w:rPr>
      </w:pPr>
    </w:p>
    <w:p>
      <w:pPr>
        <w:pStyle w:val="Heading1"/>
        <w:spacing w:line="496" w:lineRule="auto" w:before="1"/>
        <w:ind w:left="1301" w:right="1226"/>
      </w:pPr>
      <w:r>
        <w:rPr>
          <w:i/>
        </w:rPr>
        <w:t>S.</w:t>
      </w:r>
      <w:r>
        <w:rPr>
          <w:i/>
          <w:spacing w:val="19"/>
        </w:rPr>
        <w:t> </w:t>
      </w:r>
      <w:r>
        <w:rPr>
          <w:i/>
        </w:rPr>
        <w:t>aureus</w:t>
      </w:r>
      <w:r>
        <w:rPr>
          <w:i/>
          <w:spacing w:val="26"/>
        </w:rPr>
        <w:t> </w:t>
      </w:r>
      <w:r>
        <w:rPr/>
        <w:t>isolates</w:t>
      </w:r>
      <w:r>
        <w:rPr>
          <w:spacing w:val="23"/>
        </w:rPr>
        <w:t> </w:t>
      </w:r>
      <w:r>
        <w:rPr/>
        <w:t>from</w:t>
      </w:r>
      <w:r>
        <w:rPr>
          <w:spacing w:val="27"/>
        </w:rPr>
        <w:t> </w:t>
      </w:r>
      <w:r>
        <w:rPr/>
        <w:t>urine</w:t>
      </w:r>
      <w:r>
        <w:rPr>
          <w:spacing w:val="25"/>
        </w:rPr>
        <w:t> </w:t>
      </w:r>
      <w:r>
        <w:rPr/>
        <w:t>samples</w:t>
      </w:r>
      <w:r>
        <w:rPr>
          <w:spacing w:val="23"/>
        </w:rPr>
        <w:t> </w:t>
      </w:r>
      <w:r>
        <w:rPr/>
        <w:t>of</w:t>
      </w:r>
      <w:r>
        <w:rPr>
          <w:spacing w:val="32"/>
        </w:rPr>
        <w:t> </w:t>
      </w:r>
      <w:r>
        <w:rPr/>
        <w:t>pregnant</w:t>
      </w:r>
      <w:r>
        <w:rPr>
          <w:spacing w:val="33"/>
        </w:rPr>
        <w:t> </w:t>
      </w:r>
      <w:r>
        <w:rPr/>
        <w:t>women</w:t>
      </w:r>
      <w:r>
        <w:rPr>
          <w:spacing w:val="28"/>
        </w:rPr>
        <w:t> </w:t>
      </w:r>
      <w:r>
        <w:rPr/>
        <w:t>attending</w:t>
      </w:r>
      <w:r>
        <w:rPr>
          <w:spacing w:val="37"/>
        </w:rPr>
        <w:t> </w:t>
      </w:r>
      <w:r>
        <w:rPr/>
        <w:t>antenatal</w:t>
      </w:r>
      <w:r>
        <w:rPr>
          <w:spacing w:val="-55"/>
        </w:rPr>
        <w:t> </w:t>
      </w:r>
      <w:r>
        <w:rPr>
          <w:w w:val="105"/>
        </w:rPr>
        <w:t>clinic</w:t>
      </w:r>
      <w:r>
        <w:rPr>
          <w:spacing w:val="-3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Kano, Nigeria</w:t>
      </w:r>
      <w:r>
        <w:rPr>
          <w:spacing w:val="-2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11</w:t>
      </w:r>
      <w:r>
        <w:rPr>
          <w:spacing w:val="-2"/>
          <w:w w:val="105"/>
        </w:rPr>
        <w:t> </w:t>
      </w:r>
      <w:r>
        <w:rPr>
          <w:w w:val="105"/>
        </w:rPr>
        <w:t>commonly</w:t>
      </w:r>
      <w:r>
        <w:rPr>
          <w:spacing w:val="-9"/>
          <w:w w:val="105"/>
        </w:rPr>
        <w:t> </w:t>
      </w:r>
      <w:r>
        <w:rPr>
          <w:w w:val="105"/>
        </w:rPr>
        <w:t>prescribed</w:t>
      </w:r>
      <w:r>
        <w:rPr>
          <w:spacing w:val="-1"/>
          <w:w w:val="105"/>
        </w:rPr>
        <w:t> </w:t>
      </w:r>
      <w:r>
        <w:rPr>
          <w:w w:val="105"/>
        </w:rPr>
        <w:t>antibiotics.</w:t>
      </w:r>
    </w:p>
    <w:p>
      <w:pPr>
        <w:pStyle w:val="BodyText"/>
        <w:spacing w:before="3"/>
        <w:rPr>
          <w:b/>
          <w:sz w:val="11"/>
        </w:rPr>
      </w:pPr>
      <w:r>
        <w:rPr/>
        <w:pict>
          <v:shape style="position:absolute;margin-left:105.949997pt;margin-top:8.855494pt;width:416.4pt;height:.1pt;mso-position-horizontal-relative:page;mso-position-vertical-relative:paragraph;z-index:-15692288;mso-wrap-distance-left:0;mso-wrap-distance-right:0" coordorigin="2119,177" coordsize="8328,0" path="m2119,177l10447,177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9"/>
        <w:rPr>
          <w:b/>
          <w:sz w:val="24"/>
        </w:rPr>
      </w:pPr>
    </w:p>
    <w:p>
      <w:pPr>
        <w:tabs>
          <w:tab w:pos="2634" w:val="left" w:leader="none"/>
          <w:tab w:pos="3361" w:val="left" w:leader="none"/>
          <w:tab w:pos="3981" w:val="left" w:leader="none"/>
          <w:tab w:pos="4608" w:val="left" w:leader="none"/>
          <w:tab w:pos="5789" w:val="left" w:leader="none"/>
        </w:tabs>
        <w:spacing w:before="0"/>
        <w:ind w:left="941" w:right="0" w:firstLine="0"/>
        <w:jc w:val="left"/>
        <w:rPr>
          <w:sz w:val="22"/>
        </w:rPr>
      </w:pPr>
      <w:r>
        <w:rPr/>
        <w:pict>
          <v:shape style="position:absolute;margin-left:105.949997pt;margin-top:18.639538pt;width:416.4pt;height:.1pt;mso-position-horizontal-relative:page;mso-position-vertical-relative:paragraph;z-index:-15691776;mso-wrap-distance-left:0;mso-wrap-distance-right:0" coordorigin="2119,373" coordsize="8328,0" path="m2119,373l10447,373e" filled="false" stroked="true" strokeweight=".75pt" strokecolor="#000000">
            <v:path arrowok="t"/>
            <v:stroke dashstyle="solid"/>
            <w10:wrap type="topAndBottom"/>
          </v:shape>
        </w:pict>
      </w:r>
      <w:r>
        <w:rPr>
          <w:sz w:val="22"/>
        </w:rPr>
        <w:t>Isolate</w:t>
        <w:tab/>
        <w:t>AMX</w:t>
        <w:tab/>
        <w:t>CIP</w:t>
        <w:tab/>
        <w:t>CEF</w:t>
        <w:tab/>
        <w:t>LEV</w:t>
      </w:r>
      <w:r>
        <w:rPr>
          <w:spacing w:val="107"/>
          <w:sz w:val="22"/>
        </w:rPr>
        <w:t> </w:t>
      </w:r>
      <w:r>
        <w:rPr>
          <w:sz w:val="22"/>
        </w:rPr>
        <w:t>NIT</w:t>
        <w:tab/>
        <w:t>OFL</w:t>
      </w:r>
      <w:r>
        <w:rPr>
          <w:spacing w:val="59"/>
          <w:sz w:val="22"/>
        </w:rPr>
        <w:t> </w:t>
      </w:r>
      <w:r>
        <w:rPr>
          <w:sz w:val="22"/>
        </w:rPr>
        <w:t>GEN</w:t>
      </w:r>
      <w:r>
        <w:rPr>
          <w:spacing w:val="109"/>
          <w:sz w:val="22"/>
        </w:rPr>
        <w:t> </w:t>
      </w:r>
      <w:r>
        <w:rPr>
          <w:sz w:val="22"/>
        </w:rPr>
        <w:t>COT</w:t>
      </w:r>
      <w:r>
        <w:rPr>
          <w:spacing w:val="106"/>
          <w:sz w:val="22"/>
        </w:rPr>
        <w:t> </w:t>
      </w:r>
      <w:r>
        <w:rPr>
          <w:sz w:val="22"/>
        </w:rPr>
        <w:t>ACA</w:t>
      </w:r>
      <w:r>
        <w:rPr>
          <w:spacing w:val="43"/>
          <w:sz w:val="22"/>
        </w:rPr>
        <w:t> </w:t>
      </w:r>
      <w:r>
        <w:rPr>
          <w:sz w:val="22"/>
        </w:rPr>
        <w:t>NAL</w:t>
      </w:r>
      <w:r>
        <w:rPr>
          <w:spacing w:val="61"/>
          <w:sz w:val="22"/>
        </w:rPr>
        <w:t> </w:t>
      </w:r>
      <w:r>
        <w:rPr>
          <w:sz w:val="22"/>
        </w:rPr>
        <w:t>TET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7"/>
        </w:rPr>
      </w:pPr>
    </w:p>
    <w:tbl>
      <w:tblPr>
        <w:tblW w:w="0" w:type="auto"/>
        <w:jc w:val="left"/>
        <w:tblInd w:w="8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80"/>
        <w:gridCol w:w="449"/>
        <w:gridCol w:w="719"/>
        <w:gridCol w:w="586"/>
        <w:gridCol w:w="612"/>
        <w:gridCol w:w="627"/>
        <w:gridCol w:w="590"/>
        <w:gridCol w:w="627"/>
        <w:gridCol w:w="588"/>
        <w:gridCol w:w="599"/>
        <w:gridCol w:w="603"/>
        <w:gridCol w:w="599"/>
        <w:gridCol w:w="688"/>
      </w:tblGrid>
      <w:tr>
        <w:trPr>
          <w:trHeight w:val="375" w:hRule="atLeast"/>
        </w:trPr>
        <w:tc>
          <w:tcPr>
            <w:tcW w:w="1180" w:type="dxa"/>
          </w:tcPr>
          <w:p>
            <w:pPr>
              <w:pStyle w:val="TableParagraph"/>
              <w:spacing w:line="246" w:lineRule="exact"/>
              <w:ind w:left="50"/>
              <w:rPr>
                <w:i/>
                <w:sz w:val="22"/>
              </w:rPr>
            </w:pPr>
            <w:r>
              <w:rPr>
                <w:i/>
                <w:sz w:val="22"/>
              </w:rPr>
              <w:t>Proteus</w:t>
            </w:r>
            <w:r>
              <w:rPr>
                <w:i/>
                <w:spacing w:val="2"/>
                <w:sz w:val="22"/>
              </w:rPr>
              <w:t> </w:t>
            </w:r>
            <w:r>
              <w:rPr>
                <w:i/>
                <w:sz w:val="22"/>
              </w:rPr>
              <w:t>spp.</w:t>
            </w:r>
          </w:p>
        </w:tc>
        <w:tc>
          <w:tcPr>
            <w:tcW w:w="449" w:type="dxa"/>
          </w:tcPr>
          <w:p>
            <w:pPr>
              <w:pStyle w:val="TableParagraph"/>
              <w:spacing w:line="246" w:lineRule="exact"/>
              <w:ind w:left="195"/>
              <w:rPr>
                <w:sz w:val="22"/>
              </w:rPr>
            </w:pPr>
            <w:r>
              <w:rPr>
                <w:w w:val="101"/>
                <w:sz w:val="22"/>
              </w:rPr>
              <w:t>S</w:t>
            </w:r>
          </w:p>
        </w:tc>
        <w:tc>
          <w:tcPr>
            <w:tcW w:w="719" w:type="dxa"/>
          </w:tcPr>
          <w:p>
            <w:pPr>
              <w:pStyle w:val="TableParagraph"/>
              <w:spacing w:line="246" w:lineRule="exact"/>
              <w:ind w:left="61" w:right="114"/>
              <w:jc w:val="center"/>
              <w:rPr>
                <w:sz w:val="22"/>
              </w:rPr>
            </w:pPr>
            <w:r>
              <w:rPr>
                <w:sz w:val="22"/>
              </w:rPr>
              <w:t>8.7</w:t>
            </w:r>
          </w:p>
        </w:tc>
        <w:tc>
          <w:tcPr>
            <w:tcW w:w="586" w:type="dxa"/>
          </w:tcPr>
          <w:p>
            <w:pPr>
              <w:pStyle w:val="TableParagraph"/>
              <w:spacing w:line="246" w:lineRule="exact"/>
              <w:ind w:right="63"/>
              <w:jc w:val="right"/>
              <w:rPr>
                <w:sz w:val="22"/>
              </w:rPr>
            </w:pPr>
            <w:r>
              <w:rPr>
                <w:sz w:val="22"/>
              </w:rPr>
              <w:t>39.1</w:t>
            </w:r>
          </w:p>
        </w:tc>
        <w:tc>
          <w:tcPr>
            <w:tcW w:w="612" w:type="dxa"/>
          </w:tcPr>
          <w:p>
            <w:pPr>
              <w:pStyle w:val="TableParagraph"/>
              <w:spacing w:line="246" w:lineRule="exact"/>
              <w:ind w:left="107" w:right="22"/>
              <w:jc w:val="center"/>
              <w:rPr>
                <w:sz w:val="22"/>
              </w:rPr>
            </w:pPr>
            <w:r>
              <w:rPr>
                <w:sz w:val="22"/>
              </w:rPr>
              <w:t>13.1</w:t>
            </w:r>
          </w:p>
        </w:tc>
        <w:tc>
          <w:tcPr>
            <w:tcW w:w="627" w:type="dxa"/>
          </w:tcPr>
          <w:p>
            <w:pPr>
              <w:pStyle w:val="TableParagraph"/>
              <w:spacing w:line="246" w:lineRule="exact"/>
              <w:ind w:right="33"/>
              <w:jc w:val="right"/>
              <w:rPr>
                <w:sz w:val="22"/>
              </w:rPr>
            </w:pPr>
            <w:r>
              <w:rPr>
                <w:sz w:val="22"/>
              </w:rPr>
              <w:t>30.4</w:t>
            </w:r>
          </w:p>
        </w:tc>
        <w:tc>
          <w:tcPr>
            <w:tcW w:w="590" w:type="dxa"/>
          </w:tcPr>
          <w:p>
            <w:pPr>
              <w:pStyle w:val="TableParagraph"/>
              <w:spacing w:line="246" w:lineRule="exact"/>
              <w:ind w:left="89" w:right="33"/>
              <w:jc w:val="center"/>
              <w:rPr>
                <w:sz w:val="22"/>
              </w:rPr>
            </w:pPr>
            <w:r>
              <w:rPr>
                <w:sz w:val="22"/>
              </w:rPr>
              <w:t>8.7</w:t>
            </w:r>
          </w:p>
        </w:tc>
        <w:tc>
          <w:tcPr>
            <w:tcW w:w="627" w:type="dxa"/>
          </w:tcPr>
          <w:p>
            <w:pPr>
              <w:pStyle w:val="TableParagraph"/>
              <w:spacing w:line="246" w:lineRule="exact"/>
              <w:ind w:left="142"/>
              <w:rPr>
                <w:sz w:val="22"/>
              </w:rPr>
            </w:pPr>
            <w:r>
              <w:rPr>
                <w:sz w:val="22"/>
              </w:rPr>
              <w:t>60.9</w:t>
            </w:r>
          </w:p>
        </w:tc>
        <w:tc>
          <w:tcPr>
            <w:tcW w:w="588" w:type="dxa"/>
          </w:tcPr>
          <w:p>
            <w:pPr>
              <w:pStyle w:val="TableParagraph"/>
              <w:spacing w:line="246" w:lineRule="exact"/>
              <w:ind w:left="66" w:right="27"/>
              <w:jc w:val="center"/>
              <w:rPr>
                <w:sz w:val="22"/>
              </w:rPr>
            </w:pPr>
            <w:r>
              <w:rPr>
                <w:sz w:val="22"/>
              </w:rPr>
              <w:t>13.0</w:t>
            </w:r>
          </w:p>
        </w:tc>
        <w:tc>
          <w:tcPr>
            <w:tcW w:w="599" w:type="dxa"/>
          </w:tcPr>
          <w:p>
            <w:pPr>
              <w:pStyle w:val="TableParagraph"/>
              <w:spacing w:line="246" w:lineRule="exact"/>
              <w:ind w:right="124"/>
              <w:jc w:val="right"/>
              <w:rPr>
                <w:sz w:val="22"/>
              </w:rPr>
            </w:pPr>
            <w:r>
              <w:rPr>
                <w:sz w:val="22"/>
              </w:rPr>
              <w:t>4.3</w:t>
            </w:r>
          </w:p>
        </w:tc>
        <w:tc>
          <w:tcPr>
            <w:tcW w:w="603" w:type="dxa"/>
          </w:tcPr>
          <w:p>
            <w:pPr>
              <w:pStyle w:val="TableParagraph"/>
              <w:spacing w:line="246" w:lineRule="exact"/>
              <w:ind w:left="115" w:right="38"/>
              <w:jc w:val="center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599" w:type="dxa"/>
          </w:tcPr>
          <w:p>
            <w:pPr>
              <w:pStyle w:val="TableParagraph"/>
              <w:spacing w:line="246" w:lineRule="exact"/>
              <w:ind w:right="9"/>
              <w:jc w:val="right"/>
              <w:rPr>
                <w:sz w:val="22"/>
              </w:rPr>
            </w:pPr>
            <w:r>
              <w:rPr>
                <w:sz w:val="22"/>
              </w:rPr>
              <w:t>13.0</w:t>
            </w:r>
          </w:p>
        </w:tc>
        <w:tc>
          <w:tcPr>
            <w:tcW w:w="688" w:type="dxa"/>
          </w:tcPr>
          <w:p>
            <w:pPr>
              <w:pStyle w:val="TableParagraph"/>
              <w:spacing w:line="246" w:lineRule="exact"/>
              <w:ind w:left="207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</w:tr>
      <w:tr>
        <w:trPr>
          <w:trHeight w:val="507" w:hRule="atLeast"/>
        </w:trPr>
        <w:tc>
          <w:tcPr>
            <w:tcW w:w="1180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</w:tcPr>
          <w:p>
            <w:pPr>
              <w:pStyle w:val="TableParagraph"/>
              <w:spacing w:before="122"/>
              <w:ind w:left="16"/>
              <w:jc w:val="center"/>
              <w:rPr>
                <w:sz w:val="22"/>
              </w:rPr>
            </w:pPr>
            <w:r>
              <w:rPr>
                <w:w w:val="101"/>
                <w:sz w:val="22"/>
              </w:rPr>
              <w:t>I</w:t>
            </w:r>
          </w:p>
        </w:tc>
        <w:tc>
          <w:tcPr>
            <w:tcW w:w="719" w:type="dxa"/>
          </w:tcPr>
          <w:p>
            <w:pPr>
              <w:pStyle w:val="TableParagraph"/>
              <w:spacing w:before="122"/>
              <w:ind w:left="145" w:right="79"/>
              <w:jc w:val="center"/>
              <w:rPr>
                <w:sz w:val="22"/>
              </w:rPr>
            </w:pPr>
            <w:r>
              <w:rPr>
                <w:sz w:val="22"/>
              </w:rPr>
              <w:t>26.1</w:t>
            </w:r>
          </w:p>
        </w:tc>
        <w:tc>
          <w:tcPr>
            <w:tcW w:w="586" w:type="dxa"/>
          </w:tcPr>
          <w:p>
            <w:pPr>
              <w:pStyle w:val="TableParagraph"/>
              <w:spacing w:before="122"/>
              <w:ind w:right="56"/>
              <w:jc w:val="right"/>
              <w:rPr>
                <w:sz w:val="22"/>
              </w:rPr>
            </w:pPr>
            <w:r>
              <w:rPr>
                <w:sz w:val="22"/>
              </w:rPr>
              <w:t>43.5</w:t>
            </w:r>
          </w:p>
        </w:tc>
        <w:tc>
          <w:tcPr>
            <w:tcW w:w="612" w:type="dxa"/>
          </w:tcPr>
          <w:p>
            <w:pPr>
              <w:pStyle w:val="TableParagraph"/>
              <w:spacing w:before="122"/>
              <w:ind w:left="107" w:right="7"/>
              <w:jc w:val="center"/>
              <w:rPr>
                <w:sz w:val="22"/>
              </w:rPr>
            </w:pPr>
            <w:r>
              <w:rPr>
                <w:sz w:val="22"/>
              </w:rPr>
              <w:t>30.4</w:t>
            </w:r>
          </w:p>
        </w:tc>
        <w:tc>
          <w:tcPr>
            <w:tcW w:w="627" w:type="dxa"/>
          </w:tcPr>
          <w:p>
            <w:pPr>
              <w:pStyle w:val="TableParagraph"/>
              <w:spacing w:before="122"/>
              <w:ind w:right="25"/>
              <w:jc w:val="right"/>
              <w:rPr>
                <w:sz w:val="22"/>
              </w:rPr>
            </w:pPr>
            <w:r>
              <w:rPr>
                <w:sz w:val="22"/>
              </w:rPr>
              <w:t>30.4</w:t>
            </w:r>
          </w:p>
        </w:tc>
        <w:tc>
          <w:tcPr>
            <w:tcW w:w="590" w:type="dxa"/>
          </w:tcPr>
          <w:p>
            <w:pPr>
              <w:pStyle w:val="TableParagraph"/>
              <w:spacing w:before="122"/>
              <w:ind w:left="97" w:right="33"/>
              <w:jc w:val="center"/>
              <w:rPr>
                <w:sz w:val="22"/>
              </w:rPr>
            </w:pPr>
            <w:r>
              <w:rPr>
                <w:sz w:val="22"/>
              </w:rPr>
              <w:t>8.7</w:t>
            </w:r>
          </w:p>
        </w:tc>
        <w:tc>
          <w:tcPr>
            <w:tcW w:w="627" w:type="dxa"/>
          </w:tcPr>
          <w:p>
            <w:pPr>
              <w:pStyle w:val="TableParagraph"/>
              <w:spacing w:before="122"/>
              <w:ind w:left="150"/>
              <w:rPr>
                <w:sz w:val="22"/>
              </w:rPr>
            </w:pPr>
            <w:r>
              <w:rPr>
                <w:sz w:val="22"/>
              </w:rPr>
              <w:t>13.0</w:t>
            </w:r>
          </w:p>
        </w:tc>
        <w:tc>
          <w:tcPr>
            <w:tcW w:w="588" w:type="dxa"/>
          </w:tcPr>
          <w:p>
            <w:pPr>
              <w:pStyle w:val="TableParagraph"/>
              <w:spacing w:before="122"/>
              <w:ind w:left="66" w:right="13"/>
              <w:jc w:val="center"/>
              <w:rPr>
                <w:sz w:val="22"/>
              </w:rPr>
            </w:pPr>
            <w:r>
              <w:rPr>
                <w:sz w:val="22"/>
              </w:rPr>
              <w:t>13.0</w:t>
            </w:r>
          </w:p>
        </w:tc>
        <w:tc>
          <w:tcPr>
            <w:tcW w:w="599" w:type="dxa"/>
          </w:tcPr>
          <w:p>
            <w:pPr>
              <w:pStyle w:val="TableParagraph"/>
              <w:spacing w:before="122"/>
              <w:ind w:right="117"/>
              <w:jc w:val="right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603" w:type="dxa"/>
          </w:tcPr>
          <w:p>
            <w:pPr>
              <w:pStyle w:val="TableParagraph"/>
              <w:spacing w:before="122"/>
              <w:ind w:left="115" w:right="24"/>
              <w:jc w:val="center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599" w:type="dxa"/>
          </w:tcPr>
          <w:p>
            <w:pPr>
              <w:pStyle w:val="TableParagraph"/>
              <w:spacing w:before="122"/>
              <w:ind w:right="9"/>
              <w:jc w:val="right"/>
              <w:rPr>
                <w:sz w:val="22"/>
              </w:rPr>
            </w:pPr>
            <w:r>
              <w:rPr>
                <w:sz w:val="22"/>
              </w:rPr>
              <w:t>39.1</w:t>
            </w:r>
          </w:p>
        </w:tc>
        <w:tc>
          <w:tcPr>
            <w:tcW w:w="688" w:type="dxa"/>
          </w:tcPr>
          <w:p>
            <w:pPr>
              <w:pStyle w:val="TableParagraph"/>
              <w:spacing w:before="122"/>
              <w:ind w:left="207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</w:tr>
      <w:tr>
        <w:trPr>
          <w:trHeight w:val="445" w:hRule="atLeast"/>
        </w:trPr>
        <w:tc>
          <w:tcPr>
            <w:tcW w:w="1180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4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195"/>
              <w:rPr>
                <w:sz w:val="22"/>
              </w:rPr>
            </w:pPr>
            <w:r>
              <w:rPr>
                <w:w w:val="101"/>
                <w:sz w:val="22"/>
              </w:rPr>
              <w:t>R</w:t>
            </w:r>
          </w:p>
        </w:tc>
        <w:tc>
          <w:tcPr>
            <w:tcW w:w="71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111" w:right="114"/>
              <w:jc w:val="center"/>
              <w:rPr>
                <w:sz w:val="22"/>
              </w:rPr>
            </w:pPr>
            <w:r>
              <w:rPr>
                <w:sz w:val="22"/>
              </w:rPr>
              <w:t>65.2</w:t>
            </w:r>
          </w:p>
        </w:tc>
        <w:tc>
          <w:tcPr>
            <w:tcW w:w="58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49"/>
              <w:rPr>
                <w:sz w:val="22"/>
              </w:rPr>
            </w:pPr>
            <w:r>
              <w:rPr>
                <w:sz w:val="22"/>
              </w:rPr>
              <w:t>17.4</w:t>
            </w:r>
          </w:p>
        </w:tc>
        <w:tc>
          <w:tcPr>
            <w:tcW w:w="61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70" w:right="43"/>
              <w:jc w:val="center"/>
              <w:rPr>
                <w:sz w:val="22"/>
              </w:rPr>
            </w:pPr>
            <w:r>
              <w:rPr>
                <w:sz w:val="22"/>
              </w:rPr>
              <w:t>56.5</w:t>
            </w:r>
          </w:p>
        </w:tc>
        <w:tc>
          <w:tcPr>
            <w:tcW w:w="62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right="62"/>
              <w:jc w:val="right"/>
              <w:rPr>
                <w:sz w:val="22"/>
              </w:rPr>
            </w:pPr>
            <w:r>
              <w:rPr>
                <w:sz w:val="22"/>
              </w:rPr>
              <w:t>39.2</w:t>
            </w:r>
          </w:p>
        </w:tc>
        <w:tc>
          <w:tcPr>
            <w:tcW w:w="59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132" w:right="33"/>
              <w:jc w:val="center"/>
              <w:rPr>
                <w:sz w:val="22"/>
              </w:rPr>
            </w:pPr>
            <w:r>
              <w:rPr>
                <w:sz w:val="22"/>
              </w:rPr>
              <w:t>82.6</w:t>
            </w:r>
          </w:p>
        </w:tc>
        <w:tc>
          <w:tcPr>
            <w:tcW w:w="62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112"/>
              <w:rPr>
                <w:sz w:val="22"/>
              </w:rPr>
            </w:pPr>
            <w:r>
              <w:rPr>
                <w:sz w:val="22"/>
              </w:rPr>
              <w:t>26.1</w:t>
            </w:r>
          </w:p>
        </w:tc>
        <w:tc>
          <w:tcPr>
            <w:tcW w:w="58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13" w:right="29"/>
              <w:jc w:val="center"/>
              <w:rPr>
                <w:sz w:val="22"/>
              </w:rPr>
            </w:pPr>
            <w:r>
              <w:rPr>
                <w:sz w:val="22"/>
              </w:rPr>
              <w:t>74.0</w:t>
            </w: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right="102"/>
              <w:jc w:val="right"/>
              <w:rPr>
                <w:sz w:val="22"/>
              </w:rPr>
            </w:pPr>
            <w:r>
              <w:rPr>
                <w:sz w:val="22"/>
              </w:rPr>
              <w:t>95.7</w:t>
            </w:r>
          </w:p>
        </w:tc>
        <w:tc>
          <w:tcPr>
            <w:tcW w:w="60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115" w:right="-15"/>
              <w:jc w:val="center"/>
              <w:rPr>
                <w:sz w:val="22"/>
              </w:rPr>
            </w:pPr>
            <w:r>
              <w:rPr>
                <w:sz w:val="22"/>
              </w:rPr>
              <w:t>100.0</w:t>
            </w:r>
          </w:p>
        </w:tc>
        <w:tc>
          <w:tcPr>
            <w:tcW w:w="59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right="45"/>
              <w:jc w:val="right"/>
              <w:rPr>
                <w:sz w:val="22"/>
              </w:rPr>
            </w:pPr>
            <w:r>
              <w:rPr>
                <w:sz w:val="22"/>
              </w:rPr>
              <w:t>47.9</w:t>
            </w:r>
          </w:p>
        </w:tc>
        <w:tc>
          <w:tcPr>
            <w:tcW w:w="68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25"/>
              <w:ind w:left="121"/>
              <w:rPr>
                <w:sz w:val="22"/>
              </w:rPr>
            </w:pPr>
            <w:r>
              <w:rPr>
                <w:sz w:val="22"/>
              </w:rPr>
              <w:t>100.0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17"/>
        </w:rPr>
      </w:pPr>
    </w:p>
    <w:tbl>
      <w:tblPr>
        <w:tblW w:w="0" w:type="auto"/>
        <w:jc w:val="left"/>
        <w:tblInd w:w="10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28"/>
        <w:gridCol w:w="1403"/>
        <w:gridCol w:w="565"/>
        <w:gridCol w:w="633"/>
        <w:gridCol w:w="598"/>
        <w:gridCol w:w="596"/>
        <w:gridCol w:w="650"/>
        <w:gridCol w:w="588"/>
        <w:gridCol w:w="599"/>
        <w:gridCol w:w="593"/>
        <w:gridCol w:w="609"/>
        <w:gridCol w:w="560"/>
      </w:tblGrid>
      <w:tr>
        <w:trPr>
          <w:trHeight w:val="437" w:hRule="atLeast"/>
        </w:trPr>
        <w:tc>
          <w:tcPr>
            <w:tcW w:w="828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left="-10"/>
              <w:rPr>
                <w:sz w:val="22"/>
              </w:rPr>
            </w:pPr>
            <w:r>
              <w:rPr>
                <w:sz w:val="22"/>
              </w:rPr>
              <w:t>Isolate</w:t>
            </w:r>
          </w:p>
        </w:tc>
        <w:tc>
          <w:tcPr>
            <w:tcW w:w="1403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left="848"/>
              <w:rPr>
                <w:sz w:val="22"/>
              </w:rPr>
            </w:pPr>
            <w:r>
              <w:rPr>
                <w:sz w:val="22"/>
              </w:rPr>
              <w:t>AMX</w:t>
            </w:r>
          </w:p>
        </w:tc>
        <w:tc>
          <w:tcPr>
            <w:tcW w:w="565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right="101"/>
              <w:jc w:val="right"/>
              <w:rPr>
                <w:sz w:val="22"/>
              </w:rPr>
            </w:pPr>
            <w:r>
              <w:rPr>
                <w:sz w:val="22"/>
              </w:rPr>
              <w:t>CIP</w:t>
            </w:r>
          </w:p>
        </w:tc>
        <w:tc>
          <w:tcPr>
            <w:tcW w:w="633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right="49"/>
              <w:jc w:val="right"/>
              <w:rPr>
                <w:sz w:val="22"/>
              </w:rPr>
            </w:pPr>
            <w:r>
              <w:rPr>
                <w:sz w:val="22"/>
              </w:rPr>
              <w:t>CEF</w:t>
            </w:r>
          </w:p>
        </w:tc>
        <w:tc>
          <w:tcPr>
            <w:tcW w:w="598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right="55"/>
              <w:jc w:val="right"/>
              <w:rPr>
                <w:sz w:val="22"/>
              </w:rPr>
            </w:pPr>
            <w:r>
              <w:rPr>
                <w:sz w:val="22"/>
              </w:rPr>
              <w:t>LEV</w:t>
            </w:r>
          </w:p>
        </w:tc>
        <w:tc>
          <w:tcPr>
            <w:tcW w:w="596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right="70"/>
              <w:jc w:val="right"/>
              <w:rPr>
                <w:sz w:val="22"/>
              </w:rPr>
            </w:pPr>
            <w:r>
              <w:rPr>
                <w:sz w:val="22"/>
              </w:rPr>
              <w:t>NIT</w:t>
            </w:r>
          </w:p>
        </w:tc>
        <w:tc>
          <w:tcPr>
            <w:tcW w:w="650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left="151"/>
              <w:rPr>
                <w:sz w:val="22"/>
              </w:rPr>
            </w:pPr>
            <w:r>
              <w:rPr>
                <w:sz w:val="22"/>
              </w:rPr>
              <w:t>OFL</w:t>
            </w:r>
          </w:p>
        </w:tc>
        <w:tc>
          <w:tcPr>
            <w:tcW w:w="588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left="66" w:right="29"/>
              <w:jc w:val="center"/>
              <w:rPr>
                <w:sz w:val="22"/>
              </w:rPr>
            </w:pPr>
            <w:r>
              <w:rPr>
                <w:sz w:val="22"/>
              </w:rPr>
              <w:t>GEN</w:t>
            </w:r>
          </w:p>
        </w:tc>
        <w:tc>
          <w:tcPr>
            <w:tcW w:w="599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left="108"/>
              <w:rPr>
                <w:sz w:val="22"/>
              </w:rPr>
            </w:pPr>
            <w:r>
              <w:rPr>
                <w:sz w:val="22"/>
              </w:rPr>
              <w:t>COT</w:t>
            </w:r>
          </w:p>
        </w:tc>
        <w:tc>
          <w:tcPr>
            <w:tcW w:w="593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left="115"/>
              <w:rPr>
                <w:sz w:val="22"/>
              </w:rPr>
            </w:pPr>
            <w:r>
              <w:rPr>
                <w:sz w:val="22"/>
              </w:rPr>
              <w:t>ACA</w:t>
            </w:r>
          </w:p>
        </w:tc>
        <w:tc>
          <w:tcPr>
            <w:tcW w:w="609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left="156" w:right="-15"/>
              <w:rPr>
                <w:sz w:val="22"/>
              </w:rPr>
            </w:pPr>
            <w:r>
              <w:rPr>
                <w:sz w:val="22"/>
              </w:rPr>
              <w:t>NAL</w:t>
            </w:r>
          </w:p>
        </w:tc>
        <w:tc>
          <w:tcPr>
            <w:tcW w:w="560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44"/>
              <w:ind w:left="166" w:right="-15"/>
              <w:rPr>
                <w:sz w:val="22"/>
              </w:rPr>
            </w:pPr>
            <w:r>
              <w:rPr>
                <w:sz w:val="22"/>
              </w:rPr>
              <w:t>TET</w:t>
            </w:r>
          </w:p>
        </w:tc>
      </w:tr>
      <w:tr>
        <w:trPr>
          <w:trHeight w:val="477" w:hRule="atLeast"/>
        </w:trPr>
        <w:tc>
          <w:tcPr>
            <w:tcW w:w="82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left="-10"/>
              <w:rPr>
                <w:i/>
                <w:sz w:val="22"/>
              </w:rPr>
            </w:pPr>
            <w:r>
              <w:rPr>
                <w:i/>
                <w:sz w:val="22"/>
              </w:rPr>
              <w:t>E.</w:t>
            </w:r>
            <w:r>
              <w:rPr>
                <w:i/>
                <w:spacing w:val="-4"/>
                <w:sz w:val="22"/>
              </w:rPr>
              <w:t> </w:t>
            </w:r>
            <w:r>
              <w:rPr>
                <w:i/>
                <w:sz w:val="22"/>
              </w:rPr>
              <w:t>coli</w:t>
            </w:r>
          </w:p>
        </w:tc>
        <w:tc>
          <w:tcPr>
            <w:tcW w:w="1403" w:type="dxa"/>
            <w:tcBorders>
              <w:top w:val="single" w:sz="6" w:space="0" w:color="000000"/>
            </w:tcBorders>
          </w:tcPr>
          <w:p>
            <w:pPr>
              <w:pStyle w:val="TableParagraph"/>
              <w:tabs>
                <w:tab w:pos="841" w:val="left" w:leader="none"/>
              </w:tabs>
              <w:spacing w:before="95"/>
              <w:ind w:left="286"/>
              <w:rPr>
                <w:sz w:val="22"/>
              </w:rPr>
            </w:pPr>
            <w:r>
              <w:rPr>
                <w:sz w:val="22"/>
              </w:rPr>
              <w:t>S</w:t>
              <w:tab/>
              <w:t>11.8</w:t>
            </w:r>
          </w:p>
        </w:tc>
        <w:tc>
          <w:tcPr>
            <w:tcW w:w="565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right="77"/>
              <w:jc w:val="right"/>
              <w:rPr>
                <w:sz w:val="22"/>
              </w:rPr>
            </w:pPr>
            <w:r>
              <w:rPr>
                <w:sz w:val="22"/>
              </w:rPr>
              <w:t>23.5</w:t>
            </w:r>
          </w:p>
        </w:tc>
        <w:tc>
          <w:tcPr>
            <w:tcW w:w="63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left="197"/>
              <w:rPr>
                <w:sz w:val="22"/>
              </w:rPr>
            </w:pPr>
            <w:r>
              <w:rPr>
                <w:sz w:val="22"/>
              </w:rPr>
              <w:t>5.9</w:t>
            </w:r>
          </w:p>
        </w:tc>
        <w:tc>
          <w:tcPr>
            <w:tcW w:w="59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right="97"/>
              <w:jc w:val="right"/>
              <w:rPr>
                <w:sz w:val="22"/>
              </w:rPr>
            </w:pPr>
            <w:r>
              <w:rPr>
                <w:sz w:val="22"/>
              </w:rPr>
              <w:t>17.6</w:t>
            </w:r>
          </w:p>
        </w:tc>
        <w:tc>
          <w:tcPr>
            <w:tcW w:w="596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right="139"/>
              <w:jc w:val="right"/>
              <w:rPr>
                <w:sz w:val="22"/>
              </w:rPr>
            </w:pPr>
            <w:r>
              <w:rPr>
                <w:sz w:val="22"/>
              </w:rPr>
              <w:t>5.9</w:t>
            </w:r>
          </w:p>
        </w:tc>
        <w:tc>
          <w:tcPr>
            <w:tcW w:w="65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left="128"/>
              <w:rPr>
                <w:sz w:val="22"/>
              </w:rPr>
            </w:pPr>
            <w:r>
              <w:rPr>
                <w:sz w:val="22"/>
              </w:rPr>
              <w:t>17.6</w:t>
            </w:r>
          </w:p>
        </w:tc>
        <w:tc>
          <w:tcPr>
            <w:tcW w:w="58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left="5" w:right="29"/>
              <w:jc w:val="center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59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left="101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59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left="106"/>
              <w:rPr>
                <w:sz w:val="22"/>
              </w:rPr>
            </w:pPr>
            <w:r>
              <w:rPr>
                <w:sz w:val="22"/>
              </w:rPr>
              <w:t>5.9</w:t>
            </w:r>
          </w:p>
        </w:tc>
        <w:tc>
          <w:tcPr>
            <w:tcW w:w="60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left="66"/>
              <w:rPr>
                <w:sz w:val="22"/>
              </w:rPr>
            </w:pPr>
            <w:r>
              <w:rPr>
                <w:sz w:val="22"/>
              </w:rPr>
              <w:t>17.6</w:t>
            </w:r>
          </w:p>
        </w:tc>
        <w:tc>
          <w:tcPr>
            <w:tcW w:w="56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95"/>
              <w:ind w:left="112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</w:tr>
      <w:tr>
        <w:trPr>
          <w:trHeight w:val="504" w:hRule="atLeast"/>
        </w:trPr>
        <w:tc>
          <w:tcPr>
            <w:tcW w:w="82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03" w:type="dxa"/>
          </w:tcPr>
          <w:p>
            <w:pPr>
              <w:pStyle w:val="TableParagraph"/>
              <w:tabs>
                <w:tab w:pos="826" w:val="left" w:leader="none"/>
              </w:tabs>
              <w:spacing w:before="122"/>
              <w:ind w:left="315"/>
              <w:rPr>
                <w:sz w:val="22"/>
              </w:rPr>
            </w:pPr>
            <w:r>
              <w:rPr>
                <w:sz w:val="22"/>
              </w:rPr>
              <w:t>I</w:t>
              <w:tab/>
              <w:t>41.2</w:t>
            </w:r>
          </w:p>
        </w:tc>
        <w:tc>
          <w:tcPr>
            <w:tcW w:w="565" w:type="dxa"/>
          </w:tcPr>
          <w:p>
            <w:pPr>
              <w:pStyle w:val="TableParagraph"/>
              <w:spacing w:before="122"/>
              <w:ind w:right="91"/>
              <w:jc w:val="right"/>
              <w:rPr>
                <w:sz w:val="22"/>
              </w:rPr>
            </w:pPr>
            <w:r>
              <w:rPr>
                <w:sz w:val="22"/>
              </w:rPr>
              <w:t>17.6</w:t>
            </w:r>
          </w:p>
        </w:tc>
        <w:tc>
          <w:tcPr>
            <w:tcW w:w="633" w:type="dxa"/>
          </w:tcPr>
          <w:p>
            <w:pPr>
              <w:pStyle w:val="TableParagraph"/>
              <w:spacing w:before="122"/>
              <w:ind w:right="70"/>
              <w:jc w:val="right"/>
              <w:rPr>
                <w:sz w:val="22"/>
              </w:rPr>
            </w:pPr>
            <w:r>
              <w:rPr>
                <w:sz w:val="22"/>
              </w:rPr>
              <w:t>35.3</w:t>
            </w:r>
          </w:p>
        </w:tc>
        <w:tc>
          <w:tcPr>
            <w:tcW w:w="598" w:type="dxa"/>
          </w:tcPr>
          <w:p>
            <w:pPr>
              <w:pStyle w:val="TableParagraph"/>
              <w:spacing w:before="122"/>
              <w:ind w:right="112"/>
              <w:jc w:val="right"/>
              <w:rPr>
                <w:sz w:val="22"/>
              </w:rPr>
            </w:pPr>
            <w:r>
              <w:rPr>
                <w:sz w:val="22"/>
              </w:rPr>
              <w:t>17.6</w:t>
            </w:r>
          </w:p>
        </w:tc>
        <w:tc>
          <w:tcPr>
            <w:tcW w:w="596" w:type="dxa"/>
          </w:tcPr>
          <w:p>
            <w:pPr>
              <w:pStyle w:val="TableParagraph"/>
              <w:spacing w:before="122"/>
              <w:ind w:right="104"/>
              <w:jc w:val="right"/>
              <w:rPr>
                <w:sz w:val="22"/>
              </w:rPr>
            </w:pPr>
            <w:r>
              <w:rPr>
                <w:sz w:val="22"/>
              </w:rPr>
              <w:t>11.8</w:t>
            </w:r>
          </w:p>
        </w:tc>
        <w:tc>
          <w:tcPr>
            <w:tcW w:w="650" w:type="dxa"/>
          </w:tcPr>
          <w:p>
            <w:pPr>
              <w:pStyle w:val="TableParagraph"/>
              <w:spacing w:before="122"/>
              <w:ind w:left="112"/>
              <w:rPr>
                <w:sz w:val="22"/>
              </w:rPr>
            </w:pPr>
            <w:r>
              <w:rPr>
                <w:sz w:val="22"/>
              </w:rPr>
              <w:t>11.8</w:t>
            </w:r>
          </w:p>
        </w:tc>
        <w:tc>
          <w:tcPr>
            <w:tcW w:w="588" w:type="dxa"/>
          </w:tcPr>
          <w:p>
            <w:pPr>
              <w:pStyle w:val="TableParagraph"/>
              <w:spacing w:before="122"/>
              <w:ind w:left="60" w:right="29"/>
              <w:jc w:val="center"/>
              <w:rPr>
                <w:sz w:val="22"/>
              </w:rPr>
            </w:pPr>
            <w:r>
              <w:rPr>
                <w:sz w:val="22"/>
              </w:rPr>
              <w:t>11.8</w:t>
            </w:r>
          </w:p>
        </w:tc>
        <w:tc>
          <w:tcPr>
            <w:tcW w:w="599" w:type="dxa"/>
          </w:tcPr>
          <w:p>
            <w:pPr>
              <w:pStyle w:val="TableParagraph"/>
              <w:spacing w:before="122"/>
              <w:ind w:left="87"/>
              <w:rPr>
                <w:sz w:val="22"/>
              </w:rPr>
            </w:pPr>
            <w:r>
              <w:rPr>
                <w:sz w:val="22"/>
              </w:rPr>
              <w:t>11.8</w:t>
            </w:r>
          </w:p>
        </w:tc>
        <w:tc>
          <w:tcPr>
            <w:tcW w:w="593" w:type="dxa"/>
          </w:tcPr>
          <w:p>
            <w:pPr>
              <w:pStyle w:val="TableParagraph"/>
              <w:spacing w:before="122"/>
              <w:ind w:left="85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609" w:type="dxa"/>
          </w:tcPr>
          <w:p>
            <w:pPr>
              <w:pStyle w:val="TableParagraph"/>
              <w:spacing w:before="122"/>
              <w:ind w:left="48"/>
              <w:rPr>
                <w:sz w:val="22"/>
              </w:rPr>
            </w:pPr>
            <w:r>
              <w:rPr>
                <w:sz w:val="22"/>
              </w:rPr>
              <w:t>29.4</w:t>
            </w:r>
          </w:p>
        </w:tc>
        <w:tc>
          <w:tcPr>
            <w:tcW w:w="560" w:type="dxa"/>
          </w:tcPr>
          <w:p>
            <w:pPr>
              <w:pStyle w:val="TableParagraph"/>
              <w:spacing w:before="122"/>
              <w:ind w:left="151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</w:tr>
      <w:tr>
        <w:trPr>
          <w:trHeight w:val="375" w:hRule="atLeast"/>
        </w:trPr>
        <w:tc>
          <w:tcPr>
            <w:tcW w:w="82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03" w:type="dxa"/>
          </w:tcPr>
          <w:p>
            <w:pPr>
              <w:pStyle w:val="TableParagraph"/>
              <w:tabs>
                <w:tab w:pos="790" w:val="left" w:leader="none"/>
              </w:tabs>
              <w:spacing w:line="234" w:lineRule="exact" w:before="122"/>
              <w:ind w:left="257"/>
              <w:rPr>
                <w:sz w:val="22"/>
              </w:rPr>
            </w:pPr>
            <w:r>
              <w:rPr>
                <w:sz w:val="22"/>
              </w:rPr>
              <w:t>R</w:t>
              <w:tab/>
              <w:t>47.0</w:t>
            </w:r>
          </w:p>
        </w:tc>
        <w:tc>
          <w:tcPr>
            <w:tcW w:w="565" w:type="dxa"/>
          </w:tcPr>
          <w:p>
            <w:pPr>
              <w:pStyle w:val="TableParagraph"/>
              <w:spacing w:line="234" w:lineRule="exact" w:before="122"/>
              <w:ind w:right="127"/>
              <w:jc w:val="right"/>
              <w:rPr>
                <w:sz w:val="22"/>
              </w:rPr>
            </w:pPr>
            <w:r>
              <w:rPr>
                <w:sz w:val="22"/>
              </w:rPr>
              <w:t>58.8</w:t>
            </w:r>
          </w:p>
        </w:tc>
        <w:tc>
          <w:tcPr>
            <w:tcW w:w="633" w:type="dxa"/>
          </w:tcPr>
          <w:p>
            <w:pPr>
              <w:pStyle w:val="TableParagraph"/>
              <w:spacing w:line="234" w:lineRule="exact" w:before="122"/>
              <w:ind w:left="82"/>
              <w:rPr>
                <w:sz w:val="22"/>
              </w:rPr>
            </w:pPr>
            <w:r>
              <w:rPr>
                <w:sz w:val="22"/>
              </w:rPr>
              <w:t>58.8</w:t>
            </w:r>
          </w:p>
        </w:tc>
        <w:tc>
          <w:tcPr>
            <w:tcW w:w="598" w:type="dxa"/>
          </w:tcPr>
          <w:p>
            <w:pPr>
              <w:pStyle w:val="TableParagraph"/>
              <w:spacing w:line="234" w:lineRule="exact" w:before="122"/>
              <w:ind w:left="55"/>
              <w:rPr>
                <w:sz w:val="22"/>
              </w:rPr>
            </w:pPr>
            <w:r>
              <w:rPr>
                <w:sz w:val="22"/>
              </w:rPr>
              <w:t>58.8</w:t>
            </w:r>
          </w:p>
        </w:tc>
        <w:tc>
          <w:tcPr>
            <w:tcW w:w="596" w:type="dxa"/>
          </w:tcPr>
          <w:p>
            <w:pPr>
              <w:pStyle w:val="TableParagraph"/>
              <w:spacing w:line="234" w:lineRule="exact" w:before="122"/>
              <w:ind w:right="140"/>
              <w:jc w:val="right"/>
              <w:rPr>
                <w:sz w:val="22"/>
              </w:rPr>
            </w:pPr>
            <w:r>
              <w:rPr>
                <w:sz w:val="22"/>
              </w:rPr>
              <w:t>29.4</w:t>
            </w:r>
          </w:p>
        </w:tc>
        <w:tc>
          <w:tcPr>
            <w:tcW w:w="650" w:type="dxa"/>
          </w:tcPr>
          <w:p>
            <w:pPr>
              <w:pStyle w:val="TableParagraph"/>
              <w:spacing w:line="234" w:lineRule="exact" w:before="122"/>
              <w:ind w:left="76"/>
              <w:rPr>
                <w:sz w:val="22"/>
              </w:rPr>
            </w:pPr>
            <w:r>
              <w:rPr>
                <w:sz w:val="22"/>
              </w:rPr>
              <w:t>70.6</w:t>
            </w:r>
          </w:p>
        </w:tc>
        <w:tc>
          <w:tcPr>
            <w:tcW w:w="588" w:type="dxa"/>
          </w:tcPr>
          <w:p>
            <w:pPr>
              <w:pStyle w:val="TableParagraph"/>
              <w:spacing w:line="234" w:lineRule="exact" w:before="122"/>
              <w:ind w:left="66" w:right="97"/>
              <w:jc w:val="center"/>
              <w:rPr>
                <w:sz w:val="22"/>
              </w:rPr>
            </w:pPr>
            <w:r>
              <w:rPr>
                <w:sz w:val="22"/>
              </w:rPr>
              <w:t>88.2</w:t>
            </w:r>
          </w:p>
        </w:tc>
        <w:tc>
          <w:tcPr>
            <w:tcW w:w="599" w:type="dxa"/>
          </w:tcPr>
          <w:p>
            <w:pPr>
              <w:pStyle w:val="TableParagraph"/>
              <w:spacing w:line="234" w:lineRule="exact" w:before="122"/>
              <w:ind w:left="50"/>
              <w:rPr>
                <w:sz w:val="22"/>
              </w:rPr>
            </w:pPr>
            <w:r>
              <w:rPr>
                <w:sz w:val="22"/>
              </w:rPr>
              <w:t>88.2</w:t>
            </w:r>
          </w:p>
        </w:tc>
        <w:tc>
          <w:tcPr>
            <w:tcW w:w="593" w:type="dxa"/>
          </w:tcPr>
          <w:p>
            <w:pPr>
              <w:pStyle w:val="TableParagraph"/>
              <w:spacing w:line="234" w:lineRule="exact" w:before="122"/>
              <w:ind w:left="48"/>
              <w:rPr>
                <w:sz w:val="22"/>
              </w:rPr>
            </w:pPr>
            <w:r>
              <w:rPr>
                <w:sz w:val="22"/>
              </w:rPr>
              <w:t>94.1</w:t>
            </w:r>
          </w:p>
        </w:tc>
        <w:tc>
          <w:tcPr>
            <w:tcW w:w="609" w:type="dxa"/>
          </w:tcPr>
          <w:p>
            <w:pPr>
              <w:pStyle w:val="TableParagraph"/>
              <w:spacing w:line="234" w:lineRule="exact" w:before="122"/>
              <w:ind w:left="9"/>
              <w:rPr>
                <w:sz w:val="22"/>
              </w:rPr>
            </w:pPr>
            <w:r>
              <w:rPr>
                <w:sz w:val="22"/>
              </w:rPr>
              <w:t>53.0</w:t>
            </w:r>
          </w:p>
        </w:tc>
        <w:tc>
          <w:tcPr>
            <w:tcW w:w="560" w:type="dxa"/>
          </w:tcPr>
          <w:p>
            <w:pPr>
              <w:pStyle w:val="TableParagraph"/>
              <w:spacing w:line="234" w:lineRule="exact" w:before="122"/>
              <w:ind w:left="4"/>
              <w:rPr>
                <w:sz w:val="22"/>
              </w:rPr>
            </w:pPr>
            <w:r>
              <w:rPr>
                <w:sz w:val="22"/>
              </w:rPr>
              <w:t>100.0</w:t>
            </w:r>
          </w:p>
        </w:tc>
      </w:tr>
    </w:tbl>
    <w:p>
      <w:pPr>
        <w:pStyle w:val="BodyText"/>
        <w:spacing w:before="8"/>
        <w:rPr>
          <w:sz w:val="22"/>
        </w:rPr>
      </w:pPr>
      <w:r>
        <w:rPr/>
        <w:pict>
          <v:shape style="position:absolute;margin-left:111.900002pt;margin-top:15.415997pt;width:410.45pt;height:.1pt;mso-position-horizontal-relative:page;mso-position-vertical-relative:paragraph;z-index:-15691264;mso-wrap-distance-left:0;mso-wrap-distance-right:0" coordorigin="2238,308" coordsize="8209,0" path="m2238,308l10447,308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2"/>
        </w:rPr>
      </w:pPr>
      <w:r>
        <w:rPr/>
        <w:pict>
          <v:shape style="position:absolute;margin-left:109.25pt;margin-top:9.401953pt;width:414.6pt;height:.1pt;mso-position-horizontal-relative:page;mso-position-vertical-relative:paragraph;z-index:-15690752;mso-wrap-distance-left:0;mso-wrap-distance-right:0" coordorigin="2185,188" coordsize="8292,0" path="m2185,188l10477,188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1"/>
        <w:rPr>
          <w:sz w:val="21"/>
        </w:rPr>
      </w:pPr>
    </w:p>
    <w:tbl>
      <w:tblPr>
        <w:tblW w:w="0" w:type="auto"/>
        <w:jc w:val="left"/>
        <w:tblInd w:w="9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99"/>
        <w:gridCol w:w="363"/>
        <w:gridCol w:w="701"/>
        <w:gridCol w:w="570"/>
        <w:gridCol w:w="584"/>
        <w:gridCol w:w="638"/>
        <w:gridCol w:w="595"/>
        <w:gridCol w:w="638"/>
        <w:gridCol w:w="681"/>
        <w:gridCol w:w="563"/>
        <w:gridCol w:w="620"/>
        <w:gridCol w:w="609"/>
        <w:gridCol w:w="775"/>
      </w:tblGrid>
      <w:tr>
        <w:trPr>
          <w:trHeight w:val="308" w:hRule="atLeast"/>
        </w:trPr>
        <w:tc>
          <w:tcPr>
            <w:tcW w:w="99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12"/>
              <w:rPr>
                <w:sz w:val="22"/>
              </w:rPr>
            </w:pPr>
            <w:r>
              <w:rPr>
                <w:sz w:val="22"/>
              </w:rPr>
              <w:t>Isolate</w:t>
            </w:r>
          </w:p>
        </w:tc>
        <w:tc>
          <w:tcPr>
            <w:tcW w:w="1064" w:type="dxa"/>
            <w:gridSpan w:val="2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490"/>
              <w:rPr>
                <w:sz w:val="22"/>
              </w:rPr>
            </w:pPr>
            <w:r>
              <w:rPr>
                <w:sz w:val="22"/>
              </w:rPr>
              <w:t>AMX</w:t>
            </w:r>
          </w:p>
        </w:tc>
        <w:tc>
          <w:tcPr>
            <w:tcW w:w="57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96"/>
              <w:rPr>
                <w:sz w:val="22"/>
              </w:rPr>
            </w:pPr>
            <w:r>
              <w:rPr>
                <w:sz w:val="22"/>
              </w:rPr>
              <w:t>CIP</w:t>
            </w:r>
          </w:p>
        </w:tc>
        <w:tc>
          <w:tcPr>
            <w:tcW w:w="58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66" w:right="62"/>
              <w:jc w:val="center"/>
              <w:rPr>
                <w:sz w:val="22"/>
              </w:rPr>
            </w:pPr>
            <w:r>
              <w:rPr>
                <w:sz w:val="22"/>
              </w:rPr>
              <w:t>CEF</w:t>
            </w:r>
          </w:p>
        </w:tc>
        <w:tc>
          <w:tcPr>
            <w:tcW w:w="63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right="127"/>
              <w:jc w:val="right"/>
              <w:rPr>
                <w:sz w:val="22"/>
              </w:rPr>
            </w:pPr>
            <w:r>
              <w:rPr>
                <w:sz w:val="22"/>
              </w:rPr>
              <w:t>LEV</w:t>
            </w:r>
          </w:p>
        </w:tc>
        <w:tc>
          <w:tcPr>
            <w:tcW w:w="59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16" w:right="66"/>
              <w:jc w:val="center"/>
              <w:rPr>
                <w:sz w:val="22"/>
              </w:rPr>
            </w:pPr>
            <w:r>
              <w:rPr>
                <w:sz w:val="22"/>
              </w:rPr>
              <w:t>NIT</w:t>
            </w:r>
          </w:p>
        </w:tc>
        <w:tc>
          <w:tcPr>
            <w:tcW w:w="63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8" w:right="67"/>
              <w:jc w:val="center"/>
              <w:rPr>
                <w:sz w:val="22"/>
              </w:rPr>
            </w:pPr>
            <w:r>
              <w:rPr>
                <w:sz w:val="22"/>
              </w:rPr>
              <w:t>OFL</w:t>
            </w:r>
          </w:p>
        </w:tc>
        <w:tc>
          <w:tcPr>
            <w:tcW w:w="1244" w:type="dxa"/>
            <w:gridSpan w:val="2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83"/>
              <w:rPr>
                <w:sz w:val="22"/>
              </w:rPr>
            </w:pPr>
            <w:r>
              <w:rPr>
                <w:sz w:val="22"/>
              </w:rPr>
              <w:t>GEN</w:t>
            </w:r>
            <w:r>
              <w:rPr>
                <w:spacing w:val="49"/>
                <w:sz w:val="22"/>
              </w:rPr>
              <w:t> </w:t>
            </w:r>
            <w:r>
              <w:rPr>
                <w:sz w:val="22"/>
              </w:rPr>
              <w:t>COT</w:t>
            </w:r>
          </w:p>
        </w:tc>
        <w:tc>
          <w:tcPr>
            <w:tcW w:w="62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56"/>
              <w:rPr>
                <w:sz w:val="22"/>
              </w:rPr>
            </w:pPr>
            <w:r>
              <w:rPr>
                <w:sz w:val="22"/>
              </w:rPr>
              <w:t>ACA</w:t>
            </w:r>
          </w:p>
        </w:tc>
        <w:tc>
          <w:tcPr>
            <w:tcW w:w="60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46" w:right="65"/>
              <w:jc w:val="center"/>
              <w:rPr>
                <w:sz w:val="22"/>
              </w:rPr>
            </w:pPr>
            <w:r>
              <w:rPr>
                <w:sz w:val="22"/>
              </w:rPr>
              <w:t>NAL</w:t>
            </w:r>
          </w:p>
        </w:tc>
        <w:tc>
          <w:tcPr>
            <w:tcW w:w="77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73"/>
              <w:rPr>
                <w:sz w:val="22"/>
              </w:rPr>
            </w:pPr>
            <w:r>
              <w:rPr>
                <w:sz w:val="22"/>
              </w:rPr>
              <w:t>TET</w:t>
            </w:r>
          </w:p>
        </w:tc>
      </w:tr>
      <w:tr>
        <w:trPr>
          <w:trHeight w:val="563" w:hRule="atLeast"/>
        </w:trPr>
        <w:tc>
          <w:tcPr>
            <w:tcW w:w="999" w:type="dxa"/>
          </w:tcPr>
          <w:p>
            <w:pPr>
              <w:pStyle w:val="TableParagraph"/>
              <w:spacing w:before="173"/>
              <w:ind w:left="63"/>
              <w:rPr>
                <w:i/>
                <w:sz w:val="22"/>
              </w:rPr>
            </w:pPr>
            <w:r>
              <w:rPr>
                <w:i/>
                <w:sz w:val="22"/>
              </w:rPr>
              <w:t>S. aureus</w:t>
            </w:r>
          </w:p>
        </w:tc>
        <w:tc>
          <w:tcPr>
            <w:tcW w:w="363" w:type="dxa"/>
          </w:tcPr>
          <w:p>
            <w:pPr>
              <w:pStyle w:val="TableParagraph"/>
              <w:spacing w:before="173"/>
              <w:ind w:right="18"/>
              <w:jc w:val="center"/>
              <w:rPr>
                <w:sz w:val="22"/>
              </w:rPr>
            </w:pPr>
            <w:r>
              <w:rPr>
                <w:w w:val="101"/>
                <w:sz w:val="22"/>
              </w:rPr>
              <w:t>S</w:t>
            </w:r>
          </w:p>
        </w:tc>
        <w:tc>
          <w:tcPr>
            <w:tcW w:w="701" w:type="dxa"/>
          </w:tcPr>
          <w:p>
            <w:pPr>
              <w:pStyle w:val="TableParagraph"/>
              <w:spacing w:before="173"/>
              <w:ind w:left="142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570" w:type="dxa"/>
          </w:tcPr>
          <w:p>
            <w:pPr>
              <w:pStyle w:val="TableParagraph"/>
              <w:spacing w:before="173"/>
              <w:ind w:left="96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584" w:type="dxa"/>
          </w:tcPr>
          <w:p>
            <w:pPr>
              <w:pStyle w:val="TableParagraph"/>
              <w:spacing w:before="173"/>
              <w:ind w:left="21" w:right="62"/>
              <w:jc w:val="center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638" w:type="dxa"/>
          </w:tcPr>
          <w:p>
            <w:pPr>
              <w:pStyle w:val="TableParagraph"/>
              <w:spacing w:before="173"/>
              <w:ind w:right="90"/>
              <w:jc w:val="right"/>
              <w:rPr>
                <w:sz w:val="22"/>
              </w:rPr>
            </w:pPr>
            <w:r>
              <w:rPr>
                <w:sz w:val="22"/>
              </w:rPr>
              <w:t>66.7</w:t>
            </w:r>
          </w:p>
        </w:tc>
        <w:tc>
          <w:tcPr>
            <w:tcW w:w="595" w:type="dxa"/>
          </w:tcPr>
          <w:p>
            <w:pPr>
              <w:pStyle w:val="TableParagraph"/>
              <w:spacing w:before="173"/>
              <w:ind w:left="69" w:right="32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38" w:type="dxa"/>
          </w:tcPr>
          <w:p>
            <w:pPr>
              <w:pStyle w:val="TableParagraph"/>
              <w:spacing w:before="173"/>
              <w:ind w:left="61" w:right="47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81" w:type="dxa"/>
          </w:tcPr>
          <w:p>
            <w:pPr>
              <w:pStyle w:val="TableParagraph"/>
              <w:spacing w:before="173"/>
              <w:ind w:left="80" w:right="66"/>
              <w:jc w:val="center"/>
              <w:rPr>
                <w:sz w:val="22"/>
              </w:rPr>
            </w:pPr>
            <w:r>
              <w:rPr>
                <w:sz w:val="22"/>
              </w:rPr>
              <w:t>100.0</w:t>
            </w:r>
          </w:p>
        </w:tc>
        <w:tc>
          <w:tcPr>
            <w:tcW w:w="563" w:type="dxa"/>
          </w:tcPr>
          <w:p>
            <w:pPr>
              <w:pStyle w:val="TableParagraph"/>
              <w:spacing w:before="173"/>
              <w:ind w:left="25" w:right="44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20" w:type="dxa"/>
          </w:tcPr>
          <w:p>
            <w:pPr>
              <w:pStyle w:val="TableParagraph"/>
              <w:spacing w:before="173"/>
              <w:ind w:left="119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09" w:type="dxa"/>
          </w:tcPr>
          <w:p>
            <w:pPr>
              <w:pStyle w:val="TableParagraph"/>
              <w:spacing w:before="173"/>
              <w:ind w:left="48" w:right="63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775" w:type="dxa"/>
          </w:tcPr>
          <w:p>
            <w:pPr>
              <w:pStyle w:val="TableParagraph"/>
              <w:spacing w:before="173"/>
              <w:ind w:left="155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</w:tr>
      <w:tr>
        <w:trPr>
          <w:trHeight w:val="504" w:hRule="atLeast"/>
        </w:trPr>
        <w:tc>
          <w:tcPr>
            <w:tcW w:w="9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spacing w:before="122"/>
              <w:ind w:right="39"/>
              <w:jc w:val="center"/>
              <w:rPr>
                <w:sz w:val="22"/>
              </w:rPr>
            </w:pPr>
            <w:r>
              <w:rPr>
                <w:w w:val="101"/>
                <w:sz w:val="22"/>
              </w:rPr>
              <w:t>I</w:t>
            </w:r>
          </w:p>
        </w:tc>
        <w:tc>
          <w:tcPr>
            <w:tcW w:w="701" w:type="dxa"/>
          </w:tcPr>
          <w:p>
            <w:pPr>
              <w:pStyle w:val="TableParagraph"/>
              <w:spacing w:before="122"/>
              <w:ind w:left="99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570" w:type="dxa"/>
          </w:tcPr>
          <w:p>
            <w:pPr>
              <w:pStyle w:val="TableParagraph"/>
              <w:spacing w:before="122"/>
              <w:ind w:left="60"/>
              <w:rPr>
                <w:sz w:val="22"/>
              </w:rPr>
            </w:pPr>
            <w:r>
              <w:rPr>
                <w:sz w:val="22"/>
              </w:rPr>
              <w:t>66.7</w:t>
            </w:r>
          </w:p>
        </w:tc>
        <w:tc>
          <w:tcPr>
            <w:tcW w:w="584" w:type="dxa"/>
          </w:tcPr>
          <w:p>
            <w:pPr>
              <w:pStyle w:val="TableParagraph"/>
              <w:spacing w:before="122"/>
              <w:ind w:left="57" w:right="62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38" w:type="dxa"/>
          </w:tcPr>
          <w:p>
            <w:pPr>
              <w:pStyle w:val="TableParagraph"/>
              <w:spacing w:before="122"/>
              <w:ind w:right="133"/>
              <w:jc w:val="right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595" w:type="dxa"/>
          </w:tcPr>
          <w:p>
            <w:pPr>
              <w:pStyle w:val="TableParagraph"/>
              <w:spacing w:before="122"/>
              <w:ind w:left="34" w:right="66"/>
              <w:jc w:val="center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638" w:type="dxa"/>
          </w:tcPr>
          <w:p>
            <w:pPr>
              <w:pStyle w:val="TableParagraph"/>
              <w:spacing w:before="122"/>
              <w:ind w:left="61" w:right="11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81" w:type="dxa"/>
          </w:tcPr>
          <w:p>
            <w:pPr>
              <w:pStyle w:val="TableParagraph"/>
              <w:spacing w:before="122"/>
              <w:ind w:left="4" w:right="66"/>
              <w:jc w:val="center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563" w:type="dxa"/>
          </w:tcPr>
          <w:p>
            <w:pPr>
              <w:pStyle w:val="TableParagraph"/>
              <w:spacing w:before="122"/>
              <w:ind w:left="57" w:right="44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20" w:type="dxa"/>
          </w:tcPr>
          <w:p>
            <w:pPr>
              <w:pStyle w:val="TableParagraph"/>
              <w:spacing w:before="122"/>
              <w:ind w:left="133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609" w:type="dxa"/>
          </w:tcPr>
          <w:p>
            <w:pPr>
              <w:pStyle w:val="TableParagraph"/>
              <w:spacing w:before="122"/>
              <w:ind w:left="48" w:right="32"/>
              <w:jc w:val="center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775" w:type="dxa"/>
          </w:tcPr>
          <w:p>
            <w:pPr>
              <w:pStyle w:val="TableParagraph"/>
              <w:spacing w:before="122"/>
              <w:ind w:left="169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</w:tr>
      <w:tr>
        <w:trPr>
          <w:trHeight w:val="375" w:hRule="atLeast"/>
        </w:trPr>
        <w:tc>
          <w:tcPr>
            <w:tcW w:w="99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63" w:type="dxa"/>
          </w:tcPr>
          <w:p>
            <w:pPr>
              <w:pStyle w:val="TableParagraph"/>
              <w:spacing w:line="234" w:lineRule="exact" w:before="122"/>
              <w:ind w:left="18"/>
              <w:jc w:val="center"/>
              <w:rPr>
                <w:sz w:val="22"/>
              </w:rPr>
            </w:pPr>
            <w:r>
              <w:rPr>
                <w:w w:val="101"/>
                <w:sz w:val="22"/>
              </w:rPr>
              <w:t>R</w:t>
            </w:r>
          </w:p>
        </w:tc>
        <w:tc>
          <w:tcPr>
            <w:tcW w:w="701" w:type="dxa"/>
          </w:tcPr>
          <w:p>
            <w:pPr>
              <w:pStyle w:val="TableParagraph"/>
              <w:spacing w:line="234" w:lineRule="exact" w:before="122"/>
              <w:ind w:left="120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570" w:type="dxa"/>
          </w:tcPr>
          <w:p>
            <w:pPr>
              <w:pStyle w:val="TableParagraph"/>
              <w:spacing w:line="234" w:lineRule="exact" w:before="122"/>
              <w:ind w:left="82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584" w:type="dxa"/>
          </w:tcPr>
          <w:p>
            <w:pPr>
              <w:pStyle w:val="TableParagraph"/>
              <w:spacing w:line="234" w:lineRule="exact" w:before="122"/>
              <w:ind w:left="72" w:right="37"/>
              <w:jc w:val="center"/>
              <w:rPr>
                <w:sz w:val="22"/>
              </w:rPr>
            </w:pPr>
            <w:r>
              <w:rPr>
                <w:sz w:val="22"/>
              </w:rPr>
              <w:t>66.7</w:t>
            </w:r>
          </w:p>
        </w:tc>
        <w:tc>
          <w:tcPr>
            <w:tcW w:w="638" w:type="dxa"/>
          </w:tcPr>
          <w:p>
            <w:pPr>
              <w:pStyle w:val="TableParagraph"/>
              <w:spacing w:line="234" w:lineRule="exact" w:before="122"/>
              <w:ind w:right="169"/>
              <w:jc w:val="right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595" w:type="dxa"/>
          </w:tcPr>
          <w:p>
            <w:pPr>
              <w:pStyle w:val="TableParagraph"/>
              <w:spacing w:line="234" w:lineRule="exact" w:before="122"/>
              <w:ind w:left="68" w:right="66"/>
              <w:jc w:val="center"/>
              <w:rPr>
                <w:sz w:val="22"/>
              </w:rPr>
            </w:pPr>
            <w:r>
              <w:rPr>
                <w:sz w:val="22"/>
              </w:rPr>
              <w:t>66.7</w:t>
            </w:r>
          </w:p>
        </w:tc>
        <w:tc>
          <w:tcPr>
            <w:tcW w:w="638" w:type="dxa"/>
          </w:tcPr>
          <w:p>
            <w:pPr>
              <w:pStyle w:val="TableParagraph"/>
              <w:spacing w:line="234" w:lineRule="exact" w:before="122"/>
              <w:ind w:left="146" w:right="67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81" w:type="dxa"/>
          </w:tcPr>
          <w:p>
            <w:pPr>
              <w:pStyle w:val="TableParagraph"/>
              <w:spacing w:line="234" w:lineRule="exact" w:before="122"/>
              <w:ind w:left="47" w:right="66"/>
              <w:jc w:val="center"/>
              <w:rPr>
                <w:sz w:val="22"/>
              </w:rPr>
            </w:pPr>
            <w:r>
              <w:rPr>
                <w:sz w:val="22"/>
              </w:rPr>
              <w:t>0.0</w:t>
            </w:r>
          </w:p>
        </w:tc>
        <w:tc>
          <w:tcPr>
            <w:tcW w:w="563" w:type="dxa"/>
          </w:tcPr>
          <w:p>
            <w:pPr>
              <w:pStyle w:val="TableParagraph"/>
              <w:spacing w:line="234" w:lineRule="exact" w:before="122"/>
              <w:ind w:left="59" w:right="10"/>
              <w:jc w:val="center"/>
              <w:rPr>
                <w:sz w:val="22"/>
              </w:rPr>
            </w:pPr>
            <w:r>
              <w:rPr>
                <w:sz w:val="22"/>
              </w:rPr>
              <w:t>33.3</w:t>
            </w:r>
          </w:p>
        </w:tc>
        <w:tc>
          <w:tcPr>
            <w:tcW w:w="620" w:type="dxa"/>
          </w:tcPr>
          <w:p>
            <w:pPr>
              <w:pStyle w:val="TableParagraph"/>
              <w:spacing w:line="234" w:lineRule="exact" w:before="122"/>
              <w:ind w:left="154"/>
              <w:rPr>
                <w:sz w:val="22"/>
              </w:rPr>
            </w:pPr>
            <w:r>
              <w:rPr>
                <w:sz w:val="22"/>
              </w:rPr>
              <w:t>66.7</w:t>
            </w:r>
          </w:p>
        </w:tc>
        <w:tc>
          <w:tcPr>
            <w:tcW w:w="609" w:type="dxa"/>
          </w:tcPr>
          <w:p>
            <w:pPr>
              <w:pStyle w:val="TableParagraph"/>
              <w:spacing w:line="234" w:lineRule="exact" w:before="122"/>
              <w:ind w:left="118" w:right="65"/>
              <w:jc w:val="center"/>
              <w:rPr>
                <w:sz w:val="22"/>
              </w:rPr>
            </w:pPr>
            <w:r>
              <w:rPr>
                <w:sz w:val="22"/>
              </w:rPr>
              <w:t>66.7</w:t>
            </w:r>
          </w:p>
        </w:tc>
        <w:tc>
          <w:tcPr>
            <w:tcW w:w="775" w:type="dxa"/>
          </w:tcPr>
          <w:p>
            <w:pPr>
              <w:pStyle w:val="TableParagraph"/>
              <w:spacing w:line="234" w:lineRule="exact" w:before="122"/>
              <w:ind w:left="133"/>
              <w:rPr>
                <w:sz w:val="22"/>
              </w:rPr>
            </w:pPr>
            <w:r>
              <w:rPr>
                <w:sz w:val="22"/>
              </w:rPr>
              <w:t>100.0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2"/>
        </w:rPr>
      </w:pPr>
      <w:r>
        <w:rPr/>
        <w:pict>
          <v:shape style="position:absolute;margin-left:113.400002pt;margin-top:9.476973pt;width:410.45pt;height:.1pt;mso-position-horizontal-relative:page;mso-position-vertical-relative:paragraph;z-index:-15690240;mso-wrap-distance-left:0;mso-wrap-distance-right:0" coordorigin="2268,190" coordsize="8209,0" path="m2268,190l10477,190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376" w:lineRule="auto" w:before="225"/>
        <w:ind w:left="1301" w:right="1612"/>
      </w:pPr>
      <w:r>
        <w:rPr>
          <w:w w:val="105"/>
        </w:rPr>
        <w:t>S: sensitive</w:t>
      </w:r>
      <w:r>
        <w:rPr>
          <w:spacing w:val="1"/>
          <w:w w:val="105"/>
        </w:rPr>
        <w:t> </w:t>
      </w:r>
      <w:r>
        <w:rPr>
          <w:w w:val="105"/>
        </w:rPr>
        <w:t>R: resistant</w:t>
      </w:r>
      <w:r>
        <w:rPr>
          <w:spacing w:val="61"/>
          <w:w w:val="105"/>
        </w:rPr>
        <w:t> </w:t>
      </w:r>
      <w:r>
        <w:rPr>
          <w:w w:val="105"/>
        </w:rPr>
        <w:t>CEF: ceftriaxone NAL: nalidixic acid GEN: gentamicin</w:t>
      </w:r>
      <w:r>
        <w:rPr>
          <w:spacing w:val="-58"/>
          <w:w w:val="105"/>
        </w:rPr>
        <w:t> </w:t>
      </w:r>
      <w:r>
        <w:rPr>
          <w:w w:val="105"/>
        </w:rPr>
        <w:t>I: intermediate</w:t>
      </w:r>
      <w:r>
        <w:rPr>
          <w:spacing w:val="1"/>
          <w:w w:val="105"/>
        </w:rPr>
        <w:t> </w:t>
      </w:r>
      <w:r>
        <w:rPr>
          <w:w w:val="105"/>
        </w:rPr>
        <w:t>OFL: ofloxacin</w:t>
      </w:r>
      <w:r>
        <w:rPr>
          <w:spacing w:val="1"/>
          <w:w w:val="105"/>
        </w:rPr>
        <w:t> </w:t>
      </w:r>
      <w:r>
        <w:rPr>
          <w:w w:val="105"/>
        </w:rPr>
        <w:t>TET: tetracycline AMX: amoxicillin ACA:</w:t>
      </w:r>
      <w:r>
        <w:rPr>
          <w:spacing w:val="1"/>
          <w:w w:val="105"/>
        </w:rPr>
        <w:t> </w:t>
      </w:r>
      <w:r>
        <w:rPr>
          <w:w w:val="105"/>
        </w:rPr>
        <w:t>Amoxicillin/Clavulanic acid</w:t>
      </w:r>
      <w:r>
        <w:rPr>
          <w:spacing w:val="1"/>
          <w:w w:val="105"/>
        </w:rPr>
        <w:t> </w:t>
      </w:r>
      <w:r>
        <w:rPr>
          <w:w w:val="105"/>
        </w:rPr>
        <w:t>CIP: ciprofloxacin COT: cotrimoxazole</w:t>
      </w:r>
      <w:r>
        <w:rPr>
          <w:spacing w:val="1"/>
          <w:w w:val="105"/>
        </w:rPr>
        <w:t> </w:t>
      </w:r>
      <w:r>
        <w:rPr>
          <w:w w:val="105"/>
        </w:rPr>
        <w:t>LEV:</w:t>
      </w:r>
      <w:r>
        <w:rPr>
          <w:spacing w:val="1"/>
          <w:w w:val="105"/>
        </w:rPr>
        <w:t> </w:t>
      </w:r>
      <w:r>
        <w:rPr>
          <w:w w:val="105"/>
        </w:rPr>
        <w:t>levofloxacin</w:t>
      </w:r>
      <w:r>
        <w:rPr>
          <w:spacing w:val="-6"/>
          <w:w w:val="105"/>
        </w:rPr>
        <w:t> </w:t>
      </w:r>
      <w:r>
        <w:rPr>
          <w:w w:val="105"/>
        </w:rPr>
        <w:t>NFT:</w:t>
      </w:r>
      <w:r>
        <w:rPr>
          <w:spacing w:val="-5"/>
          <w:w w:val="105"/>
        </w:rPr>
        <w:t> </w:t>
      </w:r>
      <w:r>
        <w:rPr>
          <w:w w:val="105"/>
        </w:rPr>
        <w:t>nitrofurantoin</w:t>
      </w:r>
    </w:p>
    <w:p>
      <w:pPr>
        <w:spacing w:after="0" w:line="376" w:lineRule="auto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941" w:right="1283" w:firstLine="417"/>
      </w:pPr>
      <w:r>
        <w:rPr>
          <w:i/>
          <w:w w:val="105"/>
        </w:rPr>
        <w:t>Proteus spp. </w:t>
      </w:r>
      <w:r>
        <w:rPr>
          <w:w w:val="105"/>
        </w:rPr>
        <w:t>isolates were completely resistant to Co-amoxiclav® </w:t>
      </w:r>
      <w:r>
        <w:rPr>
          <w:b/>
          <w:w w:val="105"/>
        </w:rPr>
        <w:t>(</w:t>
      </w:r>
      <w:r>
        <w:rPr>
          <w:w w:val="105"/>
        </w:rPr>
        <w:t>Beta-lactam</w:t>
      </w:r>
      <w:r>
        <w:rPr>
          <w:spacing w:val="1"/>
          <w:w w:val="105"/>
        </w:rPr>
        <w:t> </w:t>
      </w:r>
      <w:r>
        <w:rPr>
          <w:w w:val="105"/>
        </w:rPr>
        <w:t>antibiotic) and tetracycline. Other antibiotics with high resistance profile are</w:t>
      </w:r>
      <w:r>
        <w:rPr>
          <w:spacing w:val="1"/>
          <w:w w:val="105"/>
        </w:rPr>
        <w:t> </w:t>
      </w:r>
      <w:r>
        <w:rPr/>
        <w:t>Cotrimoxazole,</w:t>
      </w:r>
      <w:r>
        <w:rPr>
          <w:spacing w:val="43"/>
        </w:rPr>
        <w:t> </w:t>
      </w:r>
      <w:r>
        <w:rPr/>
        <w:t>Nitrofuantoin,</w:t>
      </w:r>
      <w:r>
        <w:rPr>
          <w:spacing w:val="43"/>
        </w:rPr>
        <w:t> </w:t>
      </w:r>
      <w:r>
        <w:rPr/>
        <w:t>Gentamicin,</w:t>
      </w:r>
      <w:r>
        <w:rPr>
          <w:spacing w:val="43"/>
        </w:rPr>
        <w:t> </w:t>
      </w:r>
      <w:r>
        <w:rPr/>
        <w:t>Amoxicillin</w:t>
      </w:r>
      <w:r>
        <w:rPr>
          <w:spacing w:val="29"/>
        </w:rPr>
        <w:t> </w:t>
      </w:r>
      <w:r>
        <w:rPr/>
        <w:t>and</w:t>
      </w:r>
      <w:r>
        <w:rPr>
          <w:spacing w:val="40"/>
        </w:rPr>
        <w:t> </w:t>
      </w:r>
      <w:r>
        <w:rPr/>
        <w:t>Ceftriaxone</w:t>
      </w:r>
      <w:r>
        <w:rPr>
          <w:spacing w:val="39"/>
        </w:rPr>
        <w:t> </w:t>
      </w:r>
      <w:r>
        <w:rPr/>
        <w:t>with</w:t>
      </w:r>
      <w:r>
        <w:rPr>
          <w:spacing w:val="40"/>
        </w:rPr>
        <w:t> </w:t>
      </w:r>
      <w:r>
        <w:rPr/>
        <w:t>percentage</w:t>
      </w:r>
      <w:r>
        <w:rPr>
          <w:spacing w:val="1"/>
        </w:rPr>
        <w:t> </w:t>
      </w:r>
      <w:r>
        <w:rPr/>
        <w:t>resistance</w:t>
      </w:r>
      <w:r>
        <w:rPr>
          <w:spacing w:val="1"/>
        </w:rPr>
        <w:t> </w:t>
      </w:r>
      <w:r>
        <w:rPr/>
        <w:t>of 95.7%,</w:t>
      </w:r>
      <w:r>
        <w:rPr>
          <w:spacing w:val="1"/>
        </w:rPr>
        <w:t> </w:t>
      </w:r>
      <w:r>
        <w:rPr/>
        <w:t>82.6%, 74.0%, 65.2%,</w:t>
      </w:r>
      <w:r>
        <w:rPr>
          <w:spacing w:val="1"/>
        </w:rPr>
        <w:t> </w:t>
      </w:r>
      <w:r>
        <w:rPr/>
        <w:t>and 56.5%</w:t>
      </w:r>
      <w:r>
        <w:rPr>
          <w:spacing w:val="1"/>
        </w:rPr>
        <w:t> </w:t>
      </w:r>
      <w:r>
        <w:rPr/>
        <w:t>respectively. The</w:t>
      </w:r>
      <w:r>
        <w:rPr>
          <w:spacing w:val="1"/>
        </w:rPr>
        <w:t> </w:t>
      </w:r>
      <w:r>
        <w:rPr/>
        <w:t>quinolones and</w:t>
      </w:r>
      <w:r>
        <w:rPr>
          <w:spacing w:val="1"/>
        </w:rPr>
        <w:t> </w:t>
      </w:r>
      <w:r>
        <w:rPr/>
        <w:t>fluoroquinolones displayed the</w:t>
      </w:r>
      <w:r>
        <w:rPr>
          <w:spacing w:val="1"/>
        </w:rPr>
        <w:t> </w:t>
      </w:r>
      <w:r>
        <w:rPr/>
        <w:t>highest</w:t>
      </w:r>
      <w:r>
        <w:rPr>
          <w:spacing w:val="1"/>
        </w:rPr>
        <w:t> </w:t>
      </w:r>
      <w:r>
        <w:rPr/>
        <w:t>antimicrobial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of 82.6%</w:t>
      </w:r>
      <w:r>
        <w:rPr>
          <w:spacing w:val="1"/>
        </w:rPr>
        <w:t> </w:t>
      </w:r>
      <w:r>
        <w:rPr/>
        <w:t>(ciprofloxacin),</w:t>
      </w:r>
      <w:r>
        <w:rPr>
          <w:spacing w:val="1"/>
        </w:rPr>
        <w:t> </w:t>
      </w:r>
      <w:r>
        <w:rPr>
          <w:w w:val="105"/>
        </w:rPr>
        <w:t>60.8%</w:t>
      </w:r>
      <w:r>
        <w:rPr>
          <w:spacing w:val="-8"/>
          <w:w w:val="105"/>
        </w:rPr>
        <w:t> </w:t>
      </w:r>
      <w:r>
        <w:rPr>
          <w:w w:val="105"/>
        </w:rPr>
        <w:t>(levofloxacin),</w:t>
      </w:r>
      <w:r>
        <w:rPr>
          <w:spacing w:val="-6"/>
          <w:w w:val="105"/>
        </w:rPr>
        <w:t> </w:t>
      </w:r>
      <w:r>
        <w:rPr>
          <w:w w:val="105"/>
        </w:rPr>
        <w:t>73.9%</w:t>
      </w:r>
      <w:r>
        <w:rPr>
          <w:spacing w:val="-8"/>
          <w:w w:val="105"/>
        </w:rPr>
        <w:t> </w:t>
      </w:r>
      <w:r>
        <w:rPr>
          <w:w w:val="105"/>
        </w:rPr>
        <w:t>(ofloxacin),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52.1%</w:t>
      </w:r>
      <w:r>
        <w:rPr>
          <w:spacing w:val="-8"/>
          <w:w w:val="105"/>
        </w:rPr>
        <w:t> </w:t>
      </w:r>
      <w:r>
        <w:rPr>
          <w:w w:val="105"/>
        </w:rPr>
        <w:t>(nalidixic</w:t>
      </w:r>
      <w:r>
        <w:rPr>
          <w:spacing w:val="-8"/>
          <w:w w:val="105"/>
        </w:rPr>
        <w:t> </w:t>
      </w:r>
      <w:r>
        <w:rPr>
          <w:w w:val="105"/>
        </w:rPr>
        <w:t>acid).</w:t>
      </w:r>
    </w:p>
    <w:p>
      <w:pPr>
        <w:pStyle w:val="BodyText"/>
        <w:spacing w:line="501" w:lineRule="auto"/>
        <w:ind w:left="1301" w:right="1217" w:firstLine="295"/>
        <w:jc w:val="both"/>
      </w:pPr>
      <w:r>
        <w:rPr>
          <w:i/>
          <w:w w:val="105"/>
        </w:rPr>
        <w:t>E. coli </w:t>
      </w:r>
      <w:r>
        <w:rPr>
          <w:w w:val="105"/>
        </w:rPr>
        <w:t>isolates were totally resistant to what was observed for tetracycline, while a</w:t>
      </w:r>
      <w:r>
        <w:rPr>
          <w:spacing w:val="-59"/>
          <w:w w:val="105"/>
        </w:rPr>
        <w:t> </w:t>
      </w:r>
      <w:r>
        <w:rPr>
          <w:w w:val="105"/>
        </w:rPr>
        <w:t>high resistance of 94.1%, 88.2%, 82.4% and 70.6% was observed to co-amoxiclav®,</w:t>
      </w:r>
      <w:r>
        <w:rPr>
          <w:spacing w:val="1"/>
          <w:w w:val="105"/>
        </w:rPr>
        <w:t> </w:t>
      </w:r>
      <w:r>
        <w:rPr>
          <w:w w:val="105"/>
        </w:rPr>
        <w:t>cotrimoxazole,</w:t>
      </w:r>
      <w:r>
        <w:rPr>
          <w:spacing w:val="1"/>
          <w:w w:val="105"/>
        </w:rPr>
        <w:t> </w:t>
      </w:r>
      <w:r>
        <w:rPr>
          <w:w w:val="105"/>
        </w:rPr>
        <w:t>nitrofurantoin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gentamicin</w:t>
      </w:r>
      <w:r>
        <w:rPr>
          <w:spacing w:val="1"/>
          <w:w w:val="105"/>
        </w:rPr>
        <w:t> </w:t>
      </w:r>
      <w:r>
        <w:rPr>
          <w:w w:val="105"/>
        </w:rPr>
        <w:t>respectively.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relatively</w:t>
      </w:r>
      <w:r>
        <w:rPr>
          <w:spacing w:val="1"/>
          <w:w w:val="105"/>
        </w:rPr>
        <w:t> </w:t>
      </w:r>
      <w:r>
        <w:rPr>
          <w:w w:val="105"/>
        </w:rPr>
        <w:t>high</w:t>
      </w:r>
      <w:r>
        <w:rPr>
          <w:spacing w:val="1"/>
          <w:w w:val="105"/>
        </w:rPr>
        <w:t> </w:t>
      </w:r>
      <w:r>
        <w:rPr>
          <w:w w:val="105"/>
        </w:rPr>
        <w:t>percentage resistance of 58.8% was observed to the flouroquinolones (ciprofloxacin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levofloxacin)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ceftriaxone</w:t>
      </w:r>
      <w:r>
        <w:rPr>
          <w:spacing w:val="1"/>
          <w:w w:val="105"/>
        </w:rPr>
        <w:t> </w:t>
      </w:r>
      <w:r>
        <w:rPr>
          <w:w w:val="105"/>
        </w:rPr>
        <w:t>(a</w:t>
      </w:r>
      <w:r>
        <w:rPr>
          <w:spacing w:val="1"/>
          <w:w w:val="105"/>
        </w:rPr>
        <w:t> </w:t>
      </w:r>
      <w:r>
        <w:rPr>
          <w:w w:val="105"/>
        </w:rPr>
        <w:t>cephalosporin).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/>
        <w:t>amoxicillin displayed a resistance profile of 53.0% and 47.0% respectively. Ofloxacin</w:t>
      </w:r>
      <w:r>
        <w:rPr>
          <w:spacing w:val="1"/>
        </w:rPr>
        <w:t> </w:t>
      </w:r>
      <w:r>
        <w:rPr>
          <w:w w:val="105"/>
        </w:rPr>
        <w:t>showed</w:t>
      </w:r>
      <w:r>
        <w:rPr>
          <w:spacing w:val="1"/>
          <w:w w:val="105"/>
        </w:rPr>
        <w:t> </w:t>
      </w:r>
      <w:r>
        <w:rPr>
          <w:w w:val="105"/>
        </w:rPr>
        <w:t>the highest</w:t>
      </w:r>
      <w:r>
        <w:rPr>
          <w:spacing w:val="1"/>
          <w:w w:val="105"/>
        </w:rPr>
        <w:t> </w:t>
      </w:r>
      <w:r>
        <w:rPr>
          <w:w w:val="105"/>
        </w:rPr>
        <w:t>antimicrobial</w:t>
      </w:r>
      <w:r>
        <w:rPr>
          <w:spacing w:val="1"/>
          <w:w w:val="105"/>
        </w:rPr>
        <w:t> </w:t>
      </w:r>
      <w:r>
        <w:rPr>
          <w:w w:val="105"/>
        </w:rPr>
        <w:t>activity</w:t>
      </w:r>
      <w:r>
        <w:rPr>
          <w:spacing w:val="1"/>
          <w:w w:val="105"/>
        </w:rPr>
        <w:t> </w:t>
      </w:r>
      <w:r>
        <w:rPr>
          <w:w w:val="105"/>
        </w:rPr>
        <w:t>(potency)</w:t>
      </w:r>
      <w:r>
        <w:rPr>
          <w:spacing w:val="1"/>
          <w:w w:val="105"/>
        </w:rPr>
        <w:t> </w:t>
      </w:r>
      <w:r>
        <w:rPr>
          <w:w w:val="105"/>
        </w:rPr>
        <w:t>of 70.6%,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percentage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w w:val="105"/>
        </w:rPr>
        <w:t>29.4%.</w:t>
      </w:r>
    </w:p>
    <w:p>
      <w:pPr>
        <w:pStyle w:val="BodyText"/>
        <w:spacing w:line="501" w:lineRule="auto"/>
        <w:ind w:left="1301" w:right="1216" w:firstLine="295"/>
        <w:jc w:val="both"/>
      </w:pPr>
      <w:r>
        <w:rPr>
          <w:w w:val="105"/>
        </w:rPr>
        <w:t>In </w:t>
      </w:r>
      <w:r>
        <w:rPr>
          <w:i/>
          <w:w w:val="105"/>
        </w:rPr>
        <w:t>S. aureus </w:t>
      </w:r>
      <w:r>
        <w:rPr>
          <w:w w:val="105"/>
        </w:rPr>
        <w:t>isolates, absolute resistance was observed to tetracycline also. The</w:t>
      </w:r>
      <w:r>
        <w:rPr>
          <w:spacing w:val="1"/>
          <w:w w:val="105"/>
        </w:rPr>
        <w:t> </w:t>
      </w:r>
      <w:r>
        <w:rPr>
          <w:w w:val="105"/>
        </w:rPr>
        <w:t>fluoroquinolones (ciprofloxacin and levofloxacin) displayed the highest antimicrobial</w:t>
      </w:r>
      <w:r>
        <w:rPr>
          <w:spacing w:val="-59"/>
          <w:w w:val="105"/>
        </w:rPr>
        <w:t> </w:t>
      </w:r>
      <w:r>
        <w:rPr>
          <w:w w:val="105"/>
        </w:rPr>
        <w:t>activity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100%</w:t>
      </w:r>
      <w:r>
        <w:rPr>
          <w:spacing w:val="1"/>
          <w:w w:val="105"/>
        </w:rPr>
        <w:t> </w:t>
      </w:r>
      <w:r>
        <w:rPr>
          <w:w w:val="105"/>
        </w:rPr>
        <w:t>respectively.</w:t>
      </w:r>
      <w:r>
        <w:rPr>
          <w:spacing w:val="1"/>
          <w:w w:val="105"/>
        </w:rPr>
        <w:t> </w:t>
      </w:r>
      <w:r>
        <w:rPr>
          <w:w w:val="105"/>
        </w:rPr>
        <w:t>Ofloxacin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cotrimoxazole</w:t>
      </w:r>
      <w:r>
        <w:rPr>
          <w:spacing w:val="1"/>
          <w:w w:val="105"/>
        </w:rPr>
        <w:t> </w:t>
      </w:r>
      <w:r>
        <w:rPr>
          <w:w w:val="105"/>
        </w:rPr>
        <w:t>both</w:t>
      </w:r>
      <w:r>
        <w:rPr>
          <w:spacing w:val="1"/>
          <w:w w:val="105"/>
        </w:rPr>
        <w:t> </w:t>
      </w:r>
      <w:r>
        <w:rPr>
          <w:w w:val="105"/>
        </w:rPr>
        <w:t>showed</w:t>
      </w:r>
      <w:r>
        <w:rPr>
          <w:spacing w:val="1"/>
          <w:w w:val="105"/>
        </w:rPr>
        <w:t> </w:t>
      </w:r>
      <w:r>
        <w:rPr>
          <w:w w:val="105"/>
        </w:rPr>
        <w:t>antimicrobial activity of 66.7%. High resistance profile of 66.7% was observed to</w:t>
      </w:r>
      <w:r>
        <w:rPr>
          <w:spacing w:val="1"/>
          <w:w w:val="105"/>
        </w:rPr>
        <w:t> </w:t>
      </w:r>
      <w:r>
        <w:rPr>
          <w:w w:val="105"/>
        </w:rPr>
        <w:t>ceftriaxone</w:t>
      </w:r>
      <w:r>
        <w:rPr>
          <w:spacing w:val="1"/>
          <w:w w:val="105"/>
        </w:rPr>
        <w:t> </w:t>
      </w:r>
      <w:r>
        <w:rPr>
          <w:w w:val="105"/>
        </w:rPr>
        <w:t>(a</w:t>
      </w:r>
      <w:r>
        <w:rPr>
          <w:spacing w:val="1"/>
          <w:w w:val="105"/>
        </w:rPr>
        <w:t> </w:t>
      </w:r>
      <w:r>
        <w:rPr>
          <w:w w:val="105"/>
        </w:rPr>
        <w:t>cephalosporin),</w:t>
      </w:r>
      <w:r>
        <w:rPr>
          <w:spacing w:val="1"/>
          <w:w w:val="105"/>
        </w:rPr>
        <w:t> </w:t>
      </w:r>
      <w:r>
        <w:rPr>
          <w:w w:val="105"/>
        </w:rPr>
        <w:t>nitrofurantoin,</w:t>
      </w:r>
      <w:r>
        <w:rPr>
          <w:spacing w:val="1"/>
          <w:w w:val="105"/>
        </w:rPr>
        <w:t> </w:t>
      </w:r>
      <w:r>
        <w:rPr>
          <w:w w:val="105"/>
        </w:rPr>
        <w:t>co-amoxiclav®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respectively.</w:t>
      </w:r>
    </w:p>
    <w:p>
      <w:pPr>
        <w:pStyle w:val="BodyText"/>
        <w:spacing w:line="504" w:lineRule="auto"/>
        <w:ind w:left="1301" w:right="1218" w:firstLine="295"/>
        <w:jc w:val="both"/>
      </w:pPr>
      <w:r>
        <w:rPr>
          <w:w w:val="105"/>
        </w:rPr>
        <w:t>The data presented in Table 14 shows the distribution of antibiotic resistance</w:t>
      </w:r>
      <w:r>
        <w:rPr>
          <w:spacing w:val="1"/>
          <w:w w:val="105"/>
        </w:rPr>
        <w:t> </w:t>
      </w:r>
      <w:r>
        <w:rPr>
          <w:w w:val="105"/>
        </w:rPr>
        <w:t>profile of </w:t>
      </w:r>
      <w:r>
        <w:rPr>
          <w:i/>
          <w:w w:val="105"/>
        </w:rPr>
        <w:t>Proteus spp. </w:t>
      </w:r>
      <w:r>
        <w:rPr>
          <w:w w:val="105"/>
        </w:rPr>
        <w:t>isolated from pregnant women from three (3) different major</w:t>
      </w:r>
      <w:r>
        <w:rPr>
          <w:spacing w:val="1"/>
          <w:w w:val="105"/>
        </w:rPr>
        <w:t> </w:t>
      </w:r>
      <w:r>
        <w:rPr>
          <w:w w:val="105"/>
        </w:rPr>
        <w:t>hospitals.</w:t>
      </w:r>
      <w:r>
        <w:rPr>
          <w:spacing w:val="52"/>
          <w:w w:val="105"/>
        </w:rPr>
        <w:t> </w:t>
      </w:r>
      <w:r>
        <w:rPr>
          <w:w w:val="105"/>
        </w:rPr>
        <w:t>The</w:t>
      </w:r>
      <w:r>
        <w:rPr>
          <w:spacing w:val="50"/>
          <w:w w:val="105"/>
        </w:rPr>
        <w:t> </w:t>
      </w:r>
      <w:r>
        <w:rPr>
          <w:w w:val="105"/>
        </w:rPr>
        <w:t>susceptibility</w:t>
      </w:r>
      <w:r>
        <w:rPr>
          <w:spacing w:val="58"/>
          <w:w w:val="105"/>
        </w:rPr>
        <w:t> </w:t>
      </w:r>
      <w:r>
        <w:rPr>
          <w:w w:val="105"/>
        </w:rPr>
        <w:t>of</w:t>
      </w:r>
      <w:r>
        <w:rPr>
          <w:spacing w:val="48"/>
          <w:w w:val="105"/>
        </w:rPr>
        <w:t> </w:t>
      </w:r>
      <w:r>
        <w:rPr>
          <w:w w:val="105"/>
        </w:rPr>
        <w:t>the</w:t>
      </w:r>
      <w:r>
        <w:rPr>
          <w:spacing w:val="50"/>
          <w:w w:val="105"/>
        </w:rPr>
        <w:t> </w:t>
      </w:r>
      <w:r>
        <w:rPr>
          <w:w w:val="105"/>
        </w:rPr>
        <w:t>test</w:t>
      </w:r>
      <w:r>
        <w:rPr>
          <w:spacing w:val="53"/>
          <w:w w:val="105"/>
        </w:rPr>
        <w:t> </w:t>
      </w:r>
      <w:r>
        <w:rPr>
          <w:w w:val="105"/>
        </w:rPr>
        <w:t>bacterial  isolates</w:t>
      </w:r>
      <w:r>
        <w:rPr>
          <w:spacing w:val="55"/>
          <w:w w:val="105"/>
        </w:rPr>
        <w:t> </w:t>
      </w:r>
      <w:r>
        <w:rPr>
          <w:w w:val="105"/>
        </w:rPr>
        <w:t>from</w:t>
      </w:r>
      <w:r>
        <w:rPr>
          <w:spacing w:val="57"/>
          <w:w w:val="105"/>
        </w:rPr>
        <w:t> </w:t>
      </w:r>
      <w:r>
        <w:rPr>
          <w:w w:val="105"/>
        </w:rPr>
        <w:t>AKTH</w:t>
      </w:r>
      <w:r>
        <w:rPr>
          <w:spacing w:val="2"/>
          <w:w w:val="105"/>
        </w:rPr>
        <w:t> </w:t>
      </w:r>
      <w:r>
        <w:rPr>
          <w:w w:val="105"/>
        </w:rPr>
        <w:t>was</w:t>
      </w:r>
      <w:r>
        <w:rPr>
          <w:spacing w:val="56"/>
          <w:w w:val="105"/>
        </w:rPr>
        <w:t> </w:t>
      </w:r>
      <w:r>
        <w:rPr>
          <w:w w:val="105"/>
        </w:rPr>
        <w:t>more</w:t>
      </w:r>
    </w:p>
    <w:p>
      <w:pPr>
        <w:spacing w:after="0" w:line="50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499" w:lineRule="auto" w:before="82"/>
        <w:ind w:left="1301" w:right="1219"/>
        <w:jc w:val="both"/>
      </w:pPr>
      <w:r>
        <w:rPr>
          <w:w w:val="105"/>
        </w:rPr>
        <w:t>resistant to co-amoxiclav®, tetracycline, cotrimoxazole and nitrofurantoin.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1"/>
          <w:w w:val="105"/>
        </w:rPr>
        <w:t> </w:t>
      </w:r>
      <w:r>
        <w:rPr>
          <w:w w:val="105"/>
        </w:rPr>
        <w:t>isolate from MAWSH and MMSH were more resistant to tetracycline, co-</w:t>
      </w:r>
      <w:r>
        <w:rPr>
          <w:spacing w:val="1"/>
          <w:w w:val="105"/>
        </w:rPr>
        <w:t> </w:t>
      </w:r>
      <w:r>
        <w:rPr>
          <w:w w:val="105"/>
        </w:rPr>
        <w:t>amoxiclav®,</w:t>
      </w:r>
      <w:r>
        <w:rPr>
          <w:spacing w:val="5"/>
          <w:w w:val="105"/>
        </w:rPr>
        <w:t> </w:t>
      </w:r>
      <w:r>
        <w:rPr>
          <w:w w:val="105"/>
        </w:rPr>
        <w:t>cotrimoxazole,</w:t>
      </w:r>
      <w:r>
        <w:rPr>
          <w:spacing w:val="-1"/>
          <w:w w:val="105"/>
        </w:rPr>
        <w:t> </w:t>
      </w:r>
      <w:r>
        <w:rPr>
          <w:w w:val="105"/>
        </w:rPr>
        <w:t>nitrofurantoin,</w:t>
      </w:r>
      <w:r>
        <w:rPr>
          <w:spacing w:val="-7"/>
          <w:w w:val="105"/>
        </w:rPr>
        <w:t> </w:t>
      </w:r>
      <w:r>
        <w:rPr>
          <w:w w:val="105"/>
        </w:rPr>
        <w:t>amoxicillin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3"/>
          <w:w w:val="105"/>
        </w:rPr>
        <w:t> </w:t>
      </w:r>
      <w:r>
        <w:rPr>
          <w:w w:val="105"/>
        </w:rPr>
        <w:t>gentamicin.</w:t>
      </w:r>
    </w:p>
    <w:p>
      <w:pPr>
        <w:pStyle w:val="BodyText"/>
        <w:spacing w:before="9"/>
        <w:rPr>
          <w:sz w:val="21"/>
        </w:rPr>
      </w:pPr>
    </w:p>
    <w:p>
      <w:pPr>
        <w:pStyle w:val="Heading1"/>
        <w:spacing w:line="372" w:lineRule="auto" w:after="5"/>
        <w:ind w:left="1301" w:right="1548"/>
        <w:jc w:val="both"/>
        <w:rPr>
          <w:b w:val="0"/>
        </w:rPr>
      </w:pPr>
      <w:r>
        <w:rPr>
          <w:w w:val="105"/>
        </w:rPr>
        <w:t>Table 14: Percentage antibiotics resistance profile of </w:t>
      </w:r>
      <w:r>
        <w:rPr>
          <w:i/>
          <w:w w:val="105"/>
        </w:rPr>
        <w:t>Proteus species </w:t>
      </w:r>
      <w:r>
        <w:rPr>
          <w:w w:val="105"/>
        </w:rPr>
        <w:t>isolates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-12"/>
          <w:w w:val="105"/>
        </w:rPr>
        <w:t> </w:t>
      </w:r>
      <w:r>
        <w:rPr>
          <w:w w:val="105"/>
        </w:rPr>
        <w:t>urine</w:t>
      </w:r>
      <w:r>
        <w:rPr>
          <w:spacing w:val="-6"/>
          <w:w w:val="105"/>
        </w:rPr>
        <w:t> </w:t>
      </w:r>
      <w:r>
        <w:rPr>
          <w:w w:val="105"/>
        </w:rPr>
        <w:t>samples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2"/>
          <w:w w:val="105"/>
        </w:rPr>
        <w:t> </w:t>
      </w:r>
      <w:r>
        <w:rPr>
          <w:w w:val="105"/>
        </w:rPr>
        <w:t>pregnant</w:t>
      </w:r>
      <w:r>
        <w:rPr>
          <w:spacing w:val="-2"/>
          <w:w w:val="105"/>
        </w:rPr>
        <w:t> </w:t>
      </w:r>
      <w:r>
        <w:rPr>
          <w:w w:val="105"/>
        </w:rPr>
        <w:t>women</w:t>
      </w:r>
      <w:r>
        <w:rPr>
          <w:spacing w:val="-4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3</w:t>
      </w:r>
      <w:r>
        <w:rPr>
          <w:spacing w:val="-5"/>
          <w:w w:val="105"/>
        </w:rPr>
        <w:t> </w:t>
      </w:r>
      <w:r>
        <w:rPr>
          <w:w w:val="105"/>
        </w:rPr>
        <w:t>major</w:t>
      </w:r>
      <w:r>
        <w:rPr>
          <w:spacing w:val="-6"/>
          <w:w w:val="105"/>
        </w:rPr>
        <w:t> </w:t>
      </w:r>
      <w:r>
        <w:rPr>
          <w:w w:val="105"/>
        </w:rPr>
        <w:t>hospitals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11"/>
          <w:w w:val="105"/>
        </w:rPr>
        <w:t> </w:t>
      </w:r>
      <w:r>
        <w:rPr>
          <w:w w:val="105"/>
        </w:rPr>
        <w:t>Kano,</w:t>
      </w:r>
      <w:r>
        <w:rPr>
          <w:spacing w:val="-3"/>
          <w:w w:val="105"/>
        </w:rPr>
        <w:t> </w:t>
      </w:r>
      <w:r>
        <w:rPr>
          <w:w w:val="105"/>
        </w:rPr>
        <w:t>Nigeria</w:t>
      </w:r>
      <w:r>
        <w:rPr>
          <w:b w:val="0"/>
          <w:w w:val="105"/>
        </w:rPr>
        <w:t>.</w:t>
      </w:r>
    </w:p>
    <w:tbl>
      <w:tblPr>
        <w:tblW w:w="0" w:type="auto"/>
        <w:jc w:val="left"/>
        <w:tblInd w:w="10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8"/>
        <w:gridCol w:w="663"/>
        <w:gridCol w:w="3578"/>
        <w:gridCol w:w="1844"/>
        <w:gridCol w:w="1634"/>
        <w:gridCol w:w="488"/>
      </w:tblGrid>
      <w:tr>
        <w:trPr>
          <w:trHeight w:val="410" w:hRule="atLeast"/>
        </w:trPr>
        <w:tc>
          <w:tcPr>
            <w:tcW w:w="108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63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57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right="278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AKTH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(n=8)</w:t>
            </w:r>
          </w:p>
        </w:tc>
        <w:tc>
          <w:tcPr>
            <w:tcW w:w="184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261"/>
              <w:rPr>
                <w:sz w:val="23"/>
              </w:rPr>
            </w:pPr>
            <w:r>
              <w:rPr>
                <w:w w:val="105"/>
                <w:sz w:val="23"/>
              </w:rPr>
              <w:t>MAWSH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(n=9)</w:t>
            </w:r>
          </w:p>
        </w:tc>
        <w:tc>
          <w:tcPr>
            <w:tcW w:w="163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232"/>
              <w:rPr>
                <w:sz w:val="23"/>
              </w:rPr>
            </w:pPr>
            <w:r>
              <w:rPr>
                <w:w w:val="105"/>
                <w:sz w:val="23"/>
              </w:rPr>
              <w:t>MMSH</w:t>
            </w:r>
            <w:r>
              <w:rPr>
                <w:spacing w:val="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(n=6)</w:t>
            </w:r>
          </w:p>
        </w:tc>
        <w:tc>
          <w:tcPr>
            <w:tcW w:w="488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95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121"/>
              <w:rPr>
                <w:sz w:val="23"/>
              </w:rPr>
            </w:pPr>
            <w:r>
              <w:rPr>
                <w:w w:val="105"/>
                <w:sz w:val="23"/>
              </w:rPr>
              <w:t>S/No</w:t>
            </w:r>
          </w:p>
        </w:tc>
        <w:tc>
          <w:tcPr>
            <w:tcW w:w="3578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tabs>
                <w:tab w:pos="1663" w:val="left" w:leader="none"/>
              </w:tabs>
              <w:spacing w:line="246" w:lineRule="exact"/>
              <w:ind w:right="31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Antibiotics</w:t>
              <w:tab/>
              <w:t>%Resistance</w:t>
            </w:r>
          </w:p>
        </w:tc>
        <w:tc>
          <w:tcPr>
            <w:tcW w:w="1844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285"/>
              <w:rPr>
                <w:sz w:val="23"/>
              </w:rPr>
            </w:pPr>
            <w:r>
              <w:rPr>
                <w:w w:val="105"/>
                <w:sz w:val="23"/>
              </w:rPr>
              <w:t>%Resistance</w:t>
            </w:r>
          </w:p>
        </w:tc>
        <w:tc>
          <w:tcPr>
            <w:tcW w:w="1634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46" w:lineRule="exact"/>
              <w:ind w:left="81"/>
              <w:rPr>
                <w:sz w:val="23"/>
              </w:rPr>
            </w:pPr>
            <w:r>
              <w:rPr>
                <w:w w:val="105"/>
                <w:sz w:val="23"/>
              </w:rPr>
              <w:t>%Resistance</w:t>
            </w:r>
          </w:p>
        </w:tc>
        <w:tc>
          <w:tcPr>
            <w:tcW w:w="488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56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07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3578" w:type="dxa"/>
            <w:tcBorders>
              <w:top w:val="single" w:sz="6" w:space="0" w:color="000000"/>
            </w:tcBorders>
          </w:tcPr>
          <w:p>
            <w:pPr>
              <w:pStyle w:val="TableParagraph"/>
              <w:tabs>
                <w:tab w:pos="2174" w:val="left" w:leader="none"/>
              </w:tabs>
              <w:spacing w:before="207"/>
              <w:ind w:left="301"/>
              <w:rPr>
                <w:sz w:val="23"/>
              </w:rPr>
            </w:pPr>
            <w:r>
              <w:rPr>
                <w:w w:val="105"/>
                <w:sz w:val="23"/>
              </w:rPr>
              <w:t>Amoxicillin</w:t>
              <w:tab/>
              <w:t>5(62.5)</w:t>
            </w:r>
          </w:p>
        </w:tc>
        <w:tc>
          <w:tcPr>
            <w:tcW w:w="184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07"/>
              <w:ind w:left="314"/>
              <w:rPr>
                <w:sz w:val="23"/>
              </w:rPr>
            </w:pPr>
            <w:r>
              <w:rPr>
                <w:w w:val="105"/>
                <w:sz w:val="23"/>
              </w:rPr>
              <w:t>6(66.7)</w:t>
            </w:r>
          </w:p>
        </w:tc>
        <w:tc>
          <w:tcPr>
            <w:tcW w:w="163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07"/>
              <w:ind w:left="73"/>
              <w:rPr>
                <w:sz w:val="23"/>
              </w:rPr>
            </w:pPr>
            <w:r>
              <w:rPr>
                <w:w w:val="105"/>
                <w:sz w:val="23"/>
              </w:rPr>
              <w:t>4(66.7)</w:t>
            </w:r>
          </w:p>
        </w:tc>
        <w:tc>
          <w:tcPr>
            <w:tcW w:w="488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167" w:val="left" w:leader="none"/>
              </w:tabs>
              <w:ind w:left="294"/>
              <w:rPr>
                <w:sz w:val="23"/>
              </w:rPr>
            </w:pPr>
            <w:r>
              <w:rPr>
                <w:w w:val="105"/>
                <w:sz w:val="23"/>
              </w:rPr>
              <w:t>Ciprofloxacin</w:t>
              <w:tab/>
              <w:t>1(12.5)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368"/>
              <w:rPr>
                <w:sz w:val="23"/>
              </w:rPr>
            </w:pPr>
            <w:r>
              <w:rPr>
                <w:w w:val="105"/>
                <w:sz w:val="23"/>
              </w:rPr>
              <w:t>2(22.2)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4"/>
              <w:rPr>
                <w:sz w:val="23"/>
              </w:rPr>
            </w:pPr>
            <w:r>
              <w:rPr>
                <w:w w:val="105"/>
                <w:sz w:val="23"/>
              </w:rPr>
              <w:t>1(16.7)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145" w:val="left" w:leader="none"/>
              </w:tabs>
              <w:ind w:left="294"/>
              <w:rPr>
                <w:sz w:val="23"/>
              </w:rPr>
            </w:pPr>
            <w:r>
              <w:rPr>
                <w:w w:val="105"/>
                <w:sz w:val="23"/>
              </w:rPr>
              <w:t>Ceftriaxone</w:t>
              <w:tab/>
              <w:t>4(50.0)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347"/>
              <w:rPr>
                <w:sz w:val="23"/>
              </w:rPr>
            </w:pPr>
            <w:r>
              <w:rPr>
                <w:w w:val="105"/>
                <w:sz w:val="23"/>
              </w:rPr>
              <w:t>5(55.6)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3(50.0)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174" w:val="left" w:leader="none"/>
              </w:tabs>
              <w:ind w:left="294"/>
              <w:rPr>
                <w:sz w:val="23"/>
              </w:rPr>
            </w:pPr>
            <w:r>
              <w:rPr>
                <w:w w:val="105"/>
                <w:sz w:val="23"/>
              </w:rPr>
              <w:t>Levofloxacin</w:t>
              <w:tab/>
              <w:t>3(37.5)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376"/>
              <w:rPr>
                <w:sz w:val="23"/>
              </w:rPr>
            </w:pPr>
            <w:r>
              <w:rPr>
                <w:w w:val="105"/>
                <w:sz w:val="23"/>
              </w:rPr>
              <w:t>3(33.3)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88"/>
              <w:rPr>
                <w:sz w:val="23"/>
              </w:rPr>
            </w:pPr>
            <w:r>
              <w:rPr>
                <w:w w:val="105"/>
                <w:sz w:val="23"/>
              </w:rPr>
              <w:t>2(33.3)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5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160" w:val="left" w:leader="none"/>
              </w:tabs>
              <w:ind w:left="294"/>
              <w:rPr>
                <w:sz w:val="23"/>
              </w:rPr>
            </w:pPr>
            <w:r>
              <w:rPr>
                <w:w w:val="105"/>
                <w:sz w:val="23"/>
              </w:rPr>
              <w:t>Nitrofurantoin</w:t>
              <w:tab/>
              <w:t>6(75.0)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419"/>
              <w:rPr>
                <w:sz w:val="23"/>
              </w:rPr>
            </w:pPr>
            <w:r>
              <w:rPr>
                <w:w w:val="105"/>
                <w:sz w:val="23"/>
              </w:rPr>
              <w:t>7(77.8)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70"/>
              <w:rPr>
                <w:sz w:val="23"/>
              </w:rPr>
            </w:pPr>
            <w:r>
              <w:rPr>
                <w:w w:val="105"/>
                <w:sz w:val="23"/>
              </w:rPr>
              <w:t>5(83.3)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6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153" w:val="left" w:leader="none"/>
              </w:tabs>
              <w:ind w:left="294"/>
              <w:rPr>
                <w:sz w:val="23"/>
              </w:rPr>
            </w:pPr>
            <w:r>
              <w:rPr>
                <w:w w:val="105"/>
                <w:sz w:val="23"/>
              </w:rPr>
              <w:t>Ofloxacin</w:t>
              <w:tab/>
              <w:t>2(25.0)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412"/>
              <w:rPr>
                <w:sz w:val="23"/>
              </w:rPr>
            </w:pPr>
            <w:r>
              <w:rPr>
                <w:w w:val="105"/>
                <w:sz w:val="23"/>
              </w:rPr>
              <w:t>2(22.2)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74"/>
              <w:rPr>
                <w:sz w:val="23"/>
              </w:rPr>
            </w:pPr>
            <w:r>
              <w:rPr>
                <w:w w:val="105"/>
                <w:sz w:val="23"/>
              </w:rPr>
              <w:t>1(16.7)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7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189" w:val="left" w:leader="none"/>
              </w:tabs>
              <w:ind w:left="294"/>
              <w:rPr>
                <w:sz w:val="23"/>
              </w:rPr>
            </w:pPr>
            <w:r>
              <w:rPr>
                <w:w w:val="105"/>
                <w:sz w:val="23"/>
              </w:rPr>
              <w:t>Gentamicin</w:t>
              <w:tab/>
              <w:t>5(62.5)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455"/>
              <w:rPr>
                <w:sz w:val="23"/>
              </w:rPr>
            </w:pPr>
            <w:r>
              <w:rPr>
                <w:w w:val="105"/>
                <w:sz w:val="23"/>
              </w:rPr>
              <w:t>6(66.7)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10"/>
              <w:rPr>
                <w:sz w:val="23"/>
              </w:rPr>
            </w:pPr>
            <w:r>
              <w:rPr>
                <w:w w:val="105"/>
                <w:sz w:val="23"/>
              </w:rPr>
              <w:t>4(66.7)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196" w:val="left" w:leader="none"/>
              </w:tabs>
              <w:ind w:left="291"/>
              <w:rPr>
                <w:sz w:val="23"/>
              </w:rPr>
            </w:pPr>
            <w:r>
              <w:rPr>
                <w:w w:val="105"/>
                <w:sz w:val="23"/>
              </w:rPr>
              <w:t>Cotrimoxazole</w:t>
              <w:tab/>
              <w:t>7(87.5)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405"/>
              <w:rPr>
                <w:sz w:val="23"/>
              </w:rPr>
            </w:pPr>
            <w:r>
              <w:rPr>
                <w:w w:val="105"/>
                <w:sz w:val="23"/>
              </w:rPr>
              <w:t>8(88.9)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60"/>
              <w:rPr>
                <w:sz w:val="23"/>
              </w:rPr>
            </w:pPr>
            <w:r>
              <w:rPr>
                <w:w w:val="105"/>
                <w:sz w:val="23"/>
              </w:rPr>
              <w:t>5(83.3)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123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21"/>
              <w:rPr>
                <w:sz w:val="23"/>
              </w:rPr>
            </w:pPr>
            <w:r>
              <w:rPr>
                <w:w w:val="103"/>
                <w:sz w:val="23"/>
              </w:rPr>
              <w:t>9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spacing w:line="372" w:lineRule="auto"/>
              <w:ind w:left="49" w:firstLine="5"/>
              <w:rPr>
                <w:sz w:val="23"/>
              </w:rPr>
            </w:pPr>
            <w:r>
              <w:rPr>
                <w:w w:val="105"/>
                <w:sz w:val="23"/>
              </w:rPr>
              <w:t>Amoxicillin/Clavulanic</w:t>
            </w:r>
            <w:r>
              <w:rPr>
                <w:spacing w:val="2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8(100.0)</w:t>
            </w:r>
            <w:r>
              <w:rPr>
                <w:spacing w:val="-5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452"/>
              <w:rPr>
                <w:sz w:val="23"/>
              </w:rPr>
            </w:pPr>
            <w:r>
              <w:rPr>
                <w:w w:val="105"/>
                <w:sz w:val="23"/>
              </w:rPr>
              <w:t>9(100.0)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04"/>
              <w:rPr>
                <w:sz w:val="23"/>
              </w:rPr>
            </w:pPr>
            <w:r>
              <w:rPr>
                <w:w w:val="105"/>
                <w:sz w:val="23"/>
              </w:rPr>
              <w:t>6(100.0)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1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3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56"/>
              <w:rPr>
                <w:sz w:val="23"/>
              </w:rPr>
            </w:pPr>
            <w:r>
              <w:rPr>
                <w:w w:val="105"/>
                <w:sz w:val="23"/>
              </w:rPr>
              <w:t>10</w:t>
            </w:r>
          </w:p>
        </w:tc>
        <w:tc>
          <w:tcPr>
            <w:tcW w:w="357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484" w:val="left" w:leader="none"/>
              </w:tabs>
              <w:ind w:left="49"/>
              <w:rPr>
                <w:sz w:val="23"/>
              </w:rPr>
            </w:pPr>
            <w:r>
              <w:rPr>
                <w:w w:val="105"/>
                <w:sz w:val="23"/>
              </w:rPr>
              <w:t>Nalidixic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  <w:tab/>
              <w:t>3(37.5)</w:t>
            </w:r>
          </w:p>
        </w:tc>
        <w:tc>
          <w:tcPr>
            <w:tcW w:w="184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448"/>
              <w:rPr>
                <w:sz w:val="23"/>
              </w:rPr>
            </w:pPr>
            <w:r>
              <w:rPr>
                <w:w w:val="105"/>
                <w:sz w:val="23"/>
              </w:rPr>
              <w:t>4(44.4)</w:t>
            </w:r>
          </w:p>
        </w:tc>
        <w:tc>
          <w:tcPr>
            <w:tcW w:w="1634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206"/>
              <w:rPr>
                <w:sz w:val="23"/>
              </w:rPr>
            </w:pPr>
            <w:r>
              <w:rPr>
                <w:w w:val="105"/>
                <w:sz w:val="23"/>
              </w:rPr>
              <w:t>3(50.0)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581" w:hRule="atLeast"/>
        </w:trPr>
        <w:tc>
          <w:tcPr>
            <w:tcW w:w="108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6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56"/>
              <w:rPr>
                <w:sz w:val="23"/>
              </w:rPr>
            </w:pPr>
            <w:r>
              <w:rPr>
                <w:w w:val="105"/>
                <w:sz w:val="23"/>
              </w:rPr>
              <w:t>11</w:t>
            </w:r>
          </w:p>
        </w:tc>
        <w:tc>
          <w:tcPr>
            <w:tcW w:w="357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tabs>
                <w:tab w:pos="2448" w:val="left" w:leader="none"/>
              </w:tabs>
              <w:ind w:left="49"/>
              <w:rPr>
                <w:sz w:val="23"/>
              </w:rPr>
            </w:pPr>
            <w:r>
              <w:rPr>
                <w:w w:val="105"/>
                <w:sz w:val="23"/>
              </w:rPr>
              <w:t>Tetracycline</w:t>
              <w:tab/>
              <w:t>8(100.0)</w:t>
            </w:r>
          </w:p>
        </w:tc>
        <w:tc>
          <w:tcPr>
            <w:tcW w:w="184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412"/>
              <w:rPr>
                <w:sz w:val="23"/>
              </w:rPr>
            </w:pPr>
            <w:r>
              <w:rPr>
                <w:w w:val="105"/>
                <w:sz w:val="23"/>
              </w:rPr>
              <w:t>9(100.0)</w:t>
            </w:r>
          </w:p>
        </w:tc>
        <w:tc>
          <w:tcPr>
            <w:tcW w:w="163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67"/>
              <w:rPr>
                <w:sz w:val="23"/>
              </w:rPr>
            </w:pPr>
            <w:r>
              <w:rPr>
                <w:w w:val="105"/>
                <w:sz w:val="23"/>
              </w:rPr>
              <w:t>6(100.0)</w:t>
            </w:r>
          </w:p>
        </w:tc>
        <w:tc>
          <w:tcPr>
            <w:tcW w:w="488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82"/>
        <w:ind w:left="1358"/>
        <w:jc w:val="both"/>
      </w:pPr>
      <w:r>
        <w:rPr/>
        <w:t>Zone</w:t>
      </w:r>
      <w:r>
        <w:rPr>
          <w:spacing w:val="28"/>
        </w:rPr>
        <w:t> </w:t>
      </w:r>
      <w:r>
        <w:rPr/>
        <w:t>of</w:t>
      </w:r>
      <w:r>
        <w:rPr>
          <w:spacing w:val="14"/>
        </w:rPr>
        <w:t> </w:t>
      </w:r>
      <w:r>
        <w:rPr/>
        <w:t>Inhibition</w:t>
      </w:r>
      <w:r>
        <w:rPr>
          <w:spacing w:val="20"/>
        </w:rPr>
        <w:t> </w:t>
      </w:r>
      <w:r>
        <w:rPr/>
        <w:t>Interpretation</w:t>
      </w:r>
      <w:r>
        <w:rPr>
          <w:spacing w:val="30"/>
        </w:rPr>
        <w:t> </w:t>
      </w:r>
      <w:r>
        <w:rPr/>
        <w:t>as</w:t>
      </w:r>
      <w:r>
        <w:rPr>
          <w:spacing w:val="37"/>
        </w:rPr>
        <w:t> </w:t>
      </w:r>
      <w:r>
        <w:rPr/>
        <w:t>susceptible</w:t>
      </w:r>
      <w:r>
        <w:rPr>
          <w:spacing w:val="19"/>
        </w:rPr>
        <w:t> </w:t>
      </w:r>
      <w:r>
        <w:rPr/>
        <w:t>according</w:t>
      </w:r>
      <w:r>
        <w:rPr>
          <w:spacing w:val="34"/>
        </w:rPr>
        <w:t> </w:t>
      </w:r>
      <w:r>
        <w:rPr/>
        <w:t>to</w:t>
      </w:r>
      <w:r>
        <w:rPr>
          <w:spacing w:val="20"/>
        </w:rPr>
        <w:t> </w:t>
      </w:r>
      <w:r>
        <w:rPr/>
        <w:t>CLSI</w:t>
      </w:r>
      <w:r>
        <w:rPr>
          <w:spacing w:val="36"/>
        </w:rPr>
        <w:t> </w:t>
      </w:r>
      <w:r>
        <w:rPr/>
        <w:t>(2006).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496" w:lineRule="auto"/>
        <w:ind w:left="1301" w:right="1229"/>
        <w:jc w:val="both"/>
      </w:pPr>
      <w:r>
        <w:rPr>
          <w:w w:val="105"/>
        </w:rPr>
        <w:t>COT= ≥16mm, GEN= ≥ 15mm, NAL = ≥19mm, NFT= ≥17mm, OFL= ≥16mm,</w:t>
      </w:r>
      <w:r>
        <w:rPr>
          <w:spacing w:val="1"/>
          <w:w w:val="105"/>
        </w:rPr>
        <w:t> </w:t>
      </w:r>
      <w:r>
        <w:rPr>
          <w:w w:val="105"/>
        </w:rPr>
        <w:t>TET=</w:t>
      </w:r>
      <w:r>
        <w:rPr>
          <w:spacing w:val="-2"/>
          <w:w w:val="105"/>
        </w:rPr>
        <w:t> </w:t>
      </w:r>
      <w:r>
        <w:rPr>
          <w:w w:val="105"/>
        </w:rPr>
        <w:t>≥15mm,</w:t>
      </w:r>
      <w:r>
        <w:rPr>
          <w:spacing w:val="6"/>
          <w:w w:val="105"/>
        </w:rPr>
        <w:t> </w:t>
      </w:r>
      <w:r>
        <w:rPr>
          <w:w w:val="105"/>
        </w:rPr>
        <w:t>ACA</w:t>
      </w:r>
      <w:r>
        <w:rPr>
          <w:spacing w:val="-2"/>
          <w:w w:val="105"/>
        </w:rPr>
        <w:t> </w:t>
      </w:r>
      <w:r>
        <w:rPr>
          <w:w w:val="105"/>
        </w:rPr>
        <w:t>=</w:t>
      </w:r>
      <w:r>
        <w:rPr>
          <w:spacing w:val="5"/>
          <w:w w:val="105"/>
        </w:rPr>
        <w:t> </w:t>
      </w:r>
      <w:r>
        <w:rPr>
          <w:w w:val="105"/>
        </w:rPr>
        <w:t>≥18mm,</w:t>
      </w:r>
      <w:r>
        <w:rPr>
          <w:spacing w:val="7"/>
          <w:w w:val="105"/>
        </w:rPr>
        <w:t> </w:t>
      </w:r>
      <w:r>
        <w:rPr>
          <w:w w:val="105"/>
        </w:rPr>
        <w:t>AMO=</w:t>
      </w:r>
      <w:r>
        <w:rPr>
          <w:spacing w:val="4"/>
          <w:w w:val="105"/>
        </w:rPr>
        <w:t> </w:t>
      </w:r>
      <w:r>
        <w:rPr>
          <w:w w:val="105"/>
        </w:rPr>
        <w:t>≥</w:t>
      </w:r>
      <w:r>
        <w:rPr>
          <w:spacing w:val="1"/>
          <w:w w:val="105"/>
        </w:rPr>
        <w:t> </w:t>
      </w:r>
      <w:r>
        <w:rPr>
          <w:w w:val="105"/>
        </w:rPr>
        <w:t>17,</w:t>
      </w:r>
      <w:r>
        <w:rPr>
          <w:spacing w:val="1"/>
          <w:w w:val="105"/>
        </w:rPr>
        <w:t> </w:t>
      </w:r>
      <w:r>
        <w:rPr>
          <w:w w:val="105"/>
        </w:rPr>
        <w:t>LEV=</w:t>
      </w:r>
      <w:r>
        <w:rPr>
          <w:spacing w:val="4"/>
          <w:w w:val="105"/>
        </w:rPr>
        <w:t> </w:t>
      </w:r>
      <w:r>
        <w:rPr>
          <w:w w:val="105"/>
        </w:rPr>
        <w:t>≥17mm,</w:t>
      </w:r>
      <w:r>
        <w:rPr>
          <w:spacing w:val="1"/>
          <w:w w:val="105"/>
        </w:rPr>
        <w:t> </w:t>
      </w:r>
      <w:r>
        <w:rPr>
          <w:w w:val="105"/>
        </w:rPr>
        <w:t>CIP=</w:t>
      </w:r>
      <w:r>
        <w:rPr>
          <w:spacing w:val="4"/>
          <w:w w:val="105"/>
        </w:rPr>
        <w:t> </w:t>
      </w:r>
      <w:r>
        <w:rPr>
          <w:w w:val="105"/>
        </w:rPr>
        <w:t>≥21mm,</w:t>
      </w:r>
      <w:r>
        <w:rPr>
          <w:spacing w:val="1"/>
          <w:w w:val="105"/>
        </w:rPr>
        <w:t> </w:t>
      </w:r>
      <w:r>
        <w:rPr>
          <w:w w:val="105"/>
        </w:rPr>
        <w:t>CEF=</w:t>
      </w:r>
      <w:r>
        <w:rPr>
          <w:spacing w:val="4"/>
          <w:w w:val="105"/>
        </w:rPr>
        <w:t> </w:t>
      </w:r>
      <w:r>
        <w:rPr>
          <w:w w:val="105"/>
        </w:rPr>
        <w:t>≥</w:t>
      </w:r>
    </w:p>
    <w:p>
      <w:pPr>
        <w:pStyle w:val="BodyText"/>
        <w:spacing w:line="499" w:lineRule="auto" w:before="7"/>
        <w:ind w:left="1301" w:right="1221"/>
        <w:jc w:val="both"/>
      </w:pPr>
      <w:r>
        <w:rPr>
          <w:w w:val="105"/>
        </w:rPr>
        <w:t>23mm, n=number of isolates. P&gt;0.05 by student T-test. AKTH: Aminu kano teaching</w:t>
      </w:r>
      <w:r>
        <w:rPr>
          <w:spacing w:val="-58"/>
          <w:w w:val="105"/>
        </w:rPr>
        <w:t> </w:t>
      </w:r>
      <w:r>
        <w:rPr>
          <w:w w:val="105"/>
        </w:rPr>
        <w:t>hospital,</w:t>
      </w:r>
      <w:r>
        <w:rPr>
          <w:spacing w:val="1"/>
          <w:w w:val="105"/>
        </w:rPr>
        <w:t> </w:t>
      </w:r>
      <w:r>
        <w:rPr>
          <w:w w:val="105"/>
        </w:rPr>
        <w:t>MAWSH:</w:t>
      </w:r>
      <w:r>
        <w:rPr>
          <w:spacing w:val="1"/>
          <w:w w:val="105"/>
        </w:rPr>
        <w:t> </w:t>
      </w:r>
      <w:r>
        <w:rPr>
          <w:w w:val="105"/>
        </w:rPr>
        <w:t>Mohammed</w:t>
      </w:r>
      <w:r>
        <w:rPr>
          <w:spacing w:val="1"/>
          <w:w w:val="105"/>
        </w:rPr>
        <w:t> </w:t>
      </w:r>
      <w:r>
        <w:rPr>
          <w:w w:val="105"/>
        </w:rPr>
        <w:t>abdullahi</w:t>
      </w:r>
      <w:r>
        <w:rPr>
          <w:spacing w:val="1"/>
          <w:w w:val="105"/>
        </w:rPr>
        <w:t> </w:t>
      </w:r>
      <w:r>
        <w:rPr>
          <w:w w:val="105"/>
        </w:rPr>
        <w:t>specialist</w:t>
      </w:r>
      <w:r>
        <w:rPr>
          <w:spacing w:val="1"/>
          <w:w w:val="105"/>
        </w:rPr>
        <w:t> </w:t>
      </w:r>
      <w:r>
        <w:rPr>
          <w:w w:val="105"/>
        </w:rPr>
        <w:t>hospital,</w:t>
      </w:r>
      <w:r>
        <w:rPr>
          <w:spacing w:val="1"/>
          <w:w w:val="105"/>
        </w:rPr>
        <w:t> </w:t>
      </w:r>
      <w:r>
        <w:rPr>
          <w:w w:val="105"/>
        </w:rPr>
        <w:t>MMSH:</w:t>
      </w:r>
      <w:r>
        <w:rPr>
          <w:spacing w:val="1"/>
          <w:w w:val="105"/>
        </w:rPr>
        <w:t> </w:t>
      </w:r>
      <w:r>
        <w:rPr>
          <w:w w:val="105"/>
        </w:rPr>
        <w:t>Murtala</w:t>
      </w:r>
      <w:r>
        <w:rPr>
          <w:spacing w:val="1"/>
          <w:w w:val="105"/>
        </w:rPr>
        <w:t> </w:t>
      </w:r>
      <w:r>
        <w:rPr>
          <w:w w:val="105"/>
        </w:rPr>
        <w:t>mohammed</w:t>
      </w:r>
      <w:r>
        <w:rPr>
          <w:spacing w:val="6"/>
          <w:w w:val="105"/>
        </w:rPr>
        <w:t> </w:t>
      </w:r>
      <w:r>
        <w:rPr>
          <w:w w:val="105"/>
        </w:rPr>
        <w:t>specialist</w:t>
      </w:r>
      <w:r>
        <w:rPr>
          <w:spacing w:val="2"/>
          <w:w w:val="105"/>
        </w:rPr>
        <w:t> </w:t>
      </w:r>
      <w:r>
        <w:rPr>
          <w:w w:val="105"/>
        </w:rPr>
        <w:t>hospital.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2"/>
        </w:rPr>
      </w:pPr>
    </w:p>
    <w:p>
      <w:pPr>
        <w:pStyle w:val="BodyText"/>
        <w:spacing w:line="499" w:lineRule="auto" w:before="1"/>
        <w:ind w:left="1301" w:right="1211" w:firstLine="295"/>
        <w:jc w:val="both"/>
      </w:pPr>
      <w:r>
        <w:rPr>
          <w:w w:val="105"/>
        </w:rPr>
        <w:t>Table 15 shows the percentage distribution of antibiotic resistance profile of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 </w:t>
      </w:r>
      <w:r>
        <w:rPr>
          <w:w w:val="105"/>
        </w:rPr>
        <w:t>isolates from urine samples of pregnant women attending antenatal clinics in</w:t>
      </w:r>
      <w:r>
        <w:rPr>
          <w:spacing w:val="1"/>
          <w:w w:val="105"/>
        </w:rPr>
        <w:t> </w:t>
      </w:r>
      <w:r>
        <w:rPr>
          <w:w w:val="105"/>
        </w:rPr>
        <w:t>three</w:t>
      </w:r>
      <w:r>
        <w:rPr>
          <w:spacing w:val="-9"/>
          <w:w w:val="105"/>
        </w:rPr>
        <w:t> </w:t>
      </w:r>
      <w:r>
        <w:rPr>
          <w:w w:val="105"/>
        </w:rPr>
        <w:t>(3)</w:t>
      </w:r>
      <w:r>
        <w:rPr>
          <w:spacing w:val="4"/>
          <w:w w:val="105"/>
        </w:rPr>
        <w:t> </w:t>
      </w:r>
      <w:r>
        <w:rPr>
          <w:w w:val="105"/>
        </w:rPr>
        <w:t>major</w:t>
      </w:r>
      <w:r>
        <w:rPr>
          <w:spacing w:val="3"/>
          <w:w w:val="105"/>
        </w:rPr>
        <w:t> </w:t>
      </w:r>
      <w:r>
        <w:rPr>
          <w:w w:val="105"/>
        </w:rPr>
        <w:t>hospitals</w:t>
      </w:r>
      <w:r>
        <w:rPr>
          <w:spacing w:val="-9"/>
          <w:w w:val="105"/>
        </w:rPr>
        <w:t> </w:t>
      </w:r>
      <w:r>
        <w:rPr>
          <w:w w:val="105"/>
        </w:rPr>
        <w:t>in Kano,</w:t>
      </w:r>
      <w:r>
        <w:rPr>
          <w:spacing w:val="-6"/>
          <w:w w:val="105"/>
        </w:rPr>
        <w:t> </w:t>
      </w:r>
      <w:r>
        <w:rPr>
          <w:w w:val="105"/>
        </w:rPr>
        <w:t>Nigeria.</w:t>
      </w:r>
    </w:p>
    <w:p>
      <w:pPr>
        <w:pStyle w:val="BodyText"/>
        <w:spacing w:before="9"/>
        <w:rPr>
          <w:sz w:val="21"/>
        </w:rPr>
      </w:pPr>
    </w:p>
    <w:p>
      <w:pPr>
        <w:pStyle w:val="Heading1"/>
        <w:spacing w:line="504" w:lineRule="auto" w:before="1"/>
        <w:ind w:left="1301" w:right="1563"/>
        <w:jc w:val="both"/>
      </w:pPr>
      <w:r>
        <w:rPr/>
        <w:pict>
          <v:line style="position:absolute;mso-position-horizontal-relative:page;mso-position-vertical-relative:paragraph;z-index:-21706240" from="109.25pt,78.606339pt" to="522.2pt,78.606339pt" stroked="true" strokeweight=".75pt" strokecolor="#000000">
            <v:stroke dashstyle="solid"/>
            <w10:wrap type="none"/>
          </v:line>
        </w:pict>
      </w:r>
      <w:r>
        <w:rPr>
          <w:w w:val="105"/>
        </w:rPr>
        <w:t>Table</w:t>
      </w:r>
      <w:r>
        <w:rPr>
          <w:spacing w:val="-10"/>
          <w:w w:val="105"/>
        </w:rPr>
        <w:t> </w:t>
      </w:r>
      <w:r>
        <w:rPr>
          <w:w w:val="105"/>
        </w:rPr>
        <w:t>15:</w:t>
      </w:r>
      <w:r>
        <w:rPr>
          <w:spacing w:val="-11"/>
          <w:w w:val="105"/>
        </w:rPr>
        <w:t> </w:t>
      </w:r>
      <w:r>
        <w:rPr>
          <w:w w:val="105"/>
        </w:rPr>
        <w:t>Percentage</w:t>
      </w:r>
      <w:r>
        <w:rPr>
          <w:spacing w:val="-3"/>
          <w:w w:val="105"/>
        </w:rPr>
        <w:t> </w:t>
      </w:r>
      <w:r>
        <w:rPr>
          <w:w w:val="105"/>
        </w:rPr>
        <w:t>antibiotic</w:t>
      </w:r>
      <w:r>
        <w:rPr>
          <w:spacing w:val="-10"/>
          <w:w w:val="105"/>
        </w:rPr>
        <w:t> </w:t>
      </w:r>
      <w:r>
        <w:rPr>
          <w:w w:val="105"/>
        </w:rPr>
        <w:t>resistance</w:t>
      </w:r>
      <w:r>
        <w:rPr>
          <w:spacing w:val="-9"/>
          <w:w w:val="105"/>
        </w:rPr>
        <w:t> </w:t>
      </w:r>
      <w:r>
        <w:rPr>
          <w:w w:val="105"/>
        </w:rPr>
        <w:t>profile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2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6"/>
          <w:w w:val="105"/>
        </w:rPr>
        <w:t> </w:t>
      </w:r>
      <w:r>
        <w:rPr>
          <w:w w:val="105"/>
        </w:rPr>
        <w:t>isolates</w:t>
      </w:r>
      <w:r>
        <w:rPr>
          <w:spacing w:val="-11"/>
          <w:w w:val="105"/>
        </w:rPr>
        <w:t> </w:t>
      </w:r>
      <w:r>
        <w:rPr>
          <w:w w:val="105"/>
        </w:rPr>
        <w:t>from</w:t>
      </w:r>
      <w:r>
        <w:rPr>
          <w:spacing w:val="-9"/>
          <w:w w:val="105"/>
        </w:rPr>
        <w:t> </w:t>
      </w:r>
      <w:r>
        <w:rPr>
          <w:w w:val="105"/>
        </w:rPr>
        <w:t>urine</w:t>
      </w:r>
      <w:r>
        <w:rPr>
          <w:spacing w:val="-58"/>
          <w:w w:val="105"/>
        </w:rPr>
        <w:t> </w:t>
      </w:r>
      <w:r>
        <w:rPr>
          <w:w w:val="105"/>
        </w:rPr>
        <w:t>samples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2"/>
          <w:w w:val="105"/>
        </w:rPr>
        <w:t> </w:t>
      </w:r>
      <w:r>
        <w:rPr>
          <w:w w:val="105"/>
        </w:rPr>
        <w:t>pregnant</w:t>
      </w:r>
      <w:r>
        <w:rPr>
          <w:spacing w:val="2"/>
          <w:w w:val="105"/>
        </w:rPr>
        <w:t> </w:t>
      </w:r>
      <w:r>
        <w:rPr>
          <w:w w:val="105"/>
        </w:rPr>
        <w:t>women</w:t>
      </w:r>
      <w:r>
        <w:rPr>
          <w:spacing w:val="-2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3</w:t>
      </w:r>
      <w:r>
        <w:rPr>
          <w:spacing w:val="-2"/>
          <w:w w:val="105"/>
        </w:rPr>
        <w:t> </w:t>
      </w:r>
      <w:r>
        <w:rPr>
          <w:w w:val="105"/>
        </w:rPr>
        <w:t>major</w:t>
      </w:r>
      <w:r>
        <w:rPr>
          <w:spacing w:val="-3"/>
          <w:w w:val="105"/>
        </w:rPr>
        <w:t> </w:t>
      </w:r>
      <w:r>
        <w:rPr>
          <w:w w:val="105"/>
        </w:rPr>
        <w:t>hospitals</w:t>
      </w:r>
      <w:r>
        <w:rPr>
          <w:spacing w:val="-5"/>
          <w:w w:val="105"/>
        </w:rPr>
        <w:t> </w:t>
      </w:r>
      <w:r>
        <w:rPr>
          <w:w w:val="105"/>
        </w:rPr>
        <w:t>in</w:t>
      </w:r>
      <w:r>
        <w:rPr>
          <w:spacing w:val="-8"/>
          <w:w w:val="105"/>
        </w:rPr>
        <w:t> </w:t>
      </w:r>
      <w:r>
        <w:rPr>
          <w:w w:val="105"/>
        </w:rPr>
        <w:t>Kano, Nigeria.</w:t>
      </w:r>
    </w:p>
    <w:p>
      <w:pPr>
        <w:pStyle w:val="BodyText"/>
        <w:spacing w:before="2"/>
        <w:rPr>
          <w:b/>
          <w:sz w:val="20"/>
        </w:rPr>
      </w:pPr>
    </w:p>
    <w:tbl>
      <w:tblPr>
        <w:tblW w:w="0" w:type="auto"/>
        <w:jc w:val="left"/>
        <w:tblInd w:w="9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54"/>
        <w:gridCol w:w="1886"/>
        <w:gridCol w:w="1828"/>
        <w:gridCol w:w="2024"/>
        <w:gridCol w:w="1789"/>
      </w:tblGrid>
      <w:tr>
        <w:trPr>
          <w:trHeight w:val="523" w:hRule="atLeast"/>
        </w:trPr>
        <w:tc>
          <w:tcPr>
            <w:tcW w:w="2640" w:type="dxa"/>
            <w:gridSpan w:val="2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28" w:type="dxa"/>
          </w:tcPr>
          <w:p>
            <w:pPr>
              <w:pStyle w:val="TableParagraph"/>
              <w:spacing w:line="261" w:lineRule="exact"/>
              <w:ind w:left="299"/>
              <w:rPr>
                <w:sz w:val="23"/>
              </w:rPr>
            </w:pPr>
            <w:r>
              <w:rPr>
                <w:w w:val="105"/>
                <w:sz w:val="23"/>
              </w:rPr>
              <w:t>AKTH</w:t>
            </w:r>
            <w:r>
              <w:rPr>
                <w:spacing w:val="-9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(n=7)</w:t>
            </w:r>
          </w:p>
        </w:tc>
        <w:tc>
          <w:tcPr>
            <w:tcW w:w="2024" w:type="dxa"/>
          </w:tcPr>
          <w:p>
            <w:pPr>
              <w:pStyle w:val="TableParagraph"/>
              <w:spacing w:line="261" w:lineRule="exact"/>
              <w:ind w:left="248" w:right="2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MAWSH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(n=4)</w:t>
            </w:r>
          </w:p>
        </w:tc>
        <w:tc>
          <w:tcPr>
            <w:tcW w:w="1789" w:type="dxa"/>
          </w:tcPr>
          <w:p>
            <w:pPr>
              <w:pStyle w:val="TableParagraph"/>
              <w:spacing w:line="261" w:lineRule="exact"/>
              <w:ind w:left="243"/>
              <w:rPr>
                <w:sz w:val="23"/>
              </w:rPr>
            </w:pPr>
            <w:r>
              <w:rPr>
                <w:w w:val="105"/>
                <w:sz w:val="23"/>
              </w:rPr>
              <w:t>MMSH</w:t>
            </w:r>
            <w:r>
              <w:rPr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(n=6)</w:t>
            </w:r>
          </w:p>
        </w:tc>
      </w:tr>
      <w:tr>
        <w:trPr>
          <w:trHeight w:val="877" w:hRule="atLeast"/>
        </w:trPr>
        <w:tc>
          <w:tcPr>
            <w:tcW w:w="75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4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rPr>
                <w:sz w:val="23"/>
              </w:rPr>
            </w:pPr>
            <w:r>
              <w:rPr>
                <w:w w:val="105"/>
                <w:sz w:val="23"/>
              </w:rPr>
              <w:t>S/No</w:t>
            </w:r>
          </w:p>
        </w:tc>
        <w:tc>
          <w:tcPr>
            <w:tcW w:w="188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4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341"/>
              <w:rPr>
                <w:sz w:val="23"/>
              </w:rPr>
            </w:pPr>
            <w:r>
              <w:rPr>
                <w:w w:val="105"/>
                <w:sz w:val="23"/>
              </w:rPr>
              <w:t>Antibiotics</w:t>
            </w:r>
          </w:p>
        </w:tc>
        <w:tc>
          <w:tcPr>
            <w:tcW w:w="182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4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241"/>
              <w:rPr>
                <w:sz w:val="23"/>
              </w:rPr>
            </w:pPr>
            <w:r>
              <w:rPr>
                <w:w w:val="105"/>
                <w:sz w:val="23"/>
              </w:rPr>
              <w:t>%Resistance</w:t>
            </w:r>
          </w:p>
        </w:tc>
        <w:tc>
          <w:tcPr>
            <w:tcW w:w="202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4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141" w:right="2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%Resistance</w:t>
            </w:r>
          </w:p>
        </w:tc>
        <w:tc>
          <w:tcPr>
            <w:tcW w:w="178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4"/>
              <w:rPr>
                <w:b/>
                <w:sz w:val="22"/>
              </w:rPr>
            </w:pPr>
          </w:p>
          <w:p>
            <w:pPr>
              <w:pStyle w:val="TableParagraph"/>
              <w:spacing w:before="1"/>
              <w:ind w:left="276"/>
              <w:rPr>
                <w:sz w:val="23"/>
              </w:rPr>
            </w:pPr>
            <w:r>
              <w:rPr>
                <w:w w:val="105"/>
                <w:sz w:val="23"/>
              </w:rPr>
              <w:t>%Resistance</w:t>
            </w:r>
          </w:p>
        </w:tc>
      </w:tr>
      <w:tr>
        <w:trPr>
          <w:trHeight w:val="688" w:hRule="atLeast"/>
        </w:trPr>
        <w:tc>
          <w:tcPr>
            <w:tcW w:w="75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7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1886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7"/>
              <w:ind w:left="326"/>
              <w:rPr>
                <w:sz w:val="23"/>
              </w:rPr>
            </w:pPr>
            <w:r>
              <w:rPr>
                <w:w w:val="105"/>
                <w:sz w:val="23"/>
              </w:rPr>
              <w:t>Amoxicillin</w:t>
            </w:r>
          </w:p>
        </w:tc>
        <w:tc>
          <w:tcPr>
            <w:tcW w:w="182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7"/>
              <w:ind w:left="371"/>
              <w:rPr>
                <w:sz w:val="23"/>
              </w:rPr>
            </w:pPr>
            <w:r>
              <w:rPr>
                <w:w w:val="105"/>
                <w:sz w:val="23"/>
              </w:rPr>
              <w:t>3(42.6)</w:t>
            </w:r>
          </w:p>
        </w:tc>
        <w:tc>
          <w:tcPr>
            <w:tcW w:w="202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7"/>
              <w:ind w:left="151" w:right="2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2(50.0)</w:t>
            </w:r>
          </w:p>
        </w:tc>
        <w:tc>
          <w:tcPr>
            <w:tcW w:w="178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7"/>
              <w:ind w:left="735"/>
              <w:rPr>
                <w:sz w:val="23"/>
              </w:rPr>
            </w:pPr>
            <w:r>
              <w:rPr>
                <w:w w:val="105"/>
                <w:sz w:val="23"/>
              </w:rPr>
              <w:t>2(33.3)</w:t>
            </w:r>
          </w:p>
        </w:tc>
      </w:tr>
      <w:tr>
        <w:trPr>
          <w:trHeight w:val="792" w:hRule="atLeast"/>
        </w:trPr>
        <w:tc>
          <w:tcPr>
            <w:tcW w:w="75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  <w:tc>
          <w:tcPr>
            <w:tcW w:w="1886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261"/>
              <w:rPr>
                <w:sz w:val="23"/>
              </w:rPr>
            </w:pPr>
            <w:r>
              <w:rPr>
                <w:w w:val="105"/>
                <w:sz w:val="23"/>
              </w:rPr>
              <w:t>Ciprofloxacin</w:t>
            </w:r>
          </w:p>
        </w:tc>
        <w:tc>
          <w:tcPr>
            <w:tcW w:w="1828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363"/>
              <w:rPr>
                <w:sz w:val="23"/>
              </w:rPr>
            </w:pPr>
            <w:r>
              <w:rPr>
                <w:w w:val="105"/>
                <w:sz w:val="23"/>
              </w:rPr>
              <w:t>4(57.1)</w:t>
            </w:r>
          </w:p>
        </w:tc>
        <w:tc>
          <w:tcPr>
            <w:tcW w:w="202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36" w:right="2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2(50.0)</w:t>
            </w:r>
          </w:p>
        </w:tc>
        <w:tc>
          <w:tcPr>
            <w:tcW w:w="1789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728"/>
              <w:rPr>
                <w:sz w:val="23"/>
              </w:rPr>
            </w:pPr>
            <w:r>
              <w:rPr>
                <w:w w:val="105"/>
                <w:sz w:val="23"/>
              </w:rPr>
              <w:t>3(50.0)</w:t>
            </w:r>
          </w:p>
        </w:tc>
      </w:tr>
      <w:tr>
        <w:trPr>
          <w:trHeight w:val="792" w:hRule="atLeast"/>
        </w:trPr>
        <w:tc>
          <w:tcPr>
            <w:tcW w:w="75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1886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261"/>
              <w:rPr>
                <w:sz w:val="23"/>
              </w:rPr>
            </w:pPr>
            <w:r>
              <w:rPr>
                <w:w w:val="105"/>
                <w:sz w:val="23"/>
              </w:rPr>
              <w:t>Ceftriaxone</w:t>
            </w:r>
          </w:p>
        </w:tc>
        <w:tc>
          <w:tcPr>
            <w:tcW w:w="1828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345"/>
              <w:rPr>
                <w:sz w:val="23"/>
              </w:rPr>
            </w:pPr>
            <w:r>
              <w:rPr>
                <w:w w:val="105"/>
                <w:sz w:val="23"/>
              </w:rPr>
              <w:t>4(57.1)</w:t>
            </w:r>
          </w:p>
        </w:tc>
        <w:tc>
          <w:tcPr>
            <w:tcW w:w="202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93" w:right="2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1(25.0)</w:t>
            </w:r>
          </w:p>
        </w:tc>
        <w:tc>
          <w:tcPr>
            <w:tcW w:w="1789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719"/>
              <w:rPr>
                <w:sz w:val="23"/>
              </w:rPr>
            </w:pPr>
            <w:r>
              <w:rPr>
                <w:w w:val="105"/>
                <w:sz w:val="23"/>
              </w:rPr>
              <w:t>3(50.0)</w:t>
            </w:r>
          </w:p>
        </w:tc>
      </w:tr>
      <w:tr>
        <w:trPr>
          <w:trHeight w:val="792" w:hRule="atLeast"/>
        </w:trPr>
        <w:tc>
          <w:tcPr>
            <w:tcW w:w="75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  <w:tc>
          <w:tcPr>
            <w:tcW w:w="1886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261"/>
              <w:rPr>
                <w:sz w:val="23"/>
              </w:rPr>
            </w:pPr>
            <w:r>
              <w:rPr>
                <w:w w:val="105"/>
                <w:sz w:val="23"/>
              </w:rPr>
              <w:t>Levofloxacin</w:t>
            </w:r>
          </w:p>
        </w:tc>
        <w:tc>
          <w:tcPr>
            <w:tcW w:w="1828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366"/>
              <w:rPr>
                <w:sz w:val="23"/>
              </w:rPr>
            </w:pPr>
            <w:r>
              <w:rPr>
                <w:w w:val="105"/>
                <w:sz w:val="23"/>
              </w:rPr>
              <w:t>3(42.6)</w:t>
            </w:r>
          </w:p>
        </w:tc>
        <w:tc>
          <w:tcPr>
            <w:tcW w:w="202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51" w:right="2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2(50.0)</w:t>
            </w:r>
          </w:p>
        </w:tc>
        <w:tc>
          <w:tcPr>
            <w:tcW w:w="1789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741"/>
              <w:rPr>
                <w:sz w:val="23"/>
              </w:rPr>
            </w:pPr>
            <w:r>
              <w:rPr>
                <w:w w:val="105"/>
                <w:sz w:val="23"/>
              </w:rPr>
              <w:t>2(33.3)</w:t>
            </w:r>
          </w:p>
        </w:tc>
      </w:tr>
      <w:tr>
        <w:trPr>
          <w:trHeight w:val="527" w:hRule="atLeast"/>
        </w:trPr>
        <w:tc>
          <w:tcPr>
            <w:tcW w:w="75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rPr>
                <w:sz w:val="23"/>
              </w:rPr>
            </w:pPr>
            <w:r>
              <w:rPr>
                <w:w w:val="103"/>
                <w:sz w:val="23"/>
              </w:rPr>
              <w:t>5</w:t>
            </w:r>
          </w:p>
        </w:tc>
        <w:tc>
          <w:tcPr>
            <w:tcW w:w="1886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ind w:left="261"/>
              <w:rPr>
                <w:sz w:val="23"/>
              </w:rPr>
            </w:pPr>
            <w:r>
              <w:rPr>
                <w:w w:val="105"/>
                <w:sz w:val="23"/>
              </w:rPr>
              <w:t>Nitrofurantoin</w:t>
            </w:r>
          </w:p>
        </w:tc>
        <w:tc>
          <w:tcPr>
            <w:tcW w:w="1828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ind w:left="352"/>
              <w:rPr>
                <w:sz w:val="23"/>
              </w:rPr>
            </w:pPr>
            <w:r>
              <w:rPr>
                <w:w w:val="105"/>
                <w:sz w:val="23"/>
              </w:rPr>
              <w:t>5(71.4)</w:t>
            </w:r>
          </w:p>
        </w:tc>
        <w:tc>
          <w:tcPr>
            <w:tcW w:w="202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ind w:left="248" w:right="2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3(75.0)</w:t>
            </w:r>
          </w:p>
        </w:tc>
        <w:tc>
          <w:tcPr>
            <w:tcW w:w="1789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ind w:left="726"/>
              <w:rPr>
                <w:sz w:val="23"/>
              </w:rPr>
            </w:pPr>
            <w:r>
              <w:rPr>
                <w:w w:val="105"/>
                <w:sz w:val="23"/>
              </w:rPr>
              <w:t>4(66.7)</w:t>
            </w:r>
          </w:p>
        </w:tc>
      </w:tr>
    </w:tbl>
    <w:p>
      <w:pPr>
        <w:spacing w:after="0" w:line="246" w:lineRule="exact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20" w:lineRule="exact"/>
        <w:ind w:left="940"/>
        <w:rPr>
          <w:sz w:val="2"/>
        </w:rPr>
      </w:pPr>
      <w:r>
        <w:rPr>
          <w:sz w:val="2"/>
        </w:rPr>
        <w:pict>
          <v:group style="width:425.4pt;height:.75pt;mso-position-horizontal-relative:char;mso-position-vertical-relative:line" coordorigin="0,0" coordsize="8508,15">
            <v:line style="position:absolute" from="0,8" to="8508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tabs>
          <w:tab w:pos="1856" w:val="left" w:leader="none"/>
          <w:tab w:pos="3934" w:val="left" w:leader="none"/>
          <w:tab w:pos="6119" w:val="left" w:leader="none"/>
          <w:tab w:pos="8297" w:val="left" w:leader="none"/>
        </w:tabs>
        <w:spacing w:before="162"/>
        <w:ind w:left="941"/>
      </w:pPr>
      <w:r>
        <w:rPr>
          <w:w w:val="105"/>
        </w:rPr>
        <w:t>S/No</w:t>
        <w:tab/>
        <w:t>Antibiotics</w:t>
        <w:tab/>
        <w:t>%Resistance</w:t>
        <w:tab/>
        <w:t>%Resistance</w:t>
        <w:tab/>
        <w:t>%Resistance</w:t>
      </w: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17"/>
        </w:rPr>
      </w:pPr>
      <w:r>
        <w:rPr/>
        <w:pict>
          <v:shape style="position:absolute;margin-left:108.400002pt;margin-top:12.27710pt;width:425.4pt;height:.1pt;mso-position-horizontal-relative:page;mso-position-vertical-relative:paragraph;z-index:-15688704;mso-wrap-distance-left:0;mso-wrap-distance-right:0" coordorigin="2168,246" coordsize="8508,0" path="m2168,246l10676,246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0"/>
        </w:rPr>
      </w:pPr>
    </w:p>
    <w:tbl>
      <w:tblPr>
        <w:tblW w:w="0" w:type="auto"/>
        <w:jc w:val="left"/>
        <w:tblInd w:w="8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18"/>
        <w:gridCol w:w="2075"/>
        <w:gridCol w:w="1802"/>
      </w:tblGrid>
      <w:tr>
        <w:trPr>
          <w:trHeight w:val="527" w:hRule="atLeast"/>
        </w:trPr>
        <w:tc>
          <w:tcPr>
            <w:tcW w:w="4618" w:type="dxa"/>
          </w:tcPr>
          <w:p>
            <w:pPr>
              <w:pStyle w:val="TableParagraph"/>
              <w:tabs>
                <w:tab w:pos="1070" w:val="left" w:leader="none"/>
                <w:tab w:pos="3104" w:val="left" w:leader="none"/>
              </w:tabs>
              <w:spacing w:line="261" w:lineRule="exact"/>
              <w:ind w:left="57"/>
              <w:rPr>
                <w:sz w:val="23"/>
              </w:rPr>
            </w:pPr>
            <w:r>
              <w:rPr>
                <w:w w:val="105"/>
                <w:sz w:val="23"/>
              </w:rPr>
              <w:t>6</w:t>
              <w:tab/>
              <w:t>Ofloxacin</w:t>
              <w:tab/>
              <w:t>2(28.6)</w:t>
            </w:r>
          </w:p>
        </w:tc>
        <w:tc>
          <w:tcPr>
            <w:tcW w:w="2075" w:type="dxa"/>
          </w:tcPr>
          <w:p>
            <w:pPr>
              <w:pStyle w:val="TableParagraph"/>
              <w:spacing w:line="261" w:lineRule="exact"/>
              <w:ind w:left="499"/>
              <w:rPr>
                <w:sz w:val="23"/>
              </w:rPr>
            </w:pPr>
            <w:r>
              <w:rPr>
                <w:w w:val="105"/>
                <w:sz w:val="23"/>
              </w:rPr>
              <w:t>1(25.0)</w:t>
            </w:r>
          </w:p>
        </w:tc>
        <w:tc>
          <w:tcPr>
            <w:tcW w:w="1802" w:type="dxa"/>
          </w:tcPr>
          <w:p>
            <w:pPr>
              <w:pStyle w:val="TableParagraph"/>
              <w:spacing w:line="261" w:lineRule="exact"/>
              <w:ind w:left="582"/>
              <w:rPr>
                <w:sz w:val="23"/>
              </w:rPr>
            </w:pPr>
            <w:r>
              <w:rPr>
                <w:w w:val="105"/>
                <w:sz w:val="23"/>
              </w:rPr>
              <w:t>1(16.7)</w:t>
            </w:r>
          </w:p>
        </w:tc>
      </w:tr>
      <w:tr>
        <w:trPr>
          <w:trHeight w:val="792" w:hRule="atLeast"/>
        </w:trPr>
        <w:tc>
          <w:tcPr>
            <w:tcW w:w="4618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tabs>
                <w:tab w:pos="1072" w:val="left" w:leader="none"/>
                <w:tab w:pos="3028" w:val="left" w:leader="none"/>
              </w:tabs>
              <w:ind w:left="57"/>
              <w:rPr>
                <w:sz w:val="23"/>
              </w:rPr>
            </w:pPr>
            <w:r>
              <w:rPr>
                <w:w w:val="105"/>
                <w:sz w:val="23"/>
              </w:rPr>
              <w:t>7</w:t>
              <w:tab/>
              <w:t>Gentamicin</w:t>
              <w:tab/>
              <w:t>5(71.4)</w:t>
            </w:r>
          </w:p>
        </w:tc>
        <w:tc>
          <w:tcPr>
            <w:tcW w:w="2075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549"/>
              <w:rPr>
                <w:sz w:val="23"/>
              </w:rPr>
            </w:pPr>
            <w:r>
              <w:rPr>
                <w:w w:val="105"/>
                <w:sz w:val="23"/>
              </w:rPr>
              <w:t>3(75.0)</w:t>
            </w:r>
          </w:p>
        </w:tc>
        <w:tc>
          <w:tcPr>
            <w:tcW w:w="180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561"/>
              <w:rPr>
                <w:sz w:val="23"/>
              </w:rPr>
            </w:pPr>
            <w:r>
              <w:rPr>
                <w:w w:val="105"/>
                <w:sz w:val="23"/>
              </w:rPr>
              <w:t>4(66.7)</w:t>
            </w:r>
          </w:p>
        </w:tc>
      </w:tr>
      <w:tr>
        <w:trPr>
          <w:trHeight w:val="792" w:hRule="atLeast"/>
        </w:trPr>
        <w:tc>
          <w:tcPr>
            <w:tcW w:w="4618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tabs>
                <w:tab w:pos="892" w:val="left" w:leader="none"/>
                <w:tab w:pos="3335" w:val="left" w:leader="none"/>
              </w:tabs>
              <w:ind w:left="57"/>
              <w:rPr>
                <w:sz w:val="23"/>
              </w:rPr>
            </w:pPr>
            <w:r>
              <w:rPr>
                <w:w w:val="105"/>
                <w:sz w:val="23"/>
              </w:rPr>
              <w:t>8</w:t>
              <w:tab/>
              <w:t>Cotrimoxazole</w:t>
              <w:tab/>
              <w:t>6(85.7)</w:t>
            </w:r>
          </w:p>
        </w:tc>
        <w:tc>
          <w:tcPr>
            <w:tcW w:w="2075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right="626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3(75.0)</w:t>
            </w:r>
          </w:p>
        </w:tc>
        <w:tc>
          <w:tcPr>
            <w:tcW w:w="180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921"/>
              <w:rPr>
                <w:sz w:val="23"/>
              </w:rPr>
            </w:pPr>
            <w:r>
              <w:rPr>
                <w:w w:val="105"/>
                <w:sz w:val="23"/>
              </w:rPr>
              <w:t>5(83.3)</w:t>
            </w:r>
          </w:p>
        </w:tc>
      </w:tr>
      <w:tr>
        <w:trPr>
          <w:trHeight w:val="1343" w:hRule="atLeast"/>
        </w:trPr>
        <w:tc>
          <w:tcPr>
            <w:tcW w:w="4618" w:type="dxa"/>
          </w:tcPr>
          <w:p>
            <w:pPr>
              <w:pStyle w:val="TableParagraph"/>
              <w:tabs>
                <w:tab w:pos="897" w:val="left" w:leader="none"/>
              </w:tabs>
              <w:spacing w:line="554" w:lineRule="exact" w:before="33"/>
              <w:ind w:left="893" w:right="576" w:hanging="836"/>
              <w:rPr>
                <w:sz w:val="23"/>
              </w:rPr>
            </w:pPr>
            <w:r>
              <w:rPr>
                <w:w w:val="105"/>
                <w:sz w:val="23"/>
              </w:rPr>
              <w:t>9</w:t>
              <w:tab/>
              <w:tab/>
              <w:t>Amoxicillin/Clavulanic</w:t>
            </w:r>
            <w:r>
              <w:rPr>
                <w:spacing w:val="2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6(85.7)</w:t>
            </w:r>
            <w:r>
              <w:rPr>
                <w:spacing w:val="-5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</w:r>
          </w:p>
        </w:tc>
        <w:tc>
          <w:tcPr>
            <w:tcW w:w="2075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right="626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3(75.0)</w:t>
            </w:r>
          </w:p>
        </w:tc>
        <w:tc>
          <w:tcPr>
            <w:tcW w:w="180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921"/>
              <w:rPr>
                <w:sz w:val="23"/>
              </w:rPr>
            </w:pPr>
            <w:r>
              <w:rPr>
                <w:w w:val="105"/>
                <w:sz w:val="23"/>
              </w:rPr>
              <w:t>5(83.3)</w:t>
            </w:r>
          </w:p>
        </w:tc>
      </w:tr>
      <w:tr>
        <w:trPr>
          <w:trHeight w:val="788" w:hRule="atLeast"/>
        </w:trPr>
        <w:tc>
          <w:tcPr>
            <w:tcW w:w="4618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tabs>
                <w:tab w:pos="892" w:val="left" w:leader="none"/>
                <w:tab w:pos="3320" w:val="left" w:leader="none"/>
              </w:tabs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10</w:t>
              <w:tab/>
              <w:t>Nalidixic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  <w:tab/>
              <w:t>3(42.6)</w:t>
            </w:r>
          </w:p>
        </w:tc>
        <w:tc>
          <w:tcPr>
            <w:tcW w:w="2075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right="64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2(50.0)</w:t>
            </w:r>
          </w:p>
        </w:tc>
        <w:tc>
          <w:tcPr>
            <w:tcW w:w="1802" w:type="dxa"/>
          </w:tcPr>
          <w:p>
            <w:pPr>
              <w:pStyle w:val="TableParagraph"/>
              <w:spacing w:before="5"/>
              <w:rPr>
                <w:sz w:val="22"/>
              </w:rPr>
            </w:pPr>
          </w:p>
          <w:p>
            <w:pPr>
              <w:pStyle w:val="TableParagraph"/>
              <w:ind w:left="901"/>
              <w:rPr>
                <w:sz w:val="23"/>
              </w:rPr>
            </w:pPr>
            <w:r>
              <w:rPr>
                <w:w w:val="105"/>
                <w:sz w:val="23"/>
              </w:rPr>
              <w:t>3(50.0)</w:t>
            </w:r>
          </w:p>
        </w:tc>
      </w:tr>
      <w:tr>
        <w:trPr>
          <w:trHeight w:val="527" w:hRule="atLeast"/>
        </w:trPr>
        <w:tc>
          <w:tcPr>
            <w:tcW w:w="4618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tabs>
                <w:tab w:pos="892" w:val="left" w:leader="none"/>
                <w:tab w:pos="3291" w:val="left" w:leader="none"/>
              </w:tabs>
              <w:spacing w:line="246" w:lineRule="exact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11</w:t>
              <w:tab/>
              <w:t>Tetracycilne</w:t>
              <w:tab/>
              <w:t>7(100.0)</w:t>
            </w:r>
          </w:p>
        </w:tc>
        <w:tc>
          <w:tcPr>
            <w:tcW w:w="2075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spacing w:line="246" w:lineRule="exact"/>
              <w:ind w:right="56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4(100.0)</w:t>
            </w:r>
          </w:p>
        </w:tc>
        <w:tc>
          <w:tcPr>
            <w:tcW w:w="180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spacing w:line="246" w:lineRule="exact"/>
              <w:ind w:left="925"/>
              <w:rPr>
                <w:sz w:val="23"/>
              </w:rPr>
            </w:pPr>
            <w:r>
              <w:rPr>
                <w:w w:val="105"/>
                <w:sz w:val="23"/>
              </w:rPr>
              <w:t>6(100.0)</w:t>
            </w:r>
          </w:p>
        </w:tc>
      </w:tr>
    </w:tbl>
    <w:p>
      <w:pPr>
        <w:pStyle w:val="BodyText"/>
        <w:spacing w:before="9"/>
        <w:rPr>
          <w:sz w:val="21"/>
        </w:rPr>
      </w:pPr>
      <w:r>
        <w:rPr/>
        <w:pict>
          <v:shape style="position:absolute;margin-left:108.400002pt;margin-top:14.880254pt;width:421.25pt;height:.1pt;mso-position-horizontal-relative:page;mso-position-vertical-relative:paragraph;z-index:-15688192;mso-wrap-distance-left:0;mso-wrap-distance-right:0" coordorigin="2168,298" coordsize="8425,0" path="m2168,298l10593,298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2"/>
        <w:rPr>
          <w:sz w:val="8"/>
        </w:rPr>
      </w:pPr>
    </w:p>
    <w:p>
      <w:pPr>
        <w:pStyle w:val="BodyText"/>
        <w:spacing w:before="97"/>
        <w:ind w:left="605" w:right="974"/>
        <w:jc w:val="center"/>
      </w:pPr>
      <w:r>
        <w:rPr>
          <w:w w:val="105"/>
        </w:rPr>
        <w:t>Zone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Inhibition</w:t>
      </w:r>
      <w:r>
        <w:rPr>
          <w:spacing w:val="-5"/>
          <w:w w:val="105"/>
        </w:rPr>
        <w:t> </w:t>
      </w:r>
      <w:r>
        <w:rPr>
          <w:w w:val="105"/>
        </w:rPr>
        <w:t>Interpretation</w:t>
      </w:r>
      <w:r>
        <w:rPr>
          <w:spacing w:val="-10"/>
          <w:w w:val="105"/>
        </w:rPr>
        <w:t> </w:t>
      </w:r>
      <w:r>
        <w:rPr>
          <w:w w:val="105"/>
        </w:rPr>
        <w:t>as</w:t>
      </w:r>
      <w:r>
        <w:rPr>
          <w:spacing w:val="-7"/>
          <w:w w:val="105"/>
        </w:rPr>
        <w:t> </w:t>
      </w:r>
      <w:r>
        <w:rPr>
          <w:w w:val="105"/>
        </w:rPr>
        <w:t>susceptible</w:t>
      </w:r>
      <w:r>
        <w:rPr>
          <w:spacing w:val="-12"/>
          <w:w w:val="105"/>
        </w:rPr>
        <w:t> </w:t>
      </w:r>
      <w:r>
        <w:rPr>
          <w:w w:val="105"/>
        </w:rPr>
        <w:t>according</w:t>
      </w:r>
      <w:r>
        <w:rPr>
          <w:spacing w:val="-4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CLSI (2006).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BodyText"/>
        <w:spacing w:line="501" w:lineRule="auto"/>
        <w:ind w:left="941" w:right="1214" w:firstLine="295"/>
        <w:jc w:val="both"/>
      </w:pPr>
      <w:r>
        <w:rPr>
          <w:w w:val="105"/>
        </w:rPr>
        <w:t>Table 16 shows the percentage distribution of antibiotic resistance profile of </w:t>
      </w:r>
      <w:r>
        <w:rPr>
          <w:i/>
          <w:w w:val="105"/>
        </w:rPr>
        <w:t>S. aureus</w:t>
      </w:r>
      <w:r>
        <w:rPr>
          <w:i/>
          <w:spacing w:val="-58"/>
          <w:w w:val="105"/>
        </w:rPr>
        <w:t> </w:t>
      </w:r>
      <w:r>
        <w:rPr>
          <w:w w:val="105"/>
        </w:rPr>
        <w:t>isolates from urine samples of pregnant women attending antenatal clinics in three (3)</w:t>
      </w:r>
      <w:r>
        <w:rPr>
          <w:spacing w:val="1"/>
          <w:w w:val="105"/>
        </w:rPr>
        <w:t> </w:t>
      </w:r>
      <w:r>
        <w:rPr>
          <w:w w:val="105"/>
        </w:rPr>
        <w:t>major hospitals in Kano, Nigeria. The susceptibility of the test bacteria isolates from</w:t>
      </w:r>
      <w:r>
        <w:rPr>
          <w:spacing w:val="1"/>
          <w:w w:val="105"/>
        </w:rPr>
        <w:t> </w:t>
      </w:r>
      <w:r>
        <w:rPr>
          <w:w w:val="105"/>
        </w:rPr>
        <w:t>MAWSH was more resistant to ceftriaxone, tetracycline, co-amoxiclav®, nitrofurantoin,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nalidixic</w:t>
      </w:r>
      <w:r>
        <w:rPr>
          <w:spacing w:val="-7"/>
          <w:w w:val="105"/>
        </w:rPr>
        <w:t> </w:t>
      </w:r>
      <w:r>
        <w:rPr>
          <w:w w:val="105"/>
        </w:rPr>
        <w:t>acid</w:t>
      </w:r>
    </w:p>
    <w:p>
      <w:pPr>
        <w:spacing w:after="0" w:line="501" w:lineRule="auto"/>
        <w:jc w:val="both"/>
        <w:sectPr>
          <w:pgSz w:w="12240" w:h="15840"/>
          <w:pgMar w:header="0" w:footer="983" w:top="1260" w:bottom="1260" w:left="1220" w:right="220"/>
        </w:sectPr>
      </w:pPr>
    </w:p>
    <w:p>
      <w:pPr>
        <w:pStyle w:val="Heading1"/>
        <w:spacing w:line="504" w:lineRule="auto" w:before="69"/>
        <w:ind w:left="2288" w:right="1483" w:hanging="1110"/>
      </w:pPr>
      <w:r>
        <w:rPr>
          <w:w w:val="105"/>
        </w:rPr>
        <w:t>Table</w:t>
      </w:r>
      <w:r>
        <w:rPr>
          <w:spacing w:val="-8"/>
          <w:w w:val="105"/>
        </w:rPr>
        <w:t> </w:t>
      </w:r>
      <w:r>
        <w:rPr>
          <w:w w:val="105"/>
        </w:rPr>
        <w:t>16:</w:t>
      </w:r>
      <w:r>
        <w:rPr>
          <w:spacing w:val="-9"/>
          <w:w w:val="105"/>
        </w:rPr>
        <w:t> </w:t>
      </w:r>
      <w:r>
        <w:rPr>
          <w:w w:val="105"/>
        </w:rPr>
        <w:t>Percentage</w:t>
      </w:r>
      <w:r>
        <w:rPr>
          <w:spacing w:val="-8"/>
          <w:w w:val="105"/>
        </w:rPr>
        <w:t> </w:t>
      </w:r>
      <w:r>
        <w:rPr>
          <w:w w:val="105"/>
        </w:rPr>
        <w:t>antibiotic</w:t>
      </w:r>
      <w:r>
        <w:rPr>
          <w:spacing w:val="-7"/>
          <w:w w:val="105"/>
        </w:rPr>
        <w:t> </w:t>
      </w:r>
      <w:r>
        <w:rPr>
          <w:w w:val="105"/>
        </w:rPr>
        <w:t>resistance</w:t>
      </w:r>
      <w:r>
        <w:rPr>
          <w:spacing w:val="-2"/>
          <w:w w:val="105"/>
        </w:rPr>
        <w:t> </w:t>
      </w:r>
      <w:r>
        <w:rPr>
          <w:w w:val="105"/>
        </w:rPr>
        <w:t>profile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2"/>
          <w:w w:val="105"/>
        </w:rPr>
        <w:t> </w:t>
      </w:r>
      <w:r>
        <w:rPr>
          <w:i/>
          <w:w w:val="105"/>
        </w:rPr>
        <w:t>S.</w:t>
      </w:r>
      <w:r>
        <w:rPr>
          <w:i/>
          <w:spacing w:val="-12"/>
          <w:w w:val="105"/>
        </w:rPr>
        <w:t> </w:t>
      </w:r>
      <w:r>
        <w:rPr>
          <w:i/>
          <w:w w:val="105"/>
        </w:rPr>
        <w:t>aureus</w:t>
      </w:r>
      <w:r>
        <w:rPr>
          <w:i/>
          <w:spacing w:val="-7"/>
          <w:w w:val="105"/>
        </w:rPr>
        <w:t> </w:t>
      </w:r>
      <w:r>
        <w:rPr>
          <w:w w:val="105"/>
        </w:rPr>
        <w:t>isolates</w:t>
      </w:r>
      <w:r>
        <w:rPr>
          <w:spacing w:val="-2"/>
          <w:w w:val="105"/>
        </w:rPr>
        <w:t> </w:t>
      </w:r>
      <w:r>
        <w:rPr>
          <w:w w:val="105"/>
        </w:rPr>
        <w:t>from</w:t>
      </w:r>
      <w:r>
        <w:rPr>
          <w:spacing w:val="-13"/>
          <w:w w:val="105"/>
        </w:rPr>
        <w:t> </w:t>
      </w:r>
      <w:r>
        <w:rPr>
          <w:w w:val="105"/>
        </w:rPr>
        <w:t>3</w:t>
      </w:r>
      <w:r>
        <w:rPr>
          <w:spacing w:val="-58"/>
          <w:w w:val="105"/>
        </w:rPr>
        <w:t> </w:t>
      </w:r>
      <w:r>
        <w:rPr>
          <w:w w:val="105"/>
        </w:rPr>
        <w:t>major</w:t>
      </w:r>
      <w:r>
        <w:rPr>
          <w:spacing w:val="5"/>
          <w:w w:val="105"/>
        </w:rPr>
        <w:t> </w:t>
      </w:r>
      <w:r>
        <w:rPr>
          <w:w w:val="105"/>
        </w:rPr>
        <w:t>hospitals</w:t>
      </w:r>
      <w:r>
        <w:rPr>
          <w:spacing w:val="4"/>
          <w:w w:val="105"/>
        </w:rPr>
        <w:t> </w:t>
      </w:r>
      <w:r>
        <w:rPr>
          <w:w w:val="105"/>
        </w:rPr>
        <w:t>in Kano,</w:t>
      </w:r>
      <w:r>
        <w:rPr>
          <w:spacing w:val="-6"/>
          <w:w w:val="105"/>
        </w:rPr>
        <w:t> </w:t>
      </w:r>
      <w:r>
        <w:rPr>
          <w:w w:val="105"/>
        </w:rPr>
        <w:t>Nigeria.</w:t>
      </w:r>
    </w:p>
    <w:p>
      <w:pPr>
        <w:pStyle w:val="BodyText"/>
        <w:tabs>
          <w:tab w:pos="6546" w:val="left" w:leader="none"/>
          <w:tab w:pos="9190" w:val="left" w:leader="none"/>
        </w:tabs>
        <w:spacing w:line="248" w:lineRule="exact"/>
        <w:ind w:left="1263"/>
      </w:pPr>
      <w:r>
        <w:rPr>
          <w:w w:val="103"/>
          <w:u w:val="single"/>
        </w:rPr>
        <w:t> </w:t>
      </w:r>
      <w:r>
        <w:rPr>
          <w:u w:val="single"/>
        </w:rPr>
        <w:tab/>
      </w:r>
      <w:r>
        <w:rPr>
          <w:w w:val="105"/>
          <w:u w:val="single"/>
        </w:rPr>
        <w:t>MAWSH</w:t>
      </w:r>
      <w:r>
        <w:rPr>
          <w:spacing w:val="-6"/>
          <w:w w:val="105"/>
          <w:u w:val="single"/>
        </w:rPr>
        <w:t> </w:t>
      </w:r>
      <w:r>
        <w:rPr>
          <w:w w:val="105"/>
          <w:u w:val="single"/>
        </w:rPr>
        <w:t>(n=3)</w:t>
      </w:r>
      <w:r>
        <w:rPr>
          <w:u w:val="single"/>
        </w:rPr>
        <w:tab/>
      </w:r>
    </w:p>
    <w:p>
      <w:pPr>
        <w:pStyle w:val="BodyText"/>
        <w:spacing w:before="5" w:after="1"/>
        <w:rPr>
          <w:sz w:val="25"/>
        </w:rPr>
      </w:pPr>
    </w:p>
    <w:tbl>
      <w:tblPr>
        <w:tblW w:w="0" w:type="auto"/>
        <w:jc w:val="left"/>
        <w:tblInd w:w="11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7"/>
        <w:gridCol w:w="1103"/>
        <w:gridCol w:w="3422"/>
        <w:gridCol w:w="3029"/>
        <w:gridCol w:w="458"/>
      </w:tblGrid>
      <w:tr>
        <w:trPr>
          <w:trHeight w:val="759" w:hRule="atLeast"/>
        </w:trPr>
        <w:tc>
          <w:tcPr>
            <w:tcW w:w="127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0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60"/>
              <w:rPr>
                <w:sz w:val="23"/>
              </w:rPr>
            </w:pPr>
            <w:r>
              <w:rPr>
                <w:w w:val="105"/>
                <w:sz w:val="23"/>
              </w:rPr>
              <w:t>S/No</w:t>
            </w:r>
          </w:p>
        </w:tc>
        <w:tc>
          <w:tcPr>
            <w:tcW w:w="342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710"/>
              <w:rPr>
                <w:sz w:val="23"/>
              </w:rPr>
            </w:pPr>
            <w:r>
              <w:rPr>
                <w:w w:val="105"/>
                <w:sz w:val="23"/>
              </w:rPr>
              <w:t>Antibiotics</w:t>
            </w:r>
          </w:p>
        </w:tc>
        <w:tc>
          <w:tcPr>
            <w:tcW w:w="302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578"/>
              <w:rPr>
                <w:sz w:val="23"/>
              </w:rPr>
            </w:pPr>
            <w:r>
              <w:rPr>
                <w:w w:val="105"/>
                <w:sz w:val="23"/>
              </w:rPr>
              <w:t>(%)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Resistance</w:t>
            </w:r>
          </w:p>
        </w:tc>
        <w:tc>
          <w:tcPr>
            <w:tcW w:w="458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55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"/>
              <w:rPr>
                <w:sz w:val="28"/>
              </w:rPr>
            </w:pPr>
          </w:p>
          <w:p>
            <w:pPr>
              <w:pStyle w:val="TableParagraph"/>
              <w:ind w:left="240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3422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"/>
              <w:rPr>
                <w:sz w:val="28"/>
              </w:rPr>
            </w:pPr>
          </w:p>
          <w:p>
            <w:pPr>
              <w:pStyle w:val="TableParagraph"/>
              <w:ind w:left="700"/>
              <w:rPr>
                <w:sz w:val="23"/>
              </w:rPr>
            </w:pPr>
            <w:r>
              <w:rPr>
                <w:w w:val="105"/>
                <w:sz w:val="23"/>
              </w:rPr>
              <w:t>Amoxicillin</w:t>
            </w:r>
          </w:p>
        </w:tc>
        <w:tc>
          <w:tcPr>
            <w:tcW w:w="302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2"/>
              <w:rPr>
                <w:sz w:val="28"/>
              </w:rPr>
            </w:pPr>
          </w:p>
          <w:p>
            <w:pPr>
              <w:pStyle w:val="TableParagraph"/>
              <w:ind w:left="893"/>
              <w:rPr>
                <w:sz w:val="23"/>
              </w:rPr>
            </w:pPr>
            <w:r>
              <w:rPr>
                <w:w w:val="105"/>
                <w:sz w:val="23"/>
              </w:rPr>
              <w:t>1(33.3)</w:t>
            </w:r>
          </w:p>
        </w:tc>
        <w:tc>
          <w:tcPr>
            <w:tcW w:w="458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92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240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  <w:tc>
          <w:tcPr>
            <w:tcW w:w="342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689"/>
              <w:rPr>
                <w:sz w:val="23"/>
              </w:rPr>
            </w:pPr>
            <w:r>
              <w:rPr>
                <w:w w:val="105"/>
                <w:sz w:val="23"/>
              </w:rPr>
              <w:t>Ciprofloxacin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right="567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92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240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342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689"/>
              <w:rPr>
                <w:sz w:val="23"/>
              </w:rPr>
            </w:pPr>
            <w:r>
              <w:rPr>
                <w:w w:val="105"/>
                <w:sz w:val="23"/>
              </w:rPr>
              <w:t>Ceftriaxone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924"/>
              <w:rPr>
                <w:sz w:val="23"/>
              </w:rPr>
            </w:pPr>
            <w:r>
              <w:rPr>
                <w:w w:val="105"/>
                <w:sz w:val="23"/>
              </w:rPr>
              <w:t>2(66.7)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92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240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  <w:tc>
          <w:tcPr>
            <w:tcW w:w="342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696"/>
              <w:rPr>
                <w:sz w:val="23"/>
              </w:rPr>
            </w:pPr>
            <w:r>
              <w:rPr>
                <w:w w:val="105"/>
                <w:sz w:val="23"/>
              </w:rPr>
              <w:t>Levofloxacin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right="552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92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240"/>
              <w:rPr>
                <w:sz w:val="23"/>
              </w:rPr>
            </w:pPr>
            <w:r>
              <w:rPr>
                <w:w w:val="103"/>
                <w:sz w:val="23"/>
              </w:rPr>
              <w:t>5</w:t>
            </w:r>
          </w:p>
        </w:tc>
        <w:tc>
          <w:tcPr>
            <w:tcW w:w="342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689"/>
              <w:rPr>
                <w:sz w:val="23"/>
              </w:rPr>
            </w:pPr>
            <w:r>
              <w:rPr>
                <w:w w:val="105"/>
                <w:sz w:val="23"/>
              </w:rPr>
              <w:t>Nitrofurantoin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875"/>
              <w:rPr>
                <w:sz w:val="23"/>
              </w:rPr>
            </w:pPr>
            <w:r>
              <w:rPr>
                <w:w w:val="105"/>
                <w:sz w:val="23"/>
              </w:rPr>
              <w:t>2(66.7)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92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240"/>
              <w:rPr>
                <w:sz w:val="23"/>
              </w:rPr>
            </w:pPr>
            <w:r>
              <w:rPr>
                <w:w w:val="103"/>
                <w:sz w:val="23"/>
              </w:rPr>
              <w:t>6</w:t>
            </w:r>
          </w:p>
        </w:tc>
        <w:tc>
          <w:tcPr>
            <w:tcW w:w="342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689"/>
              <w:rPr>
                <w:sz w:val="23"/>
              </w:rPr>
            </w:pPr>
            <w:r>
              <w:rPr>
                <w:w w:val="105"/>
                <w:sz w:val="23"/>
              </w:rPr>
              <w:t>Ofloxacin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867"/>
              <w:rPr>
                <w:sz w:val="23"/>
              </w:rPr>
            </w:pPr>
            <w:r>
              <w:rPr>
                <w:w w:val="105"/>
                <w:sz w:val="23"/>
              </w:rPr>
              <w:t>1(33.3)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92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211"/>
              <w:rPr>
                <w:sz w:val="23"/>
              </w:rPr>
            </w:pPr>
            <w:r>
              <w:rPr>
                <w:w w:val="103"/>
                <w:sz w:val="23"/>
              </w:rPr>
              <w:t>7</w:t>
            </w:r>
          </w:p>
        </w:tc>
        <w:tc>
          <w:tcPr>
            <w:tcW w:w="342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549"/>
              <w:rPr>
                <w:sz w:val="23"/>
              </w:rPr>
            </w:pPr>
            <w:r>
              <w:rPr>
                <w:w w:val="105"/>
                <w:sz w:val="23"/>
              </w:rPr>
              <w:t>Gentamicin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right="797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92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240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  <w:tc>
          <w:tcPr>
            <w:tcW w:w="342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578"/>
              <w:rPr>
                <w:sz w:val="23"/>
              </w:rPr>
            </w:pPr>
            <w:r>
              <w:rPr>
                <w:w w:val="105"/>
                <w:sz w:val="23"/>
              </w:rPr>
              <w:t>Cotrimoxazole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859"/>
              <w:rPr>
                <w:sz w:val="23"/>
              </w:rPr>
            </w:pPr>
            <w:r>
              <w:rPr>
                <w:w w:val="105"/>
                <w:sz w:val="23"/>
              </w:rPr>
              <w:t>1(33.3)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1347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240"/>
              <w:rPr>
                <w:sz w:val="23"/>
              </w:rPr>
            </w:pPr>
            <w:r>
              <w:rPr>
                <w:w w:val="103"/>
                <w:sz w:val="23"/>
              </w:rPr>
              <w:t>9</w:t>
            </w:r>
          </w:p>
        </w:tc>
        <w:tc>
          <w:tcPr>
            <w:tcW w:w="3422" w:type="dxa"/>
          </w:tcPr>
          <w:p>
            <w:pPr>
              <w:pStyle w:val="TableParagraph"/>
              <w:spacing w:line="554" w:lineRule="exact" w:before="33"/>
              <w:ind w:left="578" w:right="282" w:firstLine="7"/>
              <w:rPr>
                <w:sz w:val="23"/>
              </w:rPr>
            </w:pPr>
            <w:r>
              <w:rPr>
                <w:sz w:val="23"/>
              </w:rPr>
              <w:t>Amoxicillin/Clavulanic</w:t>
            </w:r>
            <w:r>
              <w:rPr>
                <w:spacing w:val="1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859"/>
              <w:rPr>
                <w:sz w:val="23"/>
              </w:rPr>
            </w:pPr>
            <w:r>
              <w:rPr>
                <w:w w:val="105"/>
                <w:sz w:val="23"/>
              </w:rPr>
              <w:t>2(66.7)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92" w:hRule="atLeast"/>
        </w:trPr>
        <w:tc>
          <w:tcPr>
            <w:tcW w:w="1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03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175"/>
              <w:rPr>
                <w:sz w:val="23"/>
              </w:rPr>
            </w:pPr>
            <w:r>
              <w:rPr>
                <w:w w:val="105"/>
                <w:sz w:val="23"/>
              </w:rPr>
              <w:t>10</w:t>
            </w:r>
          </w:p>
        </w:tc>
        <w:tc>
          <w:tcPr>
            <w:tcW w:w="342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578"/>
              <w:rPr>
                <w:sz w:val="23"/>
              </w:rPr>
            </w:pPr>
            <w:r>
              <w:rPr>
                <w:w w:val="105"/>
                <w:sz w:val="23"/>
              </w:rPr>
              <w:t>Nalidixic</w:t>
            </w:r>
            <w:r>
              <w:rPr>
                <w:spacing w:val="-1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</w:r>
          </w:p>
        </w:tc>
        <w:tc>
          <w:tcPr>
            <w:tcW w:w="302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844"/>
              <w:rPr>
                <w:sz w:val="23"/>
              </w:rPr>
            </w:pPr>
            <w:r>
              <w:rPr>
                <w:w w:val="105"/>
                <w:sz w:val="23"/>
              </w:rPr>
              <w:t>2(66.7)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02" w:hRule="atLeast"/>
        </w:trPr>
        <w:tc>
          <w:tcPr>
            <w:tcW w:w="127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0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175"/>
              <w:rPr>
                <w:sz w:val="23"/>
              </w:rPr>
            </w:pPr>
            <w:r>
              <w:rPr>
                <w:w w:val="105"/>
                <w:sz w:val="23"/>
              </w:rPr>
              <w:t>11</w:t>
            </w:r>
          </w:p>
        </w:tc>
        <w:tc>
          <w:tcPr>
            <w:tcW w:w="342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578"/>
              <w:rPr>
                <w:sz w:val="23"/>
              </w:rPr>
            </w:pPr>
            <w:r>
              <w:rPr>
                <w:w w:val="105"/>
                <w:sz w:val="23"/>
              </w:rPr>
              <w:t>Tetracycline</w:t>
            </w:r>
          </w:p>
        </w:tc>
        <w:tc>
          <w:tcPr>
            <w:tcW w:w="302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816"/>
              <w:rPr>
                <w:sz w:val="23"/>
              </w:rPr>
            </w:pPr>
            <w:r>
              <w:rPr>
                <w:w w:val="105"/>
                <w:sz w:val="23"/>
              </w:rPr>
              <w:t>1(100.0)</w:t>
            </w:r>
          </w:p>
        </w:tc>
        <w:tc>
          <w:tcPr>
            <w:tcW w:w="458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tabs>
          <w:tab w:pos="1705" w:val="left" w:leader="none"/>
        </w:tabs>
        <w:spacing w:before="91"/>
        <w:ind w:left="1344"/>
      </w:pPr>
      <w:r>
        <w:rPr>
          <w:w w:val="105"/>
        </w:rPr>
        <w:t>-</w:t>
        <w:tab/>
        <w:t>:</w:t>
      </w:r>
      <w:r>
        <w:rPr>
          <w:spacing w:val="-9"/>
          <w:w w:val="105"/>
        </w:rPr>
        <w:t> </w:t>
      </w:r>
      <w:r>
        <w:rPr>
          <w:w w:val="105"/>
        </w:rPr>
        <w:t>No</w:t>
      </w:r>
      <w:r>
        <w:rPr>
          <w:spacing w:val="-5"/>
          <w:w w:val="105"/>
        </w:rPr>
        <w:t> </w:t>
      </w:r>
      <w:r>
        <w:rPr>
          <w:w w:val="105"/>
        </w:rPr>
        <w:t>resistance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ind w:left="1358"/>
      </w:pPr>
      <w:r>
        <w:rPr/>
        <w:t>Zone</w:t>
      </w:r>
      <w:r>
        <w:rPr>
          <w:spacing w:val="28"/>
        </w:rPr>
        <w:t> </w:t>
      </w:r>
      <w:r>
        <w:rPr/>
        <w:t>of</w:t>
      </w:r>
      <w:r>
        <w:rPr>
          <w:spacing w:val="14"/>
        </w:rPr>
        <w:t> </w:t>
      </w:r>
      <w:r>
        <w:rPr/>
        <w:t>Inhibition</w:t>
      </w:r>
      <w:r>
        <w:rPr>
          <w:spacing w:val="20"/>
        </w:rPr>
        <w:t> </w:t>
      </w:r>
      <w:r>
        <w:rPr/>
        <w:t>Interpretation</w:t>
      </w:r>
      <w:r>
        <w:rPr>
          <w:spacing w:val="30"/>
        </w:rPr>
        <w:t> </w:t>
      </w:r>
      <w:r>
        <w:rPr/>
        <w:t>as</w:t>
      </w:r>
      <w:r>
        <w:rPr>
          <w:spacing w:val="38"/>
        </w:rPr>
        <w:t> </w:t>
      </w:r>
      <w:r>
        <w:rPr/>
        <w:t>susceptible</w:t>
      </w:r>
      <w:r>
        <w:rPr>
          <w:spacing w:val="18"/>
        </w:rPr>
        <w:t> </w:t>
      </w:r>
      <w:r>
        <w:rPr/>
        <w:t>according</w:t>
      </w:r>
      <w:r>
        <w:rPr>
          <w:spacing w:val="20"/>
        </w:rPr>
        <w:t> </w:t>
      </w:r>
      <w:r>
        <w:rPr/>
        <w:t>to</w:t>
      </w:r>
      <w:r>
        <w:rPr>
          <w:spacing w:val="36"/>
        </w:rPr>
        <w:t> </w:t>
      </w:r>
      <w:r>
        <w:rPr/>
        <w:t>CLSI</w:t>
      </w:r>
      <w:r>
        <w:rPr>
          <w:spacing w:val="36"/>
        </w:rPr>
        <w:t> </w:t>
      </w:r>
      <w:r>
        <w:rPr/>
        <w:t>(2006).</w:t>
      </w:r>
    </w:p>
    <w:p>
      <w:pPr>
        <w:spacing w:after="0"/>
        <w:sectPr>
          <w:pgSz w:w="12240" w:h="15840"/>
          <w:pgMar w:header="0" w:footer="983" w:top="1380" w:bottom="1260" w:left="1220" w:right="220"/>
        </w:sectPr>
      </w:pPr>
    </w:p>
    <w:p>
      <w:pPr>
        <w:pStyle w:val="Heading1"/>
        <w:numPr>
          <w:ilvl w:val="1"/>
          <w:numId w:val="28"/>
        </w:numPr>
        <w:tabs>
          <w:tab w:pos="1778" w:val="left" w:leader="none"/>
        </w:tabs>
        <w:spacing w:line="240" w:lineRule="auto" w:before="69" w:after="0"/>
        <w:ind w:left="1777" w:right="0" w:hanging="477"/>
        <w:jc w:val="both"/>
      </w:pPr>
      <w:r>
        <w:rPr/>
        <w:t>MULTIPLE</w:t>
      </w:r>
      <w:r>
        <w:rPr>
          <w:spacing w:val="58"/>
        </w:rPr>
        <w:t> </w:t>
      </w:r>
      <w:r>
        <w:rPr/>
        <w:t>ANTIBIOTIC</w:t>
      </w:r>
      <w:r>
        <w:rPr>
          <w:spacing w:val="50"/>
        </w:rPr>
        <w:t> </w:t>
      </w:r>
      <w:r>
        <w:rPr/>
        <w:t>RESISTANCE</w:t>
      </w:r>
      <w:r>
        <w:rPr>
          <w:spacing w:val="36"/>
        </w:rPr>
        <w:t> </w:t>
      </w:r>
      <w:r>
        <w:rPr/>
        <w:t>INDEX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504" w:lineRule="auto" w:before="222"/>
        <w:ind w:left="1301" w:right="1216"/>
        <w:jc w:val="both"/>
      </w:pP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multiple</w:t>
      </w:r>
      <w:r>
        <w:rPr>
          <w:spacing w:val="-3"/>
          <w:w w:val="105"/>
        </w:rPr>
        <w:t> </w:t>
      </w:r>
      <w:r>
        <w:rPr>
          <w:w w:val="105"/>
        </w:rPr>
        <w:t>antibiotic</w:t>
      </w:r>
      <w:r>
        <w:rPr>
          <w:spacing w:val="-12"/>
          <w:w w:val="105"/>
        </w:rPr>
        <w:t> </w:t>
      </w:r>
      <w:r>
        <w:rPr>
          <w:w w:val="105"/>
        </w:rPr>
        <w:t>resistance</w:t>
      </w:r>
      <w:r>
        <w:rPr>
          <w:spacing w:val="-5"/>
          <w:w w:val="105"/>
        </w:rPr>
        <w:t> </w:t>
      </w:r>
      <w:r>
        <w:rPr>
          <w:w w:val="105"/>
        </w:rPr>
        <w:t>index</w:t>
      </w:r>
      <w:r>
        <w:rPr>
          <w:spacing w:val="-10"/>
          <w:w w:val="105"/>
        </w:rPr>
        <w:t> </w:t>
      </w:r>
      <w:r>
        <w:rPr>
          <w:w w:val="105"/>
        </w:rPr>
        <w:t>(MARI)</w:t>
      </w:r>
      <w:r>
        <w:rPr>
          <w:spacing w:val="-7"/>
          <w:w w:val="105"/>
        </w:rPr>
        <w:t> </w:t>
      </w:r>
      <w:r>
        <w:rPr>
          <w:w w:val="105"/>
        </w:rPr>
        <w:t>is</w:t>
      </w:r>
      <w:r>
        <w:rPr>
          <w:spacing w:val="-7"/>
          <w:w w:val="105"/>
        </w:rPr>
        <w:t> </w:t>
      </w:r>
      <w:r>
        <w:rPr>
          <w:w w:val="105"/>
        </w:rPr>
        <w:t>calculated</w:t>
      </w:r>
      <w:r>
        <w:rPr>
          <w:spacing w:val="-4"/>
          <w:w w:val="105"/>
        </w:rPr>
        <w:t> </w:t>
      </w:r>
      <w:r>
        <w:rPr>
          <w:w w:val="105"/>
        </w:rPr>
        <w:t>based</w:t>
      </w:r>
      <w:r>
        <w:rPr>
          <w:spacing w:val="-4"/>
          <w:w w:val="105"/>
        </w:rPr>
        <w:t> </w:t>
      </w:r>
      <w:r>
        <w:rPr>
          <w:w w:val="105"/>
        </w:rPr>
        <w:t>on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4"/>
          <w:w w:val="105"/>
        </w:rPr>
        <w:t> </w:t>
      </w:r>
      <w:r>
        <w:rPr>
          <w:w w:val="105"/>
        </w:rPr>
        <w:t>ratio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58"/>
          <w:w w:val="105"/>
        </w:rPr>
        <w:t> </w:t>
      </w:r>
      <w:r>
        <w:rPr>
          <w:w w:val="105"/>
        </w:rPr>
        <w:t>number</w:t>
      </w:r>
      <w:r>
        <w:rPr>
          <w:spacing w:val="19"/>
          <w:w w:val="105"/>
        </w:rPr>
        <w:t> </w:t>
      </w:r>
      <w:r>
        <w:rPr>
          <w:w w:val="105"/>
        </w:rPr>
        <w:t>of</w:t>
      </w:r>
      <w:r>
        <w:rPr>
          <w:spacing w:val="13"/>
          <w:w w:val="105"/>
        </w:rPr>
        <w:t> </w:t>
      </w:r>
      <w:r>
        <w:rPr>
          <w:w w:val="105"/>
        </w:rPr>
        <w:t>antibiotics</w:t>
      </w:r>
      <w:r>
        <w:rPr>
          <w:spacing w:val="14"/>
          <w:w w:val="105"/>
        </w:rPr>
        <w:t> </w:t>
      </w:r>
      <w:r>
        <w:rPr>
          <w:w w:val="105"/>
        </w:rPr>
        <w:t>to</w:t>
      </w:r>
      <w:r>
        <w:rPr>
          <w:spacing w:val="17"/>
          <w:w w:val="105"/>
        </w:rPr>
        <w:t> </w:t>
      </w:r>
      <w:r>
        <w:rPr>
          <w:w w:val="105"/>
        </w:rPr>
        <w:t>which</w:t>
      </w:r>
      <w:r>
        <w:rPr>
          <w:spacing w:val="17"/>
          <w:w w:val="105"/>
        </w:rPr>
        <w:t> </w:t>
      </w:r>
      <w:r>
        <w:rPr>
          <w:w w:val="105"/>
        </w:rPr>
        <w:t>the</w:t>
      </w:r>
      <w:r>
        <w:rPr>
          <w:spacing w:val="15"/>
          <w:w w:val="105"/>
        </w:rPr>
        <w:t> </w:t>
      </w:r>
      <w:r>
        <w:rPr>
          <w:w w:val="105"/>
        </w:rPr>
        <w:t>isolates</w:t>
      </w:r>
      <w:r>
        <w:rPr>
          <w:spacing w:val="21"/>
          <w:w w:val="105"/>
        </w:rPr>
        <w:t> </w:t>
      </w:r>
      <w:r>
        <w:rPr>
          <w:w w:val="105"/>
        </w:rPr>
        <w:t>were</w:t>
      </w:r>
      <w:r>
        <w:rPr>
          <w:spacing w:val="9"/>
          <w:w w:val="105"/>
        </w:rPr>
        <w:t> </w:t>
      </w:r>
      <w:r>
        <w:rPr>
          <w:w w:val="105"/>
        </w:rPr>
        <w:t>resistant</w:t>
      </w:r>
      <w:r>
        <w:rPr>
          <w:spacing w:val="18"/>
          <w:w w:val="105"/>
        </w:rPr>
        <w:t> </w:t>
      </w:r>
      <w:r>
        <w:rPr>
          <w:w w:val="105"/>
        </w:rPr>
        <w:t>to</w:t>
      </w:r>
      <w:r>
        <w:rPr>
          <w:spacing w:val="17"/>
          <w:w w:val="105"/>
        </w:rPr>
        <w:t> </w:t>
      </w:r>
      <w:r>
        <w:rPr>
          <w:w w:val="105"/>
        </w:rPr>
        <w:t>out</w:t>
      </w:r>
      <w:r>
        <w:rPr>
          <w:spacing w:val="19"/>
          <w:w w:val="105"/>
        </w:rPr>
        <w:t> </w:t>
      </w:r>
      <w:r>
        <w:rPr>
          <w:w w:val="105"/>
        </w:rPr>
        <w:t>of</w:t>
      </w:r>
      <w:r>
        <w:rPr>
          <w:spacing w:val="13"/>
          <w:w w:val="105"/>
        </w:rPr>
        <w:t> </w:t>
      </w:r>
      <w:r>
        <w:rPr>
          <w:w w:val="105"/>
        </w:rPr>
        <w:t>a</w:t>
      </w:r>
      <w:r>
        <w:rPr>
          <w:spacing w:val="15"/>
          <w:w w:val="105"/>
        </w:rPr>
        <w:t> </w:t>
      </w:r>
      <w:r>
        <w:rPr>
          <w:w w:val="105"/>
        </w:rPr>
        <w:t>total</w:t>
      </w:r>
      <w:r>
        <w:rPr>
          <w:spacing w:val="19"/>
          <w:w w:val="105"/>
        </w:rPr>
        <w:t> </w:t>
      </w:r>
      <w:r>
        <w:rPr>
          <w:w w:val="105"/>
        </w:rPr>
        <w:t>of</w:t>
      </w:r>
      <w:r>
        <w:rPr>
          <w:spacing w:val="20"/>
          <w:w w:val="105"/>
        </w:rPr>
        <w:t> </w:t>
      </w:r>
      <w:r>
        <w:rPr>
          <w:w w:val="105"/>
        </w:rPr>
        <w:t>eleven</w:t>
      </w:r>
    </w:p>
    <w:p>
      <w:pPr>
        <w:pStyle w:val="BodyText"/>
        <w:spacing w:line="501" w:lineRule="auto"/>
        <w:ind w:left="1301" w:right="1215"/>
        <w:jc w:val="both"/>
      </w:pPr>
      <w:r>
        <w:rPr>
          <w:w w:val="105"/>
        </w:rPr>
        <w:t>(11) commonly prescribed antibiotics in the various hospitals. The resistance pattern</w:t>
      </w:r>
      <w:r>
        <w:rPr>
          <w:spacing w:val="1"/>
          <w:w w:val="105"/>
        </w:rPr>
        <w:t> </w:t>
      </w:r>
      <w:r>
        <w:rPr>
          <w:w w:val="105"/>
        </w:rPr>
        <w:t>of the multiple antibiotics resistance indices of </w:t>
      </w:r>
      <w:r>
        <w:rPr>
          <w:i/>
          <w:w w:val="105"/>
        </w:rPr>
        <w:t>Proteus spp</w:t>
      </w:r>
      <w:r>
        <w:rPr>
          <w:w w:val="105"/>
        </w:rPr>
        <w:t>. and </w:t>
      </w:r>
      <w:r>
        <w:rPr>
          <w:i/>
          <w:w w:val="105"/>
        </w:rPr>
        <w:t>E. coli </w:t>
      </w:r>
      <w:r>
        <w:rPr>
          <w:w w:val="105"/>
        </w:rPr>
        <w:t>isolated from</w:t>
      </w:r>
      <w:r>
        <w:rPr>
          <w:spacing w:val="1"/>
          <w:w w:val="105"/>
        </w:rPr>
        <w:t> </w:t>
      </w:r>
      <w:r>
        <w:rPr>
          <w:w w:val="105"/>
        </w:rPr>
        <w:t>pregnant women attending antenatal clinics is shown in Table 17. The isolates have</w:t>
      </w:r>
      <w:r>
        <w:rPr>
          <w:spacing w:val="1"/>
          <w:w w:val="105"/>
        </w:rPr>
        <w:t> </w:t>
      </w:r>
      <w:r>
        <w:rPr>
          <w:w w:val="105"/>
        </w:rPr>
        <w:t>multiple antibiotics resistance index &gt; 0.2. This means resistance of isolates to more</w:t>
      </w:r>
      <w:r>
        <w:rPr>
          <w:spacing w:val="1"/>
          <w:w w:val="105"/>
        </w:rPr>
        <w:t> </w:t>
      </w:r>
      <w:r>
        <w:rPr>
          <w:w w:val="105"/>
        </w:rPr>
        <w:t>than two</w:t>
      </w:r>
      <w:r>
        <w:rPr>
          <w:spacing w:val="-7"/>
          <w:w w:val="105"/>
        </w:rPr>
        <w:t> </w:t>
      </w:r>
      <w:r>
        <w:rPr>
          <w:w w:val="105"/>
        </w:rPr>
        <w:t>antibiotics</w:t>
      </w:r>
      <w:r>
        <w:rPr>
          <w:spacing w:val="-3"/>
          <w:w w:val="105"/>
        </w:rPr>
        <w:t> </w:t>
      </w:r>
      <w:r>
        <w:rPr>
          <w:w w:val="105"/>
        </w:rPr>
        <w:t>simultaneously.</w:t>
      </w:r>
    </w:p>
    <w:p>
      <w:pPr>
        <w:pStyle w:val="BodyText"/>
        <w:spacing w:before="8"/>
        <w:rPr>
          <w:sz w:val="20"/>
        </w:rPr>
      </w:pPr>
    </w:p>
    <w:p>
      <w:pPr>
        <w:pStyle w:val="Heading1"/>
        <w:spacing w:line="504" w:lineRule="auto"/>
        <w:ind w:left="2440" w:right="2110" w:hanging="778"/>
        <w:jc w:val="both"/>
      </w:pPr>
      <w:r>
        <w:rPr>
          <w:spacing w:val="-1"/>
          <w:w w:val="105"/>
        </w:rPr>
        <w:t>Table</w:t>
      </w:r>
      <w:r>
        <w:rPr>
          <w:spacing w:val="-11"/>
          <w:w w:val="105"/>
        </w:rPr>
        <w:t> </w:t>
      </w:r>
      <w:r>
        <w:rPr>
          <w:spacing w:val="-1"/>
          <w:w w:val="105"/>
        </w:rPr>
        <w:t>17:</w:t>
      </w:r>
      <w:r>
        <w:rPr>
          <w:spacing w:val="-12"/>
          <w:w w:val="105"/>
        </w:rPr>
        <w:t> </w:t>
      </w:r>
      <w:r>
        <w:rPr>
          <w:w w:val="105"/>
        </w:rPr>
        <w:t>Multiple</w:t>
      </w:r>
      <w:r>
        <w:rPr>
          <w:spacing w:val="-5"/>
          <w:w w:val="105"/>
        </w:rPr>
        <w:t> </w:t>
      </w:r>
      <w:r>
        <w:rPr>
          <w:w w:val="105"/>
        </w:rPr>
        <w:t>antibiotic</w:t>
      </w:r>
      <w:r>
        <w:rPr>
          <w:spacing w:val="-5"/>
          <w:w w:val="105"/>
        </w:rPr>
        <w:t> </w:t>
      </w:r>
      <w:r>
        <w:rPr>
          <w:w w:val="105"/>
        </w:rPr>
        <w:t>resistance</w:t>
      </w:r>
      <w:r>
        <w:rPr>
          <w:spacing w:val="-11"/>
          <w:w w:val="105"/>
        </w:rPr>
        <w:t> </w:t>
      </w:r>
      <w:r>
        <w:rPr>
          <w:w w:val="105"/>
        </w:rPr>
        <w:t>index</w:t>
      </w:r>
      <w:r>
        <w:rPr>
          <w:spacing w:val="-9"/>
          <w:w w:val="105"/>
        </w:rPr>
        <w:t> </w:t>
      </w:r>
      <w:r>
        <w:rPr>
          <w:w w:val="105"/>
        </w:rPr>
        <w:t>(MARI)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15"/>
          <w:w w:val="105"/>
        </w:rPr>
        <w:t> </w:t>
      </w:r>
      <w:r>
        <w:rPr>
          <w:w w:val="105"/>
        </w:rPr>
        <w:t>resistance</w:t>
      </w:r>
      <w:r>
        <w:rPr>
          <w:spacing w:val="-58"/>
          <w:w w:val="105"/>
        </w:rPr>
        <w:t> </w:t>
      </w:r>
      <w:r>
        <w:rPr>
          <w:w w:val="105"/>
        </w:rPr>
        <w:t>pattern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isolated</w:t>
      </w:r>
      <w:r>
        <w:rPr>
          <w:spacing w:val="4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4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5"/>
          <w:w w:val="105"/>
        </w:rPr>
        <w:t> </w:t>
      </w:r>
      <w:r>
        <w:rPr>
          <w:w w:val="105"/>
        </w:rPr>
        <w:t>isolates</w:t>
      </w:r>
    </w:p>
    <w:p>
      <w:pPr>
        <w:pStyle w:val="BodyText"/>
        <w:spacing w:before="7"/>
        <w:rPr>
          <w:b/>
          <w:sz w:val="9"/>
        </w:rPr>
      </w:pPr>
      <w:r>
        <w:rPr/>
        <w:pict>
          <v:shape style="position:absolute;margin-left:105.650002pt;margin-top:7.908288pt;width:421.85pt;height:.1pt;mso-position-horizontal-relative:page;mso-position-vertical-relative:paragraph;z-index:-15687680;mso-wrap-distance-left:0;mso-wrap-distance-right:0" coordorigin="2113,158" coordsize="8437,0" path="m2113,158l10550,158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10"/>
        </w:rPr>
      </w:pPr>
    </w:p>
    <w:tbl>
      <w:tblPr>
        <w:tblW w:w="0" w:type="auto"/>
        <w:jc w:val="left"/>
        <w:tblInd w:w="9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2"/>
        <w:gridCol w:w="4581"/>
        <w:gridCol w:w="1804"/>
        <w:gridCol w:w="1393"/>
      </w:tblGrid>
      <w:tr>
        <w:trPr>
          <w:trHeight w:val="385" w:hRule="atLeast"/>
        </w:trPr>
        <w:tc>
          <w:tcPr>
            <w:tcW w:w="71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48"/>
              <w:rPr>
                <w:sz w:val="23"/>
              </w:rPr>
            </w:pPr>
            <w:r>
              <w:rPr>
                <w:w w:val="105"/>
                <w:sz w:val="23"/>
              </w:rPr>
              <w:t>S/No</w:t>
            </w:r>
          </w:p>
        </w:tc>
        <w:tc>
          <w:tcPr>
            <w:tcW w:w="458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85"/>
              <w:rPr>
                <w:sz w:val="23"/>
              </w:rPr>
            </w:pPr>
            <w:r>
              <w:rPr>
                <w:w w:val="105"/>
                <w:sz w:val="23"/>
              </w:rPr>
              <w:t>Resistance</w:t>
            </w:r>
            <w:r>
              <w:rPr>
                <w:spacing w:val="-9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Pattern</w:t>
            </w:r>
          </w:p>
        </w:tc>
        <w:tc>
          <w:tcPr>
            <w:tcW w:w="180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12" w:right="22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Lab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No</w:t>
            </w:r>
          </w:p>
        </w:tc>
        <w:tc>
          <w:tcPr>
            <w:tcW w:w="139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238"/>
              <w:jc w:val="center"/>
              <w:rPr>
                <w:sz w:val="23"/>
              </w:rPr>
            </w:pPr>
            <w:r>
              <w:rPr>
                <w:spacing w:val="-1"/>
                <w:w w:val="105"/>
                <w:sz w:val="23"/>
              </w:rPr>
              <w:t>MAR</w:t>
            </w:r>
            <w:r>
              <w:rPr>
                <w:spacing w:val="-14"/>
                <w:w w:val="105"/>
                <w:sz w:val="23"/>
              </w:rPr>
              <w:t> </w:t>
            </w:r>
            <w:r>
              <w:rPr>
                <w:spacing w:val="-1"/>
                <w:w w:val="105"/>
                <w:sz w:val="23"/>
              </w:rPr>
              <w:t>Index</w:t>
            </w:r>
          </w:p>
        </w:tc>
      </w:tr>
      <w:tr>
        <w:trPr>
          <w:trHeight w:val="682" w:hRule="atLeast"/>
        </w:trPr>
        <w:tc>
          <w:tcPr>
            <w:tcW w:w="712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1"/>
              <w:ind w:left="48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4581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1"/>
              <w:ind w:left="179"/>
              <w:rPr>
                <w:sz w:val="23"/>
              </w:rPr>
            </w:pPr>
            <w:r>
              <w:rPr>
                <w:w w:val="105"/>
                <w:sz w:val="23"/>
              </w:rPr>
              <w:t>AMO,CEF,NFT,COT,ACA,TET</w:t>
            </w:r>
          </w:p>
        </w:tc>
        <w:tc>
          <w:tcPr>
            <w:tcW w:w="1804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1"/>
              <w:ind w:left="112" w:right="15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</w:t>
            </w:r>
          </w:p>
        </w:tc>
        <w:tc>
          <w:tcPr>
            <w:tcW w:w="139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51"/>
              <w:ind w:left="181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0.5</w:t>
            </w:r>
          </w:p>
        </w:tc>
      </w:tr>
      <w:tr>
        <w:trPr>
          <w:trHeight w:val="792" w:hRule="atLeast"/>
        </w:trPr>
        <w:tc>
          <w:tcPr>
            <w:tcW w:w="712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05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  <w:tc>
          <w:tcPr>
            <w:tcW w:w="4581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77"/>
              <w:rPr>
                <w:sz w:val="23"/>
              </w:rPr>
            </w:pPr>
            <w:r>
              <w:rPr>
                <w:w w:val="105"/>
                <w:sz w:val="23"/>
              </w:rPr>
              <w:t>AMO,CEF,LEV,NFT,OFL,GEN,COT,ACA</w:t>
            </w:r>
          </w:p>
        </w:tc>
        <w:tc>
          <w:tcPr>
            <w:tcW w:w="180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82" w:right="22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P2</w:t>
            </w:r>
          </w:p>
        </w:tc>
        <w:tc>
          <w:tcPr>
            <w:tcW w:w="1393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6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0.7</w:t>
            </w:r>
          </w:p>
        </w:tc>
      </w:tr>
      <w:tr>
        <w:trPr>
          <w:trHeight w:val="792" w:hRule="atLeast"/>
        </w:trPr>
        <w:tc>
          <w:tcPr>
            <w:tcW w:w="712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98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4581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69"/>
              <w:rPr>
                <w:sz w:val="23"/>
              </w:rPr>
            </w:pPr>
            <w:r>
              <w:rPr>
                <w:sz w:val="23"/>
              </w:rPr>
              <w:t>CEF,LEV,NFT,GEN,COT,ACA</w:t>
            </w:r>
            <w:r>
              <w:rPr>
                <w:spacing w:val="63"/>
                <w:sz w:val="23"/>
              </w:rPr>
              <w:t> </w:t>
            </w:r>
            <w:r>
              <w:rPr>
                <w:sz w:val="23"/>
              </w:rPr>
              <w:t>,TET</w:t>
            </w:r>
          </w:p>
        </w:tc>
        <w:tc>
          <w:tcPr>
            <w:tcW w:w="180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12" w:right="15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P3</w:t>
            </w:r>
          </w:p>
        </w:tc>
        <w:tc>
          <w:tcPr>
            <w:tcW w:w="1393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6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0.6</w:t>
            </w:r>
          </w:p>
        </w:tc>
      </w:tr>
      <w:tr>
        <w:trPr>
          <w:trHeight w:val="1339" w:hRule="atLeast"/>
        </w:trPr>
        <w:tc>
          <w:tcPr>
            <w:tcW w:w="712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98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  <w:tc>
          <w:tcPr>
            <w:tcW w:w="4581" w:type="dxa"/>
          </w:tcPr>
          <w:p>
            <w:pPr>
              <w:pStyle w:val="TableParagraph"/>
              <w:spacing w:line="548" w:lineRule="exact" w:before="38"/>
              <w:ind w:left="179"/>
              <w:rPr>
                <w:sz w:val="23"/>
              </w:rPr>
            </w:pPr>
            <w:r>
              <w:rPr>
                <w:sz w:val="23"/>
              </w:rPr>
              <w:t>AMO,CEF,NFT,COT,,GEN,NAL,</w:t>
            </w:r>
            <w:r>
              <w:rPr>
                <w:spacing w:val="1"/>
                <w:sz w:val="23"/>
              </w:rPr>
              <w:t> </w:t>
            </w:r>
            <w:r>
              <w:rPr>
                <w:w w:val="105"/>
                <w:sz w:val="23"/>
              </w:rPr>
              <w:t>ACA,TET,OFL,LEV</w:t>
            </w:r>
          </w:p>
        </w:tc>
        <w:tc>
          <w:tcPr>
            <w:tcW w:w="180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12" w:right="19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P4</w:t>
            </w:r>
          </w:p>
        </w:tc>
        <w:tc>
          <w:tcPr>
            <w:tcW w:w="1393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268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792" w:hRule="atLeast"/>
        </w:trPr>
        <w:tc>
          <w:tcPr>
            <w:tcW w:w="712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41"/>
              <w:rPr>
                <w:sz w:val="23"/>
              </w:rPr>
            </w:pPr>
            <w:r>
              <w:rPr>
                <w:w w:val="103"/>
                <w:sz w:val="23"/>
              </w:rPr>
              <w:t>5</w:t>
            </w:r>
          </w:p>
        </w:tc>
        <w:tc>
          <w:tcPr>
            <w:tcW w:w="4581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72"/>
              <w:rPr>
                <w:sz w:val="23"/>
              </w:rPr>
            </w:pPr>
            <w:r>
              <w:rPr>
                <w:sz w:val="23"/>
              </w:rPr>
              <w:t>CEF,NFT,COT,ACA</w:t>
            </w:r>
            <w:r>
              <w:rPr>
                <w:spacing w:val="86"/>
                <w:sz w:val="23"/>
              </w:rPr>
              <w:t> </w:t>
            </w:r>
            <w:r>
              <w:rPr>
                <w:sz w:val="23"/>
              </w:rPr>
              <w:t>,GEN,NAL,OFL,LEV</w:t>
            </w:r>
          </w:p>
        </w:tc>
        <w:tc>
          <w:tcPr>
            <w:tcW w:w="180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70" w:right="22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P5</w:t>
            </w:r>
          </w:p>
        </w:tc>
        <w:tc>
          <w:tcPr>
            <w:tcW w:w="1393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9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0.7</w:t>
            </w:r>
          </w:p>
        </w:tc>
      </w:tr>
      <w:tr>
        <w:trPr>
          <w:trHeight w:val="792" w:hRule="atLeast"/>
        </w:trPr>
        <w:tc>
          <w:tcPr>
            <w:tcW w:w="712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41"/>
              <w:rPr>
                <w:sz w:val="23"/>
              </w:rPr>
            </w:pPr>
            <w:r>
              <w:rPr>
                <w:w w:val="103"/>
                <w:sz w:val="23"/>
              </w:rPr>
              <w:t>6</w:t>
            </w:r>
          </w:p>
        </w:tc>
        <w:tc>
          <w:tcPr>
            <w:tcW w:w="4581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179"/>
              <w:rPr>
                <w:sz w:val="23"/>
              </w:rPr>
            </w:pPr>
            <w:r>
              <w:rPr>
                <w:w w:val="105"/>
                <w:sz w:val="23"/>
              </w:rPr>
              <w:t>AMO,CIP,ACA</w:t>
            </w:r>
            <w:r>
              <w:rPr>
                <w:spacing w:val="-1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,TET</w:t>
            </w:r>
          </w:p>
        </w:tc>
        <w:tc>
          <w:tcPr>
            <w:tcW w:w="180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99" w:right="22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P6</w:t>
            </w:r>
          </w:p>
        </w:tc>
        <w:tc>
          <w:tcPr>
            <w:tcW w:w="1393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ind w:left="22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0.3</w:t>
            </w:r>
          </w:p>
        </w:tc>
      </w:tr>
      <w:tr>
        <w:trPr>
          <w:trHeight w:val="527" w:hRule="atLeast"/>
        </w:trPr>
        <w:tc>
          <w:tcPr>
            <w:tcW w:w="712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ind w:left="41"/>
              <w:rPr>
                <w:sz w:val="23"/>
              </w:rPr>
            </w:pPr>
            <w:r>
              <w:rPr>
                <w:w w:val="103"/>
                <w:sz w:val="23"/>
              </w:rPr>
              <w:t>7</w:t>
            </w:r>
          </w:p>
        </w:tc>
        <w:tc>
          <w:tcPr>
            <w:tcW w:w="4581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ind w:left="172"/>
              <w:rPr>
                <w:sz w:val="23"/>
              </w:rPr>
            </w:pPr>
            <w:r>
              <w:rPr>
                <w:w w:val="105"/>
                <w:sz w:val="23"/>
              </w:rPr>
              <w:t>NFT,GEN,COT,ACA</w:t>
            </w:r>
          </w:p>
        </w:tc>
        <w:tc>
          <w:tcPr>
            <w:tcW w:w="1804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ind w:left="85" w:right="22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P7</w:t>
            </w:r>
          </w:p>
        </w:tc>
        <w:tc>
          <w:tcPr>
            <w:tcW w:w="1393" w:type="dxa"/>
          </w:tcPr>
          <w:p>
            <w:pPr>
              <w:pStyle w:val="TableParagraph"/>
              <w:spacing w:before="8"/>
              <w:rPr>
                <w:b/>
                <w:sz w:val="22"/>
              </w:rPr>
            </w:pPr>
          </w:p>
          <w:p>
            <w:pPr>
              <w:pStyle w:val="TableParagraph"/>
              <w:spacing w:line="246" w:lineRule="exact"/>
              <w:ind w:left="21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0.3</w:t>
            </w:r>
          </w:p>
        </w:tc>
      </w:tr>
    </w:tbl>
    <w:p>
      <w:pPr>
        <w:spacing w:after="0" w:line="246" w:lineRule="exact"/>
        <w:jc w:val="center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20" w:lineRule="exact"/>
        <w:ind w:left="885"/>
        <w:rPr>
          <w:sz w:val="2"/>
        </w:rPr>
      </w:pPr>
      <w:r>
        <w:rPr>
          <w:sz w:val="2"/>
        </w:rPr>
        <w:pict>
          <v:group style="width:421.85pt;height:.75pt;mso-position-horizontal-relative:char;mso-position-vertical-relative:line" coordorigin="0,0" coordsize="8437,15">
            <v:line style="position:absolute" from="0,8" to="8437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spacing w:before="4"/>
        <w:rPr>
          <w:b/>
          <w:sz w:val="7"/>
        </w:rPr>
      </w:pPr>
    </w:p>
    <w:p>
      <w:pPr>
        <w:pStyle w:val="BodyText"/>
        <w:tabs>
          <w:tab w:pos="1789" w:val="left" w:leader="none"/>
          <w:tab w:pos="6315" w:val="left" w:leader="none"/>
          <w:tab w:pos="8232" w:val="left" w:leader="none"/>
        </w:tabs>
        <w:spacing w:before="97"/>
        <w:ind w:left="941"/>
      </w:pPr>
      <w:r>
        <w:rPr/>
        <w:pict>
          <v:line style="position:absolute;mso-position-horizontal-relative:page;mso-position-vertical-relative:paragraph;z-index:15771136" from="105.650002pt,24.836353pt" to="527.500002pt,24.836353pt" stroked="true" strokeweight=".75pt" strokecolor="#000000">
            <v:stroke dashstyle="solid"/>
            <w10:wrap type="none"/>
          </v:line>
        </w:pict>
      </w:r>
      <w:r>
        <w:rPr>
          <w:w w:val="105"/>
        </w:rPr>
        <w:t>S/No</w:t>
        <w:tab/>
        <w:t>Resistance</w:t>
      </w:r>
      <w:r>
        <w:rPr>
          <w:spacing w:val="-7"/>
          <w:w w:val="105"/>
        </w:rPr>
        <w:t> </w:t>
      </w:r>
      <w:r>
        <w:rPr>
          <w:w w:val="105"/>
        </w:rPr>
        <w:t>Pattern</w:t>
        <w:tab/>
        <w:t>Isolate</w:t>
      </w:r>
      <w:r>
        <w:rPr>
          <w:spacing w:val="-2"/>
          <w:w w:val="105"/>
        </w:rPr>
        <w:t> </w:t>
      </w:r>
      <w:r>
        <w:rPr>
          <w:w w:val="105"/>
        </w:rPr>
        <w:t>Lab</w:t>
      </w:r>
      <w:r>
        <w:rPr>
          <w:spacing w:val="-8"/>
          <w:w w:val="105"/>
        </w:rPr>
        <w:t> </w:t>
      </w:r>
      <w:r>
        <w:rPr>
          <w:w w:val="105"/>
        </w:rPr>
        <w:t>No</w:t>
        <w:tab/>
        <w:t>MAR</w:t>
      </w:r>
      <w:r>
        <w:rPr>
          <w:spacing w:val="-8"/>
          <w:w w:val="105"/>
        </w:rPr>
        <w:t> </w:t>
      </w:r>
      <w:r>
        <w:rPr>
          <w:w w:val="105"/>
        </w:rPr>
        <w:t>Index</w:t>
      </w:r>
    </w:p>
    <w:p>
      <w:pPr>
        <w:pStyle w:val="ListParagraph"/>
        <w:numPr>
          <w:ilvl w:val="0"/>
          <w:numId w:val="35"/>
        </w:numPr>
        <w:tabs>
          <w:tab w:pos="1777" w:val="left" w:leader="none"/>
          <w:tab w:pos="1778" w:val="left" w:leader="none"/>
          <w:tab w:pos="6884" w:val="left" w:leader="none"/>
          <w:tab w:pos="8933" w:val="right" w:leader="none"/>
        </w:tabs>
        <w:spacing w:line="240" w:lineRule="auto" w:before="290" w:after="0"/>
        <w:ind w:left="1777" w:right="0" w:hanging="844"/>
        <w:jc w:val="left"/>
        <w:rPr>
          <w:sz w:val="23"/>
        </w:rPr>
      </w:pPr>
      <w:r>
        <w:rPr>
          <w:w w:val="105"/>
          <w:sz w:val="23"/>
        </w:rPr>
        <w:t>CEF,NFT,GEN,COT,ACA,NAL,TET</w:t>
        <w:tab/>
        <w:t>P8</w:t>
        <w:tab/>
        <w:t>0.6</w:t>
      </w:r>
    </w:p>
    <w:p>
      <w:pPr>
        <w:pStyle w:val="ListParagraph"/>
        <w:numPr>
          <w:ilvl w:val="0"/>
          <w:numId w:val="35"/>
        </w:numPr>
        <w:tabs>
          <w:tab w:pos="1784" w:val="left" w:leader="none"/>
          <w:tab w:pos="1785" w:val="left" w:leader="none"/>
          <w:tab w:pos="6865" w:val="left" w:leader="none"/>
          <w:tab w:pos="8976" w:val="right" w:leader="none"/>
        </w:tabs>
        <w:spacing w:line="240" w:lineRule="auto" w:before="528" w:after="0"/>
        <w:ind w:left="1784" w:right="0" w:hanging="851"/>
        <w:jc w:val="left"/>
        <w:rPr>
          <w:sz w:val="23"/>
        </w:rPr>
      </w:pPr>
      <w:r>
        <w:rPr>
          <w:w w:val="105"/>
          <w:sz w:val="23"/>
        </w:rPr>
        <w:t>AMO,CEF,GEN,COT,ACA,NAL,TET</w:t>
        <w:tab/>
        <w:t>P9</w:t>
        <w:tab/>
        <w:t>0.6</w:t>
      </w:r>
    </w:p>
    <w:p>
      <w:pPr>
        <w:pStyle w:val="ListParagraph"/>
        <w:numPr>
          <w:ilvl w:val="0"/>
          <w:numId w:val="35"/>
        </w:numPr>
        <w:tabs>
          <w:tab w:pos="1784" w:val="left" w:leader="none"/>
          <w:tab w:pos="1785" w:val="left" w:leader="none"/>
          <w:tab w:pos="6920" w:val="left" w:leader="none"/>
          <w:tab w:pos="8976" w:val="right" w:leader="none"/>
        </w:tabs>
        <w:spacing w:line="240" w:lineRule="auto" w:before="528" w:after="0"/>
        <w:ind w:left="1784" w:right="0" w:hanging="909"/>
        <w:jc w:val="left"/>
        <w:rPr>
          <w:sz w:val="23"/>
        </w:rPr>
      </w:pPr>
      <w:r>
        <w:rPr>
          <w:w w:val="105"/>
          <w:sz w:val="23"/>
        </w:rPr>
        <w:t>AMO,NFT,COT,ACA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,TET</w:t>
        <w:tab/>
        <w:t>P10</w:t>
        <w:tab/>
        <w:t>0.4</w:t>
      </w:r>
    </w:p>
    <w:p>
      <w:pPr>
        <w:pStyle w:val="ListParagraph"/>
        <w:numPr>
          <w:ilvl w:val="0"/>
          <w:numId w:val="35"/>
        </w:numPr>
        <w:tabs>
          <w:tab w:pos="1784" w:val="left" w:leader="none"/>
          <w:tab w:pos="1785" w:val="left" w:leader="none"/>
          <w:tab w:pos="6873" w:val="left" w:leader="none"/>
          <w:tab w:pos="8976" w:val="right" w:leader="none"/>
        </w:tabs>
        <w:spacing w:line="240" w:lineRule="auto" w:before="528" w:after="0"/>
        <w:ind w:left="1784" w:right="0" w:hanging="909"/>
        <w:jc w:val="left"/>
        <w:rPr>
          <w:sz w:val="23"/>
        </w:rPr>
      </w:pPr>
      <w:r>
        <w:rPr>
          <w:spacing w:val="-1"/>
          <w:w w:val="105"/>
          <w:sz w:val="23"/>
        </w:rPr>
        <w:t>AMO,CEF,LEV,NFT,COT,ACA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,NAL,TET</w:t>
        <w:tab/>
        <w:t>P11</w:t>
        <w:tab/>
        <w:t>0.7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6870" w:val="left" w:leader="none"/>
          <w:tab w:pos="8976" w:val="right" w:leader="none"/>
        </w:tabs>
        <w:spacing w:line="240" w:lineRule="auto" w:before="528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AMO,CEF,LEV,NFT,GEN,COT,NAL,TET</w:t>
        <w:tab/>
        <w:t>P12</w:t>
        <w:tab/>
        <w:t>0.7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6891" w:val="left" w:leader="none"/>
          <w:tab w:pos="8941" w:val="right" w:leader="none"/>
        </w:tabs>
        <w:spacing w:line="240" w:lineRule="auto" w:before="528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AMO,CIP,LEV,NFT,OFL,GEN,COT,ACA,TET</w:t>
        <w:tab/>
        <w:t>P13</w:t>
        <w:tab/>
        <w:t>0.8</w:t>
      </w:r>
    </w:p>
    <w:p>
      <w:pPr>
        <w:pStyle w:val="ListParagraph"/>
        <w:numPr>
          <w:ilvl w:val="0"/>
          <w:numId w:val="35"/>
        </w:numPr>
        <w:tabs>
          <w:tab w:pos="1597" w:val="left" w:leader="none"/>
          <w:tab w:pos="1598" w:val="left" w:leader="none"/>
          <w:tab w:pos="7007" w:val="left" w:leader="none"/>
          <w:tab w:pos="9099" w:val="right" w:leader="none"/>
        </w:tabs>
        <w:spacing w:line="240" w:lineRule="auto" w:before="528" w:after="0"/>
        <w:ind w:left="1597" w:right="0" w:hanging="845"/>
        <w:jc w:val="left"/>
        <w:rPr>
          <w:sz w:val="23"/>
        </w:rPr>
      </w:pPr>
      <w:r>
        <w:rPr>
          <w:w w:val="105"/>
          <w:sz w:val="23"/>
        </w:rPr>
        <w:t>CEF,LEV,OFL,NFT,GEN,COT,ACA,TET,NAL</w:t>
        <w:tab/>
        <w:t>P14</w:t>
        <w:tab/>
        <w:t>0.8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07" w:val="left" w:leader="none"/>
          <w:tab w:pos="9114" w:val="right" w:leader="none"/>
        </w:tabs>
        <w:spacing w:line="240" w:lineRule="auto" w:before="528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CEF,NFT,GEN,COT,ACA,NAL,TET</w:t>
        <w:tab/>
        <w:t>P15</w:t>
        <w:tab/>
        <w:t>0.6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07" w:val="left" w:leader="none"/>
          <w:tab w:pos="9157" w:val="right" w:leader="none"/>
        </w:tabs>
        <w:spacing w:line="240" w:lineRule="auto" w:before="527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CEF,NFT,GEN,COT,ACA,NAL,TET</w:t>
        <w:tab/>
        <w:t>P16</w:t>
        <w:tab/>
        <w:t>0.6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07" w:val="left" w:leader="none"/>
          <w:tab w:pos="9157" w:val="right" w:leader="none"/>
        </w:tabs>
        <w:spacing w:line="240" w:lineRule="auto" w:before="529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AMO,COT,ACA,TET</w:t>
        <w:tab/>
        <w:t>P17</w:t>
        <w:tab/>
        <w:t>0.3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07" w:val="left" w:leader="none"/>
          <w:tab w:pos="9157" w:val="right" w:leader="none"/>
        </w:tabs>
        <w:spacing w:line="240" w:lineRule="auto" w:before="527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AMO,NFT,COT,ACA,TET</w:t>
        <w:tab/>
        <w:t>P18</w:t>
        <w:tab/>
        <w:t>0.4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71" w:val="left" w:leader="none"/>
          <w:tab w:pos="9164" w:val="right" w:leader="none"/>
        </w:tabs>
        <w:spacing w:line="240" w:lineRule="auto" w:before="528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AMO,NFT,GEN,COT,ACA,NAL,TET</w:t>
        <w:tab/>
        <w:t>P19</w:t>
        <w:tab/>
        <w:t>0.6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71" w:val="left" w:leader="none"/>
          <w:tab w:pos="9157" w:val="right" w:leader="none"/>
        </w:tabs>
        <w:spacing w:line="240" w:lineRule="auto" w:before="528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AMO,OFL,GEN,COT,ACA,NAL,TET</w:t>
        <w:tab/>
        <w:t>P20</w:t>
        <w:tab/>
        <w:t>0.6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71" w:val="left" w:leader="none"/>
          <w:tab w:pos="9157" w:val="right" w:leader="none"/>
        </w:tabs>
        <w:spacing w:line="240" w:lineRule="auto" w:before="528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AMO,LEV,NFT,GEN,COT,ACA,NAL,TET</w:t>
        <w:tab/>
        <w:t>P21</w:t>
        <w:tab/>
        <w:t>0.7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71" w:val="left" w:leader="none"/>
          <w:tab w:pos="9157" w:val="right" w:leader="none"/>
        </w:tabs>
        <w:spacing w:line="240" w:lineRule="auto" w:before="528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CEF,NFT,GEN,COT,ACA,TET</w:t>
        <w:tab/>
        <w:t>P22</w:t>
        <w:tab/>
        <w:t>0.5</w:t>
      </w:r>
    </w:p>
    <w:p>
      <w:pPr>
        <w:pStyle w:val="ListParagraph"/>
        <w:numPr>
          <w:ilvl w:val="0"/>
          <w:numId w:val="35"/>
        </w:numPr>
        <w:tabs>
          <w:tab w:pos="1719" w:val="left" w:leader="none"/>
          <w:tab w:pos="1720" w:val="left" w:leader="none"/>
          <w:tab w:pos="7071" w:val="left" w:leader="none"/>
          <w:tab w:pos="9157" w:val="right" w:leader="none"/>
        </w:tabs>
        <w:spacing w:line="240" w:lineRule="auto" w:before="528" w:after="0"/>
        <w:ind w:left="1719" w:right="0" w:hanging="844"/>
        <w:jc w:val="left"/>
        <w:rPr>
          <w:sz w:val="23"/>
        </w:rPr>
      </w:pPr>
      <w:r>
        <w:rPr>
          <w:w w:val="105"/>
          <w:sz w:val="23"/>
        </w:rPr>
        <w:t>AMO,NFT,GEN,COT,ACA,TET</w:t>
        <w:tab/>
        <w:t>P23</w:t>
        <w:tab/>
        <w:t>0.5</w:t>
      </w:r>
    </w:p>
    <w:p>
      <w:pPr>
        <w:pStyle w:val="BodyText"/>
        <w:spacing w:before="2"/>
        <w:rPr>
          <w:sz w:val="19"/>
        </w:rPr>
      </w:pPr>
      <w:r>
        <w:rPr/>
        <w:pict>
          <v:shape style="position:absolute;margin-left:104.849998pt;margin-top:13.374072pt;width:418.7pt;height:.1pt;mso-position-horizontal-relative:page;mso-position-vertical-relative:paragraph;z-index:-15686656;mso-wrap-distance-left:0;mso-wrap-distance-right:0" coordorigin="2097,267" coordsize="8374,0" path="m2097,267l10471,267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spacing w:after="0"/>
        <w:rPr>
          <w:sz w:val="19"/>
        </w:rPr>
        <w:sectPr>
          <w:pgSz w:w="12240" w:h="15840"/>
          <w:pgMar w:header="0" w:footer="983" w:top="1240" w:bottom="1260" w:left="1220" w:right="220"/>
        </w:sectPr>
      </w:pPr>
    </w:p>
    <w:p>
      <w:pPr>
        <w:pStyle w:val="BodyText"/>
        <w:spacing w:line="499" w:lineRule="auto" w:before="82"/>
        <w:ind w:left="1301" w:right="1217"/>
        <w:jc w:val="both"/>
      </w:pPr>
      <w:r>
        <w:rPr>
          <w:w w:val="105"/>
        </w:rPr>
        <w:t>AMO: Amoxicillin, LEV: Levofloxacin, NFT: Nitrofurantoin, GEN: Gentamicin,</w:t>
      </w:r>
      <w:r>
        <w:rPr>
          <w:spacing w:val="1"/>
          <w:w w:val="105"/>
        </w:rPr>
        <w:t> </w:t>
      </w:r>
      <w:r>
        <w:rPr>
          <w:w w:val="105"/>
        </w:rPr>
        <w:t>NAL: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acid,</w:t>
      </w:r>
      <w:r>
        <w:rPr>
          <w:spacing w:val="1"/>
          <w:w w:val="105"/>
        </w:rPr>
        <w:t> </w:t>
      </w:r>
      <w:r>
        <w:rPr>
          <w:w w:val="105"/>
        </w:rPr>
        <w:t>COT:</w:t>
      </w:r>
      <w:r>
        <w:rPr>
          <w:spacing w:val="1"/>
          <w:w w:val="105"/>
        </w:rPr>
        <w:t> </w:t>
      </w:r>
      <w:r>
        <w:rPr>
          <w:w w:val="105"/>
        </w:rPr>
        <w:t>Cotrimoxazole,</w:t>
      </w:r>
      <w:r>
        <w:rPr>
          <w:spacing w:val="1"/>
          <w:w w:val="105"/>
        </w:rPr>
        <w:t> </w:t>
      </w:r>
      <w:r>
        <w:rPr>
          <w:w w:val="105"/>
        </w:rPr>
        <w:t>CEF:</w:t>
      </w:r>
      <w:r>
        <w:rPr>
          <w:spacing w:val="1"/>
          <w:w w:val="105"/>
        </w:rPr>
        <w:t> </w:t>
      </w:r>
      <w:r>
        <w:rPr>
          <w:w w:val="105"/>
        </w:rPr>
        <w:t>Ceftriaxone,</w:t>
      </w:r>
      <w:r>
        <w:rPr>
          <w:spacing w:val="1"/>
          <w:w w:val="105"/>
        </w:rPr>
        <w:t> </w:t>
      </w:r>
      <w:r>
        <w:rPr>
          <w:w w:val="105"/>
        </w:rPr>
        <w:t>ACA:</w:t>
      </w:r>
      <w:r>
        <w:rPr>
          <w:spacing w:val="1"/>
          <w:w w:val="105"/>
        </w:rPr>
        <w:t> </w:t>
      </w:r>
      <w:r>
        <w:rPr/>
        <w:t>Amoxicillin/Clavulanic</w:t>
      </w:r>
      <w:r>
        <w:rPr>
          <w:spacing w:val="25"/>
        </w:rPr>
        <w:t> </w:t>
      </w:r>
      <w:r>
        <w:rPr/>
        <w:t>acid,</w:t>
      </w:r>
      <w:r>
        <w:rPr>
          <w:spacing w:val="31"/>
        </w:rPr>
        <w:t> </w:t>
      </w:r>
      <w:r>
        <w:rPr/>
        <w:t>TET:</w:t>
      </w:r>
      <w:r>
        <w:rPr>
          <w:spacing w:val="31"/>
        </w:rPr>
        <w:t> </w:t>
      </w:r>
      <w:r>
        <w:rPr/>
        <w:t>Tetracycline,</w:t>
      </w:r>
      <w:r>
        <w:rPr>
          <w:spacing w:val="31"/>
        </w:rPr>
        <w:t> </w:t>
      </w:r>
      <w:r>
        <w:rPr/>
        <w:t>OFL:</w:t>
      </w:r>
      <w:r>
        <w:rPr>
          <w:spacing w:val="42"/>
        </w:rPr>
        <w:t> </w:t>
      </w:r>
      <w:r>
        <w:rPr/>
        <w:t>Ofloxacin,</w:t>
      </w:r>
      <w:r>
        <w:rPr>
          <w:spacing w:val="51"/>
        </w:rPr>
        <w:t> </w:t>
      </w:r>
      <w:r>
        <w:rPr/>
        <w:t>CIP:</w:t>
      </w:r>
      <w:r>
        <w:rPr>
          <w:spacing w:val="32"/>
        </w:rPr>
        <w:t> </w:t>
      </w:r>
      <w:r>
        <w:rPr/>
        <w:t>Ciprofloxacin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38"/>
        </w:rPr>
      </w:pPr>
    </w:p>
    <w:p>
      <w:pPr>
        <w:pStyle w:val="BodyText"/>
        <w:ind w:left="1301"/>
        <w:jc w:val="both"/>
      </w:pPr>
      <w:r>
        <w:rPr>
          <w:w w:val="105"/>
        </w:rPr>
        <w:t>MAR</w:t>
      </w:r>
      <w:r>
        <w:rPr>
          <w:spacing w:val="-7"/>
          <w:w w:val="105"/>
        </w:rPr>
        <w:t> </w:t>
      </w:r>
      <w:r>
        <w:rPr>
          <w:w w:val="105"/>
        </w:rPr>
        <w:t>Index</w:t>
      </w:r>
      <w:r>
        <w:rPr>
          <w:spacing w:val="-11"/>
          <w:w w:val="105"/>
        </w:rPr>
        <w:t> </w:t>
      </w:r>
      <w:r>
        <w:rPr>
          <w:w w:val="105"/>
        </w:rPr>
        <w:t>= </w:t>
      </w:r>
      <w:r>
        <w:rPr>
          <w:spacing w:val="49"/>
          <w:w w:val="105"/>
        </w:rPr>
        <w:t> </w:t>
      </w:r>
      <w:r>
        <w:rPr>
          <w:w w:val="105"/>
        </w:rPr>
        <w:t>Number of</w:t>
      </w:r>
      <w:r>
        <w:rPr>
          <w:spacing w:val="-14"/>
          <w:w w:val="105"/>
        </w:rPr>
        <w:t> </w:t>
      </w:r>
      <w:r>
        <w:rPr>
          <w:w w:val="105"/>
        </w:rPr>
        <w:t>antibiotics</w:t>
      </w:r>
      <w:r>
        <w:rPr>
          <w:spacing w:val="-6"/>
          <w:w w:val="105"/>
        </w:rPr>
        <w:t> </w:t>
      </w:r>
      <w:r>
        <w:rPr>
          <w:w w:val="105"/>
        </w:rPr>
        <w:t>to</w:t>
      </w:r>
      <w:r>
        <w:rPr>
          <w:spacing w:val="3"/>
          <w:w w:val="105"/>
        </w:rPr>
        <w:t> </w:t>
      </w:r>
      <w:r>
        <w:rPr>
          <w:w w:val="105"/>
        </w:rPr>
        <w:t>which</w:t>
      </w:r>
      <w:r>
        <w:rPr>
          <w:spacing w:val="-10"/>
          <w:w w:val="105"/>
        </w:rPr>
        <w:t> </w:t>
      </w:r>
      <w:r>
        <w:rPr>
          <w:w w:val="105"/>
        </w:rPr>
        <w:t>an</w:t>
      </w:r>
      <w:r>
        <w:rPr>
          <w:spacing w:val="-4"/>
          <w:w w:val="105"/>
        </w:rPr>
        <w:t> </w:t>
      </w:r>
      <w:r>
        <w:rPr>
          <w:w w:val="105"/>
        </w:rPr>
        <w:t>isolate</w:t>
      </w:r>
      <w:r>
        <w:rPr>
          <w:spacing w:val="-5"/>
          <w:w w:val="105"/>
        </w:rPr>
        <w:t> </w:t>
      </w:r>
      <w:r>
        <w:rPr>
          <w:w w:val="105"/>
        </w:rPr>
        <w:t>is</w:t>
      </w:r>
      <w:r>
        <w:rPr>
          <w:spacing w:val="-12"/>
          <w:w w:val="105"/>
        </w:rPr>
        <w:t> </w:t>
      </w:r>
      <w:r>
        <w:rPr>
          <w:w w:val="105"/>
        </w:rPr>
        <w:t>resistant</w:t>
      </w:r>
    </w:p>
    <w:p>
      <w:pPr>
        <w:pStyle w:val="BodyText"/>
        <w:spacing w:before="5"/>
        <w:rPr>
          <w:sz w:val="18"/>
        </w:rPr>
      </w:pPr>
      <w:r>
        <w:rPr/>
        <w:pict>
          <v:shape style="position:absolute;margin-left:203.949997pt;margin-top:12.963526pt;width:251.2pt;height:.1pt;mso-position-horizontal-relative:page;mso-position-vertical-relative:paragraph;z-index:-15685632;mso-wrap-distance-left:0;mso-wrap-distance-right:0" coordorigin="4079,259" coordsize="5024,0" path="m4079,259l9103,25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232"/>
        <w:ind w:left="3398"/>
      </w:pPr>
      <w:r>
        <w:rPr/>
        <w:t>Total</w:t>
      </w:r>
      <w:r>
        <w:rPr>
          <w:spacing w:val="26"/>
        </w:rPr>
        <w:t> </w:t>
      </w:r>
      <w:r>
        <w:rPr/>
        <w:t>number</w:t>
      </w:r>
      <w:r>
        <w:rPr>
          <w:spacing w:val="30"/>
        </w:rPr>
        <w:t> </w:t>
      </w:r>
      <w:r>
        <w:rPr/>
        <w:t>of</w:t>
      </w:r>
      <w:r>
        <w:rPr>
          <w:spacing w:val="9"/>
        </w:rPr>
        <w:t> </w:t>
      </w:r>
      <w:r>
        <w:rPr/>
        <w:t>antibiotics</w:t>
      </w:r>
      <w:r>
        <w:rPr>
          <w:spacing w:val="21"/>
        </w:rPr>
        <w:t> </w:t>
      </w:r>
      <w:r>
        <w:rPr/>
        <w:t>tested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37"/>
        </w:rPr>
      </w:pPr>
    </w:p>
    <w:p>
      <w:pPr>
        <w:pStyle w:val="Heading1"/>
        <w:spacing w:line="379" w:lineRule="auto" w:after="3"/>
        <w:ind w:left="2432" w:right="2144" w:hanging="1074"/>
      </w:pPr>
      <w:r>
        <w:rPr>
          <w:w w:val="105"/>
        </w:rPr>
        <w:t>Table</w:t>
      </w:r>
      <w:r>
        <w:rPr>
          <w:spacing w:val="-10"/>
          <w:w w:val="105"/>
        </w:rPr>
        <w:t> </w:t>
      </w:r>
      <w:r>
        <w:rPr>
          <w:w w:val="105"/>
        </w:rPr>
        <w:t>18:</w:t>
      </w:r>
      <w:r>
        <w:rPr>
          <w:spacing w:val="-12"/>
          <w:w w:val="105"/>
        </w:rPr>
        <w:t> </w:t>
      </w:r>
      <w:r>
        <w:rPr>
          <w:w w:val="105"/>
        </w:rPr>
        <w:t>Multiple</w:t>
      </w:r>
      <w:r>
        <w:rPr>
          <w:spacing w:val="-4"/>
          <w:w w:val="105"/>
        </w:rPr>
        <w:t> </w:t>
      </w:r>
      <w:r>
        <w:rPr>
          <w:w w:val="105"/>
        </w:rPr>
        <w:t>Antibiotic</w:t>
      </w:r>
      <w:r>
        <w:rPr>
          <w:spacing w:val="-10"/>
          <w:w w:val="105"/>
        </w:rPr>
        <w:t> </w:t>
      </w:r>
      <w:r>
        <w:rPr>
          <w:w w:val="105"/>
        </w:rPr>
        <w:t>Resistance</w:t>
      </w:r>
      <w:r>
        <w:rPr>
          <w:spacing w:val="-10"/>
          <w:w w:val="105"/>
        </w:rPr>
        <w:t> </w:t>
      </w:r>
      <w:r>
        <w:rPr>
          <w:w w:val="105"/>
        </w:rPr>
        <w:t>Index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profile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57"/>
          <w:w w:val="105"/>
        </w:rPr>
        <w:t> </w:t>
      </w:r>
      <w:r>
        <w:rPr>
          <w:w w:val="105"/>
        </w:rPr>
        <w:t>occurrence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2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6"/>
          <w:w w:val="105"/>
        </w:rPr>
        <w:t> </w:t>
      </w:r>
      <w:r>
        <w:rPr>
          <w:w w:val="105"/>
        </w:rPr>
        <w:t>isolates</w:t>
      </w:r>
    </w:p>
    <w:p>
      <w:pPr>
        <w:pStyle w:val="BodyText"/>
        <w:spacing w:line="20" w:lineRule="exact"/>
        <w:ind w:left="932"/>
        <w:rPr>
          <w:sz w:val="2"/>
        </w:rPr>
      </w:pPr>
      <w:r>
        <w:rPr>
          <w:sz w:val="2"/>
        </w:rPr>
        <w:pict>
          <v:group style="width:387.4pt;height:.75pt;mso-position-horizontal-relative:char;mso-position-vertical-relative:line" coordorigin="0,0" coordsize="7748,15">
            <v:line style="position:absolute" from="0,8" to="7748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spacing w:before="2"/>
        <w:rPr>
          <w:b/>
          <w:sz w:val="17"/>
        </w:rPr>
      </w:pPr>
    </w:p>
    <w:tbl>
      <w:tblPr>
        <w:tblW w:w="0" w:type="auto"/>
        <w:jc w:val="left"/>
        <w:tblInd w:w="9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29"/>
        <w:gridCol w:w="3718"/>
        <w:gridCol w:w="2016"/>
      </w:tblGrid>
      <w:tr>
        <w:trPr>
          <w:trHeight w:val="388" w:hRule="atLeast"/>
        </w:trPr>
        <w:tc>
          <w:tcPr>
            <w:tcW w:w="202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9"/>
              <w:ind w:left="43"/>
              <w:rPr>
                <w:sz w:val="23"/>
              </w:rPr>
            </w:pPr>
            <w:r>
              <w:rPr>
                <w:w w:val="105"/>
                <w:sz w:val="23"/>
              </w:rPr>
              <w:t>MAR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Index</w:t>
            </w:r>
          </w:p>
        </w:tc>
        <w:tc>
          <w:tcPr>
            <w:tcW w:w="371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9"/>
              <w:ind w:left="838"/>
              <w:rPr>
                <w:i/>
                <w:sz w:val="23"/>
              </w:rPr>
            </w:pPr>
            <w:r>
              <w:rPr>
                <w:w w:val="105"/>
                <w:sz w:val="23"/>
              </w:rPr>
              <w:t>No</w:t>
            </w:r>
            <w:r>
              <w:rPr>
                <w:spacing w:val="-7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of</w:t>
            </w:r>
            <w:r>
              <w:rPr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Isolates</w:t>
            </w:r>
          </w:p>
        </w:tc>
        <w:tc>
          <w:tcPr>
            <w:tcW w:w="201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9"/>
              <w:ind w:left="722"/>
              <w:rPr>
                <w:sz w:val="23"/>
              </w:rPr>
            </w:pPr>
            <w:r>
              <w:rPr>
                <w:w w:val="105"/>
                <w:sz w:val="23"/>
              </w:rPr>
              <w:t>Percentage</w:t>
            </w:r>
          </w:p>
        </w:tc>
      </w:tr>
      <w:tr>
        <w:trPr>
          <w:trHeight w:val="704" w:hRule="atLeast"/>
        </w:trPr>
        <w:tc>
          <w:tcPr>
            <w:tcW w:w="202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b/>
                <w:sz w:val="22"/>
              </w:rPr>
            </w:pPr>
          </w:p>
          <w:p>
            <w:pPr>
              <w:pStyle w:val="TableParagraph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0.2</w:t>
            </w:r>
          </w:p>
        </w:tc>
        <w:tc>
          <w:tcPr>
            <w:tcW w:w="371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b/>
                <w:sz w:val="22"/>
              </w:rPr>
            </w:pPr>
          </w:p>
          <w:p>
            <w:pPr>
              <w:pStyle w:val="TableParagraph"/>
              <w:ind w:right="403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2016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b/>
                <w:sz w:val="22"/>
              </w:rPr>
            </w:pPr>
          </w:p>
          <w:p>
            <w:pPr>
              <w:pStyle w:val="TableParagraph"/>
              <w:ind w:left="343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</w:tr>
      <w:tr>
        <w:trPr>
          <w:trHeight w:val="655" w:hRule="atLeast"/>
        </w:trPr>
        <w:tc>
          <w:tcPr>
            <w:tcW w:w="2029" w:type="dxa"/>
          </w:tcPr>
          <w:p>
            <w:pPr>
              <w:pStyle w:val="TableParagraph"/>
              <w:spacing w:before="205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0.3</w:t>
            </w:r>
          </w:p>
        </w:tc>
        <w:tc>
          <w:tcPr>
            <w:tcW w:w="3718" w:type="dxa"/>
          </w:tcPr>
          <w:p>
            <w:pPr>
              <w:pStyle w:val="TableParagraph"/>
              <w:spacing w:before="205"/>
              <w:ind w:right="493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2016" w:type="dxa"/>
          </w:tcPr>
          <w:p>
            <w:pPr>
              <w:pStyle w:val="TableParagraph"/>
              <w:spacing w:before="205"/>
              <w:ind w:left="953"/>
              <w:rPr>
                <w:sz w:val="23"/>
              </w:rPr>
            </w:pPr>
            <w:r>
              <w:rPr>
                <w:w w:val="105"/>
                <w:sz w:val="23"/>
              </w:rPr>
              <w:t>13.04</w:t>
            </w:r>
          </w:p>
        </w:tc>
      </w:tr>
      <w:tr>
        <w:trPr>
          <w:trHeight w:val="655" w:hRule="atLeast"/>
        </w:trPr>
        <w:tc>
          <w:tcPr>
            <w:tcW w:w="2029" w:type="dxa"/>
          </w:tcPr>
          <w:p>
            <w:pPr>
              <w:pStyle w:val="TableParagraph"/>
              <w:spacing w:before="205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0.4</w:t>
            </w:r>
          </w:p>
        </w:tc>
        <w:tc>
          <w:tcPr>
            <w:tcW w:w="3718" w:type="dxa"/>
          </w:tcPr>
          <w:p>
            <w:pPr>
              <w:pStyle w:val="TableParagraph"/>
              <w:spacing w:before="205"/>
              <w:ind w:right="47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2016" w:type="dxa"/>
          </w:tcPr>
          <w:p>
            <w:pPr>
              <w:pStyle w:val="TableParagraph"/>
              <w:spacing w:before="205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4.34</w:t>
            </w:r>
          </w:p>
        </w:tc>
      </w:tr>
      <w:tr>
        <w:trPr>
          <w:trHeight w:val="655" w:hRule="atLeast"/>
        </w:trPr>
        <w:tc>
          <w:tcPr>
            <w:tcW w:w="2029" w:type="dxa"/>
          </w:tcPr>
          <w:p>
            <w:pPr>
              <w:pStyle w:val="TableParagraph"/>
              <w:spacing w:before="205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0.5</w:t>
            </w:r>
          </w:p>
        </w:tc>
        <w:tc>
          <w:tcPr>
            <w:tcW w:w="3718" w:type="dxa"/>
          </w:tcPr>
          <w:p>
            <w:pPr>
              <w:pStyle w:val="TableParagraph"/>
              <w:spacing w:before="205"/>
              <w:ind w:right="47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  <w:tc>
          <w:tcPr>
            <w:tcW w:w="2016" w:type="dxa"/>
          </w:tcPr>
          <w:p>
            <w:pPr>
              <w:pStyle w:val="TableParagraph"/>
              <w:spacing w:before="205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17.39</w:t>
            </w:r>
          </w:p>
        </w:tc>
      </w:tr>
      <w:tr>
        <w:trPr>
          <w:trHeight w:val="655" w:hRule="atLeast"/>
        </w:trPr>
        <w:tc>
          <w:tcPr>
            <w:tcW w:w="2029" w:type="dxa"/>
          </w:tcPr>
          <w:p>
            <w:pPr>
              <w:pStyle w:val="TableParagraph"/>
              <w:spacing w:before="205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0.6</w:t>
            </w:r>
          </w:p>
        </w:tc>
        <w:tc>
          <w:tcPr>
            <w:tcW w:w="3718" w:type="dxa"/>
          </w:tcPr>
          <w:p>
            <w:pPr>
              <w:pStyle w:val="TableParagraph"/>
              <w:spacing w:before="205"/>
              <w:ind w:right="47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7</w:t>
            </w:r>
          </w:p>
        </w:tc>
        <w:tc>
          <w:tcPr>
            <w:tcW w:w="2016" w:type="dxa"/>
          </w:tcPr>
          <w:p>
            <w:pPr>
              <w:pStyle w:val="TableParagraph"/>
              <w:spacing w:before="205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30.43</w:t>
            </w:r>
          </w:p>
        </w:tc>
      </w:tr>
      <w:tr>
        <w:trPr>
          <w:trHeight w:val="651" w:hRule="atLeast"/>
        </w:trPr>
        <w:tc>
          <w:tcPr>
            <w:tcW w:w="2029" w:type="dxa"/>
          </w:tcPr>
          <w:p>
            <w:pPr>
              <w:pStyle w:val="TableParagraph"/>
              <w:spacing w:before="205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0.7</w:t>
            </w:r>
          </w:p>
        </w:tc>
        <w:tc>
          <w:tcPr>
            <w:tcW w:w="3718" w:type="dxa"/>
          </w:tcPr>
          <w:p>
            <w:pPr>
              <w:pStyle w:val="TableParagraph"/>
              <w:spacing w:before="205"/>
              <w:ind w:right="47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2016" w:type="dxa"/>
          </w:tcPr>
          <w:p>
            <w:pPr>
              <w:pStyle w:val="TableParagraph"/>
              <w:spacing w:before="205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13.04</w:t>
            </w:r>
          </w:p>
        </w:tc>
      </w:tr>
      <w:tr>
        <w:trPr>
          <w:trHeight w:val="652" w:hRule="atLeast"/>
        </w:trPr>
        <w:tc>
          <w:tcPr>
            <w:tcW w:w="2029" w:type="dxa"/>
          </w:tcPr>
          <w:p>
            <w:pPr>
              <w:pStyle w:val="TableParagraph"/>
              <w:spacing w:before="202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0.8</w:t>
            </w:r>
          </w:p>
        </w:tc>
        <w:tc>
          <w:tcPr>
            <w:tcW w:w="3718" w:type="dxa"/>
          </w:tcPr>
          <w:p>
            <w:pPr>
              <w:pStyle w:val="TableParagraph"/>
              <w:spacing w:before="202"/>
              <w:ind w:right="47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2016" w:type="dxa"/>
          </w:tcPr>
          <w:p>
            <w:pPr>
              <w:pStyle w:val="TableParagraph"/>
              <w:spacing w:before="202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13.04</w:t>
            </w:r>
          </w:p>
        </w:tc>
      </w:tr>
      <w:tr>
        <w:trPr>
          <w:trHeight w:val="655" w:hRule="atLeast"/>
        </w:trPr>
        <w:tc>
          <w:tcPr>
            <w:tcW w:w="2029" w:type="dxa"/>
          </w:tcPr>
          <w:p>
            <w:pPr>
              <w:pStyle w:val="TableParagraph"/>
              <w:spacing w:before="205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0.9</w:t>
            </w:r>
          </w:p>
        </w:tc>
        <w:tc>
          <w:tcPr>
            <w:tcW w:w="3718" w:type="dxa"/>
          </w:tcPr>
          <w:p>
            <w:pPr>
              <w:pStyle w:val="TableParagraph"/>
              <w:spacing w:before="205"/>
              <w:ind w:right="47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2016" w:type="dxa"/>
          </w:tcPr>
          <w:p>
            <w:pPr>
              <w:pStyle w:val="TableParagraph"/>
              <w:spacing w:before="205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4.34</w:t>
            </w:r>
          </w:p>
        </w:tc>
      </w:tr>
      <w:tr>
        <w:trPr>
          <w:trHeight w:val="711" w:hRule="atLeast"/>
        </w:trPr>
        <w:tc>
          <w:tcPr>
            <w:tcW w:w="202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205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371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205"/>
              <w:ind w:right="47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201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205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4.34</w:t>
            </w:r>
          </w:p>
        </w:tc>
      </w:tr>
      <w:tr>
        <w:trPr>
          <w:trHeight w:val="569" w:hRule="atLeast"/>
        </w:trPr>
        <w:tc>
          <w:tcPr>
            <w:tcW w:w="2029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35"/>
              <w:ind w:left="216"/>
              <w:rPr>
                <w:sz w:val="23"/>
              </w:rPr>
            </w:pPr>
            <w:r>
              <w:rPr>
                <w:w w:val="105"/>
                <w:sz w:val="23"/>
              </w:rPr>
              <w:t>Total</w:t>
            </w:r>
          </w:p>
        </w:tc>
        <w:tc>
          <w:tcPr>
            <w:tcW w:w="3718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35"/>
              <w:ind w:left="1476" w:right="196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23</w:t>
            </w:r>
          </w:p>
        </w:tc>
        <w:tc>
          <w:tcPr>
            <w:tcW w:w="2016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35"/>
              <w:ind w:left="1017"/>
              <w:rPr>
                <w:sz w:val="23"/>
              </w:rPr>
            </w:pPr>
            <w:r>
              <w:rPr>
                <w:w w:val="105"/>
                <w:sz w:val="23"/>
              </w:rPr>
              <w:t>99.96</w:t>
            </w:r>
          </w:p>
        </w:tc>
      </w:tr>
    </w:tbl>
    <w:p>
      <w:pPr>
        <w:spacing w:after="0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301" w:right="1483" w:hanging="36"/>
      </w:pPr>
      <w:r>
        <w:rPr/>
        <w:t>The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Antibiotic Resistance Index (MARI)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>
          <w:i/>
        </w:rPr>
        <w:t>Proteus spp</w:t>
      </w:r>
      <w:r>
        <w:rPr/>
        <w:t>.</w:t>
      </w:r>
      <w:r>
        <w:rPr>
          <w:spacing w:val="1"/>
        </w:rPr>
        <w:t> </w:t>
      </w:r>
      <w:r>
        <w:rPr/>
        <w:t>isolates</w:t>
      </w:r>
      <w:r>
        <w:rPr>
          <w:spacing w:val="1"/>
        </w:rPr>
        <w:t> </w:t>
      </w:r>
      <w:r>
        <w:rPr/>
        <w:t>shows</w:t>
      </w:r>
      <w:r>
        <w:rPr>
          <w:spacing w:val="-55"/>
        </w:rPr>
        <w:t> </w:t>
      </w:r>
      <w:r>
        <w:rPr>
          <w:w w:val="105"/>
        </w:rPr>
        <w:t>that</w:t>
      </w:r>
      <w:r>
        <w:rPr>
          <w:spacing w:val="-6"/>
          <w:w w:val="105"/>
        </w:rPr>
        <w:t> </w:t>
      </w:r>
      <w:r>
        <w:rPr>
          <w:w w:val="105"/>
        </w:rPr>
        <w:t>99.96%</w:t>
      </w:r>
      <w:r>
        <w:rPr>
          <w:spacing w:val="-1"/>
          <w:w w:val="105"/>
        </w:rPr>
        <w:t> </w:t>
      </w:r>
      <w:r>
        <w:rPr>
          <w:w w:val="105"/>
        </w:rPr>
        <w:t>were</w:t>
      </w:r>
      <w:r>
        <w:rPr>
          <w:spacing w:val="-1"/>
          <w:w w:val="105"/>
        </w:rPr>
        <w:t> </w:t>
      </w:r>
      <w:r>
        <w:rPr>
          <w:w w:val="105"/>
        </w:rPr>
        <w:t>resistant</w:t>
      </w:r>
      <w:r>
        <w:rPr>
          <w:spacing w:val="-6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3</w:t>
      </w:r>
      <w:r>
        <w:rPr>
          <w:spacing w:val="7"/>
          <w:w w:val="105"/>
        </w:rPr>
        <w:t> </w:t>
      </w:r>
      <w:r>
        <w:rPr>
          <w:w w:val="105"/>
        </w:rPr>
        <w:t>or</w:t>
      </w:r>
      <w:r>
        <w:rPr>
          <w:spacing w:val="3"/>
          <w:w w:val="105"/>
        </w:rPr>
        <w:t> </w:t>
      </w:r>
      <w:r>
        <w:rPr>
          <w:w w:val="105"/>
        </w:rPr>
        <w:t>more</w:t>
      </w:r>
      <w:r>
        <w:rPr>
          <w:spacing w:val="-9"/>
          <w:w w:val="105"/>
        </w:rPr>
        <w:t> </w:t>
      </w:r>
      <w:r>
        <w:rPr>
          <w:w w:val="105"/>
        </w:rPr>
        <w:t>antibiotics.</w:t>
      </w:r>
    </w:p>
    <w:p>
      <w:pPr>
        <w:pStyle w:val="BodyText"/>
        <w:spacing w:before="1"/>
        <w:rPr>
          <w:sz w:val="21"/>
        </w:rPr>
      </w:pPr>
    </w:p>
    <w:p>
      <w:pPr>
        <w:pStyle w:val="Heading1"/>
        <w:spacing w:line="372" w:lineRule="auto" w:before="1"/>
        <w:ind w:left="1301" w:right="1226"/>
        <w:rPr>
          <w:i/>
        </w:rPr>
      </w:pPr>
      <w:r>
        <w:rPr>
          <w:w w:val="105"/>
        </w:rPr>
        <w:t>Table</w:t>
      </w:r>
      <w:r>
        <w:rPr>
          <w:spacing w:val="-10"/>
          <w:w w:val="105"/>
        </w:rPr>
        <w:t> </w:t>
      </w:r>
      <w:r>
        <w:rPr>
          <w:w w:val="105"/>
        </w:rPr>
        <w:t>19:</w:t>
      </w:r>
      <w:r>
        <w:rPr>
          <w:spacing w:val="-12"/>
          <w:w w:val="105"/>
        </w:rPr>
        <w:t> </w:t>
      </w:r>
      <w:r>
        <w:rPr>
          <w:w w:val="105"/>
        </w:rPr>
        <w:t>Multiple</w:t>
      </w:r>
      <w:r>
        <w:rPr>
          <w:spacing w:val="-3"/>
          <w:w w:val="105"/>
        </w:rPr>
        <w:t> </w:t>
      </w:r>
      <w:r>
        <w:rPr>
          <w:w w:val="105"/>
        </w:rPr>
        <w:t>antibiotic</w:t>
      </w:r>
      <w:r>
        <w:rPr>
          <w:spacing w:val="-4"/>
          <w:w w:val="105"/>
        </w:rPr>
        <w:t> </w:t>
      </w:r>
      <w:r>
        <w:rPr>
          <w:w w:val="105"/>
        </w:rPr>
        <w:t>resistance</w:t>
      </w:r>
      <w:r>
        <w:rPr>
          <w:spacing w:val="-10"/>
          <w:w w:val="105"/>
        </w:rPr>
        <w:t> </w:t>
      </w:r>
      <w:r>
        <w:rPr>
          <w:w w:val="105"/>
        </w:rPr>
        <w:t>index</w:t>
      </w:r>
      <w:r>
        <w:rPr>
          <w:spacing w:val="-9"/>
          <w:w w:val="105"/>
        </w:rPr>
        <w:t> </w:t>
      </w:r>
      <w:r>
        <w:rPr>
          <w:w w:val="105"/>
        </w:rPr>
        <w:t>(MARI)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14"/>
          <w:w w:val="105"/>
        </w:rPr>
        <w:t> </w:t>
      </w:r>
      <w:r>
        <w:rPr>
          <w:w w:val="105"/>
        </w:rPr>
        <w:t>resistance</w:t>
      </w:r>
      <w:r>
        <w:rPr>
          <w:spacing w:val="-10"/>
          <w:w w:val="105"/>
        </w:rPr>
        <w:t> </w:t>
      </w:r>
      <w:r>
        <w:rPr>
          <w:w w:val="105"/>
        </w:rPr>
        <w:t>pattern</w:t>
      </w:r>
      <w:r>
        <w:rPr>
          <w:spacing w:val="-14"/>
          <w:w w:val="105"/>
        </w:rPr>
        <w:t> </w:t>
      </w:r>
      <w:r>
        <w:rPr>
          <w:w w:val="105"/>
        </w:rPr>
        <w:t>of</w:t>
      </w:r>
      <w:r>
        <w:rPr>
          <w:spacing w:val="-57"/>
          <w:w w:val="105"/>
        </w:rPr>
        <w:t> </w:t>
      </w:r>
      <w:r>
        <w:rPr>
          <w:w w:val="105"/>
        </w:rPr>
        <w:t>isolated</w:t>
      </w:r>
      <w:r>
        <w:rPr>
          <w:spacing w:val="2"/>
          <w:w w:val="105"/>
        </w:rPr>
        <w:t> </w:t>
      </w:r>
      <w:r>
        <w:rPr>
          <w:i/>
          <w:w w:val="105"/>
        </w:rPr>
        <w:t>E.  coli</w:t>
      </w:r>
    </w:p>
    <w:p>
      <w:pPr>
        <w:pStyle w:val="BodyText"/>
        <w:spacing w:before="1"/>
        <w:rPr>
          <w:b/>
          <w:i/>
          <w:sz w:val="17"/>
        </w:rPr>
      </w:pPr>
      <w:r>
        <w:rPr/>
        <w:pict>
          <v:shape style="position:absolute;margin-left:112.699997pt;margin-top:12.17417pt;width:424.15pt;height:.1pt;mso-position-horizontal-relative:page;mso-position-vertical-relative:paragraph;z-index:-15684608;mso-wrap-distance-left:0;mso-wrap-distance-right:0" coordorigin="2254,243" coordsize="8483,0" path="m2254,243l10737,243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1725" w:val="left" w:leader="none"/>
          <w:tab w:pos="6603" w:val="left" w:leader="none"/>
          <w:tab w:pos="8390" w:val="left" w:leader="none"/>
        </w:tabs>
        <w:spacing w:after="93"/>
        <w:ind w:left="999"/>
      </w:pPr>
      <w:r>
        <w:rPr>
          <w:w w:val="105"/>
        </w:rPr>
        <w:t>S/No</w:t>
        <w:tab/>
        <w:t>Resistance</w:t>
      </w:r>
      <w:r>
        <w:rPr>
          <w:spacing w:val="-5"/>
          <w:w w:val="105"/>
        </w:rPr>
        <w:t> </w:t>
      </w:r>
      <w:r>
        <w:rPr>
          <w:w w:val="105"/>
        </w:rPr>
        <w:t>pattern</w:t>
        <w:tab/>
        <w:t>Isolate</w:t>
      </w:r>
      <w:r>
        <w:rPr>
          <w:spacing w:val="-8"/>
          <w:w w:val="105"/>
        </w:rPr>
        <w:t> </w:t>
      </w:r>
      <w:r>
        <w:rPr>
          <w:w w:val="105"/>
        </w:rPr>
        <w:t>Lab</w:t>
      </w:r>
      <w:r>
        <w:rPr>
          <w:spacing w:val="-6"/>
          <w:w w:val="105"/>
        </w:rPr>
        <w:t> </w:t>
      </w:r>
      <w:r>
        <w:rPr>
          <w:w w:val="105"/>
        </w:rPr>
        <w:t>No</w:t>
        <w:tab/>
        <w:t>MAR</w:t>
      </w:r>
      <w:r>
        <w:rPr>
          <w:spacing w:val="-6"/>
          <w:w w:val="105"/>
        </w:rPr>
        <w:t> </w:t>
      </w:r>
      <w:r>
        <w:rPr>
          <w:w w:val="105"/>
        </w:rPr>
        <w:t>Index</w:t>
      </w:r>
    </w:p>
    <w:p>
      <w:pPr>
        <w:pStyle w:val="BodyText"/>
        <w:spacing w:line="20" w:lineRule="exact"/>
        <w:ind w:left="1026"/>
        <w:rPr>
          <w:sz w:val="2"/>
        </w:rPr>
      </w:pPr>
      <w:r>
        <w:rPr>
          <w:sz w:val="2"/>
        </w:rPr>
        <w:pict>
          <v:group style="width:424.15pt;height:.75pt;mso-position-horizontal-relative:char;mso-position-vertical-relative:line" coordorigin="0,0" coordsize="8483,15">
            <v:line style="position:absolute" from="0,8" to="8483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spacing w:before="9" w:after="1"/>
        <w:rPr>
          <w:sz w:val="20"/>
        </w:rPr>
      </w:pPr>
    </w:p>
    <w:tbl>
      <w:tblPr>
        <w:tblW w:w="0" w:type="auto"/>
        <w:jc w:val="left"/>
        <w:tblInd w:w="8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379"/>
        <w:gridCol w:w="1269"/>
        <w:gridCol w:w="869"/>
      </w:tblGrid>
      <w:tr>
        <w:trPr>
          <w:trHeight w:val="459" w:hRule="atLeast"/>
        </w:trPr>
        <w:tc>
          <w:tcPr>
            <w:tcW w:w="6379" w:type="dxa"/>
          </w:tcPr>
          <w:p>
            <w:pPr>
              <w:pStyle w:val="TableParagraph"/>
              <w:tabs>
                <w:tab w:pos="833" w:val="left" w:leader="none"/>
              </w:tabs>
              <w:spacing w:line="261" w:lineRule="exact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1</w:t>
              <w:tab/>
              <w:t>COT,</w:t>
            </w:r>
            <w:r>
              <w:rPr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ACA,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TET</w:t>
            </w:r>
          </w:p>
        </w:tc>
        <w:tc>
          <w:tcPr>
            <w:tcW w:w="1269" w:type="dxa"/>
          </w:tcPr>
          <w:p>
            <w:pPr>
              <w:pStyle w:val="TableParagraph"/>
              <w:spacing w:line="261" w:lineRule="exact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Ec1</w:t>
            </w:r>
          </w:p>
        </w:tc>
        <w:tc>
          <w:tcPr>
            <w:tcW w:w="869" w:type="dxa"/>
          </w:tcPr>
          <w:p>
            <w:pPr>
              <w:pStyle w:val="TableParagraph"/>
              <w:spacing w:line="261" w:lineRule="exact"/>
              <w:ind w:left="384"/>
              <w:rPr>
                <w:sz w:val="23"/>
              </w:rPr>
            </w:pPr>
            <w:r>
              <w:rPr>
                <w:w w:val="105"/>
                <w:sz w:val="23"/>
              </w:rPr>
              <w:t>0.2</w:t>
            </w:r>
          </w:p>
        </w:tc>
      </w:tr>
      <w:tr>
        <w:trPr>
          <w:trHeight w:val="651" w:hRule="atLeast"/>
        </w:trPr>
        <w:tc>
          <w:tcPr>
            <w:tcW w:w="6379" w:type="dxa"/>
          </w:tcPr>
          <w:p>
            <w:pPr>
              <w:pStyle w:val="TableParagraph"/>
              <w:tabs>
                <w:tab w:pos="835" w:val="left" w:leader="none"/>
              </w:tabs>
              <w:spacing w:before="193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2</w:t>
              <w:tab/>
              <w:t>AMO,CEF,LEV,OFL,GEN,COT,TET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Ec2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left="398"/>
              <w:rPr>
                <w:sz w:val="23"/>
              </w:rPr>
            </w:pPr>
            <w:r>
              <w:rPr>
                <w:w w:val="105"/>
                <w:sz w:val="23"/>
              </w:rPr>
              <w:t>0.6</w:t>
            </w:r>
          </w:p>
        </w:tc>
      </w:tr>
      <w:tr>
        <w:trPr>
          <w:trHeight w:val="651" w:hRule="atLeast"/>
        </w:trPr>
        <w:tc>
          <w:tcPr>
            <w:tcW w:w="6379" w:type="dxa"/>
          </w:tcPr>
          <w:p>
            <w:pPr>
              <w:pStyle w:val="TableParagraph"/>
              <w:tabs>
                <w:tab w:pos="835" w:val="left" w:leader="none"/>
              </w:tabs>
              <w:spacing w:before="189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3</w:t>
              <w:tab/>
              <w:t>AMO,CIP,LEV,NFT,COT,ACA,TET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89"/>
              <w:ind w:left="378"/>
              <w:rPr>
                <w:sz w:val="23"/>
              </w:rPr>
            </w:pPr>
            <w:r>
              <w:rPr>
                <w:w w:val="105"/>
                <w:sz w:val="23"/>
              </w:rPr>
              <w:t>Ec3</w:t>
            </w:r>
          </w:p>
        </w:tc>
        <w:tc>
          <w:tcPr>
            <w:tcW w:w="869" w:type="dxa"/>
          </w:tcPr>
          <w:p>
            <w:pPr>
              <w:pStyle w:val="TableParagraph"/>
              <w:spacing w:before="189"/>
              <w:ind w:left="384"/>
              <w:rPr>
                <w:sz w:val="23"/>
              </w:rPr>
            </w:pPr>
            <w:r>
              <w:rPr>
                <w:w w:val="105"/>
                <w:sz w:val="23"/>
              </w:rPr>
              <w:t>0.6</w:t>
            </w:r>
          </w:p>
        </w:tc>
      </w:tr>
      <w:tr>
        <w:trPr>
          <w:trHeight w:val="655" w:hRule="atLeast"/>
        </w:trPr>
        <w:tc>
          <w:tcPr>
            <w:tcW w:w="6379" w:type="dxa"/>
          </w:tcPr>
          <w:p>
            <w:pPr>
              <w:pStyle w:val="TableParagraph"/>
              <w:tabs>
                <w:tab w:pos="835" w:val="left" w:leader="none"/>
              </w:tabs>
              <w:spacing w:before="193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4</w:t>
              <w:tab/>
              <w:t>CIP,CEF,LEV,GEN,COT,ACA,TET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Ec4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right="119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0.6</w:t>
            </w:r>
          </w:p>
        </w:tc>
      </w:tr>
      <w:tr>
        <w:trPr>
          <w:trHeight w:val="655" w:hRule="atLeast"/>
        </w:trPr>
        <w:tc>
          <w:tcPr>
            <w:tcW w:w="6379" w:type="dxa"/>
          </w:tcPr>
          <w:p>
            <w:pPr>
              <w:pStyle w:val="TableParagraph"/>
              <w:tabs>
                <w:tab w:pos="768" w:val="left" w:leader="none"/>
              </w:tabs>
              <w:spacing w:before="193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5</w:t>
              <w:tab/>
              <w:t>CIP,CEF,LEV,NFT,OFL,GEN,COT,ACA,NAL,TET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78"/>
              <w:rPr>
                <w:sz w:val="23"/>
              </w:rPr>
            </w:pPr>
            <w:r>
              <w:rPr>
                <w:w w:val="105"/>
                <w:sz w:val="23"/>
              </w:rPr>
              <w:t>Ec5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left="434"/>
              <w:rPr>
                <w:sz w:val="23"/>
              </w:rPr>
            </w:pPr>
            <w:r>
              <w:rPr>
                <w:w w:val="105"/>
                <w:sz w:val="23"/>
              </w:rPr>
              <w:t>0.9</w:t>
            </w:r>
          </w:p>
        </w:tc>
      </w:tr>
      <w:tr>
        <w:trPr>
          <w:trHeight w:val="655" w:hRule="atLeast"/>
        </w:trPr>
        <w:tc>
          <w:tcPr>
            <w:tcW w:w="6379" w:type="dxa"/>
          </w:tcPr>
          <w:p>
            <w:pPr>
              <w:pStyle w:val="TableParagraph"/>
              <w:tabs>
                <w:tab w:pos="768" w:val="left" w:leader="none"/>
              </w:tabs>
              <w:spacing w:before="193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6</w:t>
              <w:tab/>
              <w:t>NFT,COT,ACA,NAL,TET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Ec6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right="119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0.4</w:t>
            </w:r>
          </w:p>
        </w:tc>
      </w:tr>
      <w:tr>
        <w:trPr>
          <w:trHeight w:val="655" w:hRule="atLeast"/>
        </w:trPr>
        <w:tc>
          <w:tcPr>
            <w:tcW w:w="6379" w:type="dxa"/>
          </w:tcPr>
          <w:p>
            <w:pPr>
              <w:pStyle w:val="TableParagraph"/>
              <w:tabs>
                <w:tab w:pos="768" w:val="left" w:leader="none"/>
              </w:tabs>
              <w:spacing w:before="193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7</w:t>
              <w:tab/>
              <w:t>CIP,CEF,LEV,NFT,OFL,GEN,COT,ACA,TET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63"/>
              <w:rPr>
                <w:sz w:val="23"/>
              </w:rPr>
            </w:pPr>
            <w:r>
              <w:rPr>
                <w:w w:val="105"/>
                <w:sz w:val="23"/>
              </w:rPr>
              <w:t>Ec7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left="420"/>
              <w:rPr>
                <w:sz w:val="23"/>
              </w:rPr>
            </w:pPr>
            <w:r>
              <w:rPr>
                <w:w w:val="105"/>
                <w:sz w:val="23"/>
              </w:rPr>
              <w:t>0.8</w:t>
            </w:r>
          </w:p>
        </w:tc>
      </w:tr>
      <w:tr>
        <w:trPr>
          <w:trHeight w:val="652" w:hRule="atLeast"/>
        </w:trPr>
        <w:tc>
          <w:tcPr>
            <w:tcW w:w="6379" w:type="dxa"/>
          </w:tcPr>
          <w:p>
            <w:pPr>
              <w:pStyle w:val="TableParagraph"/>
              <w:tabs>
                <w:tab w:pos="777" w:val="left" w:leader="none"/>
              </w:tabs>
              <w:spacing w:before="193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8</w:t>
              <w:tab/>
              <w:t>AMO,CIP,CEF,LEV,NFT,GEN,COT,ACA,NAL,TET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63"/>
              <w:rPr>
                <w:sz w:val="23"/>
              </w:rPr>
            </w:pPr>
            <w:r>
              <w:rPr>
                <w:w w:val="105"/>
                <w:sz w:val="23"/>
              </w:rPr>
              <w:t>Ec8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left="420"/>
              <w:rPr>
                <w:sz w:val="23"/>
              </w:rPr>
            </w:pPr>
            <w:r>
              <w:rPr>
                <w:w w:val="105"/>
                <w:sz w:val="23"/>
              </w:rPr>
              <w:t>0.9</w:t>
            </w:r>
          </w:p>
        </w:tc>
      </w:tr>
      <w:tr>
        <w:trPr>
          <w:trHeight w:val="651" w:hRule="atLeast"/>
        </w:trPr>
        <w:tc>
          <w:tcPr>
            <w:tcW w:w="6379" w:type="dxa"/>
          </w:tcPr>
          <w:p>
            <w:pPr>
              <w:pStyle w:val="TableParagraph"/>
              <w:tabs>
                <w:tab w:pos="777" w:val="left" w:leader="none"/>
              </w:tabs>
              <w:spacing w:before="189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9</w:t>
              <w:tab/>
              <w:t>AMO,CIP,NFT,GEN,COT,ACA,NAL,TET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89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Ec9</w:t>
            </w:r>
          </w:p>
        </w:tc>
        <w:tc>
          <w:tcPr>
            <w:tcW w:w="869" w:type="dxa"/>
          </w:tcPr>
          <w:p>
            <w:pPr>
              <w:pStyle w:val="TableParagraph"/>
              <w:spacing w:before="189"/>
              <w:ind w:right="11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0.7</w:t>
            </w:r>
          </w:p>
        </w:tc>
      </w:tr>
      <w:tr>
        <w:trPr>
          <w:trHeight w:val="655" w:hRule="atLeast"/>
        </w:trPr>
        <w:tc>
          <w:tcPr>
            <w:tcW w:w="6379" w:type="dxa"/>
          </w:tcPr>
          <w:p>
            <w:pPr>
              <w:pStyle w:val="TableParagraph"/>
              <w:tabs>
                <w:tab w:pos="777" w:val="left" w:leader="none"/>
              </w:tabs>
              <w:spacing w:before="193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10</w:t>
              <w:tab/>
              <w:t>AMO,NFT,COT,ACA,NAL,TET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Ec10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right="11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0.5</w:t>
            </w:r>
          </w:p>
        </w:tc>
      </w:tr>
      <w:tr>
        <w:trPr>
          <w:trHeight w:val="655" w:hRule="atLeast"/>
        </w:trPr>
        <w:tc>
          <w:tcPr>
            <w:tcW w:w="6379" w:type="dxa"/>
          </w:tcPr>
          <w:p>
            <w:pPr>
              <w:pStyle w:val="TableParagraph"/>
              <w:tabs>
                <w:tab w:pos="777" w:val="left" w:leader="none"/>
              </w:tabs>
              <w:spacing w:before="193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11</w:t>
              <w:tab/>
              <w:t>AMO,NFT,ACA,TET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Ec11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right="47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0.3</w:t>
            </w:r>
          </w:p>
        </w:tc>
      </w:tr>
      <w:tr>
        <w:trPr>
          <w:trHeight w:val="655" w:hRule="atLeast"/>
        </w:trPr>
        <w:tc>
          <w:tcPr>
            <w:tcW w:w="6379" w:type="dxa"/>
          </w:tcPr>
          <w:p>
            <w:pPr>
              <w:pStyle w:val="TableParagraph"/>
              <w:tabs>
                <w:tab w:pos="777" w:val="left" w:leader="none"/>
              </w:tabs>
              <w:spacing w:before="193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12</w:t>
              <w:tab/>
              <w:t>CEF,NFT,GEN,COT,ACA,TET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Ec12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right="6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0.5</w:t>
            </w:r>
          </w:p>
        </w:tc>
      </w:tr>
      <w:tr>
        <w:trPr>
          <w:trHeight w:val="655" w:hRule="atLeast"/>
        </w:trPr>
        <w:tc>
          <w:tcPr>
            <w:tcW w:w="6379" w:type="dxa"/>
          </w:tcPr>
          <w:p>
            <w:pPr>
              <w:pStyle w:val="TableParagraph"/>
              <w:tabs>
                <w:tab w:pos="777" w:val="left" w:leader="none"/>
              </w:tabs>
              <w:spacing w:before="193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13</w:t>
              <w:tab/>
              <w:t>NFT,GEN,COT,ACA,TET</w:t>
            </w:r>
          </w:p>
        </w:tc>
        <w:tc>
          <w:tcPr>
            <w:tcW w:w="1269" w:type="dxa"/>
          </w:tcPr>
          <w:p>
            <w:pPr>
              <w:pStyle w:val="TableParagraph"/>
              <w:spacing w:before="193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Ec13</w:t>
            </w:r>
          </w:p>
        </w:tc>
        <w:tc>
          <w:tcPr>
            <w:tcW w:w="869" w:type="dxa"/>
          </w:tcPr>
          <w:p>
            <w:pPr>
              <w:pStyle w:val="TableParagraph"/>
              <w:spacing w:before="193"/>
              <w:ind w:right="6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0.4</w:t>
            </w:r>
          </w:p>
        </w:tc>
      </w:tr>
      <w:tr>
        <w:trPr>
          <w:trHeight w:val="459" w:hRule="atLeast"/>
        </w:trPr>
        <w:tc>
          <w:tcPr>
            <w:tcW w:w="6379" w:type="dxa"/>
          </w:tcPr>
          <w:p>
            <w:pPr>
              <w:pStyle w:val="TableParagraph"/>
              <w:tabs>
                <w:tab w:pos="777" w:val="left" w:leader="none"/>
              </w:tabs>
              <w:spacing w:line="246" w:lineRule="exact" w:before="193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14</w:t>
              <w:tab/>
              <w:t>AMO,CIP,CEF,TET,NAL,COT,LEV,GEN,ACA,NFT</w:t>
            </w:r>
          </w:p>
        </w:tc>
        <w:tc>
          <w:tcPr>
            <w:tcW w:w="1269" w:type="dxa"/>
          </w:tcPr>
          <w:p>
            <w:pPr>
              <w:pStyle w:val="TableParagraph"/>
              <w:spacing w:line="246" w:lineRule="exact" w:before="193"/>
              <w:ind w:left="399"/>
              <w:rPr>
                <w:sz w:val="23"/>
              </w:rPr>
            </w:pPr>
            <w:r>
              <w:rPr>
                <w:w w:val="105"/>
                <w:sz w:val="23"/>
              </w:rPr>
              <w:t>Ec14</w:t>
            </w:r>
          </w:p>
        </w:tc>
        <w:tc>
          <w:tcPr>
            <w:tcW w:w="869" w:type="dxa"/>
          </w:tcPr>
          <w:p>
            <w:pPr>
              <w:pStyle w:val="TableParagraph"/>
              <w:spacing w:line="246" w:lineRule="exact" w:before="193"/>
              <w:ind w:right="6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0.9</w:t>
            </w:r>
          </w:p>
        </w:tc>
      </w:tr>
    </w:tbl>
    <w:p>
      <w:pPr>
        <w:spacing w:after="0" w:line="246" w:lineRule="exact"/>
        <w:jc w:val="right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tbl>
      <w:tblPr>
        <w:tblW w:w="0" w:type="auto"/>
        <w:jc w:val="left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92"/>
        <w:gridCol w:w="5240"/>
        <w:gridCol w:w="1519"/>
        <w:gridCol w:w="1349"/>
      </w:tblGrid>
      <w:tr>
        <w:trPr>
          <w:trHeight w:val="481" w:hRule="atLeast"/>
        </w:trPr>
        <w:tc>
          <w:tcPr>
            <w:tcW w:w="592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26"/>
              <w:ind w:left="-11"/>
              <w:rPr>
                <w:sz w:val="23"/>
              </w:rPr>
            </w:pPr>
            <w:r>
              <w:rPr>
                <w:w w:val="105"/>
                <w:sz w:val="23"/>
              </w:rPr>
              <w:t>S/No</w:t>
            </w:r>
          </w:p>
        </w:tc>
        <w:tc>
          <w:tcPr>
            <w:tcW w:w="5240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26"/>
              <w:ind w:left="1079"/>
              <w:rPr>
                <w:sz w:val="23"/>
              </w:rPr>
            </w:pPr>
            <w:r>
              <w:rPr>
                <w:w w:val="105"/>
                <w:sz w:val="23"/>
              </w:rPr>
              <w:t>Resistance</w:t>
            </w:r>
            <w:r>
              <w:rPr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Pattern</w:t>
            </w:r>
          </w:p>
        </w:tc>
        <w:tc>
          <w:tcPr>
            <w:tcW w:w="1519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26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Lab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No</w:t>
            </w:r>
          </w:p>
        </w:tc>
        <w:tc>
          <w:tcPr>
            <w:tcW w:w="1349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26"/>
              <w:ind w:left="92"/>
              <w:rPr>
                <w:sz w:val="23"/>
              </w:rPr>
            </w:pPr>
            <w:r>
              <w:rPr>
                <w:w w:val="105"/>
                <w:sz w:val="23"/>
              </w:rPr>
              <w:t>MAR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Index</w:t>
            </w:r>
          </w:p>
        </w:tc>
      </w:tr>
      <w:tr>
        <w:trPr>
          <w:trHeight w:val="503" w:hRule="atLeast"/>
        </w:trPr>
        <w:tc>
          <w:tcPr>
            <w:tcW w:w="592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1"/>
              <w:ind w:left="104"/>
              <w:rPr>
                <w:sz w:val="23"/>
              </w:rPr>
            </w:pPr>
            <w:r>
              <w:rPr>
                <w:w w:val="105"/>
                <w:sz w:val="23"/>
              </w:rPr>
              <w:t>15</w:t>
            </w:r>
          </w:p>
        </w:tc>
        <w:tc>
          <w:tcPr>
            <w:tcW w:w="524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1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CIP,CEF,LEV,NFT,OFL,GEN,COT,ACA,TET</w:t>
            </w:r>
          </w:p>
        </w:tc>
        <w:tc>
          <w:tcPr>
            <w:tcW w:w="151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1"/>
              <w:ind w:left="698"/>
              <w:rPr>
                <w:sz w:val="23"/>
              </w:rPr>
            </w:pPr>
            <w:r>
              <w:rPr>
                <w:w w:val="105"/>
                <w:sz w:val="23"/>
              </w:rPr>
              <w:t>Ec15</w:t>
            </w:r>
          </w:p>
        </w:tc>
        <w:tc>
          <w:tcPr>
            <w:tcW w:w="134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41"/>
              <w:ind w:left="735"/>
              <w:rPr>
                <w:sz w:val="23"/>
              </w:rPr>
            </w:pPr>
            <w:r>
              <w:rPr>
                <w:w w:val="105"/>
                <w:sz w:val="23"/>
              </w:rPr>
              <w:t>0.8</w:t>
            </w:r>
          </w:p>
        </w:tc>
      </w:tr>
      <w:tr>
        <w:trPr>
          <w:trHeight w:val="723" w:hRule="atLeast"/>
        </w:trPr>
        <w:tc>
          <w:tcPr>
            <w:tcW w:w="592" w:type="dxa"/>
          </w:tcPr>
          <w:p>
            <w:pPr>
              <w:pStyle w:val="TableParagraph"/>
              <w:spacing w:before="193"/>
              <w:ind w:left="39"/>
              <w:rPr>
                <w:sz w:val="23"/>
              </w:rPr>
            </w:pPr>
            <w:r>
              <w:rPr>
                <w:w w:val="105"/>
                <w:sz w:val="23"/>
              </w:rPr>
              <w:t>16</w:t>
            </w:r>
          </w:p>
        </w:tc>
        <w:tc>
          <w:tcPr>
            <w:tcW w:w="5240" w:type="dxa"/>
          </w:tcPr>
          <w:p>
            <w:pPr>
              <w:pStyle w:val="TableParagraph"/>
              <w:spacing w:before="193"/>
              <w:ind w:left="117" w:right="-15"/>
              <w:rPr>
                <w:sz w:val="23"/>
              </w:rPr>
            </w:pPr>
            <w:r>
              <w:rPr>
                <w:sz w:val="23"/>
              </w:rPr>
              <w:t>CIP,CEF,LEV,NFT,OFL,GEN,COT,ACA,NAL,TET</w:t>
            </w:r>
          </w:p>
        </w:tc>
        <w:tc>
          <w:tcPr>
            <w:tcW w:w="1519" w:type="dxa"/>
          </w:tcPr>
          <w:p>
            <w:pPr>
              <w:pStyle w:val="TableParagraph"/>
              <w:spacing w:before="193"/>
              <w:ind w:left="698"/>
              <w:rPr>
                <w:sz w:val="23"/>
              </w:rPr>
            </w:pPr>
            <w:r>
              <w:rPr>
                <w:w w:val="105"/>
                <w:sz w:val="23"/>
              </w:rPr>
              <w:t>Ec16</w:t>
            </w:r>
          </w:p>
        </w:tc>
        <w:tc>
          <w:tcPr>
            <w:tcW w:w="1349" w:type="dxa"/>
          </w:tcPr>
          <w:p>
            <w:pPr>
              <w:pStyle w:val="TableParagraph"/>
              <w:spacing w:before="193"/>
              <w:ind w:left="735"/>
              <w:rPr>
                <w:sz w:val="23"/>
              </w:rPr>
            </w:pPr>
            <w:r>
              <w:rPr>
                <w:w w:val="105"/>
                <w:sz w:val="23"/>
              </w:rPr>
              <w:t>0.9</w:t>
            </w:r>
          </w:p>
        </w:tc>
      </w:tr>
      <w:tr>
        <w:trPr>
          <w:trHeight w:val="792" w:hRule="atLeast"/>
        </w:trPr>
        <w:tc>
          <w:tcPr>
            <w:tcW w:w="592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-11"/>
              <w:rPr>
                <w:sz w:val="23"/>
              </w:rPr>
            </w:pPr>
            <w:r>
              <w:rPr>
                <w:w w:val="105"/>
                <w:sz w:val="23"/>
              </w:rPr>
              <w:t>17</w:t>
            </w:r>
          </w:p>
        </w:tc>
        <w:tc>
          <w:tcPr>
            <w:tcW w:w="5240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117"/>
              <w:rPr>
                <w:sz w:val="23"/>
              </w:rPr>
            </w:pPr>
            <w:r>
              <w:rPr>
                <w:w w:val="105"/>
                <w:sz w:val="23"/>
              </w:rPr>
              <w:t>AMO,CIP,CEF,LEV,NFT,OFL,GEN,COT,NAL</w:t>
            </w:r>
          </w:p>
        </w:tc>
        <w:tc>
          <w:tcPr>
            <w:tcW w:w="151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705"/>
              <w:rPr>
                <w:sz w:val="23"/>
              </w:rPr>
            </w:pPr>
            <w:r>
              <w:rPr>
                <w:w w:val="105"/>
                <w:sz w:val="23"/>
              </w:rPr>
              <w:t>Ec17</w:t>
            </w:r>
          </w:p>
        </w:tc>
        <w:tc>
          <w:tcPr>
            <w:tcW w:w="1349" w:type="dxa"/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735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71" w:hRule="atLeast"/>
        </w:trPr>
        <w:tc>
          <w:tcPr>
            <w:tcW w:w="592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24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8"/>
              <w:rPr>
                <w:sz w:val="22"/>
              </w:rPr>
            </w:pPr>
          </w:p>
          <w:p>
            <w:pPr>
              <w:pStyle w:val="TableParagraph"/>
              <w:ind w:left="175"/>
              <w:rPr>
                <w:sz w:val="23"/>
              </w:rPr>
            </w:pPr>
            <w:r>
              <w:rPr>
                <w:w w:val="105"/>
                <w:sz w:val="23"/>
              </w:rPr>
              <w:t>COT,ACA</w:t>
            </w:r>
          </w:p>
        </w:tc>
        <w:tc>
          <w:tcPr>
            <w:tcW w:w="1519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49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0"/>
        </w:rPr>
      </w:pPr>
    </w:p>
    <w:p>
      <w:pPr>
        <w:pStyle w:val="BodyText"/>
        <w:spacing w:line="504" w:lineRule="auto"/>
        <w:ind w:left="941" w:right="1425"/>
      </w:pPr>
      <w:r>
        <w:rPr/>
        <w:t>AMO:</w:t>
      </w:r>
      <w:r>
        <w:rPr>
          <w:spacing w:val="36"/>
        </w:rPr>
        <w:t> </w:t>
      </w:r>
      <w:r>
        <w:rPr/>
        <w:t>Amoxicillin,</w:t>
      </w:r>
      <w:r>
        <w:rPr>
          <w:spacing w:val="25"/>
        </w:rPr>
        <w:t> </w:t>
      </w:r>
      <w:r>
        <w:rPr/>
        <w:t>LEV:</w:t>
      </w:r>
      <w:r>
        <w:rPr>
          <w:spacing w:val="37"/>
        </w:rPr>
        <w:t> </w:t>
      </w:r>
      <w:r>
        <w:rPr/>
        <w:t>Levofloxacin,</w:t>
      </w:r>
      <w:r>
        <w:rPr>
          <w:spacing w:val="36"/>
        </w:rPr>
        <w:t> </w:t>
      </w:r>
      <w:r>
        <w:rPr/>
        <w:t>NFT:</w:t>
      </w:r>
      <w:r>
        <w:rPr>
          <w:spacing w:val="38"/>
        </w:rPr>
        <w:t> </w:t>
      </w:r>
      <w:r>
        <w:rPr/>
        <w:t>Nitrofurantoin,</w:t>
      </w:r>
      <w:r>
        <w:rPr>
          <w:spacing w:val="36"/>
        </w:rPr>
        <w:t> </w:t>
      </w:r>
      <w:r>
        <w:rPr/>
        <w:t>GEN:</w:t>
      </w:r>
      <w:r>
        <w:rPr>
          <w:spacing w:val="36"/>
        </w:rPr>
        <w:t> </w:t>
      </w:r>
      <w:r>
        <w:rPr/>
        <w:t>Gentamicin,</w:t>
      </w:r>
      <w:r>
        <w:rPr>
          <w:spacing w:val="36"/>
        </w:rPr>
        <w:t> </w:t>
      </w:r>
      <w:r>
        <w:rPr/>
        <w:t>NAL:</w:t>
      </w:r>
      <w:r>
        <w:rPr>
          <w:spacing w:val="1"/>
        </w:rPr>
        <w:t> </w:t>
      </w:r>
      <w:r>
        <w:rPr/>
        <w:t>Nalidixic acid,</w:t>
      </w:r>
      <w:r>
        <w:rPr>
          <w:spacing w:val="1"/>
        </w:rPr>
        <w:t> </w:t>
      </w:r>
      <w:r>
        <w:rPr/>
        <w:t>COT: Cotrimoxazole,</w:t>
      </w:r>
      <w:r>
        <w:rPr>
          <w:spacing w:val="1"/>
        </w:rPr>
        <w:t> </w:t>
      </w:r>
      <w:r>
        <w:rPr/>
        <w:t>CEF: Ceftriaxone,</w:t>
      </w:r>
      <w:r>
        <w:rPr>
          <w:spacing w:val="1"/>
        </w:rPr>
        <w:t> </w:t>
      </w:r>
      <w:r>
        <w:rPr/>
        <w:t>ACA:</w:t>
      </w:r>
      <w:r>
        <w:rPr>
          <w:spacing w:val="1"/>
        </w:rPr>
        <w:t> </w:t>
      </w:r>
      <w:r>
        <w:rPr/>
        <w:t>Amoxicillin/Clavulanic</w:t>
      </w:r>
      <w:r>
        <w:rPr>
          <w:spacing w:val="1"/>
        </w:rPr>
        <w:t> </w:t>
      </w:r>
      <w:r>
        <w:rPr>
          <w:w w:val="105"/>
        </w:rPr>
        <w:t>acid,</w:t>
      </w:r>
      <w:r>
        <w:rPr>
          <w:spacing w:val="-7"/>
          <w:w w:val="105"/>
        </w:rPr>
        <w:t> </w:t>
      </w:r>
      <w:r>
        <w:rPr>
          <w:w w:val="105"/>
        </w:rPr>
        <w:t>TET:</w:t>
      </w:r>
      <w:r>
        <w:rPr>
          <w:spacing w:val="-6"/>
          <w:w w:val="105"/>
        </w:rPr>
        <w:t> </w:t>
      </w:r>
      <w:r>
        <w:rPr>
          <w:w w:val="105"/>
        </w:rPr>
        <w:t>Tetracycline,</w:t>
      </w:r>
      <w:r>
        <w:rPr>
          <w:spacing w:val="-6"/>
          <w:w w:val="105"/>
        </w:rPr>
        <w:t> </w:t>
      </w:r>
      <w:r>
        <w:rPr>
          <w:w w:val="105"/>
        </w:rPr>
        <w:t>OFL:</w:t>
      </w:r>
      <w:r>
        <w:rPr>
          <w:spacing w:val="1"/>
          <w:w w:val="105"/>
        </w:rPr>
        <w:t> </w:t>
      </w:r>
      <w:r>
        <w:rPr>
          <w:w w:val="105"/>
        </w:rPr>
        <w:t>Ofloxacin,</w:t>
      </w:r>
      <w:r>
        <w:rPr>
          <w:spacing w:val="1"/>
          <w:w w:val="105"/>
        </w:rPr>
        <w:t> </w:t>
      </w:r>
      <w:r>
        <w:rPr>
          <w:w w:val="105"/>
        </w:rPr>
        <w:t>CIP:</w:t>
      </w:r>
      <w:r>
        <w:rPr>
          <w:spacing w:val="-6"/>
          <w:w w:val="105"/>
        </w:rPr>
        <w:t> </w:t>
      </w:r>
      <w:r>
        <w:rPr>
          <w:w w:val="105"/>
        </w:rPr>
        <w:t>Ciprofloxacin.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5"/>
        </w:rPr>
      </w:pPr>
    </w:p>
    <w:p>
      <w:pPr>
        <w:pStyle w:val="Heading1"/>
        <w:ind w:left="1358"/>
      </w:pPr>
      <w:r>
        <w:rPr>
          <w:w w:val="105"/>
        </w:rPr>
        <w:t>Table</w:t>
      </w:r>
      <w:r>
        <w:rPr>
          <w:spacing w:val="-9"/>
          <w:w w:val="105"/>
        </w:rPr>
        <w:t> </w:t>
      </w:r>
      <w:r>
        <w:rPr>
          <w:w w:val="105"/>
        </w:rPr>
        <w:t>20:</w:t>
      </w:r>
      <w:r>
        <w:rPr>
          <w:spacing w:val="-11"/>
          <w:w w:val="105"/>
        </w:rPr>
        <w:t> </w:t>
      </w:r>
      <w:r>
        <w:rPr>
          <w:w w:val="105"/>
        </w:rPr>
        <w:t>Multiple</w:t>
      </w:r>
      <w:r>
        <w:rPr>
          <w:spacing w:val="-4"/>
          <w:w w:val="105"/>
        </w:rPr>
        <w:t> </w:t>
      </w:r>
      <w:r>
        <w:rPr>
          <w:w w:val="105"/>
        </w:rPr>
        <w:t>Antibiotic</w:t>
      </w:r>
      <w:r>
        <w:rPr>
          <w:spacing w:val="-6"/>
          <w:w w:val="105"/>
        </w:rPr>
        <w:t> </w:t>
      </w:r>
      <w:r>
        <w:rPr>
          <w:w w:val="105"/>
        </w:rPr>
        <w:t>Resistance</w:t>
      </w:r>
      <w:r>
        <w:rPr>
          <w:spacing w:val="-9"/>
          <w:w w:val="105"/>
        </w:rPr>
        <w:t> </w:t>
      </w:r>
      <w:r>
        <w:rPr>
          <w:w w:val="105"/>
        </w:rPr>
        <w:t>Index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profile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phenotypic</w:t>
      </w:r>
    </w:p>
    <w:p>
      <w:pPr>
        <w:tabs>
          <w:tab w:pos="2295" w:val="left" w:leader="none"/>
          <w:tab w:pos="9289" w:val="left" w:leader="none"/>
        </w:tabs>
        <w:spacing w:before="154"/>
        <w:ind w:left="1206" w:right="0" w:firstLine="0"/>
        <w:jc w:val="left"/>
        <w:rPr>
          <w:b/>
          <w:sz w:val="23"/>
        </w:rPr>
      </w:pPr>
      <w:r>
        <w:rPr>
          <w:b/>
          <w:w w:val="103"/>
          <w:sz w:val="23"/>
          <w:u w:val="single"/>
        </w:rPr>
        <w:t> </w:t>
      </w:r>
      <w:r>
        <w:rPr>
          <w:b/>
          <w:sz w:val="23"/>
          <w:u w:val="single"/>
        </w:rPr>
        <w:tab/>
      </w:r>
      <w:r>
        <w:rPr>
          <w:b/>
          <w:w w:val="105"/>
          <w:sz w:val="23"/>
          <w:u w:val="single"/>
        </w:rPr>
        <w:t>occurrence</w:t>
      </w:r>
      <w:r>
        <w:rPr>
          <w:b/>
          <w:spacing w:val="-6"/>
          <w:w w:val="105"/>
          <w:sz w:val="23"/>
          <w:u w:val="single"/>
        </w:rPr>
        <w:t> </w:t>
      </w:r>
      <w:r>
        <w:rPr>
          <w:b/>
          <w:w w:val="105"/>
          <w:sz w:val="23"/>
          <w:u w:val="single"/>
        </w:rPr>
        <w:t>of</w:t>
      </w:r>
      <w:r>
        <w:rPr>
          <w:b/>
          <w:spacing w:val="-6"/>
          <w:w w:val="105"/>
          <w:sz w:val="23"/>
          <w:u w:val="single"/>
        </w:rPr>
        <w:t> </w:t>
      </w:r>
      <w:r>
        <w:rPr>
          <w:b/>
          <w:i/>
          <w:w w:val="105"/>
          <w:sz w:val="23"/>
          <w:u w:val="single"/>
        </w:rPr>
        <w:t>E.</w:t>
      </w:r>
      <w:r>
        <w:rPr>
          <w:b/>
          <w:i/>
          <w:spacing w:val="43"/>
          <w:w w:val="105"/>
          <w:sz w:val="23"/>
          <w:u w:val="single"/>
        </w:rPr>
        <w:t> </w:t>
      </w:r>
      <w:r>
        <w:rPr>
          <w:b/>
          <w:i/>
          <w:w w:val="105"/>
          <w:sz w:val="23"/>
          <w:u w:val="single"/>
        </w:rPr>
        <w:t>coli</w:t>
      </w:r>
      <w:r>
        <w:rPr>
          <w:b/>
          <w:i/>
          <w:spacing w:val="-2"/>
          <w:w w:val="105"/>
          <w:sz w:val="23"/>
          <w:u w:val="single"/>
        </w:rPr>
        <w:t> </w:t>
      </w:r>
      <w:r>
        <w:rPr>
          <w:b/>
          <w:w w:val="105"/>
          <w:sz w:val="23"/>
          <w:u w:val="single"/>
        </w:rPr>
        <w:t>isolates</w:t>
      </w:r>
      <w:r>
        <w:rPr>
          <w:b/>
          <w:sz w:val="23"/>
          <w:u w:val="single"/>
        </w:rPr>
        <w:tab/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3"/>
        </w:rPr>
      </w:pPr>
    </w:p>
    <w:tbl>
      <w:tblPr>
        <w:tblW w:w="0" w:type="auto"/>
        <w:jc w:val="left"/>
        <w:tblInd w:w="12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41"/>
        <w:gridCol w:w="2908"/>
        <w:gridCol w:w="3336"/>
      </w:tblGrid>
      <w:tr>
        <w:trPr>
          <w:trHeight w:val="257" w:hRule="atLeast"/>
        </w:trPr>
        <w:tc>
          <w:tcPr>
            <w:tcW w:w="184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37" w:lineRule="exact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MAR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Index</w:t>
            </w:r>
          </w:p>
        </w:tc>
        <w:tc>
          <w:tcPr>
            <w:tcW w:w="290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37" w:lineRule="exact"/>
              <w:ind w:left="655"/>
              <w:rPr>
                <w:sz w:val="23"/>
              </w:rPr>
            </w:pPr>
            <w:r>
              <w:rPr>
                <w:w w:val="105"/>
                <w:sz w:val="23"/>
              </w:rPr>
              <w:t>No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of</w:t>
            </w:r>
            <w:r>
              <w:rPr>
                <w:spacing w:val="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E.coli</w:t>
            </w:r>
            <w:r>
              <w:rPr>
                <w:i/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Isolates</w:t>
            </w:r>
          </w:p>
        </w:tc>
        <w:tc>
          <w:tcPr>
            <w:tcW w:w="333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37" w:lineRule="exact"/>
              <w:ind w:left="267"/>
              <w:rPr>
                <w:sz w:val="23"/>
              </w:rPr>
            </w:pPr>
            <w:r>
              <w:rPr>
                <w:w w:val="105"/>
                <w:sz w:val="23"/>
              </w:rPr>
              <w:t>Percentage</w:t>
            </w:r>
            <w:r>
              <w:rPr>
                <w:spacing w:val="-1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(%)</w:t>
            </w:r>
          </w:p>
        </w:tc>
      </w:tr>
      <w:tr>
        <w:trPr>
          <w:trHeight w:val="839" w:hRule="atLeast"/>
        </w:trPr>
        <w:tc>
          <w:tcPr>
            <w:tcW w:w="1841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b/>
                <w:sz w:val="33"/>
              </w:rPr>
            </w:pPr>
          </w:p>
          <w:p>
            <w:pPr>
              <w:pStyle w:val="TableParagraph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0.2</w:t>
            </w:r>
          </w:p>
        </w:tc>
        <w:tc>
          <w:tcPr>
            <w:tcW w:w="290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b/>
                <w:sz w:val="33"/>
              </w:rPr>
            </w:pPr>
          </w:p>
          <w:p>
            <w:pPr>
              <w:pStyle w:val="TableParagraph"/>
              <w:ind w:right="28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3336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b/>
                <w:sz w:val="33"/>
              </w:rPr>
            </w:pPr>
          </w:p>
          <w:p>
            <w:pPr>
              <w:pStyle w:val="TableParagraph"/>
              <w:ind w:left="505"/>
              <w:rPr>
                <w:sz w:val="23"/>
              </w:rPr>
            </w:pPr>
            <w:r>
              <w:rPr>
                <w:w w:val="105"/>
                <w:sz w:val="23"/>
              </w:rPr>
              <w:t>5.88</w:t>
            </w:r>
          </w:p>
        </w:tc>
      </w:tr>
      <w:tr>
        <w:trPr>
          <w:trHeight w:val="651" w:hRule="atLeast"/>
        </w:trPr>
        <w:tc>
          <w:tcPr>
            <w:tcW w:w="1841" w:type="dxa"/>
          </w:tcPr>
          <w:p>
            <w:pPr>
              <w:pStyle w:val="TableParagraph"/>
              <w:spacing w:before="189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0.3</w:t>
            </w:r>
          </w:p>
        </w:tc>
        <w:tc>
          <w:tcPr>
            <w:tcW w:w="2908" w:type="dxa"/>
          </w:tcPr>
          <w:p>
            <w:pPr>
              <w:pStyle w:val="TableParagraph"/>
              <w:spacing w:before="189"/>
              <w:ind w:right="28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3336" w:type="dxa"/>
          </w:tcPr>
          <w:p>
            <w:pPr>
              <w:pStyle w:val="TableParagraph"/>
              <w:spacing w:before="189"/>
              <w:ind w:left="505"/>
              <w:rPr>
                <w:sz w:val="23"/>
              </w:rPr>
            </w:pPr>
            <w:r>
              <w:rPr>
                <w:w w:val="105"/>
                <w:sz w:val="23"/>
              </w:rPr>
              <w:t>5.88</w:t>
            </w:r>
          </w:p>
        </w:tc>
      </w:tr>
      <w:tr>
        <w:trPr>
          <w:trHeight w:val="655" w:hRule="atLeast"/>
        </w:trPr>
        <w:tc>
          <w:tcPr>
            <w:tcW w:w="1841" w:type="dxa"/>
          </w:tcPr>
          <w:p>
            <w:pPr>
              <w:pStyle w:val="TableParagraph"/>
              <w:spacing w:before="193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0.4</w:t>
            </w:r>
          </w:p>
        </w:tc>
        <w:tc>
          <w:tcPr>
            <w:tcW w:w="2908" w:type="dxa"/>
          </w:tcPr>
          <w:p>
            <w:pPr>
              <w:pStyle w:val="TableParagraph"/>
              <w:spacing w:before="193"/>
              <w:ind w:right="309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  <w:tc>
          <w:tcPr>
            <w:tcW w:w="3336" w:type="dxa"/>
          </w:tcPr>
          <w:p>
            <w:pPr>
              <w:pStyle w:val="TableParagraph"/>
              <w:spacing w:before="193"/>
              <w:ind w:left="692"/>
              <w:rPr>
                <w:sz w:val="23"/>
              </w:rPr>
            </w:pPr>
            <w:r>
              <w:rPr>
                <w:w w:val="103"/>
                <w:sz w:val="23"/>
              </w:rPr>
              <w:t>-</w:t>
            </w:r>
          </w:p>
        </w:tc>
      </w:tr>
      <w:tr>
        <w:trPr>
          <w:trHeight w:val="655" w:hRule="atLeast"/>
        </w:trPr>
        <w:tc>
          <w:tcPr>
            <w:tcW w:w="1841" w:type="dxa"/>
          </w:tcPr>
          <w:p>
            <w:pPr>
              <w:pStyle w:val="TableParagraph"/>
              <w:spacing w:before="193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0.5</w:t>
            </w:r>
          </w:p>
        </w:tc>
        <w:tc>
          <w:tcPr>
            <w:tcW w:w="2908" w:type="dxa"/>
          </w:tcPr>
          <w:p>
            <w:pPr>
              <w:pStyle w:val="TableParagraph"/>
              <w:spacing w:before="193"/>
              <w:ind w:right="28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  <w:tc>
          <w:tcPr>
            <w:tcW w:w="3336" w:type="dxa"/>
          </w:tcPr>
          <w:p>
            <w:pPr>
              <w:pStyle w:val="TableParagraph"/>
              <w:spacing w:before="193"/>
              <w:ind w:left="505"/>
              <w:rPr>
                <w:sz w:val="23"/>
              </w:rPr>
            </w:pPr>
            <w:r>
              <w:rPr>
                <w:w w:val="105"/>
                <w:sz w:val="23"/>
              </w:rPr>
              <w:t>23.52</w:t>
            </w:r>
          </w:p>
        </w:tc>
      </w:tr>
      <w:tr>
        <w:trPr>
          <w:trHeight w:val="655" w:hRule="atLeast"/>
        </w:trPr>
        <w:tc>
          <w:tcPr>
            <w:tcW w:w="1841" w:type="dxa"/>
          </w:tcPr>
          <w:p>
            <w:pPr>
              <w:pStyle w:val="TableParagraph"/>
              <w:spacing w:before="193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0.6</w:t>
            </w:r>
          </w:p>
        </w:tc>
        <w:tc>
          <w:tcPr>
            <w:tcW w:w="2908" w:type="dxa"/>
          </w:tcPr>
          <w:p>
            <w:pPr>
              <w:pStyle w:val="TableParagraph"/>
              <w:spacing w:before="193"/>
              <w:ind w:right="28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3</w:t>
            </w:r>
          </w:p>
        </w:tc>
        <w:tc>
          <w:tcPr>
            <w:tcW w:w="3336" w:type="dxa"/>
          </w:tcPr>
          <w:p>
            <w:pPr>
              <w:pStyle w:val="TableParagraph"/>
              <w:spacing w:before="193"/>
              <w:ind w:left="505"/>
              <w:rPr>
                <w:sz w:val="23"/>
              </w:rPr>
            </w:pPr>
            <w:r>
              <w:rPr>
                <w:w w:val="105"/>
                <w:sz w:val="23"/>
              </w:rPr>
              <w:t>17.64</w:t>
            </w:r>
          </w:p>
        </w:tc>
      </w:tr>
      <w:tr>
        <w:trPr>
          <w:trHeight w:val="655" w:hRule="atLeast"/>
        </w:trPr>
        <w:tc>
          <w:tcPr>
            <w:tcW w:w="1841" w:type="dxa"/>
          </w:tcPr>
          <w:p>
            <w:pPr>
              <w:pStyle w:val="TableParagraph"/>
              <w:spacing w:before="193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0.7</w:t>
            </w:r>
          </w:p>
        </w:tc>
        <w:tc>
          <w:tcPr>
            <w:tcW w:w="2908" w:type="dxa"/>
          </w:tcPr>
          <w:p>
            <w:pPr>
              <w:pStyle w:val="TableParagraph"/>
              <w:spacing w:before="193"/>
              <w:ind w:right="28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3336" w:type="dxa"/>
          </w:tcPr>
          <w:p>
            <w:pPr>
              <w:pStyle w:val="TableParagraph"/>
              <w:spacing w:before="193"/>
              <w:ind w:left="562"/>
              <w:rPr>
                <w:sz w:val="23"/>
              </w:rPr>
            </w:pPr>
            <w:r>
              <w:rPr>
                <w:w w:val="105"/>
                <w:sz w:val="23"/>
              </w:rPr>
              <w:t>5.88</w:t>
            </w:r>
          </w:p>
        </w:tc>
      </w:tr>
      <w:tr>
        <w:trPr>
          <w:trHeight w:val="652" w:hRule="atLeast"/>
        </w:trPr>
        <w:tc>
          <w:tcPr>
            <w:tcW w:w="1841" w:type="dxa"/>
          </w:tcPr>
          <w:p>
            <w:pPr>
              <w:pStyle w:val="TableParagraph"/>
              <w:spacing w:before="193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0.8</w:t>
            </w:r>
          </w:p>
        </w:tc>
        <w:tc>
          <w:tcPr>
            <w:tcW w:w="2908" w:type="dxa"/>
          </w:tcPr>
          <w:p>
            <w:pPr>
              <w:pStyle w:val="TableParagraph"/>
              <w:spacing w:before="193"/>
              <w:ind w:right="28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3336" w:type="dxa"/>
          </w:tcPr>
          <w:p>
            <w:pPr>
              <w:pStyle w:val="TableParagraph"/>
              <w:spacing w:before="193"/>
              <w:ind w:left="620"/>
              <w:rPr>
                <w:sz w:val="23"/>
              </w:rPr>
            </w:pPr>
            <w:r>
              <w:rPr>
                <w:w w:val="105"/>
                <w:sz w:val="23"/>
              </w:rPr>
              <w:t>5.88</w:t>
            </w:r>
          </w:p>
        </w:tc>
      </w:tr>
      <w:tr>
        <w:trPr>
          <w:trHeight w:val="455" w:hRule="atLeast"/>
        </w:trPr>
        <w:tc>
          <w:tcPr>
            <w:tcW w:w="1841" w:type="dxa"/>
          </w:tcPr>
          <w:p>
            <w:pPr>
              <w:pStyle w:val="TableParagraph"/>
              <w:spacing w:line="246" w:lineRule="exact" w:before="189"/>
              <w:ind w:left="30"/>
              <w:rPr>
                <w:sz w:val="23"/>
              </w:rPr>
            </w:pPr>
            <w:r>
              <w:rPr>
                <w:w w:val="105"/>
                <w:sz w:val="23"/>
              </w:rPr>
              <w:t>0.9</w:t>
            </w:r>
          </w:p>
        </w:tc>
        <w:tc>
          <w:tcPr>
            <w:tcW w:w="2908" w:type="dxa"/>
          </w:tcPr>
          <w:p>
            <w:pPr>
              <w:pStyle w:val="TableParagraph"/>
              <w:spacing w:line="246" w:lineRule="exact" w:before="189"/>
              <w:ind w:right="285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5</w:t>
            </w:r>
          </w:p>
        </w:tc>
        <w:tc>
          <w:tcPr>
            <w:tcW w:w="3336" w:type="dxa"/>
          </w:tcPr>
          <w:p>
            <w:pPr>
              <w:pStyle w:val="TableParagraph"/>
              <w:spacing w:line="246" w:lineRule="exact" w:before="189"/>
              <w:ind w:left="562"/>
              <w:rPr>
                <w:sz w:val="23"/>
              </w:rPr>
            </w:pPr>
            <w:r>
              <w:rPr>
                <w:w w:val="105"/>
                <w:sz w:val="23"/>
              </w:rPr>
              <w:t>29.41</w:t>
            </w:r>
          </w:p>
        </w:tc>
      </w:tr>
    </w:tbl>
    <w:p>
      <w:pPr>
        <w:spacing w:after="0" w:line="246" w:lineRule="exact"/>
        <w:rPr>
          <w:sz w:val="23"/>
        </w:rPr>
        <w:sectPr>
          <w:pgSz w:w="12240" w:h="15840"/>
          <w:pgMar w:header="0" w:footer="983" w:top="1300" w:bottom="1260" w:left="1220" w:right="220"/>
        </w:sectPr>
      </w:pPr>
    </w:p>
    <w:tbl>
      <w:tblPr>
        <w:tblW w:w="0" w:type="auto"/>
        <w:jc w:val="left"/>
        <w:tblInd w:w="11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37"/>
        <w:gridCol w:w="2540"/>
        <w:gridCol w:w="1757"/>
        <w:gridCol w:w="90"/>
      </w:tblGrid>
      <w:tr>
        <w:trPr>
          <w:trHeight w:val="444" w:hRule="atLeast"/>
        </w:trPr>
        <w:tc>
          <w:tcPr>
            <w:tcW w:w="183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254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339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175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018"/>
              <w:rPr>
                <w:sz w:val="23"/>
              </w:rPr>
            </w:pPr>
            <w:r>
              <w:rPr>
                <w:w w:val="105"/>
                <w:sz w:val="23"/>
              </w:rPr>
              <w:t>5.88</w:t>
            </w:r>
          </w:p>
        </w:tc>
        <w:tc>
          <w:tcPr>
            <w:tcW w:w="90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42" w:hRule="atLeast"/>
        </w:trPr>
        <w:tc>
          <w:tcPr>
            <w:tcW w:w="1837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93"/>
              <w:ind w:left="50"/>
              <w:rPr>
                <w:sz w:val="23"/>
              </w:rPr>
            </w:pPr>
            <w:r>
              <w:rPr>
                <w:w w:val="105"/>
                <w:sz w:val="23"/>
              </w:rPr>
              <w:t>Total</w:t>
            </w:r>
          </w:p>
        </w:tc>
        <w:tc>
          <w:tcPr>
            <w:tcW w:w="2540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93"/>
              <w:ind w:left="1275"/>
              <w:rPr>
                <w:sz w:val="23"/>
              </w:rPr>
            </w:pPr>
            <w:r>
              <w:rPr>
                <w:w w:val="105"/>
                <w:sz w:val="23"/>
              </w:rPr>
              <w:t>17</w:t>
            </w:r>
          </w:p>
        </w:tc>
        <w:tc>
          <w:tcPr>
            <w:tcW w:w="1757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193"/>
              <w:ind w:left="1018"/>
              <w:rPr>
                <w:sz w:val="23"/>
              </w:rPr>
            </w:pPr>
            <w:r>
              <w:rPr>
                <w:w w:val="105"/>
                <w:sz w:val="23"/>
              </w:rPr>
              <w:t>99.97</w:t>
            </w:r>
          </w:p>
        </w:tc>
        <w:tc>
          <w:tcPr>
            <w:tcW w:w="90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rPr>
          <w:b/>
          <w:sz w:val="8"/>
        </w:rPr>
      </w:pPr>
    </w:p>
    <w:p>
      <w:pPr>
        <w:pStyle w:val="BodyText"/>
        <w:spacing w:line="496" w:lineRule="auto" w:before="97"/>
        <w:ind w:left="1301" w:right="1226"/>
      </w:pPr>
      <w:r>
        <w:rPr>
          <w:w w:val="105"/>
        </w:rPr>
        <w:t>The</w:t>
      </w:r>
      <w:r>
        <w:rPr>
          <w:spacing w:val="-9"/>
          <w:w w:val="105"/>
        </w:rPr>
        <w:t> </w:t>
      </w:r>
      <w:r>
        <w:rPr>
          <w:w w:val="105"/>
        </w:rPr>
        <w:t>Multiple</w:t>
      </w:r>
      <w:r>
        <w:rPr>
          <w:spacing w:val="-8"/>
          <w:w w:val="105"/>
        </w:rPr>
        <w:t> </w:t>
      </w:r>
      <w:r>
        <w:rPr>
          <w:w w:val="105"/>
        </w:rPr>
        <w:t>Antibiotic</w:t>
      </w:r>
      <w:r>
        <w:rPr>
          <w:spacing w:val="-9"/>
          <w:w w:val="105"/>
        </w:rPr>
        <w:t> </w:t>
      </w:r>
      <w:r>
        <w:rPr>
          <w:w w:val="105"/>
        </w:rPr>
        <w:t>Resistance</w:t>
      </w:r>
      <w:r>
        <w:rPr>
          <w:spacing w:val="-8"/>
          <w:w w:val="105"/>
        </w:rPr>
        <w:t> </w:t>
      </w:r>
      <w:r>
        <w:rPr>
          <w:w w:val="105"/>
        </w:rPr>
        <w:t>Index</w:t>
      </w:r>
      <w:r>
        <w:rPr>
          <w:spacing w:val="-8"/>
          <w:w w:val="105"/>
        </w:rPr>
        <w:t> </w:t>
      </w:r>
      <w:r>
        <w:rPr>
          <w:w w:val="105"/>
        </w:rPr>
        <w:t>(MARI)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11"/>
          <w:w w:val="105"/>
        </w:rPr>
        <w:t> </w:t>
      </w:r>
      <w:r>
        <w:rPr>
          <w:w w:val="105"/>
        </w:rPr>
        <w:t>isolates</w:t>
      </w:r>
      <w:r>
        <w:rPr>
          <w:spacing w:val="-9"/>
          <w:w w:val="105"/>
        </w:rPr>
        <w:t> </w:t>
      </w:r>
      <w:r>
        <w:rPr>
          <w:w w:val="105"/>
        </w:rPr>
        <w:t>shows</w:t>
      </w:r>
      <w:r>
        <w:rPr>
          <w:spacing w:val="-7"/>
          <w:w w:val="105"/>
        </w:rPr>
        <w:t> </w:t>
      </w:r>
      <w:r>
        <w:rPr>
          <w:w w:val="105"/>
        </w:rPr>
        <w:t>that</w:t>
      </w:r>
      <w:r>
        <w:rPr>
          <w:spacing w:val="-57"/>
          <w:w w:val="105"/>
        </w:rPr>
        <w:t> </w:t>
      </w:r>
      <w:r>
        <w:rPr>
          <w:w w:val="105"/>
        </w:rPr>
        <w:t>99.97%</w:t>
      </w:r>
      <w:r>
        <w:rPr>
          <w:spacing w:val="-8"/>
          <w:w w:val="105"/>
        </w:rPr>
        <w:t> </w:t>
      </w:r>
      <w:r>
        <w:rPr>
          <w:w w:val="105"/>
        </w:rPr>
        <w:t>were</w:t>
      </w:r>
      <w:r>
        <w:rPr>
          <w:spacing w:val="-9"/>
          <w:w w:val="105"/>
        </w:rPr>
        <w:t> </w:t>
      </w:r>
      <w:r>
        <w:rPr>
          <w:w w:val="105"/>
        </w:rPr>
        <w:t>resistant</w:t>
      </w:r>
      <w:r>
        <w:rPr>
          <w:spacing w:val="2"/>
          <w:w w:val="105"/>
        </w:rPr>
        <w:t> </w:t>
      </w:r>
      <w:r>
        <w:rPr>
          <w:w w:val="105"/>
        </w:rPr>
        <w:t>to</w:t>
      </w:r>
      <w:r>
        <w:rPr>
          <w:spacing w:val="-1"/>
          <w:w w:val="105"/>
        </w:rPr>
        <w:t> </w:t>
      </w:r>
      <w:r>
        <w:rPr>
          <w:w w:val="105"/>
        </w:rPr>
        <w:t>2</w:t>
      </w:r>
      <w:r>
        <w:rPr>
          <w:spacing w:val="5"/>
          <w:w w:val="105"/>
        </w:rPr>
        <w:t> </w:t>
      </w:r>
      <w:r>
        <w:rPr>
          <w:w w:val="105"/>
        </w:rPr>
        <w:t>or</w:t>
      </w:r>
      <w:r>
        <w:rPr>
          <w:spacing w:val="3"/>
          <w:w w:val="105"/>
        </w:rPr>
        <w:t> </w:t>
      </w:r>
      <w:r>
        <w:rPr>
          <w:w w:val="105"/>
        </w:rPr>
        <w:t>more</w:t>
      </w:r>
      <w:r>
        <w:rPr>
          <w:spacing w:val="-2"/>
          <w:w w:val="105"/>
        </w:rPr>
        <w:t> </w:t>
      </w:r>
      <w:r>
        <w:rPr>
          <w:w w:val="105"/>
        </w:rPr>
        <w:t>antibiotics.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1"/>
        <w:rPr>
          <w:sz w:val="26"/>
        </w:rPr>
      </w:pPr>
    </w:p>
    <w:p>
      <w:pPr>
        <w:pStyle w:val="Heading1"/>
        <w:ind w:left="1301"/>
      </w:pPr>
      <w:r>
        <w:rPr/>
        <w:pict>
          <v:line style="position:absolute;mso-position-horizontal-relative:page;mso-position-vertical-relative:paragraph;z-index:15775232" from="127.449997pt,34.266308pt" to="526.699997pt,34.266308pt" stroked="true" strokeweight=".75pt" strokecolor="#000000">
            <v:stroke dashstyle="solid"/>
            <w10:wrap type="none"/>
          </v:line>
        </w:pict>
      </w:r>
      <w:r>
        <w:rPr>
          <w:w w:val="105"/>
        </w:rPr>
        <w:t>Table</w:t>
      </w:r>
      <w:r>
        <w:rPr>
          <w:spacing w:val="-9"/>
          <w:w w:val="105"/>
        </w:rPr>
        <w:t> </w:t>
      </w:r>
      <w:r>
        <w:rPr>
          <w:w w:val="105"/>
        </w:rPr>
        <w:t>21:</w:t>
      </w:r>
      <w:r>
        <w:rPr>
          <w:spacing w:val="-11"/>
          <w:w w:val="105"/>
        </w:rPr>
        <w:t> </w:t>
      </w:r>
      <w:r>
        <w:rPr>
          <w:w w:val="105"/>
        </w:rPr>
        <w:t>Plasmid</w:t>
      </w:r>
      <w:r>
        <w:rPr>
          <w:spacing w:val="-8"/>
          <w:w w:val="105"/>
        </w:rPr>
        <w:t> </w:t>
      </w:r>
      <w:r>
        <w:rPr>
          <w:w w:val="105"/>
        </w:rPr>
        <w:t>profile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7"/>
          <w:w w:val="105"/>
        </w:rPr>
        <w:t> </w:t>
      </w:r>
      <w:r>
        <w:rPr>
          <w:w w:val="105"/>
        </w:rPr>
        <w:t>isolates</w:t>
      </w:r>
      <w:r>
        <w:rPr>
          <w:spacing w:val="-4"/>
          <w:w w:val="105"/>
        </w:rPr>
        <w:t> </w:t>
      </w:r>
      <w:r>
        <w:rPr>
          <w:w w:val="105"/>
        </w:rPr>
        <w:t>harbouring</w:t>
      </w:r>
      <w:r>
        <w:rPr>
          <w:spacing w:val="-9"/>
          <w:w w:val="105"/>
        </w:rPr>
        <w:t> </w:t>
      </w:r>
      <w:r>
        <w:rPr>
          <w:w w:val="105"/>
        </w:rPr>
        <w:t>plasmids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3"/>
        </w:rPr>
      </w:pPr>
    </w:p>
    <w:tbl>
      <w:tblPr>
        <w:tblW w:w="0" w:type="auto"/>
        <w:jc w:val="left"/>
        <w:tblInd w:w="13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91"/>
        <w:gridCol w:w="1800"/>
        <w:gridCol w:w="2146"/>
        <w:gridCol w:w="2146"/>
      </w:tblGrid>
      <w:tr>
        <w:trPr>
          <w:trHeight w:val="336" w:hRule="atLeast"/>
        </w:trPr>
        <w:tc>
          <w:tcPr>
            <w:tcW w:w="1891" w:type="dxa"/>
          </w:tcPr>
          <w:p>
            <w:pPr>
              <w:pStyle w:val="TableParagraph"/>
              <w:spacing w:line="261" w:lineRule="exact"/>
              <w:ind w:right="204"/>
              <w:jc w:val="right"/>
              <w:rPr>
                <w:i/>
                <w:sz w:val="23"/>
              </w:rPr>
            </w:pPr>
            <w:r>
              <w:rPr>
                <w:w w:val="105"/>
                <w:sz w:val="23"/>
              </w:rPr>
              <w:t>Lab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No </w:t>
            </w:r>
            <w:r>
              <w:rPr>
                <w:spacing w:val="5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Proteus</w:t>
            </w:r>
          </w:p>
        </w:tc>
        <w:tc>
          <w:tcPr>
            <w:tcW w:w="1800" w:type="dxa"/>
          </w:tcPr>
          <w:p>
            <w:pPr>
              <w:pStyle w:val="TableParagraph"/>
              <w:spacing w:line="261" w:lineRule="exact"/>
              <w:ind w:left="206"/>
              <w:rPr>
                <w:sz w:val="23"/>
              </w:rPr>
            </w:pPr>
            <w:r>
              <w:rPr>
                <w:w w:val="105"/>
                <w:sz w:val="23"/>
              </w:rPr>
              <w:t>No</w:t>
            </w:r>
            <w:r>
              <w:rPr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of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plasmids</w:t>
            </w:r>
          </w:p>
        </w:tc>
        <w:tc>
          <w:tcPr>
            <w:tcW w:w="2146" w:type="dxa"/>
          </w:tcPr>
          <w:p>
            <w:pPr>
              <w:pStyle w:val="TableParagraph"/>
              <w:spacing w:line="261" w:lineRule="exact"/>
              <w:ind w:left="121"/>
              <w:rPr>
                <w:sz w:val="23"/>
              </w:rPr>
            </w:pPr>
            <w:r>
              <w:rPr>
                <w:w w:val="105"/>
                <w:sz w:val="23"/>
              </w:rPr>
              <w:t>Estimated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mol</w:t>
            </w:r>
            <w:r>
              <w:rPr>
                <w:spacing w:val="-7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sizes</w:t>
            </w:r>
          </w:p>
        </w:tc>
        <w:tc>
          <w:tcPr>
            <w:tcW w:w="2146" w:type="dxa"/>
          </w:tcPr>
          <w:p>
            <w:pPr>
              <w:pStyle w:val="TableParagraph"/>
              <w:spacing w:line="261" w:lineRule="exact"/>
              <w:ind w:left="496"/>
              <w:rPr>
                <w:sz w:val="23"/>
              </w:rPr>
            </w:pPr>
            <w:r>
              <w:rPr>
                <w:w w:val="105"/>
                <w:sz w:val="23"/>
              </w:rPr>
              <w:t>Phenotypic</w:t>
            </w:r>
          </w:p>
        </w:tc>
      </w:tr>
      <w:tr>
        <w:trPr>
          <w:trHeight w:val="363" w:hRule="atLeast"/>
        </w:trPr>
        <w:tc>
          <w:tcPr>
            <w:tcW w:w="189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71"/>
              <w:ind w:right="27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</w:p>
        </w:tc>
        <w:tc>
          <w:tcPr>
            <w:tcW w:w="1800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4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71"/>
              <w:ind w:left="150"/>
              <w:rPr>
                <w:sz w:val="23"/>
              </w:rPr>
            </w:pPr>
            <w:r>
              <w:rPr>
                <w:w w:val="105"/>
                <w:sz w:val="23"/>
              </w:rPr>
              <w:t>of</w:t>
            </w:r>
            <w:r>
              <w:rPr>
                <w:spacing w:val="-1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plasmids(bp)</w:t>
            </w:r>
          </w:p>
        </w:tc>
        <w:tc>
          <w:tcPr>
            <w:tcW w:w="2146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71"/>
              <w:ind w:left="107"/>
              <w:rPr>
                <w:sz w:val="23"/>
              </w:rPr>
            </w:pPr>
            <w:r>
              <w:rPr>
                <w:w w:val="105"/>
                <w:sz w:val="23"/>
              </w:rPr>
              <w:t>resistance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pattern</w:t>
            </w:r>
          </w:p>
        </w:tc>
      </w:tr>
    </w:tbl>
    <w:p>
      <w:pPr>
        <w:pStyle w:val="BodyText"/>
        <w:spacing w:before="6"/>
        <w:rPr>
          <w:b/>
          <w:sz w:val="29"/>
        </w:rPr>
      </w:pPr>
    </w:p>
    <w:p>
      <w:pPr>
        <w:tabs>
          <w:tab w:pos="2216" w:val="left" w:leader="none"/>
          <w:tab w:pos="4096" w:val="left" w:leader="none"/>
          <w:tab w:pos="5436" w:val="left" w:leader="none"/>
          <w:tab w:pos="6819" w:val="left" w:leader="none"/>
        </w:tabs>
        <w:spacing w:before="0"/>
        <w:ind w:left="1416" w:right="0" w:firstLine="0"/>
        <w:jc w:val="left"/>
        <w:rPr>
          <w:sz w:val="23"/>
        </w:rPr>
      </w:pPr>
      <w:r>
        <w:rPr>
          <w:w w:val="105"/>
          <w:sz w:val="23"/>
        </w:rPr>
        <w:t>P3</w:t>
        <w:tab/>
      </w:r>
      <w:r>
        <w:rPr>
          <w:i/>
          <w:w w:val="105"/>
          <w:sz w:val="23"/>
        </w:rPr>
        <w:t>Proteus</w:t>
        <w:tab/>
      </w:r>
      <w:r>
        <w:rPr>
          <w:w w:val="105"/>
          <w:sz w:val="23"/>
        </w:rPr>
        <w:t>1</w:t>
        <w:tab/>
        <w:t>5000</w:t>
        <w:tab/>
        <w:t>CEF,LEV,NFT,GEN,COT</w:t>
      </w:r>
    </w:p>
    <w:p>
      <w:pPr>
        <w:tabs>
          <w:tab w:pos="5822" w:val="left" w:leader="none"/>
        </w:tabs>
        <w:spacing w:before="154"/>
        <w:ind w:left="203" w:right="0" w:firstLine="0"/>
        <w:jc w:val="center"/>
        <w:rPr>
          <w:sz w:val="23"/>
        </w:rPr>
      </w:pPr>
      <w:r>
        <w:rPr>
          <w:i/>
          <w:w w:val="105"/>
          <w:sz w:val="23"/>
        </w:rPr>
        <w:t>mirabilis </w:t>
      </w:r>
      <w:r>
        <w:rPr>
          <w:w w:val="105"/>
          <w:sz w:val="23"/>
        </w:rPr>
        <w:t>031</w:t>
        <w:tab/>
        <w:t>ACA,TET</w:t>
      </w:r>
    </w:p>
    <w:p>
      <w:pPr>
        <w:pStyle w:val="BodyText"/>
        <w:spacing w:before="9"/>
        <w:rPr>
          <w:sz w:val="12"/>
        </w:rPr>
      </w:pPr>
      <w:r>
        <w:rPr/>
        <w:pict>
          <v:shape style="position:absolute;margin-left:125.449997pt;margin-top:9.728662pt;width:401.25pt;height:.1pt;mso-position-horizontal-relative:page;mso-position-vertical-relative:paragraph;z-index:-15683584;mso-wrap-distance-left:0;mso-wrap-distance-right:0" coordorigin="2509,195" coordsize="8025,0" path="m2509,195l10534,195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spacing w:before="216"/>
        <w:ind w:left="1301"/>
      </w:pPr>
      <w:r>
        <w:rPr>
          <w:w w:val="105"/>
        </w:rPr>
        <w:t>Table</w:t>
      </w:r>
      <w:r>
        <w:rPr>
          <w:spacing w:val="-10"/>
          <w:w w:val="105"/>
        </w:rPr>
        <w:t> </w:t>
      </w:r>
      <w:r>
        <w:rPr>
          <w:w w:val="105"/>
        </w:rPr>
        <w:t>22:</w:t>
      </w:r>
      <w:r>
        <w:rPr>
          <w:spacing w:val="-10"/>
          <w:w w:val="105"/>
        </w:rPr>
        <w:t> </w:t>
      </w:r>
      <w:r>
        <w:rPr>
          <w:w w:val="105"/>
        </w:rPr>
        <w:t>Plasmid</w:t>
      </w:r>
      <w:r>
        <w:rPr>
          <w:spacing w:val="-8"/>
          <w:w w:val="105"/>
        </w:rPr>
        <w:t> </w:t>
      </w:r>
      <w:r>
        <w:rPr>
          <w:w w:val="105"/>
        </w:rPr>
        <w:t>profile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2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3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5"/>
          <w:w w:val="105"/>
        </w:rPr>
        <w:t> </w:t>
      </w:r>
      <w:r>
        <w:rPr>
          <w:w w:val="105"/>
        </w:rPr>
        <w:t>isolates</w:t>
      </w:r>
      <w:r>
        <w:rPr>
          <w:spacing w:val="-11"/>
          <w:w w:val="105"/>
        </w:rPr>
        <w:t> </w:t>
      </w:r>
      <w:r>
        <w:rPr>
          <w:w w:val="105"/>
        </w:rPr>
        <w:t>harbouring</w:t>
      </w:r>
      <w:r>
        <w:rPr>
          <w:spacing w:val="-2"/>
          <w:w w:val="105"/>
        </w:rPr>
        <w:t> </w:t>
      </w:r>
      <w:r>
        <w:rPr>
          <w:w w:val="105"/>
        </w:rPr>
        <w:t>plasmids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</w:rPr>
      </w:pPr>
      <w:r>
        <w:rPr/>
        <w:pict>
          <v:shape style="position:absolute;margin-left:127.449997pt;margin-top:15.980616pt;width:406.35pt;height:.1pt;mso-position-horizontal-relative:page;mso-position-vertical-relative:paragraph;z-index:-15683072;mso-wrap-distance-left:0;mso-wrap-distance-right:0" coordorigin="2549,320" coordsize="8127,0" path="m2549,320l10676,320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2331" w:val="left" w:leader="none"/>
          <w:tab w:pos="3311" w:val="left" w:leader="none"/>
          <w:tab w:pos="7360" w:val="left" w:leader="none"/>
        </w:tabs>
        <w:spacing w:before="223"/>
        <w:ind w:left="1294"/>
      </w:pPr>
      <w:r>
        <w:rPr>
          <w:w w:val="105"/>
        </w:rPr>
        <w:t>Lab</w:t>
      </w:r>
      <w:r>
        <w:rPr>
          <w:spacing w:val="-6"/>
          <w:w w:val="105"/>
        </w:rPr>
        <w:t> </w:t>
      </w:r>
      <w:r>
        <w:rPr>
          <w:w w:val="105"/>
        </w:rPr>
        <w:t>No</w:t>
        <w:tab/>
      </w:r>
      <w:r>
        <w:rPr>
          <w:i/>
          <w:w w:val="105"/>
        </w:rPr>
        <w:t>Proteus</w:t>
        <w:tab/>
      </w:r>
      <w:r>
        <w:rPr>
          <w:w w:val="105"/>
        </w:rPr>
        <w:t>No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plasmids </w:t>
      </w:r>
      <w:r>
        <w:rPr>
          <w:spacing w:val="49"/>
          <w:w w:val="105"/>
        </w:rPr>
        <w:t> </w:t>
      </w:r>
      <w:r>
        <w:rPr>
          <w:w w:val="105"/>
        </w:rPr>
        <w:t>Estimated</w:t>
      </w:r>
      <w:r>
        <w:rPr>
          <w:spacing w:val="2"/>
          <w:w w:val="105"/>
        </w:rPr>
        <w:t> </w:t>
      </w:r>
      <w:r>
        <w:rPr>
          <w:w w:val="105"/>
        </w:rPr>
        <w:t>mol</w:t>
      </w:r>
      <w:r>
        <w:rPr>
          <w:spacing w:val="-2"/>
          <w:w w:val="105"/>
        </w:rPr>
        <w:t> </w:t>
      </w:r>
      <w:r>
        <w:rPr>
          <w:w w:val="105"/>
        </w:rPr>
        <w:t>sizes</w:t>
        <w:tab/>
        <w:t>Phenotypic</w:t>
      </w:r>
    </w:p>
    <w:p>
      <w:pPr>
        <w:pStyle w:val="BodyText"/>
        <w:spacing w:before="7"/>
        <w:rPr>
          <w:sz w:val="13"/>
        </w:rPr>
      </w:pPr>
    </w:p>
    <w:tbl>
      <w:tblPr>
        <w:tblW w:w="0" w:type="auto"/>
        <w:jc w:val="left"/>
        <w:tblInd w:w="13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71"/>
        <w:gridCol w:w="1548"/>
        <w:gridCol w:w="848"/>
        <w:gridCol w:w="1056"/>
        <w:gridCol w:w="3957"/>
      </w:tblGrid>
      <w:tr>
        <w:trPr>
          <w:trHeight w:val="261" w:hRule="atLeast"/>
        </w:trPr>
        <w:tc>
          <w:tcPr>
            <w:tcW w:w="871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54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41" w:lineRule="exact"/>
              <w:ind w:left="175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</w:p>
        </w:tc>
        <w:tc>
          <w:tcPr>
            <w:tcW w:w="848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5013" w:type="dxa"/>
            <w:gridSpan w:val="2"/>
            <w:tcBorders>
              <w:bottom w:val="single" w:sz="6" w:space="0" w:color="000000"/>
            </w:tcBorders>
          </w:tcPr>
          <w:p>
            <w:pPr>
              <w:pStyle w:val="TableParagraph"/>
              <w:tabs>
                <w:tab w:pos="2493" w:val="left" w:leader="none"/>
              </w:tabs>
              <w:spacing w:line="241" w:lineRule="exact"/>
              <w:ind w:left="394"/>
              <w:rPr>
                <w:sz w:val="23"/>
              </w:rPr>
            </w:pPr>
            <w:r>
              <w:rPr>
                <w:w w:val="105"/>
                <w:sz w:val="23"/>
              </w:rPr>
              <w:t>of</w:t>
            </w:r>
            <w:r>
              <w:rPr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plasmids(bp)</w:t>
              <w:tab/>
              <w:t>resistance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pattern</w:t>
            </w:r>
          </w:p>
        </w:tc>
      </w:tr>
      <w:tr>
        <w:trPr>
          <w:trHeight w:val="635" w:hRule="atLeast"/>
        </w:trPr>
        <w:tc>
          <w:tcPr>
            <w:tcW w:w="871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sz w:val="32"/>
              </w:rPr>
            </w:pPr>
          </w:p>
          <w:p>
            <w:pPr>
              <w:pStyle w:val="TableParagraph"/>
              <w:spacing w:line="246" w:lineRule="exact"/>
              <w:ind w:left="145"/>
              <w:rPr>
                <w:sz w:val="23"/>
              </w:rPr>
            </w:pPr>
            <w:r>
              <w:rPr>
                <w:w w:val="105"/>
                <w:sz w:val="23"/>
              </w:rPr>
              <w:t>Ec1</w:t>
            </w:r>
          </w:p>
        </w:tc>
        <w:tc>
          <w:tcPr>
            <w:tcW w:w="154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sz w:val="32"/>
              </w:rPr>
            </w:pPr>
          </w:p>
          <w:p>
            <w:pPr>
              <w:pStyle w:val="TableParagraph"/>
              <w:spacing w:line="246" w:lineRule="exact"/>
              <w:ind w:right="309"/>
              <w:jc w:val="right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E.coli</w:t>
            </w:r>
            <w:r>
              <w:rPr>
                <w:i/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003</w:t>
            </w:r>
          </w:p>
        </w:tc>
        <w:tc>
          <w:tcPr>
            <w:tcW w:w="84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sz w:val="32"/>
              </w:rPr>
            </w:pPr>
          </w:p>
          <w:p>
            <w:pPr>
              <w:pStyle w:val="TableParagraph"/>
              <w:spacing w:line="246" w:lineRule="exact"/>
              <w:ind w:left="345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5013" w:type="dxa"/>
            <w:gridSpan w:val="2"/>
            <w:tcBorders>
              <w:top w:val="single" w:sz="6" w:space="0" w:color="000000"/>
            </w:tcBorders>
          </w:tcPr>
          <w:p>
            <w:pPr>
              <w:pStyle w:val="TableParagraph"/>
              <w:spacing w:before="1"/>
              <w:rPr>
                <w:sz w:val="32"/>
              </w:rPr>
            </w:pPr>
          </w:p>
          <w:p>
            <w:pPr>
              <w:pStyle w:val="TableParagraph"/>
              <w:tabs>
                <w:tab w:pos="2288" w:val="left" w:leader="none"/>
              </w:tabs>
              <w:spacing w:line="246" w:lineRule="exact"/>
              <w:ind w:left="422"/>
              <w:rPr>
                <w:sz w:val="23"/>
              </w:rPr>
            </w:pPr>
            <w:r>
              <w:rPr>
                <w:w w:val="105"/>
                <w:sz w:val="23"/>
              </w:rPr>
              <w:t>4500</w:t>
              <w:tab/>
              <w:t>ACA,COT,TET</w:t>
            </w:r>
          </w:p>
        </w:tc>
      </w:tr>
      <w:tr>
        <w:trPr>
          <w:trHeight w:val="1111" w:hRule="atLeast"/>
        </w:trPr>
        <w:tc>
          <w:tcPr>
            <w:tcW w:w="871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145"/>
              <w:rPr>
                <w:sz w:val="23"/>
              </w:rPr>
            </w:pPr>
            <w:r>
              <w:rPr>
                <w:w w:val="105"/>
                <w:sz w:val="23"/>
              </w:rPr>
              <w:t>Ec2</w:t>
            </w:r>
          </w:p>
        </w:tc>
        <w:tc>
          <w:tcPr>
            <w:tcW w:w="1548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right="305"/>
              <w:jc w:val="right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E.coli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023</w:t>
            </w:r>
          </w:p>
        </w:tc>
        <w:tc>
          <w:tcPr>
            <w:tcW w:w="848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left="370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1056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right="21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5000</w:t>
            </w:r>
          </w:p>
        </w:tc>
        <w:tc>
          <w:tcPr>
            <w:tcW w:w="3957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right="61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AMO,CEF,LEV,OFL,GEN,COT,TET</w:t>
            </w:r>
          </w:p>
        </w:tc>
      </w:tr>
      <w:tr>
        <w:trPr>
          <w:trHeight w:val="828" w:hRule="atLeast"/>
        </w:trPr>
        <w:tc>
          <w:tcPr>
            <w:tcW w:w="87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45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9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</w:t>
            </w:r>
          </w:p>
        </w:tc>
        <w:tc>
          <w:tcPr>
            <w:tcW w:w="154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305"/>
              <w:jc w:val="right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E.coli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032</w:t>
            </w:r>
          </w:p>
        </w:tc>
        <w:tc>
          <w:tcPr>
            <w:tcW w:w="84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370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1056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21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5000</w:t>
            </w:r>
          </w:p>
        </w:tc>
        <w:tc>
          <w:tcPr>
            <w:tcW w:w="3957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48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AMO,CIP,LEV,NFT,COT,ACA,TET</w:t>
            </w:r>
          </w:p>
        </w:tc>
      </w:tr>
      <w:tr>
        <w:trPr>
          <w:trHeight w:val="828" w:hRule="atLeast"/>
        </w:trPr>
        <w:tc>
          <w:tcPr>
            <w:tcW w:w="87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145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</w:t>
            </w:r>
          </w:p>
        </w:tc>
        <w:tc>
          <w:tcPr>
            <w:tcW w:w="154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305"/>
              <w:jc w:val="right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E.coli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187</w:t>
            </w:r>
          </w:p>
        </w:tc>
        <w:tc>
          <w:tcPr>
            <w:tcW w:w="84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370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1056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right="21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4000</w:t>
            </w:r>
          </w:p>
        </w:tc>
        <w:tc>
          <w:tcPr>
            <w:tcW w:w="3957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ind w:left="872"/>
              <w:rPr>
                <w:sz w:val="23"/>
              </w:rPr>
            </w:pPr>
            <w:r>
              <w:rPr>
                <w:w w:val="105"/>
                <w:sz w:val="23"/>
              </w:rPr>
              <w:t>AMO,NFT,ACA,TET</w:t>
            </w:r>
          </w:p>
        </w:tc>
      </w:tr>
      <w:tr>
        <w:trPr>
          <w:trHeight w:val="545" w:hRule="atLeast"/>
        </w:trPr>
        <w:tc>
          <w:tcPr>
            <w:tcW w:w="871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spacing w:line="246" w:lineRule="exact"/>
              <w:ind w:left="145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13</w:t>
            </w:r>
          </w:p>
        </w:tc>
        <w:tc>
          <w:tcPr>
            <w:tcW w:w="154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spacing w:line="246" w:lineRule="exact"/>
              <w:ind w:right="305"/>
              <w:jc w:val="right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E.coli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229</w:t>
            </w:r>
          </w:p>
        </w:tc>
        <w:tc>
          <w:tcPr>
            <w:tcW w:w="848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spacing w:line="246" w:lineRule="exact"/>
              <w:ind w:left="305"/>
              <w:rPr>
                <w:sz w:val="23"/>
              </w:rPr>
            </w:pPr>
            <w:r>
              <w:rPr>
                <w:w w:val="103"/>
                <w:sz w:val="23"/>
              </w:rPr>
              <w:t>1</w:t>
            </w:r>
          </w:p>
        </w:tc>
        <w:tc>
          <w:tcPr>
            <w:tcW w:w="1056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spacing w:line="246" w:lineRule="exact"/>
              <w:ind w:right="210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5000</w:t>
            </w:r>
          </w:p>
        </w:tc>
        <w:tc>
          <w:tcPr>
            <w:tcW w:w="3957" w:type="dxa"/>
          </w:tcPr>
          <w:p>
            <w:pPr>
              <w:pStyle w:val="TableParagraph"/>
              <w:spacing w:before="3"/>
              <w:rPr>
                <w:sz w:val="24"/>
              </w:rPr>
            </w:pPr>
          </w:p>
          <w:p>
            <w:pPr>
              <w:pStyle w:val="TableParagraph"/>
              <w:spacing w:line="246" w:lineRule="exact"/>
              <w:ind w:left="743"/>
              <w:rPr>
                <w:sz w:val="23"/>
              </w:rPr>
            </w:pPr>
            <w:r>
              <w:rPr>
                <w:w w:val="105"/>
                <w:sz w:val="23"/>
              </w:rPr>
              <w:t>NFT,GEN,COT,ACA,TET</w:t>
            </w:r>
          </w:p>
        </w:tc>
      </w:tr>
    </w:tbl>
    <w:p>
      <w:pPr>
        <w:pStyle w:val="BodyText"/>
        <w:spacing w:before="6"/>
        <w:rPr>
          <w:sz w:val="22"/>
        </w:rPr>
      </w:pPr>
      <w:r>
        <w:rPr/>
        <w:pict>
          <v:shape style="position:absolute;margin-left:127.449997pt;margin-top:15.298925pt;width:411.3pt;height:.1pt;mso-position-horizontal-relative:page;mso-position-vertical-relative:paragraph;z-index:-15682560;mso-wrap-distance-left:0;mso-wrap-distance-right:0" coordorigin="2549,306" coordsize="8226,0" path="m2549,306l10775,306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spacing w:after="0"/>
        <w:rPr>
          <w:sz w:val="22"/>
        </w:rPr>
        <w:sectPr>
          <w:pgSz w:w="12240" w:h="15840"/>
          <w:pgMar w:header="0" w:footer="983" w:top="1440" w:bottom="1260" w:left="1220" w:right="220"/>
        </w:sectPr>
      </w:pPr>
    </w:p>
    <w:p>
      <w:pPr>
        <w:pStyle w:val="ListParagraph"/>
        <w:numPr>
          <w:ilvl w:val="1"/>
          <w:numId w:val="28"/>
        </w:numPr>
        <w:tabs>
          <w:tab w:pos="1841" w:val="left" w:leader="none"/>
          <w:tab w:pos="1842" w:val="left" w:leader="none"/>
        </w:tabs>
        <w:spacing w:line="240" w:lineRule="auto" w:before="69" w:after="0"/>
        <w:ind w:left="1842" w:right="0" w:hanging="541"/>
        <w:jc w:val="left"/>
        <w:rPr>
          <w:b/>
          <w:i/>
          <w:sz w:val="23"/>
        </w:rPr>
      </w:pPr>
      <w:r>
        <w:rPr>
          <w:b/>
          <w:sz w:val="23"/>
        </w:rPr>
        <w:t>SOME</w:t>
      </w:r>
      <w:r>
        <w:rPr>
          <w:b/>
          <w:spacing w:val="38"/>
          <w:sz w:val="23"/>
        </w:rPr>
        <w:t> </w:t>
      </w:r>
      <w:r>
        <w:rPr>
          <w:b/>
          <w:sz w:val="23"/>
        </w:rPr>
        <w:t>VIRULENCE</w:t>
      </w:r>
      <w:r>
        <w:rPr>
          <w:b/>
          <w:spacing w:val="38"/>
          <w:sz w:val="23"/>
        </w:rPr>
        <w:t> </w:t>
      </w:r>
      <w:r>
        <w:rPr>
          <w:b/>
          <w:sz w:val="23"/>
        </w:rPr>
        <w:t>FACTORS</w:t>
      </w:r>
      <w:r>
        <w:rPr>
          <w:b/>
          <w:spacing w:val="25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37"/>
          <w:sz w:val="23"/>
        </w:rPr>
        <w:t> </w:t>
      </w:r>
      <w:r>
        <w:rPr>
          <w:b/>
          <w:i/>
          <w:sz w:val="23"/>
        </w:rPr>
        <w:t>PROTEUS</w:t>
      </w:r>
      <w:r>
        <w:rPr>
          <w:b/>
          <w:i/>
          <w:spacing w:val="35"/>
          <w:sz w:val="23"/>
        </w:rPr>
        <w:t> </w:t>
      </w:r>
      <w:r>
        <w:rPr>
          <w:b/>
          <w:i/>
          <w:sz w:val="23"/>
        </w:rPr>
        <w:t>SPP.</w:t>
      </w:r>
    </w:p>
    <w:p>
      <w:pPr>
        <w:pStyle w:val="BodyText"/>
        <w:rPr>
          <w:b/>
          <w:i/>
          <w:sz w:val="26"/>
        </w:rPr>
      </w:pPr>
    </w:p>
    <w:p>
      <w:pPr>
        <w:pStyle w:val="Heading1"/>
        <w:numPr>
          <w:ilvl w:val="2"/>
          <w:numId w:val="28"/>
        </w:numPr>
        <w:tabs>
          <w:tab w:pos="2014" w:val="left" w:leader="none"/>
          <w:tab w:pos="2015" w:val="left" w:leader="none"/>
        </w:tabs>
        <w:spacing w:line="240" w:lineRule="auto" w:before="229" w:after="0"/>
        <w:ind w:left="2014" w:right="0" w:hanging="721"/>
        <w:jc w:val="left"/>
      </w:pPr>
      <w:r>
        <w:rPr>
          <w:w w:val="105"/>
        </w:rPr>
        <w:t>Hemagglutinins</w:t>
      </w:r>
    </w:p>
    <w:p>
      <w:pPr>
        <w:pStyle w:val="BodyText"/>
        <w:rPr>
          <w:b/>
          <w:sz w:val="26"/>
        </w:rPr>
      </w:pPr>
    </w:p>
    <w:p>
      <w:pPr>
        <w:pStyle w:val="BodyText"/>
        <w:spacing w:line="501" w:lineRule="auto" w:before="221"/>
        <w:ind w:left="1301" w:right="1217" w:firstLine="295"/>
        <w:jc w:val="both"/>
      </w:pPr>
      <w:r>
        <w:rPr>
          <w:w w:val="105"/>
        </w:rPr>
        <w:t>Hemagglutination patterns were determined for all the </w:t>
      </w:r>
      <w:r>
        <w:rPr>
          <w:i/>
          <w:w w:val="105"/>
        </w:rPr>
        <w:t>Proteus spp. </w:t>
      </w:r>
      <w:r>
        <w:rPr>
          <w:w w:val="105"/>
        </w:rPr>
        <w:t>isolates, 12</w:t>
      </w:r>
      <w:r>
        <w:rPr>
          <w:spacing w:val="1"/>
          <w:w w:val="105"/>
        </w:rPr>
        <w:t> </w:t>
      </w:r>
      <w:r>
        <w:rPr>
          <w:w w:val="105"/>
        </w:rPr>
        <w:t>(52.2%) were found to express only the MR/P</w:t>
      </w:r>
      <w:r>
        <w:rPr>
          <w:w w:val="105"/>
          <w:vertAlign w:val="superscript"/>
        </w:rPr>
        <w:t>+</w:t>
      </w:r>
      <w:r>
        <w:rPr>
          <w:w w:val="105"/>
          <w:vertAlign w:val="baseline"/>
        </w:rPr>
        <w:t> hemagglutinins while a combination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 both MR/P</w:t>
      </w:r>
      <w:r>
        <w:rPr>
          <w:w w:val="105"/>
          <w:vertAlign w:val="superscript"/>
        </w:rPr>
        <w:t>+</w:t>
      </w:r>
      <w:r>
        <w:rPr>
          <w:w w:val="105"/>
          <w:vertAlign w:val="baseline"/>
        </w:rPr>
        <w:t> MR/K</w:t>
      </w:r>
      <w:r>
        <w:rPr>
          <w:w w:val="105"/>
          <w:vertAlign w:val="superscript"/>
        </w:rPr>
        <w:t>+</w:t>
      </w:r>
      <w:r>
        <w:rPr>
          <w:w w:val="105"/>
          <w:vertAlign w:val="baseline"/>
        </w:rPr>
        <w:t> hemagglutinins were observed in 8(34.8%) isolates. MR/P-,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MR/K+ pattern were observed in 2(8.7%). MR/P-, MR/K- hemagglutination pattern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was expressed by only 1(4.3%). Mannose-sensitive adhesions were not observed in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any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7"/>
          <w:w w:val="105"/>
          <w:vertAlign w:val="baseline"/>
        </w:rPr>
        <w:t> </w:t>
      </w:r>
      <w:r>
        <w:rPr>
          <w:i/>
          <w:w w:val="105"/>
          <w:vertAlign w:val="baseline"/>
        </w:rPr>
        <w:t>Proteus</w:t>
      </w:r>
      <w:r>
        <w:rPr>
          <w:i/>
          <w:spacing w:val="-3"/>
          <w:w w:val="105"/>
          <w:vertAlign w:val="baseline"/>
        </w:rPr>
        <w:t> </w:t>
      </w:r>
      <w:r>
        <w:rPr>
          <w:i/>
          <w:w w:val="105"/>
          <w:vertAlign w:val="baseline"/>
        </w:rPr>
        <w:t>spp.</w:t>
      </w:r>
      <w:r>
        <w:rPr>
          <w:i/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isolates.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6"/>
        </w:rPr>
      </w:pPr>
    </w:p>
    <w:p>
      <w:pPr>
        <w:pStyle w:val="Heading1"/>
        <w:spacing w:line="379" w:lineRule="auto"/>
        <w:ind w:left="1301" w:right="1226"/>
      </w:pPr>
      <w:r>
        <w:rPr>
          <w:w w:val="105"/>
        </w:rPr>
        <w:t>Table</w:t>
      </w:r>
      <w:r>
        <w:rPr>
          <w:spacing w:val="-10"/>
          <w:w w:val="105"/>
        </w:rPr>
        <w:t> </w:t>
      </w:r>
      <w:r>
        <w:rPr>
          <w:w w:val="105"/>
        </w:rPr>
        <w:t>23:</w:t>
      </w:r>
      <w:r>
        <w:rPr>
          <w:spacing w:val="-12"/>
          <w:w w:val="105"/>
        </w:rPr>
        <w:t> </w:t>
      </w:r>
      <w:r>
        <w:rPr>
          <w:w w:val="105"/>
        </w:rPr>
        <w:t>Hemagglutinins</w:t>
      </w:r>
      <w:r>
        <w:rPr>
          <w:spacing w:val="-12"/>
          <w:w w:val="105"/>
        </w:rPr>
        <w:t> </w:t>
      </w:r>
      <w:r>
        <w:rPr>
          <w:w w:val="105"/>
        </w:rPr>
        <w:t>expressed</w:t>
      </w:r>
      <w:r>
        <w:rPr>
          <w:spacing w:val="-8"/>
          <w:w w:val="105"/>
        </w:rPr>
        <w:t> </w:t>
      </w:r>
      <w:r>
        <w:rPr>
          <w:w w:val="105"/>
        </w:rPr>
        <w:t>by</w:t>
      </w:r>
      <w:r>
        <w:rPr>
          <w:spacing w:val="-4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12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7"/>
          <w:w w:val="105"/>
        </w:rPr>
        <w:t> </w:t>
      </w:r>
      <w:r>
        <w:rPr>
          <w:w w:val="105"/>
        </w:rPr>
        <w:t>isolates</w:t>
      </w:r>
      <w:r>
        <w:rPr>
          <w:spacing w:val="-12"/>
          <w:w w:val="105"/>
        </w:rPr>
        <w:t> </w:t>
      </w:r>
      <w:r>
        <w:rPr>
          <w:w w:val="105"/>
        </w:rPr>
        <w:t>from</w:t>
      </w:r>
      <w:r>
        <w:rPr>
          <w:spacing w:val="-9"/>
          <w:w w:val="105"/>
        </w:rPr>
        <w:t> </w:t>
      </w:r>
      <w:r>
        <w:rPr>
          <w:w w:val="105"/>
        </w:rPr>
        <w:t>urine samples</w:t>
      </w:r>
      <w:r>
        <w:rPr>
          <w:spacing w:val="-58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pregnant</w:t>
      </w:r>
      <w:r>
        <w:rPr>
          <w:spacing w:val="3"/>
          <w:w w:val="105"/>
        </w:rPr>
        <w:t> </w:t>
      </w:r>
      <w:r>
        <w:rPr>
          <w:w w:val="105"/>
        </w:rPr>
        <w:t>women attending</w:t>
      </w:r>
      <w:r>
        <w:rPr>
          <w:spacing w:val="-1"/>
          <w:w w:val="105"/>
        </w:rPr>
        <w:t> </w:t>
      </w:r>
      <w:r>
        <w:rPr>
          <w:w w:val="105"/>
        </w:rPr>
        <w:t>antenatal</w:t>
      </w:r>
      <w:r>
        <w:rPr>
          <w:spacing w:val="-6"/>
          <w:w w:val="105"/>
        </w:rPr>
        <w:t> </w:t>
      </w:r>
      <w:r>
        <w:rPr>
          <w:w w:val="105"/>
        </w:rPr>
        <w:t>clinics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8"/>
        <w:rPr>
          <w:b/>
          <w:sz w:val="18"/>
        </w:rPr>
      </w:pPr>
      <w:r>
        <w:rPr/>
        <w:pict>
          <v:shape style="position:absolute;margin-left:128.300003pt;margin-top:13.144702pt;width:406.3pt;height:.1pt;mso-position-horizontal-relative:page;mso-position-vertical-relative:paragraph;z-index:-15681536;mso-wrap-distance-left:0;mso-wrap-distance-right:0" coordorigin="2566,263" coordsize="8126,0" path="m2566,263l10692,263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0"/>
        </w:rPr>
      </w:pPr>
    </w:p>
    <w:tbl>
      <w:tblPr>
        <w:tblW w:w="0" w:type="auto"/>
        <w:jc w:val="left"/>
        <w:tblInd w:w="1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1"/>
        <w:gridCol w:w="4217"/>
        <w:gridCol w:w="3629"/>
        <w:gridCol w:w="117"/>
      </w:tblGrid>
      <w:tr>
        <w:trPr>
          <w:trHeight w:val="383" w:hRule="atLeast"/>
        </w:trPr>
        <w:tc>
          <w:tcPr>
            <w:tcW w:w="281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1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553"/>
              <w:rPr>
                <w:sz w:val="23"/>
              </w:rPr>
            </w:pPr>
            <w:r>
              <w:rPr>
                <w:w w:val="105"/>
                <w:sz w:val="23"/>
              </w:rPr>
              <w:t>Hemagglutination</w:t>
            </w:r>
            <w:r>
              <w:rPr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pattern</w:t>
            </w:r>
          </w:p>
        </w:tc>
        <w:tc>
          <w:tcPr>
            <w:tcW w:w="362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199"/>
              <w:rPr>
                <w:sz w:val="23"/>
              </w:rPr>
            </w:pPr>
            <w:r>
              <w:rPr>
                <w:w w:val="105"/>
                <w:sz w:val="23"/>
              </w:rPr>
              <w:t>Number</w:t>
            </w:r>
            <w:r>
              <w:rPr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(%)</w:t>
            </w:r>
          </w:p>
        </w:tc>
        <w:tc>
          <w:tcPr>
            <w:tcW w:w="11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1184" w:hRule="atLeast"/>
        </w:trPr>
        <w:tc>
          <w:tcPr>
            <w:tcW w:w="281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17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372" w:lineRule="auto" w:before="16"/>
              <w:ind w:left="1158" w:right="2354"/>
              <w:rPr>
                <w:sz w:val="23"/>
              </w:rPr>
            </w:pPr>
            <w:r>
              <w:rPr>
                <w:sz w:val="23"/>
              </w:rPr>
              <w:t>MR/P+</w:t>
            </w:r>
            <w:r>
              <w:rPr>
                <w:spacing w:val="-55"/>
                <w:sz w:val="23"/>
              </w:rPr>
              <w:t> </w:t>
            </w:r>
            <w:r>
              <w:rPr>
                <w:sz w:val="23"/>
              </w:rPr>
              <w:t>MR/K-</w:t>
            </w:r>
          </w:p>
          <w:p>
            <w:pPr>
              <w:pStyle w:val="TableParagraph"/>
              <w:spacing w:before="9"/>
              <w:ind w:left="1158"/>
              <w:rPr>
                <w:sz w:val="23"/>
              </w:rPr>
            </w:pPr>
            <w:r>
              <w:rPr>
                <w:w w:val="105"/>
                <w:sz w:val="23"/>
              </w:rPr>
              <w:t>MR/P+</w:t>
            </w:r>
          </w:p>
        </w:tc>
        <w:tc>
          <w:tcPr>
            <w:tcW w:w="362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6"/>
              <w:ind w:left="1231" w:right="153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12(52.2)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rPr>
                <w:b/>
                <w:sz w:val="23"/>
              </w:rPr>
            </w:pPr>
          </w:p>
          <w:p>
            <w:pPr>
              <w:pStyle w:val="TableParagraph"/>
              <w:spacing w:before="1"/>
              <w:ind w:left="1224" w:right="153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8(34.8)</w:t>
            </w:r>
          </w:p>
        </w:tc>
        <w:tc>
          <w:tcPr>
            <w:tcW w:w="11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828" w:hRule="atLeast"/>
        </w:trPr>
        <w:tc>
          <w:tcPr>
            <w:tcW w:w="28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17" w:type="dxa"/>
          </w:tcPr>
          <w:p>
            <w:pPr>
              <w:pStyle w:val="TableParagraph"/>
              <w:spacing w:before="71"/>
              <w:ind w:left="1158"/>
              <w:rPr>
                <w:sz w:val="23"/>
              </w:rPr>
            </w:pPr>
            <w:r>
              <w:rPr>
                <w:w w:val="105"/>
                <w:sz w:val="23"/>
              </w:rPr>
              <w:t>MR/K+</w:t>
            </w:r>
          </w:p>
          <w:p>
            <w:pPr>
              <w:pStyle w:val="TableParagraph"/>
              <w:spacing w:before="153"/>
              <w:ind w:left="1158"/>
              <w:rPr>
                <w:sz w:val="23"/>
              </w:rPr>
            </w:pPr>
            <w:r>
              <w:rPr>
                <w:w w:val="105"/>
                <w:sz w:val="23"/>
              </w:rPr>
              <w:t>MR/P-</w:t>
            </w:r>
          </w:p>
        </w:tc>
        <w:tc>
          <w:tcPr>
            <w:tcW w:w="3629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89"/>
              <w:ind w:left="1117" w:right="153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2(8.7)</w:t>
            </w:r>
          </w:p>
        </w:tc>
        <w:tc>
          <w:tcPr>
            <w:tcW w:w="11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619" w:hRule="atLeast"/>
        </w:trPr>
        <w:tc>
          <w:tcPr>
            <w:tcW w:w="28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17" w:type="dxa"/>
          </w:tcPr>
          <w:p>
            <w:pPr>
              <w:pStyle w:val="TableParagraph"/>
              <w:spacing w:before="70"/>
              <w:ind w:left="1158"/>
              <w:rPr>
                <w:sz w:val="23"/>
              </w:rPr>
            </w:pPr>
            <w:r>
              <w:rPr>
                <w:w w:val="105"/>
                <w:sz w:val="23"/>
              </w:rPr>
              <w:t>MR/K+</w:t>
            </w:r>
          </w:p>
        </w:tc>
        <w:tc>
          <w:tcPr>
            <w:tcW w:w="362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7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1521" w:hRule="atLeast"/>
        </w:trPr>
        <w:tc>
          <w:tcPr>
            <w:tcW w:w="28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217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4"/>
              </w:rPr>
            </w:pPr>
          </w:p>
          <w:p>
            <w:pPr>
              <w:pStyle w:val="TableParagraph"/>
              <w:ind w:left="1158"/>
              <w:rPr>
                <w:sz w:val="23"/>
              </w:rPr>
            </w:pPr>
            <w:r>
              <w:rPr>
                <w:w w:val="105"/>
                <w:sz w:val="23"/>
              </w:rPr>
              <w:t>MR/P-</w:t>
            </w:r>
          </w:p>
          <w:p>
            <w:pPr>
              <w:pStyle w:val="TableParagraph"/>
              <w:spacing w:line="410" w:lineRule="atLeast" w:before="8"/>
              <w:ind w:left="1158" w:right="2354"/>
              <w:rPr>
                <w:sz w:val="23"/>
              </w:rPr>
            </w:pPr>
            <w:r>
              <w:rPr>
                <w:sz w:val="23"/>
              </w:rPr>
              <w:t>MR/K-</w:t>
            </w:r>
            <w:r>
              <w:rPr>
                <w:spacing w:val="-55"/>
                <w:sz w:val="23"/>
              </w:rPr>
              <w:t> </w:t>
            </w:r>
            <w:r>
              <w:rPr>
                <w:w w:val="105"/>
                <w:sz w:val="23"/>
              </w:rPr>
              <w:t>MS</w:t>
            </w:r>
          </w:p>
        </w:tc>
        <w:tc>
          <w:tcPr>
            <w:tcW w:w="362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4"/>
              </w:rPr>
            </w:pPr>
          </w:p>
          <w:p>
            <w:pPr>
              <w:pStyle w:val="TableParagraph"/>
              <w:ind w:left="1001" w:right="153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1(4.3)</w:t>
            </w:r>
          </w:p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"/>
              <w:rPr>
                <w:b/>
                <w:sz w:val="23"/>
              </w:rPr>
            </w:pPr>
          </w:p>
          <w:p>
            <w:pPr>
              <w:pStyle w:val="TableParagraph"/>
              <w:ind w:right="648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0</w:t>
            </w:r>
          </w:p>
        </w:tc>
        <w:tc>
          <w:tcPr>
            <w:tcW w:w="117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55" w:hRule="atLeast"/>
        </w:trPr>
        <w:tc>
          <w:tcPr>
            <w:tcW w:w="281" w:type="dxa"/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4217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22" w:lineRule="exact"/>
              <w:ind w:left="1158"/>
              <w:rPr>
                <w:sz w:val="23"/>
              </w:rPr>
            </w:pPr>
            <w:r>
              <w:rPr>
                <w:w w:val="103"/>
                <w:sz w:val="23"/>
              </w:rPr>
              <w:t>N</w:t>
            </w:r>
          </w:p>
        </w:tc>
        <w:tc>
          <w:tcPr>
            <w:tcW w:w="3629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222" w:lineRule="exact"/>
              <w:ind w:left="895" w:right="153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23</w:t>
            </w:r>
          </w:p>
        </w:tc>
        <w:tc>
          <w:tcPr>
            <w:tcW w:w="117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16"/>
              </w:rPr>
            </w:pPr>
          </w:p>
        </w:tc>
      </w:tr>
    </w:tbl>
    <w:p>
      <w:pPr>
        <w:pStyle w:val="BodyText"/>
        <w:rPr>
          <w:b/>
          <w:sz w:val="14"/>
        </w:rPr>
      </w:pPr>
      <w:r>
        <w:rPr/>
        <w:pict>
          <v:shape style="position:absolute;margin-left:142.350006pt;margin-top:10.399317pt;width:398.05pt;height:.1pt;mso-position-horizontal-relative:page;mso-position-vertical-relative:paragraph;z-index:-15681024;mso-wrap-distance-left:0;mso-wrap-distance-right:0" coordorigin="2847,208" coordsize="7961,0" path="m2847,208l10808,208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spacing w:after="0"/>
        <w:rPr>
          <w:sz w:val="14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376" w:lineRule="auto" w:before="82"/>
        <w:ind w:left="2605" w:right="1614"/>
      </w:pPr>
      <w:r>
        <w:rPr>
          <w:w w:val="105"/>
        </w:rPr>
        <w:t>MR/P+: Mannose resistant </w:t>
      </w:r>
      <w:r>
        <w:rPr>
          <w:i/>
          <w:w w:val="105"/>
        </w:rPr>
        <w:t>Proteus</w:t>
      </w:r>
      <w:r>
        <w:rPr>
          <w:w w:val="105"/>
        </w:rPr>
        <w:t>-like hemaggluination present</w:t>
      </w:r>
      <w:r>
        <w:rPr>
          <w:spacing w:val="1"/>
          <w:w w:val="105"/>
        </w:rPr>
        <w:t> </w:t>
      </w:r>
      <w:r>
        <w:rPr>
          <w:w w:val="105"/>
        </w:rPr>
        <w:t>MR/P-: Mannose resistant </w:t>
      </w:r>
      <w:r>
        <w:rPr>
          <w:i/>
          <w:w w:val="105"/>
        </w:rPr>
        <w:t>Proteus</w:t>
      </w:r>
      <w:r>
        <w:rPr>
          <w:w w:val="105"/>
        </w:rPr>
        <w:t>-like hemagglutination absent</w:t>
      </w:r>
      <w:r>
        <w:rPr>
          <w:spacing w:val="1"/>
          <w:w w:val="105"/>
        </w:rPr>
        <w:t> </w:t>
      </w:r>
      <w:r>
        <w:rPr>
          <w:spacing w:val="-1"/>
          <w:w w:val="105"/>
        </w:rPr>
        <w:t>MR/K+:</w:t>
      </w:r>
      <w:r>
        <w:rPr>
          <w:spacing w:val="-12"/>
          <w:w w:val="105"/>
        </w:rPr>
        <w:t> </w:t>
      </w:r>
      <w:r>
        <w:rPr>
          <w:w w:val="105"/>
        </w:rPr>
        <w:t>Mannose</w:t>
      </w:r>
      <w:r>
        <w:rPr>
          <w:spacing w:val="-14"/>
          <w:w w:val="105"/>
        </w:rPr>
        <w:t> </w:t>
      </w:r>
      <w:r>
        <w:rPr>
          <w:w w:val="105"/>
        </w:rPr>
        <w:t>resistant</w:t>
      </w:r>
      <w:r>
        <w:rPr>
          <w:spacing w:val="-9"/>
          <w:w w:val="105"/>
        </w:rPr>
        <w:t> </w:t>
      </w:r>
      <w:r>
        <w:rPr>
          <w:i/>
          <w:w w:val="105"/>
        </w:rPr>
        <w:t>Klebsiella</w:t>
      </w:r>
      <w:r>
        <w:rPr>
          <w:w w:val="105"/>
        </w:rPr>
        <w:t>-like</w:t>
      </w:r>
      <w:r>
        <w:rPr>
          <w:spacing w:val="-14"/>
          <w:w w:val="105"/>
        </w:rPr>
        <w:t> </w:t>
      </w:r>
      <w:r>
        <w:rPr>
          <w:w w:val="105"/>
        </w:rPr>
        <w:t>hemagglutination</w:t>
      </w:r>
      <w:r>
        <w:rPr>
          <w:spacing w:val="-10"/>
          <w:w w:val="105"/>
        </w:rPr>
        <w:t> </w:t>
      </w:r>
      <w:r>
        <w:rPr>
          <w:w w:val="105"/>
        </w:rPr>
        <w:t>present</w:t>
      </w:r>
      <w:r>
        <w:rPr>
          <w:spacing w:val="-58"/>
          <w:w w:val="105"/>
        </w:rPr>
        <w:t> </w:t>
      </w:r>
      <w:r>
        <w:rPr/>
        <w:t>MR/K-:</w:t>
      </w:r>
      <w:r>
        <w:rPr>
          <w:spacing w:val="1"/>
        </w:rPr>
        <w:t> </w:t>
      </w:r>
      <w:r>
        <w:rPr/>
        <w:t>Mannose resistant</w:t>
      </w:r>
      <w:r>
        <w:rPr>
          <w:spacing w:val="1"/>
        </w:rPr>
        <w:t> </w:t>
      </w:r>
      <w:r>
        <w:rPr/>
        <w:t>Klebsiella-like</w:t>
      </w:r>
      <w:r>
        <w:rPr>
          <w:spacing w:val="1"/>
        </w:rPr>
        <w:t> </w:t>
      </w:r>
      <w:r>
        <w:rPr/>
        <w:t>hemagglutination</w:t>
      </w:r>
      <w:r>
        <w:rPr>
          <w:spacing w:val="1"/>
        </w:rPr>
        <w:t> </w:t>
      </w:r>
      <w:r>
        <w:rPr/>
        <w:t>absent</w:t>
      </w:r>
      <w:r>
        <w:rPr>
          <w:spacing w:val="1"/>
        </w:rPr>
        <w:t> </w:t>
      </w:r>
      <w:r>
        <w:rPr>
          <w:w w:val="105"/>
        </w:rPr>
        <w:t>MS:</w:t>
      </w:r>
      <w:r>
        <w:rPr>
          <w:spacing w:val="1"/>
          <w:w w:val="105"/>
        </w:rPr>
        <w:t> </w:t>
      </w:r>
      <w:r>
        <w:rPr>
          <w:w w:val="105"/>
        </w:rPr>
        <w:t>Mannose</w:t>
      </w:r>
      <w:r>
        <w:rPr>
          <w:spacing w:val="-2"/>
          <w:w w:val="105"/>
        </w:rPr>
        <w:t> </w:t>
      </w:r>
      <w:r>
        <w:rPr>
          <w:w w:val="105"/>
        </w:rPr>
        <w:t>sensitive</w:t>
      </w:r>
      <w:r>
        <w:rPr>
          <w:spacing w:val="-2"/>
          <w:w w:val="105"/>
        </w:rPr>
        <w:t> </w:t>
      </w:r>
      <w:r>
        <w:rPr>
          <w:w w:val="105"/>
        </w:rPr>
        <w:t>hemagglutination</w:t>
      </w:r>
    </w:p>
    <w:p>
      <w:pPr>
        <w:spacing w:line="256" w:lineRule="exact" w:before="0"/>
        <w:ind w:left="2605" w:right="0" w:firstLine="0"/>
        <w:jc w:val="left"/>
        <w:rPr>
          <w:sz w:val="23"/>
        </w:rPr>
      </w:pPr>
      <w:r>
        <w:rPr>
          <w:w w:val="105"/>
          <w:sz w:val="23"/>
        </w:rPr>
        <w:t>N: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Total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number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species</w:t>
      </w:r>
      <w:r>
        <w:rPr>
          <w:i/>
          <w:spacing w:val="-4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(23)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Heading1"/>
        <w:numPr>
          <w:ilvl w:val="2"/>
          <w:numId w:val="28"/>
        </w:numPr>
        <w:tabs>
          <w:tab w:pos="2014" w:val="left" w:leader="none"/>
          <w:tab w:pos="2015" w:val="left" w:leader="none"/>
        </w:tabs>
        <w:spacing w:line="240" w:lineRule="auto" w:before="203" w:after="0"/>
        <w:ind w:left="2014" w:right="0" w:hanging="721"/>
        <w:jc w:val="left"/>
      </w:pPr>
      <w:r>
        <w:rPr>
          <w:w w:val="105"/>
        </w:rPr>
        <w:t>Hemolysin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9" w:firstLine="295"/>
        <w:jc w:val="both"/>
      </w:pPr>
      <w:r>
        <w:rPr>
          <w:w w:val="105"/>
        </w:rPr>
        <w:t>Hemolysin activities of all the </w:t>
      </w:r>
      <w:r>
        <w:rPr>
          <w:i/>
          <w:w w:val="105"/>
        </w:rPr>
        <w:t>Proteus spp. </w:t>
      </w:r>
      <w:r>
        <w:rPr>
          <w:w w:val="105"/>
        </w:rPr>
        <w:t>isolates were  measured as a function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growth.</w:t>
      </w:r>
      <w:r>
        <w:rPr>
          <w:spacing w:val="-5"/>
          <w:w w:val="105"/>
        </w:rPr>
        <w:t> </w:t>
      </w:r>
      <w:r>
        <w:rPr>
          <w:w w:val="105"/>
        </w:rPr>
        <w:t>Hemolytic</w:t>
      </w:r>
      <w:r>
        <w:rPr>
          <w:spacing w:val="-7"/>
          <w:w w:val="105"/>
        </w:rPr>
        <w:t> </w:t>
      </w:r>
      <w:r>
        <w:rPr>
          <w:w w:val="105"/>
        </w:rPr>
        <w:t>activity</w:t>
      </w:r>
      <w:r>
        <w:rPr>
          <w:spacing w:val="-7"/>
          <w:w w:val="105"/>
        </w:rPr>
        <w:t> </w:t>
      </w:r>
      <w:r>
        <w:rPr>
          <w:w w:val="105"/>
        </w:rPr>
        <w:t>that</w:t>
      </w:r>
      <w:r>
        <w:rPr>
          <w:spacing w:val="3"/>
          <w:w w:val="105"/>
        </w:rPr>
        <w:t> </w:t>
      </w:r>
      <w:r>
        <w:rPr>
          <w:w w:val="105"/>
        </w:rPr>
        <w:t>peaked</w:t>
      </w:r>
      <w:r>
        <w:rPr>
          <w:spacing w:val="-1"/>
          <w:w w:val="105"/>
        </w:rPr>
        <w:t> </w:t>
      </w:r>
      <w:r>
        <w:rPr>
          <w:w w:val="105"/>
        </w:rPr>
        <w:t>during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late</w:t>
      </w:r>
      <w:r>
        <w:rPr>
          <w:spacing w:val="-1"/>
          <w:w w:val="105"/>
        </w:rPr>
        <w:t> </w:t>
      </w:r>
      <w:r>
        <w:rPr>
          <w:w w:val="105"/>
        </w:rPr>
        <w:t>exponential</w:t>
      </w:r>
      <w:r>
        <w:rPr>
          <w:spacing w:val="-5"/>
          <w:w w:val="105"/>
        </w:rPr>
        <w:t> </w:t>
      </w:r>
      <w:r>
        <w:rPr>
          <w:w w:val="105"/>
        </w:rPr>
        <w:t>phase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growth</w:t>
      </w:r>
      <w:r>
        <w:rPr>
          <w:spacing w:val="-58"/>
          <w:w w:val="105"/>
        </w:rPr>
        <w:t> </w:t>
      </w:r>
      <w:r>
        <w:rPr>
          <w:w w:val="105"/>
        </w:rPr>
        <w:t>was produced by most isolates. Proteus spp. isolates produced measurable hemolytic</w:t>
      </w:r>
      <w:r>
        <w:rPr>
          <w:spacing w:val="1"/>
          <w:w w:val="105"/>
        </w:rPr>
        <w:t> </w:t>
      </w:r>
      <w:r>
        <w:rPr>
          <w:w w:val="105"/>
        </w:rPr>
        <w:t>activity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titres</w:t>
      </w:r>
      <w:r>
        <w:rPr>
          <w:spacing w:val="1"/>
          <w:w w:val="105"/>
        </w:rPr>
        <w:t> </w:t>
      </w:r>
      <w:r>
        <w:rPr>
          <w:w w:val="105"/>
        </w:rPr>
        <w:t>ranging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1:2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1:512.</w:t>
      </w:r>
      <w:r>
        <w:rPr>
          <w:spacing w:val="1"/>
          <w:w w:val="105"/>
        </w:rPr>
        <w:t> </w:t>
      </w:r>
      <w:r>
        <w:rPr>
          <w:w w:val="105"/>
        </w:rPr>
        <w:t>Geometric</w:t>
      </w:r>
      <w:r>
        <w:rPr>
          <w:spacing w:val="1"/>
          <w:w w:val="105"/>
        </w:rPr>
        <w:t> </w:t>
      </w:r>
      <w:r>
        <w:rPr>
          <w:w w:val="105"/>
        </w:rPr>
        <w:t>mean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reciprocal</w:t>
      </w:r>
      <w:r>
        <w:rPr>
          <w:spacing w:val="1"/>
          <w:w w:val="105"/>
        </w:rPr>
        <w:t> </w:t>
      </w:r>
      <w:r>
        <w:rPr>
          <w:w w:val="105"/>
        </w:rPr>
        <w:t>hemolytic</w:t>
      </w:r>
      <w:r>
        <w:rPr>
          <w:spacing w:val="-2"/>
          <w:w w:val="105"/>
        </w:rPr>
        <w:t> </w:t>
      </w:r>
      <w:r>
        <w:rPr>
          <w:w w:val="105"/>
        </w:rPr>
        <w:t>titres</w:t>
      </w:r>
      <w:r>
        <w:rPr>
          <w:spacing w:val="4"/>
          <w:w w:val="105"/>
        </w:rPr>
        <w:t> </w:t>
      </w:r>
      <w:r>
        <w:rPr>
          <w:w w:val="105"/>
        </w:rPr>
        <w:t>for</w:t>
      </w:r>
      <w:r>
        <w:rPr>
          <w:spacing w:val="1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6"/>
          <w:w w:val="105"/>
        </w:rPr>
        <w:t> </w:t>
      </w:r>
      <w:r>
        <w:rPr>
          <w:w w:val="105"/>
        </w:rPr>
        <w:t>isolates</w:t>
      </w:r>
      <w:r>
        <w:rPr>
          <w:spacing w:val="-2"/>
          <w:w w:val="105"/>
        </w:rPr>
        <w:t> </w:t>
      </w:r>
      <w:r>
        <w:rPr>
          <w:w w:val="105"/>
        </w:rPr>
        <w:t>was</w:t>
      </w:r>
      <w:r>
        <w:rPr>
          <w:spacing w:val="-10"/>
          <w:w w:val="105"/>
        </w:rPr>
        <w:t> </w:t>
      </w:r>
      <w:r>
        <w:rPr>
          <w:w w:val="105"/>
        </w:rPr>
        <w:t>29.23.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2"/>
        </w:rPr>
      </w:pPr>
    </w:p>
    <w:p>
      <w:pPr>
        <w:pStyle w:val="Heading1"/>
        <w:ind w:left="781" w:right="397"/>
        <w:jc w:val="center"/>
        <w:rPr>
          <w:i/>
        </w:rPr>
      </w:pPr>
      <w:r>
        <w:rPr>
          <w:w w:val="105"/>
        </w:rPr>
        <w:t>Table</w:t>
      </w:r>
      <w:r>
        <w:rPr>
          <w:spacing w:val="-6"/>
          <w:w w:val="105"/>
        </w:rPr>
        <w:t> </w:t>
      </w:r>
      <w:r>
        <w:rPr>
          <w:w w:val="105"/>
        </w:rPr>
        <w:t>24:</w:t>
      </w:r>
      <w:r>
        <w:rPr>
          <w:spacing w:val="-7"/>
          <w:w w:val="105"/>
        </w:rPr>
        <w:t> </w:t>
      </w:r>
      <w:r>
        <w:rPr>
          <w:w w:val="105"/>
        </w:rPr>
        <w:t>Reciprocal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hemolytic</w:t>
      </w:r>
      <w:r>
        <w:rPr>
          <w:spacing w:val="-5"/>
          <w:w w:val="105"/>
        </w:rPr>
        <w:t> </w:t>
      </w:r>
      <w:r>
        <w:rPr>
          <w:w w:val="105"/>
        </w:rPr>
        <w:t>titres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23</w:t>
      </w:r>
      <w:r>
        <w:rPr>
          <w:spacing w:val="-4"/>
          <w:w w:val="105"/>
        </w:rPr>
        <w:t> </w:t>
      </w:r>
      <w:r>
        <w:rPr>
          <w:w w:val="105"/>
        </w:rPr>
        <w:t>(twenty</w:t>
      </w:r>
      <w:r>
        <w:rPr>
          <w:spacing w:val="-11"/>
          <w:w w:val="105"/>
        </w:rPr>
        <w:t> </w:t>
      </w:r>
      <w:r>
        <w:rPr>
          <w:w w:val="105"/>
        </w:rPr>
        <w:t>three)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spp.</w:t>
      </w:r>
    </w:p>
    <w:p>
      <w:pPr>
        <w:pStyle w:val="BodyText"/>
        <w:spacing w:before="5"/>
        <w:rPr>
          <w:b/>
          <w:i/>
          <w:sz w:val="24"/>
        </w:rPr>
      </w:pPr>
      <w:r>
        <w:rPr/>
        <w:pict>
          <v:shape style="position:absolute;margin-left:126.599998pt;margin-top:16.427454pt;width:401.4pt;height:.1pt;mso-position-horizontal-relative:page;mso-position-vertical-relative:paragraph;z-index:-15680512;mso-wrap-distance-left:0;mso-wrap-distance-right:0" coordorigin="2532,329" coordsize="8028,0" path="m2532,329l10560,329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i/>
          <w:sz w:val="20"/>
        </w:rPr>
      </w:pPr>
    </w:p>
    <w:p>
      <w:pPr>
        <w:pStyle w:val="BodyText"/>
        <w:spacing w:before="8"/>
        <w:rPr>
          <w:b/>
          <w:i/>
          <w:sz w:val="20"/>
        </w:rPr>
      </w:pPr>
    </w:p>
    <w:tbl>
      <w:tblPr>
        <w:tblW w:w="0" w:type="auto"/>
        <w:jc w:val="left"/>
        <w:tblInd w:w="13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78"/>
        <w:gridCol w:w="2320"/>
        <w:gridCol w:w="3239"/>
      </w:tblGrid>
      <w:tr>
        <w:trPr>
          <w:trHeight w:val="353" w:hRule="atLeast"/>
        </w:trPr>
        <w:tc>
          <w:tcPr>
            <w:tcW w:w="247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rPr>
                <w:sz w:val="23"/>
              </w:rPr>
            </w:pPr>
            <w:r>
              <w:rPr>
                <w:w w:val="105"/>
                <w:sz w:val="23"/>
              </w:rPr>
              <w:t>Urine</w:t>
            </w:r>
            <w:r>
              <w:rPr>
                <w:spacing w:val="-1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isolate(s)</w:t>
            </w:r>
          </w:p>
        </w:tc>
        <w:tc>
          <w:tcPr>
            <w:tcW w:w="232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382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Lab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No</w:t>
            </w:r>
          </w:p>
        </w:tc>
        <w:tc>
          <w:tcPr>
            <w:tcW w:w="323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511"/>
              <w:rPr>
                <w:sz w:val="23"/>
              </w:rPr>
            </w:pPr>
            <w:r>
              <w:rPr>
                <w:sz w:val="23"/>
              </w:rPr>
              <w:t>Reciprocal</w:t>
            </w:r>
            <w:r>
              <w:rPr>
                <w:spacing w:val="31"/>
                <w:sz w:val="23"/>
              </w:rPr>
              <w:t> </w:t>
            </w:r>
            <w:r>
              <w:rPr>
                <w:sz w:val="23"/>
              </w:rPr>
              <w:t>Hemolytic</w:t>
            </w:r>
            <w:r>
              <w:rPr>
                <w:spacing w:val="23"/>
                <w:sz w:val="23"/>
              </w:rPr>
              <w:t> </w:t>
            </w:r>
            <w:r>
              <w:rPr>
                <w:sz w:val="23"/>
              </w:rPr>
              <w:t>titre</w:t>
            </w:r>
          </w:p>
        </w:tc>
      </w:tr>
      <w:tr>
        <w:trPr>
          <w:trHeight w:val="595" w:hRule="atLeast"/>
        </w:trPr>
        <w:tc>
          <w:tcPr>
            <w:tcW w:w="247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8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002</w:t>
            </w:r>
          </w:p>
        </w:tc>
        <w:tc>
          <w:tcPr>
            <w:tcW w:w="232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83"/>
              <w:ind w:left="1071" w:right="9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</w:t>
            </w:r>
          </w:p>
        </w:tc>
        <w:tc>
          <w:tcPr>
            <w:tcW w:w="323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83"/>
              <w:ind w:left="1545" w:right="129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128</w:t>
            </w:r>
          </w:p>
        </w:tc>
      </w:tr>
      <w:tr>
        <w:trPr>
          <w:trHeight w:val="551" w:hRule="atLeast"/>
        </w:trPr>
        <w:tc>
          <w:tcPr>
            <w:tcW w:w="2478" w:type="dxa"/>
          </w:tcPr>
          <w:p>
            <w:pPr>
              <w:pStyle w:val="TableParagraph"/>
              <w:spacing w:before="142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021</w:t>
            </w:r>
          </w:p>
        </w:tc>
        <w:tc>
          <w:tcPr>
            <w:tcW w:w="2320" w:type="dxa"/>
          </w:tcPr>
          <w:p>
            <w:pPr>
              <w:pStyle w:val="TableParagraph"/>
              <w:spacing w:before="142"/>
              <w:ind w:left="1071" w:right="9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P2</w:t>
            </w:r>
          </w:p>
        </w:tc>
        <w:tc>
          <w:tcPr>
            <w:tcW w:w="3239" w:type="dxa"/>
          </w:tcPr>
          <w:p>
            <w:pPr>
              <w:pStyle w:val="TableParagraph"/>
              <w:spacing w:before="142"/>
              <w:ind w:left="1519" w:right="129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551" w:hRule="atLeast"/>
        </w:trPr>
        <w:tc>
          <w:tcPr>
            <w:tcW w:w="2478" w:type="dxa"/>
          </w:tcPr>
          <w:p>
            <w:pPr>
              <w:pStyle w:val="TableParagraph"/>
              <w:spacing w:before="139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031</w:t>
            </w:r>
          </w:p>
        </w:tc>
        <w:tc>
          <w:tcPr>
            <w:tcW w:w="2320" w:type="dxa"/>
          </w:tcPr>
          <w:p>
            <w:pPr>
              <w:pStyle w:val="TableParagraph"/>
              <w:spacing w:before="139"/>
              <w:ind w:left="1071" w:right="9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P3</w:t>
            </w:r>
          </w:p>
        </w:tc>
        <w:tc>
          <w:tcPr>
            <w:tcW w:w="3239" w:type="dxa"/>
          </w:tcPr>
          <w:p>
            <w:pPr>
              <w:pStyle w:val="TableParagraph"/>
              <w:spacing w:before="139"/>
              <w:ind w:left="236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</w:tr>
      <w:tr>
        <w:trPr>
          <w:trHeight w:val="554" w:hRule="atLeast"/>
        </w:trPr>
        <w:tc>
          <w:tcPr>
            <w:tcW w:w="2478" w:type="dxa"/>
          </w:tcPr>
          <w:p>
            <w:pPr>
              <w:pStyle w:val="TableParagraph"/>
              <w:spacing w:before="142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vulgaris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040</w:t>
            </w:r>
          </w:p>
        </w:tc>
        <w:tc>
          <w:tcPr>
            <w:tcW w:w="2320" w:type="dxa"/>
          </w:tcPr>
          <w:p>
            <w:pPr>
              <w:pStyle w:val="TableParagraph"/>
              <w:spacing w:before="142"/>
              <w:ind w:left="1050" w:right="931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P4</w:t>
            </w:r>
          </w:p>
        </w:tc>
        <w:tc>
          <w:tcPr>
            <w:tcW w:w="3239" w:type="dxa"/>
          </w:tcPr>
          <w:p>
            <w:pPr>
              <w:pStyle w:val="TableParagraph"/>
              <w:spacing w:before="142"/>
              <w:ind w:left="1509" w:right="129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550" w:hRule="atLeast"/>
        </w:trPr>
        <w:tc>
          <w:tcPr>
            <w:tcW w:w="2478" w:type="dxa"/>
          </w:tcPr>
          <w:p>
            <w:pPr>
              <w:pStyle w:val="TableParagraph"/>
              <w:spacing w:before="14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046</w:t>
            </w:r>
          </w:p>
        </w:tc>
        <w:tc>
          <w:tcPr>
            <w:tcW w:w="2320" w:type="dxa"/>
          </w:tcPr>
          <w:p>
            <w:pPr>
              <w:pStyle w:val="TableParagraph"/>
              <w:spacing w:before="143"/>
              <w:ind w:left="1071" w:right="9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P5</w:t>
            </w:r>
          </w:p>
        </w:tc>
        <w:tc>
          <w:tcPr>
            <w:tcW w:w="3239" w:type="dxa"/>
          </w:tcPr>
          <w:p>
            <w:pPr>
              <w:pStyle w:val="TableParagraph"/>
              <w:spacing w:before="143"/>
              <w:ind w:left="1519" w:right="129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64</w:t>
            </w:r>
          </w:p>
        </w:tc>
      </w:tr>
      <w:tr>
        <w:trPr>
          <w:trHeight w:val="405" w:hRule="atLeast"/>
        </w:trPr>
        <w:tc>
          <w:tcPr>
            <w:tcW w:w="2478" w:type="dxa"/>
          </w:tcPr>
          <w:p>
            <w:pPr>
              <w:pStyle w:val="TableParagraph"/>
              <w:spacing w:line="246" w:lineRule="exact" w:before="139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049</w:t>
            </w:r>
          </w:p>
        </w:tc>
        <w:tc>
          <w:tcPr>
            <w:tcW w:w="2320" w:type="dxa"/>
          </w:tcPr>
          <w:p>
            <w:pPr>
              <w:pStyle w:val="TableParagraph"/>
              <w:spacing w:line="246" w:lineRule="exact" w:before="139"/>
              <w:ind w:left="1071" w:right="9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P6</w:t>
            </w:r>
          </w:p>
        </w:tc>
        <w:tc>
          <w:tcPr>
            <w:tcW w:w="3239" w:type="dxa"/>
          </w:tcPr>
          <w:p>
            <w:pPr>
              <w:pStyle w:val="TableParagraph"/>
              <w:spacing w:line="246" w:lineRule="exact" w:before="139"/>
              <w:ind w:left="107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</w:tr>
    </w:tbl>
    <w:p>
      <w:pPr>
        <w:spacing w:after="0" w:line="246" w:lineRule="exact"/>
        <w:jc w:val="center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tbl>
      <w:tblPr>
        <w:tblW w:w="0" w:type="auto"/>
        <w:jc w:val="left"/>
        <w:tblInd w:w="12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52"/>
        <w:gridCol w:w="2349"/>
        <w:gridCol w:w="3126"/>
      </w:tblGrid>
      <w:tr>
        <w:trPr>
          <w:trHeight w:val="435" w:hRule="atLeast"/>
        </w:trPr>
        <w:tc>
          <w:tcPr>
            <w:tcW w:w="2552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69"/>
              <w:ind w:left="44"/>
              <w:rPr>
                <w:sz w:val="23"/>
              </w:rPr>
            </w:pPr>
            <w:r>
              <w:rPr>
                <w:w w:val="105"/>
                <w:sz w:val="23"/>
              </w:rPr>
              <w:t>Urine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isolate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(s)</w:t>
            </w:r>
          </w:p>
        </w:tc>
        <w:tc>
          <w:tcPr>
            <w:tcW w:w="2349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69"/>
              <w:ind w:left="410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Lab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No</w:t>
            </w:r>
          </w:p>
        </w:tc>
        <w:tc>
          <w:tcPr>
            <w:tcW w:w="3126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69"/>
              <w:ind w:left="511"/>
              <w:rPr>
                <w:sz w:val="23"/>
              </w:rPr>
            </w:pPr>
            <w:r>
              <w:rPr>
                <w:w w:val="105"/>
                <w:sz w:val="23"/>
              </w:rPr>
              <w:t>Reciprocal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Hemolytic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titre</w:t>
            </w:r>
          </w:p>
        </w:tc>
      </w:tr>
      <w:tr>
        <w:trPr>
          <w:trHeight w:val="582" w:hRule="atLeast"/>
        </w:trPr>
        <w:tc>
          <w:tcPr>
            <w:tcW w:w="2552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74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051</w:t>
            </w:r>
          </w:p>
        </w:tc>
        <w:tc>
          <w:tcPr>
            <w:tcW w:w="234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74"/>
              <w:ind w:left="943" w:right="868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P7</w:t>
            </w:r>
          </w:p>
        </w:tc>
        <w:tc>
          <w:tcPr>
            <w:tcW w:w="3126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74"/>
              <w:ind w:left="1362" w:right="113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550" w:hRule="atLeast"/>
        </w:trPr>
        <w:tc>
          <w:tcPr>
            <w:tcW w:w="2552" w:type="dxa"/>
          </w:tcPr>
          <w:p>
            <w:pPr>
              <w:pStyle w:val="TableParagraph"/>
              <w:spacing w:before="139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vulgaris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059</w:t>
            </w:r>
          </w:p>
        </w:tc>
        <w:tc>
          <w:tcPr>
            <w:tcW w:w="2349" w:type="dxa"/>
          </w:tcPr>
          <w:p>
            <w:pPr>
              <w:pStyle w:val="TableParagraph"/>
              <w:spacing w:before="139"/>
              <w:ind w:left="900" w:right="868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P8</w:t>
            </w:r>
          </w:p>
        </w:tc>
        <w:tc>
          <w:tcPr>
            <w:tcW w:w="3126" w:type="dxa"/>
          </w:tcPr>
          <w:p>
            <w:pPr>
              <w:pStyle w:val="TableParagraph"/>
              <w:spacing w:before="139"/>
              <w:ind w:left="1362" w:right="1024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256</w:t>
            </w:r>
          </w:p>
        </w:tc>
      </w:tr>
      <w:tr>
        <w:trPr>
          <w:trHeight w:val="554" w:hRule="atLeast"/>
        </w:trPr>
        <w:tc>
          <w:tcPr>
            <w:tcW w:w="2552" w:type="dxa"/>
          </w:tcPr>
          <w:p>
            <w:pPr>
              <w:pStyle w:val="TableParagraph"/>
              <w:spacing w:before="142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060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2"/>
              <w:ind w:left="943" w:right="868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P9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2"/>
              <w:ind w:left="1362" w:right="1111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128</w:t>
            </w:r>
          </w:p>
        </w:tc>
      </w:tr>
      <w:tr>
        <w:trPr>
          <w:trHeight w:val="551" w:hRule="atLeast"/>
        </w:trPr>
        <w:tc>
          <w:tcPr>
            <w:tcW w:w="2552" w:type="dxa"/>
          </w:tcPr>
          <w:p>
            <w:pPr>
              <w:pStyle w:val="TableParagraph"/>
              <w:spacing w:before="143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069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3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P10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3"/>
              <w:ind w:left="1303" w:right="119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551" w:hRule="atLeast"/>
        </w:trPr>
        <w:tc>
          <w:tcPr>
            <w:tcW w:w="2552" w:type="dxa"/>
          </w:tcPr>
          <w:p>
            <w:pPr>
              <w:pStyle w:val="TableParagraph"/>
              <w:spacing w:before="139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071</w:t>
            </w:r>
          </w:p>
        </w:tc>
        <w:tc>
          <w:tcPr>
            <w:tcW w:w="2349" w:type="dxa"/>
          </w:tcPr>
          <w:p>
            <w:pPr>
              <w:pStyle w:val="TableParagraph"/>
              <w:spacing w:before="139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P11</w:t>
            </w:r>
          </w:p>
        </w:tc>
        <w:tc>
          <w:tcPr>
            <w:tcW w:w="3126" w:type="dxa"/>
          </w:tcPr>
          <w:p>
            <w:pPr>
              <w:pStyle w:val="TableParagraph"/>
              <w:spacing w:before="139"/>
              <w:ind w:left="118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</w:tr>
      <w:tr>
        <w:trPr>
          <w:trHeight w:val="554" w:hRule="atLeast"/>
        </w:trPr>
        <w:tc>
          <w:tcPr>
            <w:tcW w:w="2552" w:type="dxa"/>
          </w:tcPr>
          <w:p>
            <w:pPr>
              <w:pStyle w:val="TableParagraph"/>
              <w:spacing w:before="143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088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3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P12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3"/>
              <w:ind w:left="1362" w:right="1136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64</w:t>
            </w:r>
          </w:p>
        </w:tc>
      </w:tr>
      <w:tr>
        <w:trPr>
          <w:trHeight w:val="550" w:hRule="atLeast"/>
        </w:trPr>
        <w:tc>
          <w:tcPr>
            <w:tcW w:w="2552" w:type="dxa"/>
          </w:tcPr>
          <w:p>
            <w:pPr>
              <w:pStyle w:val="TableParagraph"/>
              <w:spacing w:before="142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095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2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P13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2"/>
              <w:ind w:left="233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</w:tr>
      <w:tr>
        <w:trPr>
          <w:trHeight w:val="550" w:hRule="atLeast"/>
        </w:trPr>
        <w:tc>
          <w:tcPr>
            <w:tcW w:w="2552" w:type="dxa"/>
          </w:tcPr>
          <w:p>
            <w:pPr>
              <w:pStyle w:val="TableParagraph"/>
              <w:spacing w:before="139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113</w:t>
            </w:r>
          </w:p>
        </w:tc>
        <w:tc>
          <w:tcPr>
            <w:tcW w:w="2349" w:type="dxa"/>
          </w:tcPr>
          <w:p>
            <w:pPr>
              <w:pStyle w:val="TableParagraph"/>
              <w:spacing w:before="139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P14</w:t>
            </w:r>
          </w:p>
        </w:tc>
        <w:tc>
          <w:tcPr>
            <w:tcW w:w="3126" w:type="dxa"/>
          </w:tcPr>
          <w:p>
            <w:pPr>
              <w:pStyle w:val="TableParagraph"/>
              <w:spacing w:before="139"/>
              <w:ind w:left="118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</w:tr>
      <w:tr>
        <w:trPr>
          <w:trHeight w:val="554" w:hRule="atLeast"/>
        </w:trPr>
        <w:tc>
          <w:tcPr>
            <w:tcW w:w="2552" w:type="dxa"/>
          </w:tcPr>
          <w:p>
            <w:pPr>
              <w:pStyle w:val="TableParagraph"/>
              <w:spacing w:before="142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117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2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P15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2"/>
              <w:ind w:left="1310" w:right="119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128</w:t>
            </w:r>
          </w:p>
        </w:tc>
      </w:tr>
      <w:tr>
        <w:trPr>
          <w:trHeight w:val="551" w:hRule="atLeast"/>
        </w:trPr>
        <w:tc>
          <w:tcPr>
            <w:tcW w:w="2552" w:type="dxa"/>
          </w:tcPr>
          <w:p>
            <w:pPr>
              <w:pStyle w:val="TableParagraph"/>
              <w:spacing w:before="143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118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3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P16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3"/>
              <w:ind w:left="1303" w:right="119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16</w:t>
            </w:r>
          </w:p>
        </w:tc>
      </w:tr>
      <w:tr>
        <w:trPr>
          <w:trHeight w:val="551" w:hRule="atLeast"/>
        </w:trPr>
        <w:tc>
          <w:tcPr>
            <w:tcW w:w="2552" w:type="dxa"/>
          </w:tcPr>
          <w:p>
            <w:pPr>
              <w:pStyle w:val="TableParagraph"/>
              <w:spacing w:before="139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123</w:t>
            </w:r>
          </w:p>
        </w:tc>
        <w:tc>
          <w:tcPr>
            <w:tcW w:w="2349" w:type="dxa"/>
          </w:tcPr>
          <w:p>
            <w:pPr>
              <w:pStyle w:val="TableParagraph"/>
              <w:spacing w:before="139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P17</w:t>
            </w:r>
          </w:p>
        </w:tc>
        <w:tc>
          <w:tcPr>
            <w:tcW w:w="3126" w:type="dxa"/>
          </w:tcPr>
          <w:p>
            <w:pPr>
              <w:pStyle w:val="TableParagraph"/>
              <w:spacing w:before="139"/>
              <w:ind w:left="1303" w:right="119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554" w:hRule="atLeast"/>
        </w:trPr>
        <w:tc>
          <w:tcPr>
            <w:tcW w:w="2552" w:type="dxa"/>
          </w:tcPr>
          <w:p>
            <w:pPr>
              <w:pStyle w:val="TableParagraph"/>
              <w:spacing w:before="142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131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2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P18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2"/>
              <w:ind w:left="104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</w:tr>
      <w:tr>
        <w:trPr>
          <w:trHeight w:val="551" w:hRule="atLeast"/>
        </w:trPr>
        <w:tc>
          <w:tcPr>
            <w:tcW w:w="2552" w:type="dxa"/>
          </w:tcPr>
          <w:p>
            <w:pPr>
              <w:pStyle w:val="TableParagraph"/>
              <w:spacing w:before="143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243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3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P19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3"/>
              <w:ind w:left="1191" w:right="119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64</w:t>
            </w:r>
          </w:p>
        </w:tc>
      </w:tr>
      <w:tr>
        <w:trPr>
          <w:trHeight w:val="551" w:hRule="atLeast"/>
        </w:trPr>
        <w:tc>
          <w:tcPr>
            <w:tcW w:w="2552" w:type="dxa"/>
          </w:tcPr>
          <w:p>
            <w:pPr>
              <w:pStyle w:val="TableParagraph"/>
              <w:spacing w:before="139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250</w:t>
            </w:r>
          </w:p>
        </w:tc>
        <w:tc>
          <w:tcPr>
            <w:tcW w:w="2349" w:type="dxa"/>
          </w:tcPr>
          <w:p>
            <w:pPr>
              <w:pStyle w:val="TableParagraph"/>
              <w:spacing w:before="139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P20</w:t>
            </w:r>
          </w:p>
        </w:tc>
        <w:tc>
          <w:tcPr>
            <w:tcW w:w="3126" w:type="dxa"/>
          </w:tcPr>
          <w:p>
            <w:pPr>
              <w:pStyle w:val="TableParagraph"/>
              <w:spacing w:before="139"/>
              <w:ind w:left="1310" w:right="119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256</w:t>
            </w:r>
          </w:p>
        </w:tc>
      </w:tr>
      <w:tr>
        <w:trPr>
          <w:trHeight w:val="554" w:hRule="atLeast"/>
        </w:trPr>
        <w:tc>
          <w:tcPr>
            <w:tcW w:w="2552" w:type="dxa"/>
          </w:tcPr>
          <w:p>
            <w:pPr>
              <w:pStyle w:val="TableParagraph"/>
              <w:spacing w:before="143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271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3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P21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3"/>
              <w:ind w:right="8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</w:tr>
      <w:tr>
        <w:trPr>
          <w:trHeight w:val="551" w:hRule="atLeast"/>
        </w:trPr>
        <w:tc>
          <w:tcPr>
            <w:tcW w:w="2552" w:type="dxa"/>
          </w:tcPr>
          <w:p>
            <w:pPr>
              <w:pStyle w:val="TableParagraph"/>
              <w:spacing w:before="142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291</w:t>
            </w:r>
          </w:p>
        </w:tc>
        <w:tc>
          <w:tcPr>
            <w:tcW w:w="2349" w:type="dxa"/>
          </w:tcPr>
          <w:p>
            <w:pPr>
              <w:pStyle w:val="TableParagraph"/>
              <w:spacing w:before="142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P22</w:t>
            </w:r>
          </w:p>
        </w:tc>
        <w:tc>
          <w:tcPr>
            <w:tcW w:w="3126" w:type="dxa"/>
          </w:tcPr>
          <w:p>
            <w:pPr>
              <w:pStyle w:val="TableParagraph"/>
              <w:spacing w:before="142"/>
              <w:ind w:left="1206" w:right="119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16</w:t>
            </w:r>
          </w:p>
        </w:tc>
      </w:tr>
      <w:tr>
        <w:trPr>
          <w:trHeight w:val="405" w:hRule="atLeast"/>
        </w:trPr>
        <w:tc>
          <w:tcPr>
            <w:tcW w:w="2552" w:type="dxa"/>
          </w:tcPr>
          <w:p>
            <w:pPr>
              <w:pStyle w:val="TableParagraph"/>
              <w:spacing w:line="246" w:lineRule="exact" w:before="139"/>
              <w:ind w:left="44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301</w:t>
            </w:r>
          </w:p>
        </w:tc>
        <w:tc>
          <w:tcPr>
            <w:tcW w:w="2349" w:type="dxa"/>
          </w:tcPr>
          <w:p>
            <w:pPr>
              <w:pStyle w:val="TableParagraph"/>
              <w:spacing w:line="246" w:lineRule="exact" w:before="139"/>
              <w:ind w:left="1042" w:right="845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P23</w:t>
            </w:r>
          </w:p>
        </w:tc>
        <w:tc>
          <w:tcPr>
            <w:tcW w:w="3126" w:type="dxa"/>
          </w:tcPr>
          <w:p>
            <w:pPr>
              <w:pStyle w:val="TableParagraph"/>
              <w:spacing w:line="246" w:lineRule="exact" w:before="139"/>
              <w:ind w:left="1194" w:right="119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128</w:t>
            </w:r>
          </w:p>
        </w:tc>
      </w:tr>
    </w:tbl>
    <w:p>
      <w:pPr>
        <w:spacing w:after="0" w:line="246" w:lineRule="exact"/>
        <w:jc w:val="center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ListParagraph"/>
        <w:numPr>
          <w:ilvl w:val="2"/>
          <w:numId w:val="28"/>
        </w:numPr>
        <w:tabs>
          <w:tab w:pos="1957" w:val="left" w:leader="none"/>
        </w:tabs>
        <w:spacing w:line="240" w:lineRule="auto" w:before="69" w:after="0"/>
        <w:ind w:left="1956" w:right="0" w:hanging="541"/>
        <w:jc w:val="left"/>
        <w:rPr>
          <w:b/>
          <w:sz w:val="23"/>
        </w:rPr>
      </w:pPr>
      <w:r>
        <w:rPr>
          <w:b/>
          <w:w w:val="105"/>
          <w:sz w:val="23"/>
        </w:rPr>
        <w:t>Urease</w:t>
      </w:r>
      <w:r>
        <w:rPr>
          <w:b/>
          <w:spacing w:val="-3"/>
          <w:w w:val="105"/>
          <w:sz w:val="23"/>
        </w:rPr>
        <w:t> </w:t>
      </w:r>
      <w:r>
        <w:rPr>
          <w:b/>
          <w:w w:val="105"/>
          <w:sz w:val="23"/>
        </w:rPr>
        <w:t>assay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499" w:lineRule="auto"/>
        <w:ind w:left="1301" w:right="1224" w:firstLine="360"/>
        <w:jc w:val="both"/>
      </w:pPr>
      <w:r>
        <w:rPr>
          <w:w w:val="105"/>
        </w:rPr>
        <w:t>Urease</w:t>
      </w:r>
      <w:r>
        <w:rPr>
          <w:spacing w:val="1"/>
          <w:w w:val="105"/>
        </w:rPr>
        <w:t> </w:t>
      </w:r>
      <w:r>
        <w:rPr>
          <w:w w:val="105"/>
        </w:rPr>
        <w:t>has</w:t>
      </w:r>
      <w:r>
        <w:rPr>
          <w:spacing w:val="1"/>
          <w:w w:val="105"/>
        </w:rPr>
        <w:t> </w:t>
      </w:r>
      <w:r>
        <w:rPr>
          <w:w w:val="105"/>
        </w:rPr>
        <w:t>been</w:t>
      </w:r>
      <w:r>
        <w:rPr>
          <w:spacing w:val="1"/>
          <w:w w:val="105"/>
        </w:rPr>
        <w:t> </w:t>
      </w:r>
      <w:r>
        <w:rPr>
          <w:w w:val="105"/>
        </w:rPr>
        <w:t>implicated</w:t>
      </w:r>
      <w:r>
        <w:rPr>
          <w:spacing w:val="1"/>
          <w:w w:val="105"/>
        </w:rPr>
        <w:t> </w:t>
      </w:r>
      <w:r>
        <w:rPr>
          <w:w w:val="105"/>
        </w:rPr>
        <w:t>as a</w:t>
      </w:r>
      <w:r>
        <w:rPr>
          <w:spacing w:val="1"/>
          <w:w w:val="105"/>
        </w:rPr>
        <w:t> </w:t>
      </w:r>
      <w:r>
        <w:rPr>
          <w:w w:val="105"/>
        </w:rPr>
        <w:t>factor</w:t>
      </w:r>
      <w:r>
        <w:rPr>
          <w:spacing w:val="1"/>
          <w:w w:val="105"/>
        </w:rPr>
        <w:t> </w:t>
      </w:r>
      <w:r>
        <w:rPr>
          <w:w w:val="105"/>
        </w:rPr>
        <w:t>contributing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pathogenicity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Proteus spp</w:t>
      </w:r>
      <w:r>
        <w:rPr>
          <w:w w:val="105"/>
        </w:rPr>
        <w:t>. All the </w:t>
      </w:r>
      <w:r>
        <w:rPr>
          <w:i/>
          <w:w w:val="105"/>
        </w:rPr>
        <w:t>Proteus </w:t>
      </w:r>
      <w:r>
        <w:rPr>
          <w:w w:val="105"/>
        </w:rPr>
        <w:t>isolates showed significant urease activity ranging from</w:t>
      </w:r>
      <w:r>
        <w:rPr>
          <w:spacing w:val="1"/>
          <w:w w:val="105"/>
        </w:rPr>
        <w:t> </w:t>
      </w:r>
      <w:r>
        <w:rPr>
          <w:w w:val="105"/>
        </w:rPr>
        <w:t>24-110</w:t>
      </w:r>
      <w:r>
        <w:rPr>
          <w:spacing w:val="-1"/>
          <w:w w:val="105"/>
        </w:rPr>
        <w:t> </w:t>
      </w:r>
      <w:r>
        <w:rPr>
          <w:w w:val="105"/>
        </w:rPr>
        <w:t>(µmol</w:t>
      </w:r>
      <w:r>
        <w:rPr>
          <w:spacing w:val="-5"/>
          <w:w w:val="105"/>
        </w:rPr>
        <w:t> </w:t>
      </w:r>
      <w:r>
        <w:rPr>
          <w:w w:val="105"/>
        </w:rPr>
        <w:t>NH</w:t>
      </w:r>
      <w:r>
        <w:rPr>
          <w:w w:val="105"/>
          <w:vertAlign w:val="subscript"/>
        </w:rPr>
        <w:t>3</w:t>
      </w:r>
      <w:r>
        <w:rPr>
          <w:w w:val="105"/>
          <w:vertAlign w:val="baseline"/>
        </w:rPr>
        <w:t>/min/mg protein).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2"/>
        </w:rPr>
      </w:pPr>
    </w:p>
    <w:p>
      <w:pPr>
        <w:pStyle w:val="Heading1"/>
        <w:spacing w:line="504" w:lineRule="auto"/>
        <w:ind w:left="2555" w:right="1226" w:hanging="1081"/>
      </w:pPr>
      <w:r>
        <w:rPr/>
        <w:pict>
          <v:shape style="position:absolute;margin-left:137.399994pt;margin-top:60.846313pt;width:405.5pt;height:.1pt;mso-position-horizontal-relative:page;mso-position-vertical-relative:paragraph;z-index:-15680000;mso-wrap-distance-left:0;mso-wrap-distance-right:0" coordorigin="2748,1217" coordsize="8110,0" path="m2748,1217l10858,1217e" filled="false" stroked="true" strokeweight=".75pt" strokecolor="#000000">
            <v:path arrowok="t"/>
            <v:stroke dashstyle="solid"/>
            <w10:wrap type="topAndBottom"/>
          </v:shape>
        </w:pict>
      </w:r>
      <w:r>
        <w:rPr>
          <w:w w:val="105"/>
        </w:rPr>
        <w:t>Table</w:t>
      </w:r>
      <w:r>
        <w:rPr>
          <w:spacing w:val="-7"/>
          <w:w w:val="105"/>
        </w:rPr>
        <w:t> </w:t>
      </w:r>
      <w:r>
        <w:rPr>
          <w:w w:val="105"/>
        </w:rPr>
        <w:t>25:</w:t>
      </w:r>
      <w:r>
        <w:rPr>
          <w:spacing w:val="-9"/>
          <w:w w:val="105"/>
        </w:rPr>
        <w:t> </w:t>
      </w:r>
      <w:r>
        <w:rPr>
          <w:w w:val="105"/>
        </w:rPr>
        <w:t>Urease</w:t>
      </w:r>
      <w:r>
        <w:rPr>
          <w:spacing w:val="-1"/>
          <w:w w:val="105"/>
        </w:rPr>
        <w:t> </w:t>
      </w:r>
      <w:r>
        <w:rPr>
          <w:w w:val="105"/>
        </w:rPr>
        <w:t>activity</w:t>
      </w:r>
      <w:r>
        <w:rPr>
          <w:spacing w:val="-6"/>
          <w:w w:val="105"/>
        </w:rPr>
        <w:t> </w:t>
      </w:r>
      <w:r>
        <w:rPr>
          <w:w w:val="105"/>
        </w:rPr>
        <w:t>shown</w:t>
      </w:r>
      <w:r>
        <w:rPr>
          <w:spacing w:val="-5"/>
          <w:w w:val="105"/>
        </w:rPr>
        <w:t> </w:t>
      </w:r>
      <w:r>
        <w:rPr>
          <w:w w:val="105"/>
        </w:rPr>
        <w:t>by</w:t>
      </w:r>
      <w:r>
        <w:rPr>
          <w:spacing w:val="-12"/>
          <w:w w:val="105"/>
        </w:rPr>
        <w:t> </w:t>
      </w:r>
      <w:r>
        <w:rPr>
          <w:w w:val="105"/>
        </w:rPr>
        <w:t>23 </w:t>
      </w:r>
      <w:r>
        <w:rPr>
          <w:i/>
          <w:w w:val="105"/>
        </w:rPr>
        <w:t>Proteus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11"/>
          <w:w w:val="105"/>
        </w:rPr>
        <w:t> </w:t>
      </w:r>
      <w:r>
        <w:rPr>
          <w:w w:val="105"/>
        </w:rPr>
        <w:t>isolates</w:t>
      </w:r>
      <w:r>
        <w:rPr>
          <w:spacing w:val="-9"/>
          <w:w w:val="105"/>
        </w:rPr>
        <w:t> </w:t>
      </w:r>
      <w:r>
        <w:rPr>
          <w:w w:val="105"/>
        </w:rPr>
        <w:t>from</w:t>
      </w:r>
      <w:r>
        <w:rPr>
          <w:spacing w:val="-6"/>
          <w:w w:val="105"/>
        </w:rPr>
        <w:t> </w:t>
      </w:r>
      <w:r>
        <w:rPr>
          <w:w w:val="105"/>
        </w:rPr>
        <w:t>urine</w:t>
      </w:r>
      <w:r>
        <w:rPr>
          <w:spacing w:val="-7"/>
          <w:w w:val="105"/>
        </w:rPr>
        <w:t> </w:t>
      </w:r>
      <w:r>
        <w:rPr>
          <w:w w:val="105"/>
        </w:rPr>
        <w:t>samples</w:t>
      </w:r>
      <w:r>
        <w:rPr>
          <w:spacing w:val="-57"/>
          <w:w w:val="105"/>
        </w:rPr>
        <w:t> </w:t>
      </w:r>
      <w:r>
        <w:rPr>
          <w:w w:val="105"/>
        </w:rPr>
        <w:t>of</w:t>
      </w:r>
      <w:r>
        <w:rPr>
          <w:spacing w:val="2"/>
          <w:w w:val="105"/>
        </w:rPr>
        <w:t> </w:t>
      </w:r>
      <w:r>
        <w:rPr>
          <w:w w:val="105"/>
        </w:rPr>
        <w:t>pregnant</w:t>
      </w:r>
      <w:r>
        <w:rPr>
          <w:spacing w:val="3"/>
          <w:w w:val="105"/>
        </w:rPr>
        <w:t> </w:t>
      </w:r>
      <w:r>
        <w:rPr>
          <w:w w:val="105"/>
        </w:rPr>
        <w:t>women attending</w:t>
      </w:r>
      <w:r>
        <w:rPr>
          <w:spacing w:val="-1"/>
          <w:w w:val="105"/>
        </w:rPr>
        <w:t> </w:t>
      </w:r>
      <w:r>
        <w:rPr>
          <w:w w:val="105"/>
        </w:rPr>
        <w:t>antenatal</w:t>
      </w:r>
      <w:r>
        <w:rPr>
          <w:spacing w:val="-6"/>
          <w:w w:val="105"/>
        </w:rPr>
        <w:t> </w:t>
      </w:r>
      <w:r>
        <w:rPr>
          <w:w w:val="105"/>
        </w:rPr>
        <w:t>clinics.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14"/>
        </w:rPr>
      </w:pPr>
    </w:p>
    <w:tbl>
      <w:tblPr>
        <w:tblW w:w="0" w:type="auto"/>
        <w:jc w:val="left"/>
        <w:tblInd w:w="15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48"/>
        <w:gridCol w:w="1553"/>
        <w:gridCol w:w="4309"/>
      </w:tblGrid>
      <w:tr>
        <w:trPr>
          <w:trHeight w:val="284" w:hRule="atLeast"/>
        </w:trPr>
        <w:tc>
          <w:tcPr>
            <w:tcW w:w="224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84"/>
              <w:rPr>
                <w:sz w:val="23"/>
              </w:rPr>
            </w:pPr>
            <w:r>
              <w:rPr>
                <w:sz w:val="23"/>
              </w:rPr>
              <w:t>Urine</w:t>
            </w:r>
            <w:r>
              <w:rPr>
                <w:spacing w:val="15"/>
                <w:sz w:val="23"/>
              </w:rPr>
              <w:t> </w:t>
            </w:r>
            <w:r>
              <w:rPr>
                <w:sz w:val="23"/>
              </w:rPr>
              <w:t>isolates</w:t>
            </w:r>
          </w:p>
        </w:tc>
        <w:tc>
          <w:tcPr>
            <w:tcW w:w="155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32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Lab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No</w:t>
            </w:r>
          </w:p>
        </w:tc>
        <w:tc>
          <w:tcPr>
            <w:tcW w:w="430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96" w:right="160"/>
              <w:jc w:val="center"/>
              <w:rPr>
                <w:sz w:val="23"/>
              </w:rPr>
            </w:pPr>
            <w:r>
              <w:rPr>
                <w:sz w:val="23"/>
              </w:rPr>
              <w:t>Urease</w:t>
            </w:r>
            <w:r>
              <w:rPr>
                <w:spacing w:val="11"/>
                <w:sz w:val="23"/>
              </w:rPr>
              <w:t> </w:t>
            </w:r>
            <w:r>
              <w:rPr>
                <w:sz w:val="23"/>
              </w:rPr>
              <w:t>activity(</w:t>
            </w:r>
            <w:r>
              <w:rPr>
                <w:sz w:val="22"/>
              </w:rPr>
              <w:t>µmol/</w:t>
            </w:r>
            <w:r>
              <w:rPr>
                <w:sz w:val="23"/>
              </w:rPr>
              <w:t>NH</w:t>
            </w:r>
            <w:r>
              <w:rPr>
                <w:sz w:val="23"/>
                <w:vertAlign w:val="subscript"/>
              </w:rPr>
              <w:t>3</w:t>
            </w:r>
            <w:r>
              <w:rPr>
                <w:spacing w:val="17"/>
                <w:sz w:val="23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/min/mg</w:t>
            </w:r>
            <w:r>
              <w:rPr>
                <w:spacing w:val="27"/>
                <w:sz w:val="22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protein</w:t>
            </w:r>
            <w:r>
              <w:rPr>
                <w:sz w:val="23"/>
                <w:vertAlign w:val="baseline"/>
              </w:rPr>
              <w:t>)</w:t>
            </w:r>
          </w:p>
        </w:tc>
      </w:tr>
      <w:tr>
        <w:trPr>
          <w:trHeight w:val="663" w:hRule="atLeast"/>
        </w:trPr>
        <w:tc>
          <w:tcPr>
            <w:tcW w:w="2248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002</w:t>
            </w:r>
          </w:p>
        </w:tc>
        <w:tc>
          <w:tcPr>
            <w:tcW w:w="1553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P1</w:t>
            </w:r>
          </w:p>
        </w:tc>
        <w:tc>
          <w:tcPr>
            <w:tcW w:w="430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10"/>
              <w:rPr>
                <w:b/>
                <w:sz w:val="21"/>
              </w:rPr>
            </w:pPr>
          </w:p>
          <w:p>
            <w:pPr>
              <w:pStyle w:val="TableParagraph"/>
              <w:ind w:left="30" w:right="16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48</w:t>
            </w:r>
          </w:p>
        </w:tc>
      </w:tr>
      <w:tr>
        <w:trPr>
          <w:trHeight w:val="551" w:hRule="atLeast"/>
        </w:trPr>
        <w:tc>
          <w:tcPr>
            <w:tcW w:w="2248" w:type="dxa"/>
          </w:tcPr>
          <w:p>
            <w:pPr>
              <w:pStyle w:val="TableParagraph"/>
              <w:spacing w:before="143"/>
              <w:ind w:left="126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3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021</w:t>
            </w:r>
          </w:p>
        </w:tc>
        <w:tc>
          <w:tcPr>
            <w:tcW w:w="1553" w:type="dxa"/>
          </w:tcPr>
          <w:p>
            <w:pPr>
              <w:pStyle w:val="TableParagraph"/>
              <w:spacing w:before="143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P2</w:t>
            </w:r>
          </w:p>
        </w:tc>
        <w:tc>
          <w:tcPr>
            <w:tcW w:w="4309" w:type="dxa"/>
          </w:tcPr>
          <w:p>
            <w:pPr>
              <w:pStyle w:val="TableParagraph"/>
              <w:spacing w:before="143"/>
              <w:ind w:left="30" w:right="16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70</w:t>
            </w:r>
          </w:p>
        </w:tc>
      </w:tr>
      <w:tr>
        <w:trPr>
          <w:trHeight w:val="551" w:hRule="atLeast"/>
        </w:trPr>
        <w:tc>
          <w:tcPr>
            <w:tcW w:w="2248" w:type="dxa"/>
          </w:tcPr>
          <w:p>
            <w:pPr>
              <w:pStyle w:val="TableParagraph"/>
              <w:spacing w:before="139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031</w:t>
            </w:r>
          </w:p>
        </w:tc>
        <w:tc>
          <w:tcPr>
            <w:tcW w:w="1553" w:type="dxa"/>
          </w:tcPr>
          <w:p>
            <w:pPr>
              <w:pStyle w:val="TableParagraph"/>
              <w:spacing w:before="139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P3</w:t>
            </w:r>
          </w:p>
        </w:tc>
        <w:tc>
          <w:tcPr>
            <w:tcW w:w="4309" w:type="dxa"/>
          </w:tcPr>
          <w:p>
            <w:pPr>
              <w:pStyle w:val="TableParagraph"/>
              <w:spacing w:before="139"/>
              <w:ind w:left="96" w:right="1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24</w:t>
            </w:r>
          </w:p>
        </w:tc>
      </w:tr>
      <w:tr>
        <w:trPr>
          <w:trHeight w:val="554" w:hRule="atLeast"/>
        </w:trPr>
        <w:tc>
          <w:tcPr>
            <w:tcW w:w="2248" w:type="dxa"/>
          </w:tcPr>
          <w:p>
            <w:pPr>
              <w:pStyle w:val="TableParagraph"/>
              <w:spacing w:before="142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vulgaris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040</w:t>
            </w:r>
          </w:p>
        </w:tc>
        <w:tc>
          <w:tcPr>
            <w:tcW w:w="1553" w:type="dxa"/>
          </w:tcPr>
          <w:p>
            <w:pPr>
              <w:pStyle w:val="TableParagraph"/>
              <w:spacing w:before="142"/>
              <w:ind w:left="846"/>
              <w:rPr>
                <w:sz w:val="23"/>
              </w:rPr>
            </w:pPr>
            <w:r>
              <w:rPr>
                <w:w w:val="105"/>
                <w:sz w:val="23"/>
              </w:rPr>
              <w:t>P4</w:t>
            </w:r>
          </w:p>
        </w:tc>
        <w:tc>
          <w:tcPr>
            <w:tcW w:w="4309" w:type="dxa"/>
          </w:tcPr>
          <w:p>
            <w:pPr>
              <w:pStyle w:val="TableParagraph"/>
              <w:spacing w:before="142"/>
              <w:ind w:left="96" w:right="154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36</w:t>
            </w:r>
          </w:p>
        </w:tc>
      </w:tr>
      <w:tr>
        <w:trPr>
          <w:trHeight w:val="551" w:hRule="atLeast"/>
        </w:trPr>
        <w:tc>
          <w:tcPr>
            <w:tcW w:w="2248" w:type="dxa"/>
          </w:tcPr>
          <w:p>
            <w:pPr>
              <w:pStyle w:val="TableParagraph"/>
              <w:spacing w:before="143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046</w:t>
            </w:r>
          </w:p>
        </w:tc>
        <w:tc>
          <w:tcPr>
            <w:tcW w:w="1553" w:type="dxa"/>
          </w:tcPr>
          <w:p>
            <w:pPr>
              <w:pStyle w:val="TableParagraph"/>
              <w:spacing w:before="143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P5</w:t>
            </w:r>
          </w:p>
        </w:tc>
        <w:tc>
          <w:tcPr>
            <w:tcW w:w="4309" w:type="dxa"/>
          </w:tcPr>
          <w:p>
            <w:pPr>
              <w:pStyle w:val="TableParagraph"/>
              <w:spacing w:before="143"/>
              <w:ind w:left="96" w:right="1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52</w:t>
            </w:r>
          </w:p>
        </w:tc>
      </w:tr>
      <w:tr>
        <w:trPr>
          <w:trHeight w:val="551" w:hRule="atLeast"/>
        </w:trPr>
        <w:tc>
          <w:tcPr>
            <w:tcW w:w="2248" w:type="dxa"/>
          </w:tcPr>
          <w:p>
            <w:pPr>
              <w:pStyle w:val="TableParagraph"/>
              <w:spacing w:before="139"/>
              <w:ind w:left="126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3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049</w:t>
            </w:r>
          </w:p>
        </w:tc>
        <w:tc>
          <w:tcPr>
            <w:tcW w:w="1553" w:type="dxa"/>
          </w:tcPr>
          <w:p>
            <w:pPr>
              <w:pStyle w:val="TableParagraph"/>
              <w:spacing w:before="139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P6</w:t>
            </w:r>
          </w:p>
        </w:tc>
        <w:tc>
          <w:tcPr>
            <w:tcW w:w="4309" w:type="dxa"/>
          </w:tcPr>
          <w:p>
            <w:pPr>
              <w:pStyle w:val="TableParagraph"/>
              <w:spacing w:before="139"/>
              <w:ind w:left="96" w:right="1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63</w:t>
            </w:r>
          </w:p>
        </w:tc>
      </w:tr>
      <w:tr>
        <w:trPr>
          <w:trHeight w:val="554" w:hRule="atLeast"/>
        </w:trPr>
        <w:tc>
          <w:tcPr>
            <w:tcW w:w="2248" w:type="dxa"/>
          </w:tcPr>
          <w:p>
            <w:pPr>
              <w:pStyle w:val="TableParagraph"/>
              <w:spacing w:before="143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051</w:t>
            </w:r>
          </w:p>
        </w:tc>
        <w:tc>
          <w:tcPr>
            <w:tcW w:w="1553" w:type="dxa"/>
          </w:tcPr>
          <w:p>
            <w:pPr>
              <w:pStyle w:val="TableParagraph"/>
              <w:spacing w:before="143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P7</w:t>
            </w:r>
          </w:p>
        </w:tc>
        <w:tc>
          <w:tcPr>
            <w:tcW w:w="4309" w:type="dxa"/>
          </w:tcPr>
          <w:p>
            <w:pPr>
              <w:pStyle w:val="TableParagraph"/>
              <w:spacing w:before="143"/>
              <w:ind w:left="96" w:right="1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81</w:t>
            </w:r>
          </w:p>
        </w:tc>
      </w:tr>
      <w:tr>
        <w:trPr>
          <w:trHeight w:val="551" w:hRule="atLeast"/>
        </w:trPr>
        <w:tc>
          <w:tcPr>
            <w:tcW w:w="2248" w:type="dxa"/>
          </w:tcPr>
          <w:p>
            <w:pPr>
              <w:pStyle w:val="TableParagraph"/>
              <w:spacing w:before="142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vulgaris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059</w:t>
            </w:r>
          </w:p>
        </w:tc>
        <w:tc>
          <w:tcPr>
            <w:tcW w:w="1553" w:type="dxa"/>
          </w:tcPr>
          <w:p>
            <w:pPr>
              <w:pStyle w:val="TableParagraph"/>
              <w:spacing w:before="142"/>
              <w:ind w:left="846"/>
              <w:rPr>
                <w:sz w:val="23"/>
              </w:rPr>
            </w:pPr>
            <w:r>
              <w:rPr>
                <w:w w:val="105"/>
                <w:sz w:val="23"/>
              </w:rPr>
              <w:t>P8</w:t>
            </w:r>
          </w:p>
        </w:tc>
        <w:tc>
          <w:tcPr>
            <w:tcW w:w="4309" w:type="dxa"/>
          </w:tcPr>
          <w:p>
            <w:pPr>
              <w:pStyle w:val="TableParagraph"/>
              <w:spacing w:before="142"/>
              <w:ind w:left="96" w:right="154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551" w:hRule="atLeast"/>
        </w:trPr>
        <w:tc>
          <w:tcPr>
            <w:tcW w:w="2248" w:type="dxa"/>
          </w:tcPr>
          <w:p>
            <w:pPr>
              <w:pStyle w:val="TableParagraph"/>
              <w:spacing w:before="139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060</w:t>
            </w:r>
          </w:p>
        </w:tc>
        <w:tc>
          <w:tcPr>
            <w:tcW w:w="1553" w:type="dxa"/>
          </w:tcPr>
          <w:p>
            <w:pPr>
              <w:pStyle w:val="TableParagraph"/>
              <w:spacing w:before="139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P9</w:t>
            </w:r>
          </w:p>
        </w:tc>
        <w:tc>
          <w:tcPr>
            <w:tcW w:w="4309" w:type="dxa"/>
          </w:tcPr>
          <w:p>
            <w:pPr>
              <w:pStyle w:val="TableParagraph"/>
              <w:spacing w:before="139"/>
              <w:ind w:left="96" w:right="1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42</w:t>
            </w:r>
          </w:p>
        </w:tc>
      </w:tr>
      <w:tr>
        <w:trPr>
          <w:trHeight w:val="554" w:hRule="atLeast"/>
        </w:trPr>
        <w:tc>
          <w:tcPr>
            <w:tcW w:w="2248" w:type="dxa"/>
          </w:tcPr>
          <w:p>
            <w:pPr>
              <w:pStyle w:val="TableParagraph"/>
              <w:spacing w:before="142"/>
              <w:ind w:left="126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3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069</w:t>
            </w:r>
          </w:p>
        </w:tc>
        <w:tc>
          <w:tcPr>
            <w:tcW w:w="1553" w:type="dxa"/>
          </w:tcPr>
          <w:p>
            <w:pPr>
              <w:pStyle w:val="TableParagraph"/>
              <w:spacing w:before="142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P10</w:t>
            </w:r>
          </w:p>
        </w:tc>
        <w:tc>
          <w:tcPr>
            <w:tcW w:w="4309" w:type="dxa"/>
          </w:tcPr>
          <w:p>
            <w:pPr>
              <w:pStyle w:val="TableParagraph"/>
              <w:spacing w:before="142"/>
              <w:ind w:left="96" w:right="102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110</w:t>
            </w:r>
          </w:p>
        </w:tc>
      </w:tr>
      <w:tr>
        <w:trPr>
          <w:trHeight w:val="551" w:hRule="atLeast"/>
        </w:trPr>
        <w:tc>
          <w:tcPr>
            <w:tcW w:w="2248" w:type="dxa"/>
          </w:tcPr>
          <w:p>
            <w:pPr>
              <w:pStyle w:val="TableParagraph"/>
              <w:spacing w:before="143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071</w:t>
            </w:r>
          </w:p>
        </w:tc>
        <w:tc>
          <w:tcPr>
            <w:tcW w:w="1553" w:type="dxa"/>
          </w:tcPr>
          <w:p>
            <w:pPr>
              <w:pStyle w:val="TableParagraph"/>
              <w:spacing w:before="143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P11</w:t>
            </w:r>
          </w:p>
        </w:tc>
        <w:tc>
          <w:tcPr>
            <w:tcW w:w="4309" w:type="dxa"/>
          </w:tcPr>
          <w:p>
            <w:pPr>
              <w:pStyle w:val="TableParagraph"/>
              <w:spacing w:before="143"/>
              <w:ind w:left="30" w:right="16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76</w:t>
            </w:r>
          </w:p>
        </w:tc>
      </w:tr>
      <w:tr>
        <w:trPr>
          <w:trHeight w:val="550" w:hRule="atLeast"/>
        </w:trPr>
        <w:tc>
          <w:tcPr>
            <w:tcW w:w="2248" w:type="dxa"/>
          </w:tcPr>
          <w:p>
            <w:pPr>
              <w:pStyle w:val="TableParagraph"/>
              <w:spacing w:before="139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088</w:t>
            </w:r>
          </w:p>
        </w:tc>
        <w:tc>
          <w:tcPr>
            <w:tcW w:w="1553" w:type="dxa"/>
          </w:tcPr>
          <w:p>
            <w:pPr>
              <w:pStyle w:val="TableParagraph"/>
              <w:spacing w:before="139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P12</w:t>
            </w:r>
          </w:p>
        </w:tc>
        <w:tc>
          <w:tcPr>
            <w:tcW w:w="4309" w:type="dxa"/>
          </w:tcPr>
          <w:p>
            <w:pPr>
              <w:pStyle w:val="TableParagraph"/>
              <w:spacing w:before="139"/>
              <w:ind w:left="96" w:right="1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61</w:t>
            </w:r>
          </w:p>
        </w:tc>
      </w:tr>
      <w:tr>
        <w:trPr>
          <w:trHeight w:val="554" w:hRule="atLeast"/>
        </w:trPr>
        <w:tc>
          <w:tcPr>
            <w:tcW w:w="2248" w:type="dxa"/>
          </w:tcPr>
          <w:p>
            <w:pPr>
              <w:pStyle w:val="TableParagraph"/>
              <w:spacing w:before="143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095</w:t>
            </w:r>
          </w:p>
        </w:tc>
        <w:tc>
          <w:tcPr>
            <w:tcW w:w="1553" w:type="dxa"/>
          </w:tcPr>
          <w:p>
            <w:pPr>
              <w:pStyle w:val="TableParagraph"/>
              <w:spacing w:before="143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P13</w:t>
            </w:r>
          </w:p>
        </w:tc>
        <w:tc>
          <w:tcPr>
            <w:tcW w:w="4309" w:type="dxa"/>
          </w:tcPr>
          <w:p>
            <w:pPr>
              <w:pStyle w:val="TableParagraph"/>
              <w:spacing w:before="143"/>
              <w:ind w:left="96" w:right="1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58</w:t>
            </w:r>
          </w:p>
        </w:tc>
      </w:tr>
      <w:tr>
        <w:trPr>
          <w:trHeight w:val="408" w:hRule="atLeast"/>
        </w:trPr>
        <w:tc>
          <w:tcPr>
            <w:tcW w:w="2248" w:type="dxa"/>
          </w:tcPr>
          <w:p>
            <w:pPr>
              <w:pStyle w:val="TableParagraph"/>
              <w:spacing w:line="246" w:lineRule="exact" w:before="142"/>
              <w:ind w:left="61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113</w:t>
            </w:r>
          </w:p>
        </w:tc>
        <w:tc>
          <w:tcPr>
            <w:tcW w:w="1553" w:type="dxa"/>
          </w:tcPr>
          <w:p>
            <w:pPr>
              <w:pStyle w:val="TableParagraph"/>
              <w:spacing w:line="246" w:lineRule="exact" w:before="142"/>
              <w:ind w:left="868"/>
              <w:rPr>
                <w:sz w:val="23"/>
              </w:rPr>
            </w:pPr>
            <w:r>
              <w:rPr>
                <w:w w:val="105"/>
                <w:sz w:val="23"/>
              </w:rPr>
              <w:t>P14</w:t>
            </w:r>
          </w:p>
        </w:tc>
        <w:tc>
          <w:tcPr>
            <w:tcW w:w="4309" w:type="dxa"/>
          </w:tcPr>
          <w:p>
            <w:pPr>
              <w:pStyle w:val="TableParagraph"/>
              <w:spacing w:line="246" w:lineRule="exact" w:before="142"/>
              <w:ind w:left="96" w:right="109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93</w:t>
            </w:r>
          </w:p>
        </w:tc>
      </w:tr>
    </w:tbl>
    <w:p>
      <w:pPr>
        <w:spacing w:after="0" w:line="246" w:lineRule="exact"/>
        <w:jc w:val="center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20" w:lineRule="exact"/>
        <w:ind w:left="1421"/>
        <w:rPr>
          <w:sz w:val="2"/>
        </w:rPr>
      </w:pPr>
      <w:r>
        <w:rPr>
          <w:sz w:val="2"/>
        </w:rPr>
        <w:pict>
          <v:group style="width:405.5pt;height:.75pt;mso-position-horizontal-relative:char;mso-position-vertical-relative:line" coordorigin="0,0" coordsize="8110,15">
            <v:line style="position:absolute" from="0,8" to="8110,8" stroked="true" strokeweight=".75pt" strokecolor="#000000">
              <v:stroke dashstyle="solid"/>
            </v:line>
          </v:group>
        </w:pict>
      </w:r>
      <w:r>
        <w:rPr>
          <w:sz w:val="2"/>
        </w:rPr>
      </w:r>
    </w:p>
    <w:p>
      <w:pPr>
        <w:tabs>
          <w:tab w:pos="2256" w:val="left" w:leader="none"/>
        </w:tabs>
        <w:spacing w:before="62"/>
        <w:ind w:left="152" w:right="0" w:firstLine="0"/>
        <w:jc w:val="center"/>
        <w:rPr>
          <w:sz w:val="23"/>
        </w:rPr>
      </w:pPr>
      <w:r>
        <w:rPr>
          <w:w w:val="105"/>
          <w:sz w:val="23"/>
        </w:rPr>
        <w:t>Urine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isolates</w:t>
        <w:tab/>
      </w:r>
      <w:r>
        <w:rPr>
          <w:sz w:val="23"/>
        </w:rPr>
        <w:t>Isolate</w:t>
      </w:r>
      <w:r>
        <w:rPr>
          <w:spacing w:val="18"/>
          <w:sz w:val="23"/>
        </w:rPr>
        <w:t> </w:t>
      </w:r>
      <w:r>
        <w:rPr>
          <w:sz w:val="23"/>
        </w:rPr>
        <w:t>Lab</w:t>
      </w:r>
      <w:r>
        <w:rPr>
          <w:spacing w:val="19"/>
          <w:sz w:val="23"/>
        </w:rPr>
        <w:t> </w:t>
      </w:r>
      <w:r>
        <w:rPr>
          <w:sz w:val="23"/>
        </w:rPr>
        <w:t>No   </w:t>
      </w:r>
      <w:r>
        <w:rPr>
          <w:spacing w:val="6"/>
          <w:sz w:val="23"/>
        </w:rPr>
        <w:t> </w:t>
      </w:r>
      <w:r>
        <w:rPr>
          <w:sz w:val="23"/>
        </w:rPr>
        <w:t>Urease</w:t>
      </w:r>
      <w:r>
        <w:rPr>
          <w:spacing w:val="9"/>
          <w:sz w:val="23"/>
        </w:rPr>
        <w:t> </w:t>
      </w:r>
      <w:r>
        <w:rPr>
          <w:sz w:val="23"/>
        </w:rPr>
        <w:t>activity(</w:t>
      </w:r>
      <w:r>
        <w:rPr>
          <w:sz w:val="22"/>
        </w:rPr>
        <w:t>µmol/</w:t>
      </w:r>
      <w:r>
        <w:rPr>
          <w:sz w:val="23"/>
        </w:rPr>
        <w:t>NH</w:t>
      </w:r>
      <w:r>
        <w:rPr>
          <w:sz w:val="23"/>
          <w:vertAlign w:val="subscript"/>
        </w:rPr>
        <w:t>3</w:t>
      </w:r>
      <w:r>
        <w:rPr>
          <w:spacing w:val="15"/>
          <w:sz w:val="23"/>
          <w:vertAlign w:val="baseline"/>
        </w:rPr>
        <w:t> </w:t>
      </w:r>
      <w:r>
        <w:rPr>
          <w:sz w:val="22"/>
          <w:vertAlign w:val="baseline"/>
        </w:rPr>
        <w:t>/min/mg</w:t>
      </w:r>
      <w:r>
        <w:rPr>
          <w:spacing w:val="24"/>
          <w:sz w:val="22"/>
          <w:vertAlign w:val="baseline"/>
        </w:rPr>
        <w:t> </w:t>
      </w:r>
      <w:r>
        <w:rPr>
          <w:sz w:val="22"/>
          <w:vertAlign w:val="baseline"/>
        </w:rPr>
        <w:t>protein</w:t>
      </w:r>
      <w:r>
        <w:rPr>
          <w:sz w:val="23"/>
          <w:vertAlign w:val="baseline"/>
        </w:rPr>
        <w:t>)</w:t>
      </w:r>
    </w:p>
    <w:p>
      <w:pPr>
        <w:pStyle w:val="BodyText"/>
        <w:spacing w:before="10"/>
        <w:rPr>
          <w:sz w:val="11"/>
        </w:rPr>
      </w:pPr>
      <w:r>
        <w:rPr/>
        <w:pict>
          <v:shape style="position:absolute;margin-left:132.449997pt;margin-top:9.176123pt;width:405.5pt;height:.1pt;mso-position-horizontal-relative:page;mso-position-vertical-relative:paragraph;z-index:-15678976;mso-wrap-distance-left:0;mso-wrap-distance-right:0" coordorigin="2649,184" coordsize="8110,0" path="m2649,184l10759,184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 w:after="1"/>
        <w:rPr>
          <w:sz w:val="13"/>
        </w:rPr>
      </w:pPr>
    </w:p>
    <w:tbl>
      <w:tblPr>
        <w:tblW w:w="0" w:type="auto"/>
        <w:jc w:val="left"/>
        <w:tblInd w:w="1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94"/>
        <w:gridCol w:w="1962"/>
        <w:gridCol w:w="3308"/>
      </w:tblGrid>
      <w:tr>
        <w:trPr>
          <w:trHeight w:val="408" w:hRule="atLeast"/>
        </w:trPr>
        <w:tc>
          <w:tcPr>
            <w:tcW w:w="2694" w:type="dxa"/>
          </w:tcPr>
          <w:p>
            <w:pPr>
              <w:pStyle w:val="TableParagraph"/>
              <w:spacing w:line="261" w:lineRule="exact"/>
              <w:ind w:left="13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117</w:t>
            </w:r>
          </w:p>
        </w:tc>
        <w:tc>
          <w:tcPr>
            <w:tcW w:w="1962" w:type="dxa"/>
          </w:tcPr>
          <w:p>
            <w:pPr>
              <w:pStyle w:val="TableParagraph"/>
              <w:spacing w:line="261" w:lineRule="exact"/>
              <w:ind w:left="428"/>
              <w:rPr>
                <w:sz w:val="23"/>
              </w:rPr>
            </w:pPr>
            <w:r>
              <w:rPr>
                <w:w w:val="105"/>
                <w:sz w:val="23"/>
              </w:rPr>
              <w:t>P15</w:t>
            </w:r>
          </w:p>
        </w:tc>
        <w:tc>
          <w:tcPr>
            <w:tcW w:w="3308" w:type="dxa"/>
          </w:tcPr>
          <w:p>
            <w:pPr>
              <w:pStyle w:val="TableParagraph"/>
              <w:spacing w:line="261" w:lineRule="exact"/>
              <w:ind w:left="1182"/>
              <w:rPr>
                <w:sz w:val="23"/>
              </w:rPr>
            </w:pPr>
            <w:r>
              <w:rPr>
                <w:w w:val="105"/>
                <w:sz w:val="23"/>
              </w:rPr>
              <w:t>85</w:t>
            </w:r>
          </w:p>
        </w:tc>
      </w:tr>
      <w:tr>
        <w:trPr>
          <w:trHeight w:val="554" w:hRule="atLeast"/>
        </w:trPr>
        <w:tc>
          <w:tcPr>
            <w:tcW w:w="2694" w:type="dxa"/>
          </w:tcPr>
          <w:p>
            <w:pPr>
              <w:pStyle w:val="TableParagraph"/>
              <w:spacing w:before="142"/>
              <w:ind w:left="197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7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118</w:t>
            </w:r>
          </w:p>
        </w:tc>
        <w:tc>
          <w:tcPr>
            <w:tcW w:w="1962" w:type="dxa"/>
          </w:tcPr>
          <w:p>
            <w:pPr>
              <w:pStyle w:val="TableParagraph"/>
              <w:spacing w:before="142"/>
              <w:ind w:left="493"/>
              <w:rPr>
                <w:sz w:val="23"/>
              </w:rPr>
            </w:pPr>
            <w:r>
              <w:rPr>
                <w:w w:val="105"/>
                <w:sz w:val="23"/>
              </w:rPr>
              <w:t>P16</w:t>
            </w:r>
          </w:p>
        </w:tc>
        <w:tc>
          <w:tcPr>
            <w:tcW w:w="3308" w:type="dxa"/>
          </w:tcPr>
          <w:p>
            <w:pPr>
              <w:pStyle w:val="TableParagraph"/>
              <w:spacing w:before="142"/>
              <w:ind w:right="182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67</w:t>
            </w:r>
          </w:p>
        </w:tc>
      </w:tr>
      <w:tr>
        <w:trPr>
          <w:trHeight w:val="551" w:hRule="atLeast"/>
        </w:trPr>
        <w:tc>
          <w:tcPr>
            <w:tcW w:w="2694" w:type="dxa"/>
          </w:tcPr>
          <w:p>
            <w:pPr>
              <w:pStyle w:val="TableParagraph"/>
              <w:spacing w:before="143"/>
              <w:ind w:left="13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123</w:t>
            </w:r>
          </w:p>
        </w:tc>
        <w:tc>
          <w:tcPr>
            <w:tcW w:w="1962" w:type="dxa"/>
          </w:tcPr>
          <w:p>
            <w:pPr>
              <w:pStyle w:val="TableParagraph"/>
              <w:spacing w:before="143"/>
              <w:ind w:left="493"/>
              <w:rPr>
                <w:sz w:val="23"/>
              </w:rPr>
            </w:pPr>
            <w:r>
              <w:rPr>
                <w:w w:val="105"/>
                <w:sz w:val="23"/>
              </w:rPr>
              <w:t>P17</w:t>
            </w:r>
          </w:p>
        </w:tc>
        <w:tc>
          <w:tcPr>
            <w:tcW w:w="3308" w:type="dxa"/>
          </w:tcPr>
          <w:p>
            <w:pPr>
              <w:pStyle w:val="TableParagraph"/>
              <w:spacing w:before="143"/>
              <w:ind w:right="182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46</w:t>
            </w:r>
          </w:p>
        </w:tc>
      </w:tr>
      <w:tr>
        <w:trPr>
          <w:trHeight w:val="551" w:hRule="atLeast"/>
        </w:trPr>
        <w:tc>
          <w:tcPr>
            <w:tcW w:w="2694" w:type="dxa"/>
          </w:tcPr>
          <w:p>
            <w:pPr>
              <w:pStyle w:val="TableParagraph"/>
              <w:spacing w:before="139"/>
              <w:ind w:left="13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131</w:t>
            </w:r>
          </w:p>
        </w:tc>
        <w:tc>
          <w:tcPr>
            <w:tcW w:w="1962" w:type="dxa"/>
          </w:tcPr>
          <w:p>
            <w:pPr>
              <w:pStyle w:val="TableParagraph"/>
              <w:spacing w:before="139"/>
              <w:ind w:left="493"/>
              <w:rPr>
                <w:sz w:val="23"/>
              </w:rPr>
            </w:pPr>
            <w:r>
              <w:rPr>
                <w:w w:val="105"/>
                <w:sz w:val="23"/>
              </w:rPr>
              <w:t>P18</w:t>
            </w:r>
          </w:p>
        </w:tc>
        <w:tc>
          <w:tcPr>
            <w:tcW w:w="3308" w:type="dxa"/>
          </w:tcPr>
          <w:p>
            <w:pPr>
              <w:pStyle w:val="TableParagraph"/>
              <w:spacing w:before="139"/>
              <w:ind w:right="182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55</w:t>
            </w:r>
          </w:p>
        </w:tc>
      </w:tr>
      <w:tr>
        <w:trPr>
          <w:trHeight w:val="554" w:hRule="atLeast"/>
        </w:trPr>
        <w:tc>
          <w:tcPr>
            <w:tcW w:w="2694" w:type="dxa"/>
          </w:tcPr>
          <w:p>
            <w:pPr>
              <w:pStyle w:val="TableParagraph"/>
              <w:spacing w:before="143"/>
              <w:ind w:left="197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2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7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243</w:t>
            </w:r>
          </w:p>
        </w:tc>
        <w:tc>
          <w:tcPr>
            <w:tcW w:w="1962" w:type="dxa"/>
          </w:tcPr>
          <w:p>
            <w:pPr>
              <w:pStyle w:val="TableParagraph"/>
              <w:spacing w:before="143"/>
              <w:ind w:left="493"/>
              <w:rPr>
                <w:sz w:val="23"/>
              </w:rPr>
            </w:pPr>
            <w:r>
              <w:rPr>
                <w:w w:val="105"/>
                <w:sz w:val="23"/>
              </w:rPr>
              <w:t>P19</w:t>
            </w:r>
          </w:p>
        </w:tc>
        <w:tc>
          <w:tcPr>
            <w:tcW w:w="3308" w:type="dxa"/>
          </w:tcPr>
          <w:p>
            <w:pPr>
              <w:pStyle w:val="TableParagraph"/>
              <w:spacing w:before="143"/>
              <w:ind w:right="1822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73</w:t>
            </w:r>
          </w:p>
        </w:tc>
      </w:tr>
      <w:tr>
        <w:trPr>
          <w:trHeight w:val="550" w:hRule="atLeast"/>
        </w:trPr>
        <w:tc>
          <w:tcPr>
            <w:tcW w:w="2694" w:type="dxa"/>
          </w:tcPr>
          <w:p>
            <w:pPr>
              <w:pStyle w:val="TableParagraph"/>
              <w:spacing w:before="142"/>
              <w:ind w:left="13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250</w:t>
            </w:r>
          </w:p>
        </w:tc>
        <w:tc>
          <w:tcPr>
            <w:tcW w:w="1962" w:type="dxa"/>
          </w:tcPr>
          <w:p>
            <w:pPr>
              <w:pStyle w:val="TableParagraph"/>
              <w:spacing w:before="142"/>
              <w:ind w:left="428"/>
              <w:rPr>
                <w:sz w:val="23"/>
              </w:rPr>
            </w:pPr>
            <w:r>
              <w:rPr>
                <w:w w:val="105"/>
                <w:sz w:val="23"/>
              </w:rPr>
              <w:t>P20</w:t>
            </w:r>
          </w:p>
        </w:tc>
        <w:tc>
          <w:tcPr>
            <w:tcW w:w="3308" w:type="dxa"/>
          </w:tcPr>
          <w:p>
            <w:pPr>
              <w:pStyle w:val="TableParagraph"/>
              <w:spacing w:before="142"/>
              <w:ind w:left="1117"/>
              <w:rPr>
                <w:sz w:val="23"/>
              </w:rPr>
            </w:pPr>
            <w:r>
              <w:rPr>
                <w:w w:val="105"/>
                <w:sz w:val="23"/>
              </w:rPr>
              <w:t>28</w:t>
            </w:r>
          </w:p>
        </w:tc>
      </w:tr>
      <w:tr>
        <w:trPr>
          <w:trHeight w:val="550" w:hRule="atLeast"/>
        </w:trPr>
        <w:tc>
          <w:tcPr>
            <w:tcW w:w="2694" w:type="dxa"/>
          </w:tcPr>
          <w:p>
            <w:pPr>
              <w:pStyle w:val="TableParagraph"/>
              <w:spacing w:before="139"/>
              <w:ind w:left="13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9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vulgaris</w:t>
            </w:r>
            <w:r>
              <w:rPr>
                <w:i/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271</w:t>
            </w:r>
          </w:p>
        </w:tc>
        <w:tc>
          <w:tcPr>
            <w:tcW w:w="1962" w:type="dxa"/>
          </w:tcPr>
          <w:p>
            <w:pPr>
              <w:pStyle w:val="TableParagraph"/>
              <w:spacing w:before="139"/>
              <w:ind w:left="406"/>
              <w:rPr>
                <w:sz w:val="23"/>
              </w:rPr>
            </w:pPr>
            <w:r>
              <w:rPr>
                <w:w w:val="105"/>
                <w:sz w:val="23"/>
              </w:rPr>
              <w:t>P21</w:t>
            </w:r>
          </w:p>
        </w:tc>
        <w:tc>
          <w:tcPr>
            <w:tcW w:w="3308" w:type="dxa"/>
          </w:tcPr>
          <w:p>
            <w:pPr>
              <w:pStyle w:val="TableParagraph"/>
              <w:spacing w:before="139"/>
              <w:ind w:left="1096"/>
              <w:rPr>
                <w:sz w:val="23"/>
              </w:rPr>
            </w:pPr>
            <w:r>
              <w:rPr>
                <w:w w:val="105"/>
                <w:sz w:val="23"/>
              </w:rPr>
              <w:t>87</w:t>
            </w:r>
          </w:p>
        </w:tc>
      </w:tr>
      <w:tr>
        <w:trPr>
          <w:trHeight w:val="554" w:hRule="atLeast"/>
        </w:trPr>
        <w:tc>
          <w:tcPr>
            <w:tcW w:w="2694" w:type="dxa"/>
          </w:tcPr>
          <w:p>
            <w:pPr>
              <w:pStyle w:val="TableParagraph"/>
              <w:spacing w:before="142"/>
              <w:ind w:left="13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291</w:t>
            </w:r>
          </w:p>
        </w:tc>
        <w:tc>
          <w:tcPr>
            <w:tcW w:w="1962" w:type="dxa"/>
          </w:tcPr>
          <w:p>
            <w:pPr>
              <w:pStyle w:val="TableParagraph"/>
              <w:spacing w:before="142"/>
              <w:ind w:left="428"/>
              <w:rPr>
                <w:sz w:val="23"/>
              </w:rPr>
            </w:pPr>
            <w:r>
              <w:rPr>
                <w:w w:val="105"/>
                <w:sz w:val="23"/>
              </w:rPr>
              <w:t>P22</w:t>
            </w:r>
          </w:p>
        </w:tc>
        <w:tc>
          <w:tcPr>
            <w:tcW w:w="3308" w:type="dxa"/>
          </w:tcPr>
          <w:p>
            <w:pPr>
              <w:pStyle w:val="TableParagraph"/>
              <w:spacing w:before="142"/>
              <w:ind w:left="1117"/>
              <w:rPr>
                <w:sz w:val="23"/>
              </w:rPr>
            </w:pPr>
            <w:r>
              <w:rPr>
                <w:w w:val="105"/>
                <w:sz w:val="23"/>
              </w:rPr>
              <w:t>53</w:t>
            </w:r>
          </w:p>
        </w:tc>
      </w:tr>
      <w:tr>
        <w:trPr>
          <w:trHeight w:val="518" w:hRule="atLeast"/>
        </w:trPr>
        <w:tc>
          <w:tcPr>
            <w:tcW w:w="2694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3"/>
              <w:ind w:left="13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Proteus</w:t>
            </w:r>
            <w:r>
              <w:rPr>
                <w:i/>
                <w:spacing w:val="-11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mirabilis</w:t>
            </w:r>
            <w:r>
              <w:rPr>
                <w:i/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301</w:t>
            </w:r>
          </w:p>
        </w:tc>
        <w:tc>
          <w:tcPr>
            <w:tcW w:w="1962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3"/>
              <w:ind w:left="428"/>
              <w:rPr>
                <w:sz w:val="23"/>
              </w:rPr>
            </w:pPr>
            <w:r>
              <w:rPr>
                <w:w w:val="105"/>
                <w:sz w:val="23"/>
              </w:rPr>
              <w:t>P23</w:t>
            </w:r>
          </w:p>
        </w:tc>
        <w:tc>
          <w:tcPr>
            <w:tcW w:w="3308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143"/>
              <w:ind w:left="1117"/>
              <w:rPr>
                <w:sz w:val="23"/>
              </w:rPr>
            </w:pPr>
            <w:r>
              <w:rPr>
                <w:w w:val="105"/>
                <w:sz w:val="23"/>
              </w:rPr>
              <w:t>61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1"/>
        </w:rPr>
      </w:pPr>
    </w:p>
    <w:p>
      <w:pPr>
        <w:pStyle w:val="ListParagraph"/>
        <w:numPr>
          <w:ilvl w:val="1"/>
          <w:numId w:val="28"/>
        </w:numPr>
        <w:tabs>
          <w:tab w:pos="1778" w:val="left" w:leader="none"/>
        </w:tabs>
        <w:spacing w:line="240" w:lineRule="auto" w:before="1" w:after="0"/>
        <w:ind w:left="1777" w:right="0" w:hanging="484"/>
        <w:jc w:val="left"/>
        <w:rPr>
          <w:b/>
          <w:i/>
          <w:sz w:val="23"/>
        </w:rPr>
      </w:pPr>
      <w:r>
        <w:rPr>
          <w:b/>
          <w:sz w:val="23"/>
        </w:rPr>
        <w:t>SOME</w:t>
      </w:r>
      <w:r>
        <w:rPr>
          <w:b/>
          <w:spacing w:val="49"/>
          <w:sz w:val="23"/>
        </w:rPr>
        <w:t> </w:t>
      </w:r>
      <w:r>
        <w:rPr>
          <w:b/>
          <w:sz w:val="23"/>
        </w:rPr>
        <w:t>VIRULENCE</w:t>
      </w:r>
      <w:r>
        <w:rPr>
          <w:b/>
          <w:spacing w:val="49"/>
          <w:sz w:val="23"/>
        </w:rPr>
        <w:t> </w:t>
      </w:r>
      <w:r>
        <w:rPr>
          <w:b/>
          <w:sz w:val="23"/>
        </w:rPr>
        <w:t>FACTORS</w:t>
      </w:r>
      <w:r>
        <w:rPr>
          <w:b/>
          <w:spacing w:val="34"/>
          <w:sz w:val="23"/>
        </w:rPr>
        <w:t> </w:t>
      </w:r>
      <w:r>
        <w:rPr>
          <w:b/>
          <w:sz w:val="23"/>
        </w:rPr>
        <w:t>OF</w:t>
      </w:r>
      <w:r>
        <w:rPr>
          <w:b/>
          <w:spacing w:val="59"/>
          <w:sz w:val="23"/>
        </w:rPr>
        <w:t> </w:t>
      </w:r>
      <w:r>
        <w:rPr>
          <w:b/>
          <w:i/>
          <w:sz w:val="23"/>
        </w:rPr>
        <w:t>ESCHERICHIA</w:t>
      </w:r>
      <w:r>
        <w:rPr>
          <w:b/>
          <w:i/>
          <w:spacing w:val="49"/>
          <w:sz w:val="23"/>
        </w:rPr>
        <w:t> </w:t>
      </w:r>
      <w:r>
        <w:rPr>
          <w:b/>
          <w:i/>
          <w:sz w:val="23"/>
        </w:rPr>
        <w:t>COLI</w:t>
      </w:r>
    </w:p>
    <w:p>
      <w:pPr>
        <w:pStyle w:val="BodyText"/>
        <w:rPr>
          <w:b/>
          <w:i/>
          <w:sz w:val="26"/>
        </w:rPr>
      </w:pPr>
    </w:p>
    <w:p>
      <w:pPr>
        <w:pStyle w:val="BodyText"/>
        <w:rPr>
          <w:b/>
          <w:i/>
          <w:sz w:val="26"/>
        </w:rPr>
      </w:pPr>
    </w:p>
    <w:p>
      <w:pPr>
        <w:pStyle w:val="BodyText"/>
        <w:spacing w:before="9"/>
        <w:rPr>
          <w:b/>
          <w:i/>
          <w:sz w:val="20"/>
        </w:rPr>
      </w:pPr>
    </w:p>
    <w:p>
      <w:pPr>
        <w:pStyle w:val="Heading1"/>
        <w:numPr>
          <w:ilvl w:val="2"/>
          <w:numId w:val="28"/>
        </w:numPr>
        <w:tabs>
          <w:tab w:pos="1835" w:val="left" w:leader="none"/>
        </w:tabs>
        <w:spacing w:line="240" w:lineRule="auto" w:before="0" w:after="0"/>
        <w:ind w:left="1834" w:right="0" w:hanging="541"/>
        <w:jc w:val="left"/>
      </w:pPr>
      <w:r>
        <w:rPr>
          <w:w w:val="105"/>
        </w:rPr>
        <w:t>Hemolysin</w:t>
      </w:r>
      <w:r>
        <w:rPr>
          <w:spacing w:val="-6"/>
          <w:w w:val="105"/>
        </w:rPr>
        <w:t> </w:t>
      </w:r>
      <w:r>
        <w:rPr>
          <w:w w:val="105"/>
        </w:rPr>
        <w:t>assay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7" w:firstLine="353"/>
        <w:jc w:val="both"/>
      </w:pPr>
      <w:r>
        <w:rPr>
          <w:w w:val="105"/>
        </w:rPr>
        <w:t>Hemolysin</w:t>
      </w:r>
      <w:r>
        <w:rPr>
          <w:spacing w:val="-6"/>
          <w:w w:val="105"/>
        </w:rPr>
        <w:t> </w:t>
      </w:r>
      <w:r>
        <w:rPr>
          <w:w w:val="105"/>
        </w:rPr>
        <w:t>activity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all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17</w:t>
      </w:r>
      <w:r>
        <w:rPr>
          <w:spacing w:val="1"/>
          <w:w w:val="105"/>
        </w:rPr>
        <w:t> </w:t>
      </w:r>
      <w:r>
        <w:rPr>
          <w:w w:val="105"/>
        </w:rPr>
        <w:t>(seventeen)</w:t>
      </w:r>
      <w:r>
        <w:rPr>
          <w:spacing w:val="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3"/>
          <w:w w:val="105"/>
        </w:rPr>
        <w:t> </w:t>
      </w:r>
      <w:r>
        <w:rPr>
          <w:w w:val="105"/>
        </w:rPr>
        <w:t>isolates</w:t>
      </w:r>
      <w:r>
        <w:rPr>
          <w:spacing w:val="-1"/>
          <w:w w:val="105"/>
        </w:rPr>
        <w:t> </w:t>
      </w:r>
      <w:r>
        <w:rPr>
          <w:w w:val="105"/>
        </w:rPr>
        <w:t>were</w:t>
      </w:r>
      <w:r>
        <w:rPr>
          <w:spacing w:val="-6"/>
          <w:w w:val="105"/>
        </w:rPr>
        <w:t> </w:t>
      </w:r>
      <w:r>
        <w:rPr>
          <w:w w:val="105"/>
        </w:rPr>
        <w:t>also</w:t>
      </w:r>
      <w:r>
        <w:rPr>
          <w:spacing w:val="-6"/>
          <w:w w:val="105"/>
        </w:rPr>
        <w:t> </w:t>
      </w:r>
      <w:r>
        <w:rPr>
          <w:w w:val="105"/>
        </w:rPr>
        <w:t>measured</w:t>
      </w:r>
      <w:r>
        <w:rPr>
          <w:spacing w:val="-6"/>
          <w:w w:val="105"/>
        </w:rPr>
        <w:t> </w:t>
      </w:r>
      <w:r>
        <w:rPr>
          <w:w w:val="105"/>
        </w:rPr>
        <w:t>as</w:t>
      </w:r>
      <w:r>
        <w:rPr>
          <w:spacing w:val="-58"/>
          <w:w w:val="105"/>
        </w:rPr>
        <w:t> </w:t>
      </w:r>
      <w:r>
        <w:rPr>
          <w:w w:val="105"/>
        </w:rPr>
        <w:t>a</w:t>
      </w:r>
      <w:r>
        <w:rPr>
          <w:spacing w:val="-8"/>
          <w:w w:val="105"/>
        </w:rPr>
        <w:t> </w:t>
      </w:r>
      <w:r>
        <w:rPr>
          <w:w w:val="105"/>
        </w:rPr>
        <w:t>function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growth.</w:t>
      </w:r>
      <w:r>
        <w:rPr>
          <w:spacing w:val="-11"/>
          <w:w w:val="105"/>
        </w:rPr>
        <w:t> </w:t>
      </w:r>
      <w:r>
        <w:rPr>
          <w:w w:val="105"/>
        </w:rPr>
        <w:t>Hemolytic</w:t>
      </w:r>
      <w:r>
        <w:rPr>
          <w:spacing w:val="-14"/>
          <w:w w:val="105"/>
        </w:rPr>
        <w:t> </w:t>
      </w:r>
      <w:r>
        <w:rPr>
          <w:w w:val="105"/>
        </w:rPr>
        <w:t>activity</w:t>
      </w:r>
      <w:r>
        <w:rPr>
          <w:spacing w:val="-8"/>
          <w:w w:val="105"/>
        </w:rPr>
        <w:t> </w:t>
      </w:r>
      <w:r>
        <w:rPr>
          <w:w w:val="105"/>
        </w:rPr>
        <w:t>that</w:t>
      </w:r>
      <w:r>
        <w:rPr>
          <w:spacing w:val="-5"/>
          <w:w w:val="105"/>
        </w:rPr>
        <w:t> </w:t>
      </w:r>
      <w:r>
        <w:rPr>
          <w:w w:val="105"/>
        </w:rPr>
        <w:t>peaked</w:t>
      </w:r>
      <w:r>
        <w:rPr>
          <w:spacing w:val="-1"/>
          <w:w w:val="105"/>
        </w:rPr>
        <w:t> </w:t>
      </w:r>
      <w:r>
        <w:rPr>
          <w:w w:val="105"/>
        </w:rPr>
        <w:t>during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late</w:t>
      </w:r>
      <w:r>
        <w:rPr>
          <w:spacing w:val="3"/>
          <w:w w:val="105"/>
        </w:rPr>
        <w:t> </w:t>
      </w:r>
      <w:r>
        <w:rPr>
          <w:w w:val="105"/>
        </w:rPr>
        <w:t>exponential</w:t>
      </w:r>
      <w:r>
        <w:rPr>
          <w:spacing w:val="-5"/>
          <w:w w:val="105"/>
        </w:rPr>
        <w:t> </w:t>
      </w:r>
      <w:r>
        <w:rPr>
          <w:w w:val="105"/>
        </w:rPr>
        <w:t>phase</w:t>
      </w:r>
      <w:r>
        <w:rPr>
          <w:spacing w:val="-58"/>
          <w:w w:val="105"/>
        </w:rPr>
        <w:t> </w:t>
      </w:r>
      <w:r>
        <w:rPr>
          <w:w w:val="105"/>
        </w:rPr>
        <w:t>of growth was produced by most of the isolates. </w:t>
      </w:r>
      <w:r>
        <w:rPr>
          <w:i/>
          <w:w w:val="105"/>
        </w:rPr>
        <w:t>E. coli </w:t>
      </w:r>
      <w:r>
        <w:rPr>
          <w:w w:val="105"/>
        </w:rPr>
        <w:t>isolates produced measurable</w:t>
      </w:r>
      <w:r>
        <w:rPr>
          <w:spacing w:val="-58"/>
          <w:w w:val="105"/>
        </w:rPr>
        <w:t> </w:t>
      </w:r>
      <w:r>
        <w:rPr>
          <w:w w:val="105"/>
        </w:rPr>
        <w:t>hemolytic</w:t>
      </w:r>
      <w:r>
        <w:rPr>
          <w:spacing w:val="1"/>
          <w:w w:val="105"/>
        </w:rPr>
        <w:t> </w:t>
      </w:r>
      <w:r>
        <w:rPr>
          <w:w w:val="105"/>
        </w:rPr>
        <w:t>activity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titres</w:t>
      </w:r>
      <w:r>
        <w:rPr>
          <w:spacing w:val="1"/>
          <w:w w:val="105"/>
        </w:rPr>
        <w:t> </w:t>
      </w:r>
      <w:r>
        <w:rPr>
          <w:w w:val="105"/>
        </w:rPr>
        <w:t>ranging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1:2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1:512.</w:t>
      </w:r>
      <w:r>
        <w:rPr>
          <w:spacing w:val="1"/>
          <w:w w:val="105"/>
        </w:rPr>
        <w:t> </w:t>
      </w:r>
      <w:r>
        <w:rPr>
          <w:w w:val="105"/>
        </w:rPr>
        <w:t>Geometric</w:t>
      </w:r>
      <w:r>
        <w:rPr>
          <w:spacing w:val="1"/>
          <w:w w:val="105"/>
        </w:rPr>
        <w:t> </w:t>
      </w:r>
      <w:r>
        <w:rPr>
          <w:w w:val="105"/>
        </w:rPr>
        <w:t>mean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reciprocal</w:t>
      </w:r>
      <w:r>
        <w:rPr>
          <w:spacing w:val="1"/>
          <w:w w:val="105"/>
        </w:rPr>
        <w:t> </w:t>
      </w:r>
      <w:r>
        <w:rPr>
          <w:w w:val="105"/>
        </w:rPr>
        <w:t>hemolytic</w:t>
      </w:r>
      <w:r>
        <w:rPr>
          <w:spacing w:val="-9"/>
          <w:w w:val="105"/>
        </w:rPr>
        <w:t> </w:t>
      </w:r>
      <w:r>
        <w:rPr>
          <w:w w:val="105"/>
        </w:rPr>
        <w:t>titres</w:t>
      </w:r>
      <w:r>
        <w:rPr>
          <w:spacing w:val="-2"/>
          <w:w w:val="105"/>
        </w:rPr>
        <w:t> </w:t>
      </w:r>
      <w:r>
        <w:rPr>
          <w:w w:val="105"/>
        </w:rPr>
        <w:t>for</w:t>
      </w:r>
      <w:r>
        <w:rPr>
          <w:spacing w:val="3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isolates</w:t>
      </w:r>
      <w:r>
        <w:rPr>
          <w:spacing w:val="4"/>
          <w:w w:val="105"/>
        </w:rPr>
        <w:t> </w:t>
      </w:r>
      <w:r>
        <w:rPr>
          <w:w w:val="105"/>
        </w:rPr>
        <w:t>was</w:t>
      </w:r>
      <w:r>
        <w:rPr>
          <w:spacing w:val="-9"/>
          <w:w w:val="105"/>
        </w:rPr>
        <w:t> </w:t>
      </w:r>
      <w:r>
        <w:rPr>
          <w:w w:val="105"/>
        </w:rPr>
        <w:t>31.99.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spacing w:line="504" w:lineRule="auto" w:before="69"/>
        <w:ind w:left="2677" w:right="1226" w:hanging="1081"/>
      </w:pPr>
      <w:r>
        <w:rPr>
          <w:w w:val="105"/>
        </w:rPr>
        <w:t>Table</w:t>
      </w:r>
      <w:r>
        <w:rPr>
          <w:spacing w:val="-6"/>
          <w:w w:val="105"/>
        </w:rPr>
        <w:t> </w:t>
      </w:r>
      <w:r>
        <w:rPr>
          <w:w w:val="105"/>
        </w:rPr>
        <w:t>26:</w:t>
      </w:r>
      <w:r>
        <w:rPr>
          <w:spacing w:val="-8"/>
          <w:w w:val="105"/>
        </w:rPr>
        <w:t> </w:t>
      </w:r>
      <w:r>
        <w:rPr>
          <w:w w:val="105"/>
        </w:rPr>
        <w:t>Reciprocal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Hemolytic</w:t>
      </w:r>
      <w:r>
        <w:rPr>
          <w:spacing w:val="-6"/>
          <w:w w:val="105"/>
        </w:rPr>
        <w:t> </w:t>
      </w:r>
      <w:r>
        <w:rPr>
          <w:w w:val="105"/>
        </w:rPr>
        <w:t>titre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17</w:t>
      </w:r>
      <w:r>
        <w:rPr>
          <w:spacing w:val="-5"/>
          <w:w w:val="105"/>
        </w:rPr>
        <w:t> </w:t>
      </w:r>
      <w:r>
        <w:rPr>
          <w:w w:val="105"/>
        </w:rPr>
        <w:t>(seventeen)</w:t>
      </w:r>
      <w:r>
        <w:rPr>
          <w:spacing w:val="6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9"/>
          <w:w w:val="105"/>
        </w:rPr>
        <w:t> </w:t>
      </w:r>
      <w:r>
        <w:rPr>
          <w:w w:val="105"/>
        </w:rPr>
        <w:t>isolates</w:t>
      </w:r>
      <w:r>
        <w:rPr>
          <w:spacing w:val="-7"/>
          <w:w w:val="105"/>
        </w:rPr>
        <w:t> </w:t>
      </w:r>
      <w:r>
        <w:rPr>
          <w:w w:val="105"/>
        </w:rPr>
        <w:t>from</w:t>
      </w:r>
      <w:r>
        <w:rPr>
          <w:spacing w:val="-58"/>
          <w:w w:val="105"/>
        </w:rPr>
        <w:t> </w:t>
      </w:r>
      <w:r>
        <w:rPr>
          <w:w w:val="105"/>
        </w:rPr>
        <w:t>pregnant</w:t>
      </w:r>
      <w:r>
        <w:rPr>
          <w:spacing w:val="8"/>
          <w:w w:val="105"/>
        </w:rPr>
        <w:t> </w:t>
      </w:r>
      <w:r>
        <w:rPr>
          <w:w w:val="105"/>
        </w:rPr>
        <w:t>women</w:t>
      </w:r>
      <w:r>
        <w:rPr>
          <w:spacing w:val="5"/>
          <w:w w:val="105"/>
        </w:rPr>
        <w:t> </w:t>
      </w:r>
      <w:r>
        <w:rPr>
          <w:w w:val="105"/>
        </w:rPr>
        <w:t>with</w:t>
      </w:r>
      <w:r>
        <w:rPr>
          <w:spacing w:val="-1"/>
          <w:w w:val="105"/>
        </w:rPr>
        <w:t> </w:t>
      </w:r>
      <w:r>
        <w:rPr>
          <w:w w:val="105"/>
        </w:rPr>
        <w:t>asymptomatic</w:t>
      </w:r>
      <w:r>
        <w:rPr>
          <w:spacing w:val="4"/>
          <w:w w:val="105"/>
        </w:rPr>
        <w:t> </w:t>
      </w:r>
      <w:r>
        <w:rPr>
          <w:w w:val="105"/>
        </w:rPr>
        <w:t>bacteriuria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29"/>
        </w:rPr>
      </w:pPr>
      <w:r>
        <w:rPr/>
        <w:pict>
          <v:shape style="position:absolute;margin-left:125.800003pt;margin-top:19.512646pt;width:389.8pt;height:.1pt;mso-position-horizontal-relative:page;mso-position-vertical-relative:paragraph;z-index:-15678464;mso-wrap-distance-left:0;mso-wrap-distance-right:0" coordorigin="2516,390" coordsize="7796,0" path="m2516,390l10312,390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13"/>
        </w:rPr>
      </w:pPr>
    </w:p>
    <w:tbl>
      <w:tblPr>
        <w:tblW w:w="0" w:type="auto"/>
        <w:jc w:val="left"/>
        <w:tblInd w:w="11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0"/>
        <w:gridCol w:w="1949"/>
        <w:gridCol w:w="2359"/>
        <w:gridCol w:w="3390"/>
      </w:tblGrid>
      <w:tr>
        <w:trPr>
          <w:trHeight w:val="316" w:hRule="atLeast"/>
        </w:trPr>
        <w:tc>
          <w:tcPr>
            <w:tcW w:w="300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4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15"/>
              <w:rPr>
                <w:sz w:val="23"/>
              </w:rPr>
            </w:pPr>
            <w:r>
              <w:rPr>
                <w:w w:val="105"/>
                <w:sz w:val="23"/>
              </w:rPr>
              <w:t>Urine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Isolates</w:t>
            </w:r>
          </w:p>
        </w:tc>
        <w:tc>
          <w:tcPr>
            <w:tcW w:w="235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596"/>
              <w:rPr>
                <w:sz w:val="23"/>
              </w:rPr>
            </w:pPr>
            <w:r>
              <w:rPr>
                <w:w w:val="105"/>
                <w:sz w:val="23"/>
              </w:rPr>
              <w:t>Isolate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Lab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No</w:t>
            </w:r>
          </w:p>
        </w:tc>
        <w:tc>
          <w:tcPr>
            <w:tcW w:w="339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61" w:lineRule="exact"/>
              <w:ind w:left="332"/>
              <w:rPr>
                <w:sz w:val="23"/>
              </w:rPr>
            </w:pPr>
            <w:r>
              <w:rPr>
                <w:sz w:val="23"/>
              </w:rPr>
              <w:t>Reciprocal</w:t>
            </w:r>
            <w:r>
              <w:rPr>
                <w:spacing w:val="31"/>
                <w:sz w:val="23"/>
              </w:rPr>
              <w:t> </w:t>
            </w:r>
            <w:r>
              <w:rPr>
                <w:sz w:val="23"/>
              </w:rPr>
              <w:t>Hemolytic</w:t>
            </w:r>
            <w:r>
              <w:rPr>
                <w:spacing w:val="24"/>
                <w:sz w:val="23"/>
              </w:rPr>
              <w:t> </w:t>
            </w:r>
            <w:r>
              <w:rPr>
                <w:sz w:val="23"/>
              </w:rPr>
              <w:t>titre</w:t>
            </w:r>
          </w:p>
        </w:tc>
      </w:tr>
      <w:tr>
        <w:trPr>
          <w:trHeight w:val="423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83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003</w:t>
            </w:r>
          </w:p>
        </w:tc>
        <w:tc>
          <w:tcPr>
            <w:tcW w:w="2359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83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</w:t>
            </w:r>
          </w:p>
        </w:tc>
        <w:tc>
          <w:tcPr>
            <w:tcW w:w="3390" w:type="dxa"/>
            <w:tcBorders>
              <w:top w:val="single" w:sz="6" w:space="0" w:color="000000"/>
            </w:tcBorders>
          </w:tcPr>
          <w:p>
            <w:pPr>
              <w:pStyle w:val="TableParagraph"/>
              <w:spacing w:before="83"/>
              <w:ind w:left="1420" w:right="144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256</w:t>
            </w:r>
          </w:p>
        </w:tc>
      </w:tr>
      <w:tr>
        <w:trPr>
          <w:trHeight w:val="413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0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023</w:t>
            </w:r>
          </w:p>
        </w:tc>
        <w:tc>
          <w:tcPr>
            <w:tcW w:w="2359" w:type="dxa"/>
          </w:tcPr>
          <w:p>
            <w:pPr>
              <w:pStyle w:val="TableParagraph"/>
              <w:spacing w:before="70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</w:t>
            </w:r>
          </w:p>
        </w:tc>
        <w:tc>
          <w:tcPr>
            <w:tcW w:w="3390" w:type="dxa"/>
          </w:tcPr>
          <w:p>
            <w:pPr>
              <w:pStyle w:val="TableParagraph"/>
              <w:spacing w:before="70"/>
              <w:ind w:left="1427" w:right="144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64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4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032</w:t>
            </w:r>
          </w:p>
        </w:tc>
        <w:tc>
          <w:tcPr>
            <w:tcW w:w="2359" w:type="dxa"/>
          </w:tcPr>
          <w:p>
            <w:pPr>
              <w:pStyle w:val="TableParagraph"/>
              <w:spacing w:before="74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</w:t>
            </w:r>
          </w:p>
        </w:tc>
        <w:tc>
          <w:tcPr>
            <w:tcW w:w="3390" w:type="dxa"/>
          </w:tcPr>
          <w:p>
            <w:pPr>
              <w:pStyle w:val="TableParagraph"/>
              <w:spacing w:before="74"/>
              <w:ind w:right="24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1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6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5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037</w:t>
            </w:r>
          </w:p>
        </w:tc>
        <w:tc>
          <w:tcPr>
            <w:tcW w:w="2359" w:type="dxa"/>
          </w:tcPr>
          <w:p>
            <w:pPr>
              <w:pStyle w:val="TableParagraph"/>
              <w:spacing w:before="71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4</w:t>
            </w:r>
          </w:p>
        </w:tc>
        <w:tc>
          <w:tcPr>
            <w:tcW w:w="3390" w:type="dxa"/>
          </w:tcPr>
          <w:p>
            <w:pPr>
              <w:pStyle w:val="TableParagraph"/>
              <w:spacing w:before="71"/>
              <w:ind w:left="1427" w:right="144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4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7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57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052</w:t>
            </w:r>
          </w:p>
        </w:tc>
        <w:tc>
          <w:tcPr>
            <w:tcW w:w="2359" w:type="dxa"/>
          </w:tcPr>
          <w:p>
            <w:pPr>
              <w:pStyle w:val="TableParagraph"/>
              <w:spacing w:before="74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5</w:t>
            </w:r>
          </w:p>
        </w:tc>
        <w:tc>
          <w:tcPr>
            <w:tcW w:w="3390" w:type="dxa"/>
          </w:tcPr>
          <w:p>
            <w:pPr>
              <w:pStyle w:val="TableParagraph"/>
              <w:spacing w:before="74"/>
              <w:ind w:right="24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2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1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6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5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064</w:t>
            </w:r>
          </w:p>
        </w:tc>
        <w:tc>
          <w:tcPr>
            <w:tcW w:w="2359" w:type="dxa"/>
          </w:tcPr>
          <w:p>
            <w:pPr>
              <w:pStyle w:val="TableParagraph"/>
              <w:spacing w:before="71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6</w:t>
            </w:r>
          </w:p>
        </w:tc>
        <w:tc>
          <w:tcPr>
            <w:tcW w:w="3390" w:type="dxa"/>
          </w:tcPr>
          <w:p>
            <w:pPr>
              <w:pStyle w:val="TableParagraph"/>
              <w:spacing w:before="71"/>
              <w:ind w:left="1427" w:right="144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4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.coli</w:t>
            </w:r>
            <w:r>
              <w:rPr>
                <w:i/>
                <w:spacing w:val="5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081</w:t>
            </w:r>
          </w:p>
        </w:tc>
        <w:tc>
          <w:tcPr>
            <w:tcW w:w="2359" w:type="dxa"/>
          </w:tcPr>
          <w:p>
            <w:pPr>
              <w:pStyle w:val="TableParagraph"/>
              <w:spacing w:before="74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7</w:t>
            </w:r>
          </w:p>
        </w:tc>
        <w:tc>
          <w:tcPr>
            <w:tcW w:w="3390" w:type="dxa"/>
          </w:tcPr>
          <w:p>
            <w:pPr>
              <w:pStyle w:val="TableParagraph"/>
              <w:spacing w:before="74"/>
              <w:ind w:left="1427" w:right="144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64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0"/>
              <w:ind w:left="7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6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5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084</w:t>
            </w:r>
          </w:p>
        </w:tc>
        <w:tc>
          <w:tcPr>
            <w:tcW w:w="2359" w:type="dxa"/>
          </w:tcPr>
          <w:p>
            <w:pPr>
              <w:pStyle w:val="TableParagraph"/>
              <w:spacing w:before="70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8</w:t>
            </w:r>
          </w:p>
        </w:tc>
        <w:tc>
          <w:tcPr>
            <w:tcW w:w="3390" w:type="dxa"/>
          </w:tcPr>
          <w:p>
            <w:pPr>
              <w:pStyle w:val="TableParagraph"/>
              <w:spacing w:before="70"/>
              <w:ind w:right="24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4"/>
              <w:ind w:left="7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6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5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116</w:t>
            </w:r>
          </w:p>
        </w:tc>
        <w:tc>
          <w:tcPr>
            <w:tcW w:w="2359" w:type="dxa"/>
          </w:tcPr>
          <w:p>
            <w:pPr>
              <w:pStyle w:val="TableParagraph"/>
              <w:spacing w:before="74"/>
              <w:ind w:left="1070" w:right="81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9</w:t>
            </w:r>
          </w:p>
        </w:tc>
        <w:tc>
          <w:tcPr>
            <w:tcW w:w="3390" w:type="dxa"/>
          </w:tcPr>
          <w:p>
            <w:pPr>
              <w:pStyle w:val="TableParagraph"/>
              <w:spacing w:before="74"/>
              <w:ind w:left="1420" w:right="144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256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0"/>
              <w:ind w:left="7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129</w:t>
            </w:r>
          </w:p>
        </w:tc>
        <w:tc>
          <w:tcPr>
            <w:tcW w:w="2359" w:type="dxa"/>
          </w:tcPr>
          <w:p>
            <w:pPr>
              <w:pStyle w:val="TableParagraph"/>
              <w:spacing w:before="70"/>
              <w:ind w:left="1092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10</w:t>
            </w:r>
          </w:p>
        </w:tc>
        <w:tc>
          <w:tcPr>
            <w:tcW w:w="3390" w:type="dxa"/>
          </w:tcPr>
          <w:p>
            <w:pPr>
              <w:pStyle w:val="TableParagraph"/>
              <w:spacing w:before="70"/>
              <w:ind w:right="24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4"/>
              <w:ind w:left="73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187</w:t>
            </w:r>
          </w:p>
        </w:tc>
        <w:tc>
          <w:tcPr>
            <w:tcW w:w="2359" w:type="dxa"/>
          </w:tcPr>
          <w:p>
            <w:pPr>
              <w:pStyle w:val="TableParagraph"/>
              <w:spacing w:before="74"/>
              <w:ind w:left="1092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</w:t>
            </w:r>
          </w:p>
        </w:tc>
        <w:tc>
          <w:tcPr>
            <w:tcW w:w="3390" w:type="dxa"/>
          </w:tcPr>
          <w:p>
            <w:pPr>
              <w:pStyle w:val="TableParagraph"/>
              <w:spacing w:before="74"/>
              <w:ind w:left="1427" w:right="1440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64</w:t>
            </w:r>
          </w:p>
        </w:tc>
      </w:tr>
      <w:tr>
        <w:trPr>
          <w:trHeight w:val="413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0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219</w:t>
            </w:r>
          </w:p>
        </w:tc>
        <w:tc>
          <w:tcPr>
            <w:tcW w:w="2359" w:type="dxa"/>
          </w:tcPr>
          <w:p>
            <w:pPr>
              <w:pStyle w:val="TableParagraph"/>
              <w:spacing w:before="70"/>
              <w:ind w:left="1092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12</w:t>
            </w:r>
          </w:p>
        </w:tc>
        <w:tc>
          <w:tcPr>
            <w:tcW w:w="3390" w:type="dxa"/>
          </w:tcPr>
          <w:p>
            <w:pPr>
              <w:pStyle w:val="TableParagraph"/>
              <w:spacing w:before="70"/>
              <w:ind w:left="1483" w:right="137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512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4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229</w:t>
            </w:r>
          </w:p>
        </w:tc>
        <w:tc>
          <w:tcPr>
            <w:tcW w:w="2359" w:type="dxa"/>
          </w:tcPr>
          <w:p>
            <w:pPr>
              <w:pStyle w:val="TableParagraph"/>
              <w:spacing w:before="74"/>
              <w:ind w:left="1092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13</w:t>
            </w:r>
          </w:p>
        </w:tc>
        <w:tc>
          <w:tcPr>
            <w:tcW w:w="3390" w:type="dxa"/>
          </w:tcPr>
          <w:p>
            <w:pPr>
              <w:pStyle w:val="TableParagraph"/>
              <w:spacing w:before="74"/>
              <w:ind w:left="1483" w:right="1384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32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1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264</w:t>
            </w:r>
          </w:p>
        </w:tc>
        <w:tc>
          <w:tcPr>
            <w:tcW w:w="2359" w:type="dxa"/>
          </w:tcPr>
          <w:p>
            <w:pPr>
              <w:pStyle w:val="TableParagraph"/>
              <w:spacing w:before="71"/>
              <w:ind w:left="1092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14</w:t>
            </w:r>
          </w:p>
        </w:tc>
        <w:tc>
          <w:tcPr>
            <w:tcW w:w="3390" w:type="dxa"/>
          </w:tcPr>
          <w:p>
            <w:pPr>
              <w:pStyle w:val="TableParagraph"/>
              <w:spacing w:before="71"/>
              <w:ind w:left="88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4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4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266</w:t>
            </w:r>
          </w:p>
        </w:tc>
        <w:tc>
          <w:tcPr>
            <w:tcW w:w="2359" w:type="dxa"/>
          </w:tcPr>
          <w:p>
            <w:pPr>
              <w:pStyle w:val="TableParagraph"/>
              <w:spacing w:before="74"/>
              <w:ind w:left="1092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15</w:t>
            </w:r>
          </w:p>
        </w:tc>
        <w:tc>
          <w:tcPr>
            <w:tcW w:w="3390" w:type="dxa"/>
          </w:tcPr>
          <w:p>
            <w:pPr>
              <w:pStyle w:val="TableParagraph"/>
              <w:spacing w:before="74"/>
              <w:ind w:left="1483" w:right="1377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128</w:t>
            </w:r>
          </w:p>
        </w:tc>
      </w:tr>
      <w:tr>
        <w:trPr>
          <w:trHeight w:val="414" w:hRule="atLeast"/>
        </w:trPr>
        <w:tc>
          <w:tcPr>
            <w:tcW w:w="3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949" w:type="dxa"/>
          </w:tcPr>
          <w:p>
            <w:pPr>
              <w:pStyle w:val="TableParagraph"/>
              <w:spacing w:before="71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284</w:t>
            </w:r>
          </w:p>
        </w:tc>
        <w:tc>
          <w:tcPr>
            <w:tcW w:w="2359" w:type="dxa"/>
          </w:tcPr>
          <w:p>
            <w:pPr>
              <w:pStyle w:val="TableParagraph"/>
              <w:spacing w:before="71"/>
              <w:ind w:left="1092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16</w:t>
            </w:r>
          </w:p>
        </w:tc>
        <w:tc>
          <w:tcPr>
            <w:tcW w:w="3390" w:type="dxa"/>
          </w:tcPr>
          <w:p>
            <w:pPr>
              <w:pStyle w:val="TableParagraph"/>
              <w:spacing w:before="71"/>
              <w:ind w:left="88"/>
              <w:jc w:val="center"/>
              <w:rPr>
                <w:sz w:val="23"/>
              </w:rPr>
            </w:pPr>
            <w:r>
              <w:rPr>
                <w:w w:val="103"/>
                <w:sz w:val="23"/>
              </w:rPr>
              <w:t>8</w:t>
            </w:r>
          </w:p>
        </w:tc>
      </w:tr>
      <w:tr>
        <w:trPr>
          <w:trHeight w:val="424" w:hRule="atLeast"/>
        </w:trPr>
        <w:tc>
          <w:tcPr>
            <w:tcW w:w="300" w:type="dxa"/>
            <w:tcBorders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94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74"/>
              <w:ind w:left="15"/>
              <w:rPr>
                <w:sz w:val="23"/>
              </w:rPr>
            </w:pPr>
            <w:r>
              <w:rPr>
                <w:i/>
                <w:w w:val="105"/>
                <w:sz w:val="23"/>
              </w:rPr>
              <w:t>E.</w:t>
            </w:r>
            <w:r>
              <w:rPr>
                <w:i/>
                <w:spacing w:val="-8"/>
                <w:w w:val="105"/>
                <w:sz w:val="23"/>
              </w:rPr>
              <w:t> </w:t>
            </w:r>
            <w:r>
              <w:rPr>
                <w:i/>
                <w:w w:val="105"/>
                <w:sz w:val="23"/>
              </w:rPr>
              <w:t>coli</w:t>
            </w:r>
            <w:r>
              <w:rPr>
                <w:i/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288</w:t>
            </w:r>
          </w:p>
        </w:tc>
        <w:tc>
          <w:tcPr>
            <w:tcW w:w="2359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74"/>
              <w:ind w:left="1092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17</w:t>
            </w:r>
          </w:p>
        </w:tc>
        <w:tc>
          <w:tcPr>
            <w:tcW w:w="339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74"/>
              <w:ind w:left="1483" w:right="1384"/>
              <w:jc w:val="center"/>
              <w:rPr>
                <w:sz w:val="23"/>
              </w:rPr>
            </w:pPr>
            <w:r>
              <w:rPr>
                <w:w w:val="105"/>
                <w:sz w:val="23"/>
              </w:rPr>
              <w:t>64</w:t>
            </w:r>
          </w:p>
        </w:tc>
      </w:tr>
    </w:tbl>
    <w:p>
      <w:pPr>
        <w:spacing w:after="0"/>
        <w:jc w:val="center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ListParagraph"/>
        <w:numPr>
          <w:ilvl w:val="2"/>
          <w:numId w:val="28"/>
        </w:numPr>
        <w:tabs>
          <w:tab w:pos="1237" w:val="left" w:leader="none"/>
        </w:tabs>
        <w:spacing w:line="240" w:lineRule="auto" w:before="69" w:after="0"/>
        <w:ind w:left="1236" w:right="0" w:hanging="657"/>
        <w:jc w:val="left"/>
        <w:rPr>
          <w:b/>
          <w:sz w:val="23"/>
        </w:rPr>
      </w:pPr>
      <w:r>
        <w:rPr>
          <w:b/>
          <w:w w:val="105"/>
          <w:sz w:val="23"/>
        </w:rPr>
        <w:t>Hemagglutinins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spacing w:line="501" w:lineRule="auto"/>
        <w:ind w:left="1301" w:right="1217" w:firstLine="353"/>
        <w:jc w:val="both"/>
      </w:pPr>
      <w:r>
        <w:rPr>
          <w:w w:val="105"/>
        </w:rPr>
        <w:t>Hemagglutination</w:t>
      </w:r>
      <w:r>
        <w:rPr>
          <w:spacing w:val="1"/>
          <w:w w:val="105"/>
        </w:rPr>
        <w:t> </w:t>
      </w:r>
      <w:r>
        <w:rPr>
          <w:w w:val="105"/>
        </w:rPr>
        <w:t>patterns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determined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all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1"/>
          <w:w w:val="105"/>
        </w:rPr>
        <w:t> </w:t>
      </w:r>
      <w:r>
        <w:rPr>
          <w:w w:val="105"/>
        </w:rPr>
        <w:t>isolates.</w:t>
      </w:r>
      <w:r>
        <w:rPr>
          <w:spacing w:val="1"/>
          <w:w w:val="105"/>
        </w:rPr>
        <w:t> </w:t>
      </w:r>
      <w:r>
        <w:rPr>
          <w:w w:val="105"/>
        </w:rPr>
        <w:t>MR/P+</w:t>
      </w:r>
      <w:r>
        <w:rPr>
          <w:spacing w:val="1"/>
          <w:w w:val="105"/>
        </w:rPr>
        <w:t> </w:t>
      </w:r>
      <w:r>
        <w:rPr>
          <w:w w:val="105"/>
        </w:rPr>
        <w:t>hemagglutination pattern was expressed by only 1(5.9%) </w:t>
      </w:r>
      <w:r>
        <w:rPr>
          <w:i/>
          <w:w w:val="105"/>
        </w:rPr>
        <w:t>E. coli </w:t>
      </w:r>
      <w:r>
        <w:rPr>
          <w:w w:val="105"/>
        </w:rPr>
        <w:t>isolate</w:t>
      </w:r>
      <w:r>
        <w:rPr>
          <w:i/>
          <w:w w:val="105"/>
        </w:rPr>
        <w:t>. 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1"/>
          <w:w w:val="105"/>
        </w:rPr>
        <w:t> </w:t>
      </w:r>
      <w:r>
        <w:rPr>
          <w:w w:val="105"/>
        </w:rPr>
        <w:t>isolates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observed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express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combination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MR/P+,</w:t>
      </w:r>
      <w:r>
        <w:rPr>
          <w:spacing w:val="1"/>
          <w:w w:val="105"/>
        </w:rPr>
        <w:t> </w:t>
      </w:r>
      <w:r>
        <w:rPr>
          <w:w w:val="105"/>
        </w:rPr>
        <w:t>MR/K+</w:t>
      </w:r>
      <w:r>
        <w:rPr>
          <w:spacing w:val="1"/>
          <w:w w:val="105"/>
        </w:rPr>
        <w:t> </w:t>
      </w:r>
      <w:r>
        <w:rPr>
          <w:w w:val="105"/>
        </w:rPr>
        <w:t>hemagglutinins 9 (52.9%).</w:t>
      </w:r>
      <w:r>
        <w:rPr>
          <w:spacing w:val="1"/>
          <w:w w:val="105"/>
        </w:rPr>
        <w:t> </w:t>
      </w:r>
      <w:r>
        <w:rPr>
          <w:w w:val="105"/>
        </w:rPr>
        <w:t>The hemagglutination pattern MR/P-, MR/K+ was more</w:t>
      </w:r>
      <w:r>
        <w:rPr>
          <w:spacing w:val="1"/>
          <w:w w:val="105"/>
        </w:rPr>
        <w:t> </w:t>
      </w:r>
      <w:r>
        <w:rPr>
          <w:w w:val="105"/>
        </w:rPr>
        <w:t>observed in </w:t>
      </w:r>
      <w:r>
        <w:rPr>
          <w:i/>
          <w:w w:val="105"/>
        </w:rPr>
        <w:t>E. coli </w:t>
      </w:r>
      <w:r>
        <w:rPr>
          <w:w w:val="105"/>
        </w:rPr>
        <w:t>isolates 3(17.6%). MR/P-, MR/K- hemagglutinins were expressed</w:t>
      </w:r>
      <w:r>
        <w:rPr>
          <w:spacing w:val="-58"/>
          <w:w w:val="105"/>
        </w:rPr>
        <w:t> </w:t>
      </w:r>
      <w:r>
        <w:rPr>
          <w:w w:val="105"/>
        </w:rPr>
        <w:t>by</w:t>
      </w:r>
      <w:r>
        <w:rPr>
          <w:spacing w:val="-8"/>
          <w:w w:val="105"/>
        </w:rPr>
        <w:t> </w:t>
      </w:r>
      <w:r>
        <w:rPr>
          <w:w w:val="105"/>
        </w:rPr>
        <w:t>2</w:t>
      </w:r>
      <w:r>
        <w:rPr>
          <w:spacing w:val="-7"/>
          <w:w w:val="105"/>
        </w:rPr>
        <w:t> </w:t>
      </w:r>
      <w:r>
        <w:rPr>
          <w:w w:val="105"/>
        </w:rPr>
        <w:t>(11.8%)</w:t>
      </w:r>
      <w:r>
        <w:rPr>
          <w:spacing w:val="-4"/>
          <w:w w:val="105"/>
        </w:rPr>
        <w:t> </w:t>
      </w:r>
      <w:r>
        <w:rPr>
          <w:w w:val="105"/>
        </w:rPr>
        <w:t>isolates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coli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w w:val="105"/>
        </w:rPr>
        <w:t>Mannose-sensitive</w:t>
      </w:r>
      <w:r>
        <w:rPr>
          <w:spacing w:val="-9"/>
          <w:w w:val="105"/>
        </w:rPr>
        <w:t> </w:t>
      </w:r>
      <w:r>
        <w:rPr>
          <w:w w:val="105"/>
        </w:rPr>
        <w:t>adhesions</w:t>
      </w:r>
      <w:r>
        <w:rPr>
          <w:spacing w:val="-3"/>
          <w:w w:val="105"/>
        </w:rPr>
        <w:t> </w:t>
      </w:r>
      <w:r>
        <w:rPr>
          <w:w w:val="105"/>
        </w:rPr>
        <w:t>were</w:t>
      </w:r>
      <w:r>
        <w:rPr>
          <w:spacing w:val="-8"/>
          <w:w w:val="105"/>
        </w:rPr>
        <w:t> </w:t>
      </w:r>
      <w:r>
        <w:rPr>
          <w:w w:val="105"/>
        </w:rPr>
        <w:t>not</w:t>
      </w:r>
      <w:r>
        <w:rPr>
          <w:spacing w:val="-5"/>
          <w:w w:val="105"/>
        </w:rPr>
        <w:t> </w:t>
      </w:r>
      <w:r>
        <w:rPr>
          <w:w w:val="105"/>
        </w:rPr>
        <w:t>observed</w:t>
      </w:r>
      <w:r>
        <w:rPr>
          <w:spacing w:val="-8"/>
          <w:w w:val="105"/>
        </w:rPr>
        <w:t> </w:t>
      </w:r>
      <w:r>
        <w:rPr>
          <w:w w:val="105"/>
        </w:rPr>
        <w:t>in all</w:t>
      </w:r>
      <w:r>
        <w:rPr>
          <w:spacing w:val="-58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1"/>
          <w:w w:val="105"/>
        </w:rPr>
        <w:t> </w:t>
      </w:r>
      <w:r>
        <w:rPr>
          <w:w w:val="105"/>
        </w:rPr>
        <w:t>isolates.</w:t>
      </w:r>
      <w:r>
        <w:rPr>
          <w:spacing w:val="1"/>
          <w:w w:val="105"/>
        </w:rPr>
        <w:t> </w:t>
      </w:r>
      <w:r>
        <w:rPr>
          <w:w w:val="105"/>
        </w:rPr>
        <w:t>2</w:t>
      </w:r>
      <w:r>
        <w:rPr>
          <w:spacing w:val="1"/>
          <w:w w:val="105"/>
        </w:rPr>
        <w:t> </w:t>
      </w:r>
      <w:r>
        <w:rPr>
          <w:w w:val="105"/>
        </w:rPr>
        <w:t>(111.8%)</w:t>
      </w:r>
      <w:r>
        <w:rPr>
          <w:spacing w:val="1"/>
          <w:w w:val="105"/>
        </w:rPr>
        <w:t> </w:t>
      </w:r>
      <w:r>
        <w:rPr>
          <w:w w:val="105"/>
        </w:rPr>
        <w:t>isolates</w:t>
      </w:r>
      <w:r>
        <w:rPr>
          <w:spacing w:val="1"/>
          <w:w w:val="105"/>
        </w:rPr>
        <w:t> </w:t>
      </w:r>
      <w:r>
        <w:rPr>
          <w:w w:val="105"/>
        </w:rPr>
        <w:t>failed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hemagglutinate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human</w:t>
      </w:r>
      <w:r>
        <w:rPr>
          <w:spacing w:val="1"/>
          <w:w w:val="105"/>
        </w:rPr>
        <w:t> </w:t>
      </w:r>
      <w:r>
        <w:rPr>
          <w:w w:val="105"/>
        </w:rPr>
        <w:t>erythrocytes</w:t>
      </w:r>
      <w:r>
        <w:rPr>
          <w:spacing w:val="-10"/>
          <w:w w:val="105"/>
        </w:rPr>
        <w:t> </w:t>
      </w:r>
      <w:r>
        <w:rPr>
          <w:w w:val="105"/>
        </w:rPr>
        <w:t>tested.</w:t>
      </w:r>
    </w:p>
    <w:p>
      <w:pPr>
        <w:pStyle w:val="BodyText"/>
        <w:spacing w:before="9"/>
        <w:rPr>
          <w:sz w:val="35"/>
        </w:rPr>
      </w:pPr>
    </w:p>
    <w:p>
      <w:pPr>
        <w:pStyle w:val="Heading1"/>
        <w:spacing w:line="379" w:lineRule="auto"/>
        <w:ind w:left="2317" w:right="1226" w:hanging="1023"/>
      </w:pPr>
      <w:r>
        <w:rPr>
          <w:w w:val="105"/>
        </w:rPr>
        <w:t>Table</w:t>
      </w:r>
      <w:r>
        <w:rPr>
          <w:spacing w:val="-8"/>
          <w:w w:val="105"/>
        </w:rPr>
        <w:t> </w:t>
      </w:r>
      <w:r>
        <w:rPr>
          <w:w w:val="105"/>
        </w:rPr>
        <w:t>27:</w:t>
      </w:r>
      <w:r>
        <w:rPr>
          <w:spacing w:val="-10"/>
          <w:w w:val="105"/>
        </w:rPr>
        <w:t> </w:t>
      </w:r>
      <w:r>
        <w:rPr>
          <w:w w:val="105"/>
        </w:rPr>
        <w:t>Hemagglutinins</w:t>
      </w:r>
      <w:r>
        <w:rPr>
          <w:spacing w:val="-9"/>
          <w:w w:val="105"/>
        </w:rPr>
        <w:t> </w:t>
      </w:r>
      <w:r>
        <w:rPr>
          <w:w w:val="105"/>
        </w:rPr>
        <w:t>expressed</w:t>
      </w:r>
      <w:r>
        <w:rPr>
          <w:spacing w:val="-6"/>
          <w:w w:val="105"/>
        </w:rPr>
        <w:t> </w:t>
      </w:r>
      <w:r>
        <w:rPr>
          <w:w w:val="105"/>
        </w:rPr>
        <w:t>by</w:t>
      </w:r>
      <w:r>
        <w:rPr>
          <w:spacing w:val="-2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5"/>
          <w:w w:val="105"/>
        </w:rPr>
        <w:t> </w:t>
      </w:r>
      <w:r>
        <w:rPr>
          <w:w w:val="105"/>
        </w:rPr>
        <w:t>isolates</w:t>
      </w:r>
      <w:r>
        <w:rPr>
          <w:spacing w:val="-9"/>
          <w:w w:val="105"/>
        </w:rPr>
        <w:t> </w:t>
      </w:r>
      <w:r>
        <w:rPr>
          <w:w w:val="105"/>
        </w:rPr>
        <w:t>from</w:t>
      </w:r>
      <w:r>
        <w:rPr>
          <w:spacing w:val="-7"/>
          <w:w w:val="105"/>
        </w:rPr>
        <w:t> </w:t>
      </w:r>
      <w:r>
        <w:rPr>
          <w:w w:val="105"/>
        </w:rPr>
        <w:t>urine</w:t>
      </w:r>
      <w:r>
        <w:rPr>
          <w:spacing w:val="-8"/>
          <w:w w:val="105"/>
        </w:rPr>
        <w:t> </w:t>
      </w:r>
      <w:r>
        <w:rPr>
          <w:w w:val="105"/>
        </w:rPr>
        <w:t>samples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58"/>
          <w:w w:val="105"/>
        </w:rPr>
        <w:t> </w:t>
      </w:r>
      <w:r>
        <w:rPr>
          <w:w w:val="105"/>
        </w:rPr>
        <w:t>pregnant</w:t>
      </w:r>
      <w:r>
        <w:rPr>
          <w:spacing w:val="8"/>
          <w:w w:val="105"/>
        </w:rPr>
        <w:t> </w:t>
      </w:r>
      <w:r>
        <w:rPr>
          <w:w w:val="105"/>
        </w:rPr>
        <w:t>women</w:t>
      </w:r>
      <w:r>
        <w:rPr>
          <w:spacing w:val="5"/>
          <w:w w:val="105"/>
        </w:rPr>
        <w:t> </w:t>
      </w:r>
      <w:r>
        <w:rPr>
          <w:w w:val="105"/>
        </w:rPr>
        <w:t>with</w:t>
      </w:r>
      <w:r>
        <w:rPr>
          <w:spacing w:val="3"/>
          <w:w w:val="105"/>
        </w:rPr>
        <w:t> </w:t>
      </w:r>
      <w:r>
        <w:rPr>
          <w:w w:val="105"/>
        </w:rPr>
        <w:t>asymptomatic</w:t>
      </w:r>
      <w:r>
        <w:rPr>
          <w:spacing w:val="4"/>
          <w:w w:val="105"/>
        </w:rPr>
        <w:t> </w:t>
      </w:r>
      <w:r>
        <w:rPr>
          <w:w w:val="105"/>
        </w:rPr>
        <w:t>bacteriuria</w:t>
      </w:r>
    </w:p>
    <w:p>
      <w:pPr>
        <w:pStyle w:val="BodyText"/>
        <w:spacing w:before="8"/>
        <w:rPr>
          <w:b/>
          <w:sz w:val="27"/>
        </w:rPr>
      </w:pPr>
    </w:p>
    <w:tbl>
      <w:tblPr>
        <w:tblW w:w="0" w:type="auto"/>
        <w:jc w:val="left"/>
        <w:tblInd w:w="19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16"/>
        <w:gridCol w:w="4041"/>
        <w:gridCol w:w="3243"/>
      </w:tblGrid>
      <w:tr>
        <w:trPr>
          <w:trHeight w:val="568" w:hRule="atLeast"/>
        </w:trPr>
        <w:tc>
          <w:tcPr>
            <w:tcW w:w="116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041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76"/>
              <w:ind w:left="390"/>
              <w:rPr>
                <w:sz w:val="23"/>
              </w:rPr>
            </w:pPr>
            <w:r>
              <w:rPr>
                <w:w w:val="105"/>
                <w:sz w:val="23"/>
              </w:rPr>
              <w:t>Hemagglutination</w:t>
            </w:r>
            <w:r>
              <w:rPr>
                <w:spacing w:val="-1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pattern</w:t>
            </w:r>
          </w:p>
        </w:tc>
        <w:tc>
          <w:tcPr>
            <w:tcW w:w="3243" w:type="dxa"/>
            <w:tcBorders>
              <w:top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before="76"/>
              <w:ind w:left="844"/>
              <w:rPr>
                <w:sz w:val="23"/>
              </w:rPr>
            </w:pPr>
            <w:r>
              <w:rPr>
                <w:w w:val="105"/>
                <w:sz w:val="23"/>
              </w:rPr>
              <w:t>Number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(%)</w:t>
            </w:r>
          </w:p>
        </w:tc>
      </w:tr>
      <w:tr>
        <w:trPr>
          <w:trHeight w:val="1075" w:hRule="atLeast"/>
        </w:trPr>
        <w:tc>
          <w:tcPr>
            <w:tcW w:w="116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041" w:type="dxa"/>
            <w:tcBorders>
              <w:top w:val="single" w:sz="6" w:space="0" w:color="000000"/>
            </w:tcBorders>
          </w:tcPr>
          <w:p>
            <w:pPr>
              <w:pStyle w:val="TableParagraph"/>
              <w:spacing w:line="410" w:lineRule="atLeast" w:before="175"/>
              <w:ind w:left="1052" w:right="2283"/>
              <w:rPr>
                <w:sz w:val="23"/>
              </w:rPr>
            </w:pPr>
            <w:r>
              <w:rPr>
                <w:sz w:val="23"/>
              </w:rPr>
              <w:t>MR/P+</w:t>
            </w:r>
            <w:r>
              <w:rPr>
                <w:spacing w:val="-55"/>
                <w:sz w:val="23"/>
              </w:rPr>
              <w:t> </w:t>
            </w:r>
            <w:r>
              <w:rPr>
                <w:w w:val="105"/>
                <w:sz w:val="23"/>
              </w:rPr>
              <w:t>MR/K-</w:t>
            </w:r>
          </w:p>
        </w:tc>
        <w:tc>
          <w:tcPr>
            <w:tcW w:w="3243" w:type="dxa"/>
            <w:tcBorders>
              <w:top w:val="single" w:sz="6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7"/>
              <w:rPr>
                <w:b/>
                <w:sz w:val="37"/>
              </w:rPr>
            </w:pPr>
          </w:p>
          <w:p>
            <w:pPr>
              <w:pStyle w:val="TableParagraph"/>
              <w:ind w:left="1003"/>
              <w:rPr>
                <w:sz w:val="23"/>
              </w:rPr>
            </w:pPr>
            <w:r>
              <w:rPr>
                <w:w w:val="105"/>
                <w:sz w:val="23"/>
              </w:rPr>
              <w:t>1(5.9)</w:t>
            </w:r>
          </w:p>
        </w:tc>
      </w:tr>
      <w:tr>
        <w:trPr>
          <w:trHeight w:val="828" w:hRule="atLeast"/>
        </w:trPr>
        <w:tc>
          <w:tcPr>
            <w:tcW w:w="11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041" w:type="dxa"/>
          </w:tcPr>
          <w:p>
            <w:pPr>
              <w:pStyle w:val="TableParagraph"/>
              <w:spacing w:before="74"/>
              <w:ind w:left="1052"/>
              <w:rPr>
                <w:sz w:val="23"/>
              </w:rPr>
            </w:pPr>
            <w:r>
              <w:rPr>
                <w:w w:val="105"/>
                <w:sz w:val="23"/>
              </w:rPr>
              <w:t>MR/P+</w:t>
            </w:r>
          </w:p>
          <w:p>
            <w:pPr>
              <w:pStyle w:val="TableParagraph"/>
              <w:spacing w:before="146"/>
              <w:ind w:left="1052"/>
              <w:rPr>
                <w:sz w:val="23"/>
              </w:rPr>
            </w:pPr>
            <w:r>
              <w:rPr>
                <w:w w:val="105"/>
                <w:sz w:val="23"/>
              </w:rPr>
              <w:t>MR/K+</w:t>
            </w:r>
          </w:p>
        </w:tc>
        <w:tc>
          <w:tcPr>
            <w:tcW w:w="324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86"/>
              <w:ind w:left="995"/>
              <w:rPr>
                <w:sz w:val="23"/>
              </w:rPr>
            </w:pPr>
            <w:r>
              <w:rPr>
                <w:w w:val="105"/>
                <w:sz w:val="23"/>
              </w:rPr>
              <w:t>9(52.9)</w:t>
            </w:r>
          </w:p>
        </w:tc>
      </w:tr>
      <w:tr>
        <w:trPr>
          <w:trHeight w:val="828" w:hRule="atLeast"/>
        </w:trPr>
        <w:tc>
          <w:tcPr>
            <w:tcW w:w="11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041" w:type="dxa"/>
          </w:tcPr>
          <w:p>
            <w:pPr>
              <w:pStyle w:val="TableParagraph"/>
              <w:spacing w:before="74"/>
              <w:ind w:left="1110"/>
              <w:rPr>
                <w:sz w:val="23"/>
              </w:rPr>
            </w:pPr>
            <w:r>
              <w:rPr>
                <w:w w:val="105"/>
                <w:sz w:val="23"/>
              </w:rPr>
              <w:t>MR/P-</w:t>
            </w:r>
          </w:p>
          <w:p>
            <w:pPr>
              <w:pStyle w:val="TableParagraph"/>
              <w:spacing w:before="146"/>
              <w:ind w:left="1110"/>
              <w:rPr>
                <w:sz w:val="23"/>
              </w:rPr>
            </w:pPr>
            <w:r>
              <w:rPr>
                <w:w w:val="105"/>
                <w:sz w:val="23"/>
              </w:rPr>
              <w:t>MR/K+</w:t>
            </w:r>
          </w:p>
        </w:tc>
        <w:tc>
          <w:tcPr>
            <w:tcW w:w="324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86"/>
              <w:ind w:left="1061"/>
              <w:rPr>
                <w:sz w:val="23"/>
              </w:rPr>
            </w:pPr>
            <w:r>
              <w:rPr>
                <w:w w:val="105"/>
                <w:sz w:val="23"/>
              </w:rPr>
              <w:t>3(17.6)</w:t>
            </w:r>
          </w:p>
        </w:tc>
      </w:tr>
      <w:tr>
        <w:trPr>
          <w:trHeight w:val="828" w:hRule="atLeast"/>
        </w:trPr>
        <w:tc>
          <w:tcPr>
            <w:tcW w:w="11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041" w:type="dxa"/>
          </w:tcPr>
          <w:p>
            <w:pPr>
              <w:pStyle w:val="TableParagraph"/>
              <w:spacing w:before="74"/>
              <w:ind w:left="1110"/>
              <w:rPr>
                <w:sz w:val="23"/>
              </w:rPr>
            </w:pPr>
            <w:r>
              <w:rPr>
                <w:w w:val="105"/>
                <w:sz w:val="23"/>
              </w:rPr>
              <w:t>MR/P-</w:t>
            </w:r>
          </w:p>
          <w:p>
            <w:pPr>
              <w:pStyle w:val="TableParagraph"/>
              <w:spacing w:before="146"/>
              <w:ind w:left="1110"/>
              <w:rPr>
                <w:sz w:val="23"/>
              </w:rPr>
            </w:pPr>
            <w:r>
              <w:rPr>
                <w:w w:val="105"/>
                <w:sz w:val="23"/>
              </w:rPr>
              <w:t>MR/K-</w:t>
            </w:r>
          </w:p>
        </w:tc>
        <w:tc>
          <w:tcPr>
            <w:tcW w:w="3243" w:type="dxa"/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186"/>
              <w:ind w:left="1061"/>
              <w:rPr>
                <w:sz w:val="23"/>
              </w:rPr>
            </w:pPr>
            <w:r>
              <w:rPr>
                <w:w w:val="105"/>
                <w:sz w:val="23"/>
              </w:rPr>
              <w:t>2(11.8)</w:t>
            </w:r>
          </w:p>
        </w:tc>
      </w:tr>
      <w:tr>
        <w:trPr>
          <w:trHeight w:val="623" w:hRule="atLeast"/>
        </w:trPr>
        <w:tc>
          <w:tcPr>
            <w:tcW w:w="11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041" w:type="dxa"/>
          </w:tcPr>
          <w:p>
            <w:pPr>
              <w:pStyle w:val="TableParagraph"/>
              <w:spacing w:before="74"/>
              <w:ind w:left="1110"/>
              <w:rPr>
                <w:sz w:val="23"/>
              </w:rPr>
            </w:pPr>
            <w:r>
              <w:rPr>
                <w:w w:val="105"/>
                <w:sz w:val="23"/>
              </w:rPr>
              <w:t>MS</w:t>
            </w:r>
          </w:p>
        </w:tc>
        <w:tc>
          <w:tcPr>
            <w:tcW w:w="3243" w:type="dxa"/>
          </w:tcPr>
          <w:p>
            <w:pPr>
              <w:pStyle w:val="TableParagraph"/>
              <w:spacing w:before="74"/>
              <w:ind w:left="1075"/>
              <w:rPr>
                <w:sz w:val="23"/>
              </w:rPr>
            </w:pPr>
            <w:r>
              <w:rPr>
                <w:w w:val="105"/>
                <w:sz w:val="23"/>
              </w:rPr>
              <w:t>0(0)</w:t>
            </w:r>
          </w:p>
        </w:tc>
      </w:tr>
      <w:tr>
        <w:trPr>
          <w:trHeight w:val="681" w:hRule="atLeast"/>
        </w:trPr>
        <w:tc>
          <w:tcPr>
            <w:tcW w:w="11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041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4"/>
              </w:rPr>
            </w:pPr>
          </w:p>
          <w:p>
            <w:pPr>
              <w:pStyle w:val="TableParagraph"/>
              <w:ind w:left="1110"/>
              <w:rPr>
                <w:sz w:val="23"/>
              </w:rPr>
            </w:pPr>
            <w:r>
              <w:rPr>
                <w:w w:val="105"/>
                <w:sz w:val="23"/>
              </w:rPr>
              <w:t>No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Hemagglutination</w:t>
            </w:r>
          </w:p>
        </w:tc>
        <w:tc>
          <w:tcPr>
            <w:tcW w:w="3243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before="3"/>
              <w:rPr>
                <w:b/>
                <w:sz w:val="24"/>
              </w:rPr>
            </w:pPr>
          </w:p>
          <w:p>
            <w:pPr>
              <w:pStyle w:val="TableParagraph"/>
              <w:ind w:left="1075"/>
              <w:rPr>
                <w:sz w:val="23"/>
              </w:rPr>
            </w:pPr>
            <w:r>
              <w:rPr>
                <w:w w:val="105"/>
                <w:sz w:val="23"/>
              </w:rPr>
              <w:t>2(11.8)</w:t>
            </w:r>
          </w:p>
        </w:tc>
      </w:tr>
    </w:tbl>
    <w:p>
      <w:pPr>
        <w:spacing w:after="0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2022" w:right="2367"/>
      </w:pPr>
      <w:r>
        <w:rPr>
          <w:w w:val="105"/>
        </w:rPr>
        <w:t>MR/P+: mannose resistant </w:t>
      </w:r>
      <w:r>
        <w:rPr>
          <w:i/>
          <w:w w:val="105"/>
        </w:rPr>
        <w:t>Proteus</w:t>
      </w:r>
      <w:r>
        <w:rPr>
          <w:w w:val="105"/>
        </w:rPr>
        <w:t>-like hemagglutination present</w:t>
      </w:r>
      <w:r>
        <w:rPr>
          <w:spacing w:val="1"/>
          <w:w w:val="105"/>
        </w:rPr>
        <w:t> </w:t>
      </w:r>
      <w:r>
        <w:rPr/>
        <w:t>MR/K-:</w:t>
      </w:r>
      <w:r>
        <w:rPr>
          <w:spacing w:val="1"/>
        </w:rPr>
        <w:t> </w:t>
      </w:r>
      <w:r>
        <w:rPr/>
        <w:t>mannose</w:t>
      </w:r>
      <w:r>
        <w:rPr>
          <w:spacing w:val="1"/>
        </w:rPr>
        <w:t> </w:t>
      </w:r>
      <w:r>
        <w:rPr/>
        <w:t>resistant</w:t>
      </w:r>
      <w:r>
        <w:rPr>
          <w:spacing w:val="1"/>
        </w:rPr>
        <w:t> </w:t>
      </w:r>
      <w:r>
        <w:rPr>
          <w:i/>
        </w:rPr>
        <w:t>Klebsiella</w:t>
      </w:r>
      <w:r>
        <w:rPr/>
        <w:t>-like</w:t>
      </w:r>
      <w:r>
        <w:rPr>
          <w:spacing w:val="1"/>
        </w:rPr>
        <w:t> </w:t>
      </w:r>
      <w:r>
        <w:rPr/>
        <w:t>hemagglutination absent</w:t>
      </w:r>
      <w:r>
        <w:rPr>
          <w:spacing w:val="-55"/>
        </w:rPr>
        <w:t> </w:t>
      </w:r>
      <w:r>
        <w:rPr>
          <w:w w:val="105"/>
        </w:rPr>
        <w:t>MR/P-: mannose resistant </w:t>
      </w:r>
      <w:r>
        <w:rPr>
          <w:i/>
          <w:w w:val="105"/>
        </w:rPr>
        <w:t>Proteus</w:t>
      </w:r>
      <w:r>
        <w:rPr>
          <w:w w:val="105"/>
        </w:rPr>
        <w:t>-like hemaggluitnation absent</w:t>
      </w:r>
      <w:r>
        <w:rPr>
          <w:spacing w:val="1"/>
          <w:w w:val="105"/>
        </w:rPr>
        <w:t> </w:t>
      </w:r>
      <w:r>
        <w:rPr>
          <w:w w:val="105"/>
        </w:rPr>
        <w:t>MR/K+: mannose</w:t>
      </w:r>
      <w:r>
        <w:rPr>
          <w:spacing w:val="-10"/>
          <w:w w:val="105"/>
        </w:rPr>
        <w:t> </w:t>
      </w:r>
      <w:r>
        <w:rPr>
          <w:w w:val="105"/>
        </w:rPr>
        <w:t>resistant</w:t>
      </w:r>
      <w:r>
        <w:rPr>
          <w:spacing w:val="12"/>
          <w:w w:val="105"/>
        </w:rPr>
        <w:t> </w:t>
      </w:r>
      <w:r>
        <w:rPr>
          <w:i/>
          <w:w w:val="105"/>
        </w:rPr>
        <w:t>Klebsiella</w:t>
      </w:r>
      <w:r>
        <w:rPr>
          <w:w w:val="105"/>
        </w:rPr>
        <w:t>-like</w:t>
      </w:r>
      <w:r>
        <w:rPr>
          <w:spacing w:val="-3"/>
          <w:w w:val="105"/>
        </w:rPr>
        <w:t> </w:t>
      </w:r>
      <w:r>
        <w:rPr>
          <w:w w:val="105"/>
        </w:rPr>
        <w:t>present</w:t>
      </w:r>
    </w:p>
    <w:p>
      <w:pPr>
        <w:pStyle w:val="BodyText"/>
        <w:ind w:left="2022"/>
      </w:pPr>
      <w:r>
        <w:rPr>
          <w:w w:val="105"/>
        </w:rPr>
        <w:t>MS:</w:t>
      </w:r>
      <w:r>
        <w:rPr>
          <w:spacing w:val="-7"/>
          <w:w w:val="105"/>
        </w:rPr>
        <w:t> </w:t>
      </w:r>
      <w:r>
        <w:rPr>
          <w:w w:val="105"/>
        </w:rPr>
        <w:t>mannose</w:t>
      </w:r>
      <w:r>
        <w:rPr>
          <w:spacing w:val="-10"/>
          <w:w w:val="105"/>
        </w:rPr>
        <w:t> </w:t>
      </w:r>
      <w:r>
        <w:rPr>
          <w:w w:val="105"/>
        </w:rPr>
        <w:t>sensitive</w:t>
      </w:r>
      <w:r>
        <w:rPr>
          <w:spacing w:val="-14"/>
          <w:w w:val="105"/>
        </w:rPr>
        <w:t> </w:t>
      </w:r>
      <w:r>
        <w:rPr>
          <w:w w:val="105"/>
        </w:rPr>
        <w:t>hemagglutination</w:t>
      </w:r>
    </w:p>
    <w:p>
      <w:pPr>
        <w:spacing w:after="0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28"/>
        </w:numPr>
        <w:tabs>
          <w:tab w:pos="1835" w:val="left" w:leader="none"/>
        </w:tabs>
        <w:spacing w:line="240" w:lineRule="auto" w:before="69" w:after="0"/>
        <w:ind w:left="1834" w:right="0" w:hanging="477"/>
        <w:jc w:val="left"/>
      </w:pPr>
      <w:r>
        <w:rPr/>
        <w:t>MOLECULAR</w:t>
      </w:r>
      <w:r>
        <w:rPr>
          <w:spacing w:val="67"/>
        </w:rPr>
        <w:t> </w:t>
      </w:r>
      <w:r>
        <w:rPr/>
        <w:t>CHARACTERIZATION</w:t>
      </w:r>
      <w:r>
        <w:rPr>
          <w:spacing w:val="52"/>
        </w:rPr>
        <w:t> </w:t>
      </w:r>
      <w:r>
        <w:rPr/>
        <w:t>OF</w:t>
      </w:r>
      <w:r>
        <w:rPr>
          <w:spacing w:val="49"/>
        </w:rPr>
        <w:t> </w:t>
      </w:r>
      <w:r>
        <w:rPr/>
        <w:t>RESISTANT</w:t>
      </w:r>
      <w:r>
        <w:rPr>
          <w:spacing w:val="52"/>
        </w:rPr>
        <w:t> </w:t>
      </w:r>
      <w:r>
        <w:rPr/>
        <w:t>ISOLATES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ListParagraph"/>
        <w:numPr>
          <w:ilvl w:val="2"/>
          <w:numId w:val="28"/>
        </w:numPr>
        <w:tabs>
          <w:tab w:pos="1871" w:val="left" w:leader="none"/>
        </w:tabs>
        <w:spacing w:line="240" w:lineRule="auto" w:before="0" w:after="0"/>
        <w:ind w:left="1870" w:right="0" w:hanging="541"/>
        <w:jc w:val="left"/>
        <w:rPr>
          <w:b/>
          <w:sz w:val="23"/>
        </w:rPr>
      </w:pPr>
      <w:r>
        <w:rPr>
          <w:b/>
          <w:w w:val="105"/>
          <w:sz w:val="23"/>
        </w:rPr>
        <w:t>Plasmid</w:t>
      </w:r>
      <w:r>
        <w:rPr>
          <w:b/>
          <w:spacing w:val="-15"/>
          <w:w w:val="105"/>
          <w:sz w:val="23"/>
        </w:rPr>
        <w:t> </w:t>
      </w:r>
      <w:r>
        <w:rPr>
          <w:b/>
          <w:w w:val="105"/>
          <w:sz w:val="23"/>
        </w:rPr>
        <w:t>Extraction/PCR</w:t>
      </w:r>
      <w:r>
        <w:rPr>
          <w:b/>
          <w:spacing w:val="-6"/>
          <w:w w:val="105"/>
          <w:sz w:val="23"/>
        </w:rPr>
        <w:t> </w:t>
      </w:r>
      <w:r>
        <w:rPr>
          <w:b/>
          <w:w w:val="105"/>
          <w:sz w:val="23"/>
        </w:rPr>
        <w:t>Amplification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9"/>
        <w:rPr>
          <w:b/>
          <w:sz w:val="20"/>
        </w:rPr>
      </w:pPr>
    </w:p>
    <w:p>
      <w:pPr>
        <w:pStyle w:val="BodyText"/>
        <w:spacing w:line="496" w:lineRule="auto" w:before="1"/>
        <w:ind w:left="1358" w:right="1226"/>
      </w:pPr>
      <w:r>
        <w:rPr>
          <w:w w:val="105"/>
        </w:rPr>
        <w:t>AGAROSE</w:t>
      </w:r>
      <w:r>
        <w:rPr>
          <w:spacing w:val="-14"/>
          <w:w w:val="105"/>
        </w:rPr>
        <w:t> </w:t>
      </w:r>
      <w:r>
        <w:rPr>
          <w:w w:val="105"/>
        </w:rPr>
        <w:t>GEL</w:t>
      </w:r>
      <w:r>
        <w:rPr>
          <w:spacing w:val="-8"/>
          <w:w w:val="105"/>
        </w:rPr>
        <w:t> </w:t>
      </w:r>
      <w:r>
        <w:rPr>
          <w:w w:val="105"/>
        </w:rPr>
        <w:t>ELECTROPHOTOGRAM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14"/>
          <w:w w:val="105"/>
        </w:rPr>
        <w:t> </w:t>
      </w:r>
      <w:r>
        <w:rPr>
          <w:w w:val="105"/>
        </w:rPr>
        <w:t>10</w:t>
      </w:r>
      <w:r>
        <w:rPr>
          <w:spacing w:val="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4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7"/>
          <w:w w:val="105"/>
        </w:rPr>
        <w:t> </w:t>
      </w:r>
      <w:r>
        <w:rPr>
          <w:w w:val="105"/>
        </w:rPr>
        <w:t>ISOLATES</w:t>
      </w:r>
      <w:r>
        <w:rPr>
          <w:spacing w:val="-9"/>
          <w:w w:val="105"/>
        </w:rPr>
        <w:t> </w:t>
      </w:r>
      <w:r>
        <w:rPr>
          <w:w w:val="105"/>
        </w:rPr>
        <w:t>(Ec1-Ec10)</w:t>
      </w:r>
      <w:r>
        <w:rPr>
          <w:spacing w:val="-57"/>
          <w:w w:val="105"/>
        </w:rPr>
        <w:t> </w:t>
      </w:r>
      <w:r>
        <w:rPr>
          <w:w w:val="105"/>
        </w:rPr>
        <w:t>AND</w:t>
      </w:r>
      <w:r>
        <w:rPr>
          <w:spacing w:val="-10"/>
          <w:w w:val="105"/>
        </w:rPr>
        <w:t> </w:t>
      </w:r>
      <w:r>
        <w:rPr>
          <w:w w:val="105"/>
        </w:rPr>
        <w:t>PCR</w:t>
      </w:r>
      <w:r>
        <w:rPr>
          <w:spacing w:val="-4"/>
          <w:w w:val="105"/>
        </w:rPr>
        <w:t> </w:t>
      </w:r>
      <w:r>
        <w:rPr>
          <w:w w:val="105"/>
        </w:rPr>
        <w:t>AMPLIFICATION</w:t>
      </w:r>
      <w:r>
        <w:rPr>
          <w:spacing w:val="-2"/>
          <w:w w:val="105"/>
        </w:rPr>
        <w:t> </w:t>
      </w:r>
      <w:r>
        <w:rPr>
          <w:w w:val="105"/>
        </w:rPr>
        <w:t>USING</w:t>
      </w:r>
      <w:r>
        <w:rPr>
          <w:spacing w:val="-10"/>
          <w:w w:val="105"/>
        </w:rPr>
        <w:t> </w:t>
      </w:r>
      <w:r>
        <w:rPr>
          <w:w w:val="105"/>
        </w:rPr>
        <w:t>PRIMERS</w:t>
      </w:r>
      <w:r>
        <w:rPr>
          <w:spacing w:val="-5"/>
          <w:w w:val="105"/>
        </w:rPr>
        <w:t> </w:t>
      </w:r>
      <w:r>
        <w:rPr>
          <w:w w:val="105"/>
        </w:rPr>
        <w:t>FOR</w:t>
      </w:r>
      <w:r>
        <w:rPr>
          <w:spacing w:val="-9"/>
          <w:w w:val="105"/>
        </w:rPr>
        <w:t> </w:t>
      </w:r>
      <w:r>
        <w:rPr>
          <w:w w:val="105"/>
        </w:rPr>
        <w:t>CTX-M2,</w:t>
      </w:r>
      <w:r>
        <w:rPr>
          <w:spacing w:val="-5"/>
          <w:w w:val="105"/>
        </w:rPr>
        <w:t> </w:t>
      </w:r>
      <w:r>
        <w:rPr>
          <w:w w:val="105"/>
        </w:rPr>
        <w:t>qnrC</w:t>
      </w:r>
      <w:r>
        <w:rPr>
          <w:spacing w:val="-3"/>
          <w:w w:val="105"/>
        </w:rPr>
        <w:t> </w:t>
      </w:r>
      <w:r>
        <w:rPr>
          <w:w w:val="105"/>
        </w:rPr>
        <w:t>GENES.</w:t>
      </w:r>
    </w:p>
    <w:p>
      <w:pPr>
        <w:spacing w:line="203" w:lineRule="exact" w:before="0"/>
        <w:ind w:left="4061" w:right="0" w:firstLine="0"/>
        <w:jc w:val="left"/>
        <w:rPr>
          <w:sz w:val="18"/>
        </w:rPr>
      </w:pPr>
      <w:r>
        <w:rPr/>
        <w:pict>
          <v:group style="position:absolute;margin-left:165pt;margin-top:8.469495pt;width:383.65pt;height:368.3pt;mso-position-horizontal-relative:page;mso-position-vertical-relative:paragraph;z-index:-21694464" coordorigin="3300,169" coordsize="7673,7366">
            <v:shape style="position:absolute;left:3929;top:335;width:6894;height:7022" type="#_x0000_t75" stroked="false">
              <v:imagedata r:id="rId29" o:title=""/>
            </v:shape>
            <v:shape style="position:absolute;left:10830;top:1329;width:135;height:2760" coordorigin="10830,1329" coordsize="135,2760" path="m10830,1329l10856,1347,10878,1397,10892,1470,10898,1559,10898,2479,10903,2569,10917,2642,10939,2691,10965,2709,10939,2727,10917,2777,10903,2850,10898,2939,10898,3859,10892,3949,10878,4022,10856,4071,10830,4089e" filled="false" stroked="true" strokeweight=".75pt" strokecolor="#000000">
              <v:path arrowok="t"/>
              <v:stroke dashstyle="solid"/>
            </v:shape>
            <v:shape style="position:absolute;left:5312;top:169;width:3733;height:7366" coordorigin="5312,169" coordsize="3733,7366" path="m5432,288l5417,259,5370,169,5312,290,5362,290,5390,2029,5390,2035,5395,2039,5406,2039,5410,2035,5410,2029,5382,289,5432,288xm5534,7415l5485,7415,5484,7415,5484,7415,5470,4820,5470,4815,5465,4810,5454,4810,5450,4815,5450,4820,5464,7415,5414,7416,5475,7535,5519,7445,5534,7415,5534,7415xm5655,289l5640,259,5595,169,5535,289,5585,289,5584,2029,5584,2035,5588,2039,5600,2039,5604,2035,5605,289,5655,289xm5776,7416l5726,7416,5755,4746,5755,4740,5751,4735,5740,4735,5735,4740,5735,4746,5706,7415,5706,7441,5706,7435,5706,7415,5656,7415,5715,7535,5761,7445,5776,7416xm5927,288l5912,259,5865,169,5807,290,5857,290,5885,2029,5885,2035,5890,2039,5901,2039,5905,2035,5905,2029,5877,289,5927,288xm6015,7415l5965,7415,5965,4740,5961,4735,5949,4735,5945,4740,5945,7415,5895,7415,5955,7535,6000,7445,6015,7415xm6210,7415l6160,7415,6160,4740,6156,4735,6144,4735,6140,4740,6140,7415,6090,7415,6150,7535,6195,7445,6210,7415xm6211,289l6196,259,6150,169,6091,290,6141,289,6155,2029,6155,2035,6160,2039,6171,2039,6175,2035,6175,2029,6161,289,6211,289xm6450,289l6435,259,6390,169,6330,289,6380,289,6380,2035,6384,2039,6396,2039,6400,2035,6400,289,6450,289xm6451,7415l6401,7415,6401,4740,6397,4735,6385,4735,6381,4740,6381,7415,6331,7415,6391,7535,6436,7445,6451,7415xm6689,290l6674,259,6630,169,6569,289,6619,289,6605,2029,6605,2035,6609,2039,6620,2039,6625,2035,6625,2029,6639,289,6689,290xm6705,7415l6655,7415,6655,4740,6651,4735,6639,4735,6635,4740,6635,7415,6585,7415,6645,7535,6690,7445,6705,7415xm6928,290l6913,259,6870,169,6808,288,6858,289,6830,2029,6830,2035,6834,2039,6845,2039,6850,2035,6850,2029,6878,290,6928,290xm6930,7415l6880,7415,6880,4740,6876,4735,6864,4735,6860,4740,6860,7415,6810,7415,6870,7535,6915,7445,6930,7415xm7127,289l7112,259,7066,169,7007,290,7057,289,7071,2029,7071,2035,7076,2039,7087,2039,7091,2035,7091,2029,7077,289,7127,289xm7170,7415l7120,7415,7106,4745,7106,4740,7101,4735,7090,4735,7086,4740,7086,4745,7100,7415,7050,7416,7111,7535,7155,7445,7170,7415xm7349,290l7334,259,7290,169,7229,289,7279,289,7265,2029,7265,2035,7269,2039,7280,2039,7285,2035,7285,2029,7299,289,7349,290xm7484,7415l7434,7415,7405,4746,7405,4740,7400,4735,7389,4735,7385,4740,7385,4746,7414,7416,7364,7416,7425,7535,7469,7445,7484,7415xm7575,289l7560,259,7515,169,7455,289,7505,289,7505,2035,7509,2039,7521,2039,7525,2035,7525,289,7575,289xm7694,7415l7644,7415,7630,4745,7630,4740,7625,4735,7614,4735,7610,4740,7610,4745,7624,7415,7574,7416,7635,7535,7679,7445,7694,7415xm7801,289l7786,259,7740,169,7681,290,7731,289,7745,2029,7745,2035,7750,2039,7761,2039,7765,2035,7765,2029,7751,289,7801,289xm7905,7415l7855,7415,7855,4740,7851,4735,7839,4735,7835,4740,7835,7415,7785,7415,7845,7535,7890,7445,7905,7415xm8025,289l8010,259,7965,169,7905,289,7955,289,7955,2035,7959,2039,7971,2039,7975,2035,7975,289,8025,289xm8144,7415l8094,7415,8080,4745,8080,4740,8075,4735,8064,4735,8060,4740,8060,4745,8074,7415,8024,7416,8085,7535,8129,7445,8144,7415xm8265,289l8250,259,8205,169,8145,289,8195,289,8195,2035,8199,2039,8211,2039,8215,2035,8215,289,8265,289xm8369,7415l8319,7415,8305,4745,8305,4740,8300,4735,8289,4735,8285,4740,8285,4745,8299,7415,8249,7416,8310,7535,8354,7445,8369,7415xm8489,290l8474,259,8430,169,8369,289,8419,289,8405,2029,8405,2035,8409,2039,8420,2039,8425,2035,8425,2029,8439,289,8489,290xm8594,7415l8544,7415,8530,4745,8530,4740,8525,4735,8514,4735,8510,4740,8510,4745,8524,7415,8474,7416,8535,7535,8579,7445,8594,7415xm8743,290l8728,259,8685,169,8623,288,8673,289,8645,2029,8645,2035,8649,2039,8660,2039,8665,2035,8665,2029,8693,290,8743,290xm8835,7415l8785,7415,8785,4740,8781,4735,8769,4735,8765,4740,8765,7415,8715,7415,8775,7535,8820,7445,8835,7415xm8939,290l8924,259,8880,169,8819,289,8869,289,8855,2029,8855,2035,8859,2039,8870,2039,8875,2035,8875,2029,8889,289,8939,290xm9045,7415l8995,7415,8995,4740,8991,4735,8979,4735,8975,4740,8975,7415,8925,7415,8985,7535,9030,7445,9045,7415xe" filled="true" fillcolor="#000000" stroked="false">
              <v:path arrowok="t"/>
              <v:fill type="solid"/>
            </v:shape>
            <v:shape style="position:absolute;left:6390;top:2280;width:689;height:598" coordorigin="6390,2280" coordsize="689,598" path="m6390,2280l6391,2565m7079,2325l7079,2878e" filled="false" stroked="true" strokeweight=".75pt" strokecolor="#000000">
              <v:path arrowok="t"/>
              <v:stroke dashstyle="solid"/>
            </v:shape>
            <v:shape style="position:absolute;left:3750;top:3478;width:1721;height:294" coordorigin="3750,3479" coordsize="1721,294" path="m3860,3653l3750,3729,3877,3772,3871,3726,3845,3726,3840,3722,3839,3717,3838,3711,3842,3706,3867,3703,3860,3653xm3867,3703l3842,3706,3838,3711,3839,3717,3840,3722,3845,3726,3870,3723,3867,3703xm3870,3723l3845,3726,3871,3726,3870,3723xm5464,3479l5459,3479,3867,3703,3870,3723,5467,3499,5471,3493,5470,3488,5469,3483,5464,3479xe" filled="true" fillcolor="#000000" stroked="false">
              <v:path arrowok="t"/>
              <v:fill type="solid"/>
            </v:shape>
            <v:shape style="position:absolute;left:3645;top:1758;width:3432;height:1255" coordorigin="3645,1759" coordsize="3432,1255" path="m5515,2999l5511,2994,3765,2876,3766,2874,3769,2826,3645,2877,3761,2945,3764,2896,5510,3014,5515,3010,5515,2999xm5606,2223l5603,2218,3764,1808,3766,1802,3775,1759,3645,1791,3749,1876,3760,1827,5598,2237,5604,2234,5606,2223xm6401,2561l6397,2556,6391,2555,3765,2231,3766,2228,3771,2182,3645,2226,3757,2301,3763,2251,6389,2575,6394,2576,6399,2572,6400,2567,6401,2561xm7076,2874l7072,2869,7067,2868,3765,2566,3766,2564,3770,2517,3645,2565,3759,2636,3764,2586,7065,2888,7071,2889,7075,2885,7076,2879,7076,2874xe" filled="true" fillcolor="#000000" stroked="false">
              <v:path arrowok="t"/>
              <v:fill type="solid"/>
            </v:shape>
            <v:shape style="position:absolute;left:3750;top:4509;width:153;height:2806" coordorigin="3750,4509" coordsize="153,2806" path="m3903,4509l3873,4528,3849,4578,3833,4652,3827,4743,3827,5679,3821,5770,3804,5844,3780,5894,3750,5912,3780,5931,3804,5981,3821,6055,3827,6146,3827,7082,3833,7173,3849,7247,3873,7297,3903,7315e" filled="false" stroked="true" strokeweight=".75pt" strokecolor="#000000">
              <v:path arrowok="t"/>
              <v:stroke dashstyle="solid"/>
            </v:shape>
            <v:shape style="position:absolute;left:3300;top:3058;width:4106;height:1186" coordorigin="3300,3059" coordsize="4106,1186" path="m5485,3207l5481,3203,3420,3109,3420,3108,3423,3059,3300,3113,3417,3179,3419,3129,5480,3223,5485,3218,5485,3207xm5485,3320l5485,3314,5484,3309,5480,3305,5474,3305,3764,3468,3759,3418,3645,3489,3770,3538,3766,3490,3765,3488,5476,3325,5481,3325,5485,3320xm7406,3573l7405,3568,7404,3562,7399,3559,7393,3560,3665,4176,3657,4127,3548,4205,3676,4245,3669,4200,3668,4196,7397,3579,7402,3578,7406,3573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sz w:val="18"/>
        </w:rPr>
        <w:t>1  </w:t>
      </w:r>
      <w:r>
        <w:rPr>
          <w:spacing w:val="41"/>
          <w:sz w:val="18"/>
        </w:rPr>
        <w:t> </w:t>
      </w:r>
      <w:r>
        <w:rPr>
          <w:sz w:val="18"/>
        </w:rPr>
        <w:t>2  </w:t>
      </w:r>
      <w:r>
        <w:rPr>
          <w:spacing w:val="4"/>
          <w:sz w:val="18"/>
        </w:rPr>
        <w:t> </w:t>
      </w:r>
      <w:r>
        <w:rPr>
          <w:sz w:val="18"/>
        </w:rPr>
        <w:t>3  </w:t>
      </w:r>
      <w:r>
        <w:rPr>
          <w:spacing w:val="42"/>
          <w:sz w:val="18"/>
        </w:rPr>
        <w:t> </w:t>
      </w:r>
      <w:r>
        <w:rPr>
          <w:sz w:val="18"/>
        </w:rPr>
        <w:t>4  </w:t>
      </w:r>
      <w:r>
        <w:rPr>
          <w:spacing w:val="5"/>
          <w:sz w:val="18"/>
        </w:rPr>
        <w:t> </w:t>
      </w:r>
      <w:r>
        <w:rPr>
          <w:sz w:val="18"/>
        </w:rPr>
        <w:t>5</w:t>
      </w:r>
      <w:r>
        <w:rPr>
          <w:spacing w:val="88"/>
          <w:sz w:val="18"/>
        </w:rPr>
        <w:t> </w:t>
      </w:r>
      <w:r>
        <w:rPr>
          <w:sz w:val="18"/>
        </w:rPr>
        <w:t>6</w:t>
      </w:r>
      <w:r>
        <w:rPr>
          <w:spacing w:val="88"/>
          <w:sz w:val="18"/>
        </w:rPr>
        <w:t> </w:t>
      </w:r>
      <w:r>
        <w:rPr>
          <w:sz w:val="18"/>
        </w:rPr>
        <w:t>7</w:t>
      </w:r>
      <w:r>
        <w:rPr>
          <w:spacing w:val="88"/>
          <w:sz w:val="18"/>
        </w:rPr>
        <w:t> </w:t>
      </w:r>
      <w:r>
        <w:rPr>
          <w:sz w:val="18"/>
        </w:rPr>
        <w:t>8</w:t>
      </w:r>
      <w:r>
        <w:rPr>
          <w:spacing w:val="46"/>
          <w:sz w:val="18"/>
        </w:rPr>
        <w:t> </w:t>
      </w:r>
      <w:r>
        <w:rPr>
          <w:sz w:val="18"/>
        </w:rPr>
        <w:t>9</w:t>
      </w:r>
      <w:r>
        <w:rPr>
          <w:spacing w:val="44"/>
          <w:sz w:val="18"/>
        </w:rPr>
        <w:t> </w:t>
      </w:r>
      <w:r>
        <w:rPr>
          <w:sz w:val="18"/>
        </w:rPr>
        <w:t>10</w:t>
      </w:r>
      <w:r>
        <w:rPr>
          <w:spacing w:val="44"/>
          <w:sz w:val="18"/>
        </w:rPr>
        <w:t> </w:t>
      </w:r>
      <w:r>
        <w:rPr>
          <w:sz w:val="18"/>
        </w:rPr>
        <w:t>11</w:t>
      </w:r>
      <w:r>
        <w:rPr>
          <w:spacing w:val="1"/>
          <w:sz w:val="18"/>
        </w:rPr>
        <w:t> </w:t>
      </w:r>
      <w:r>
        <w:rPr>
          <w:sz w:val="18"/>
        </w:rPr>
        <w:t>12</w:t>
      </w:r>
      <w:r>
        <w:rPr>
          <w:spacing w:val="44"/>
          <w:sz w:val="18"/>
        </w:rPr>
        <w:t> </w:t>
      </w:r>
      <w:r>
        <w:rPr>
          <w:sz w:val="18"/>
        </w:rPr>
        <w:t>13</w:t>
      </w:r>
      <w:r>
        <w:rPr>
          <w:spacing w:val="1"/>
          <w:sz w:val="18"/>
        </w:rPr>
        <w:t> </w:t>
      </w:r>
      <w:r>
        <w:rPr>
          <w:sz w:val="18"/>
        </w:rPr>
        <w:t>14</w:t>
      </w:r>
      <w:r>
        <w:rPr>
          <w:spacing w:val="44"/>
          <w:sz w:val="18"/>
        </w:rPr>
        <w:t> </w:t>
      </w:r>
      <w:r>
        <w:rPr>
          <w:sz w:val="18"/>
        </w:rPr>
        <w:t>15</w:t>
      </w:r>
      <w:r>
        <w:rPr>
          <w:spacing w:val="-6"/>
          <w:sz w:val="18"/>
        </w:rPr>
        <w:t> </w:t>
      </w:r>
      <w:r>
        <w:rPr>
          <w:sz w:val="18"/>
        </w:rPr>
        <w:t>16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7"/>
        </w:rPr>
      </w:pPr>
    </w:p>
    <w:p>
      <w:pPr>
        <w:spacing w:before="92"/>
        <w:ind w:left="1770" w:right="0" w:firstLine="0"/>
        <w:jc w:val="left"/>
        <w:rPr>
          <w:sz w:val="16"/>
        </w:rPr>
      </w:pPr>
      <w:r>
        <w:rPr>
          <w:sz w:val="16"/>
        </w:rPr>
        <w:t>3700bp</w:t>
      </w:r>
    </w:p>
    <w:p>
      <w:pPr>
        <w:pStyle w:val="BodyText"/>
        <w:rPr>
          <w:sz w:val="18"/>
        </w:rPr>
      </w:pPr>
    </w:p>
    <w:p>
      <w:pPr>
        <w:spacing w:before="135"/>
        <w:ind w:left="1733" w:right="0" w:firstLine="0"/>
        <w:jc w:val="left"/>
        <w:rPr>
          <w:sz w:val="16"/>
        </w:rPr>
      </w:pPr>
      <w:r>
        <w:rPr>
          <w:sz w:val="16"/>
        </w:rPr>
        <w:t>4000bp</w:t>
      </w:r>
    </w:p>
    <w:p>
      <w:pPr>
        <w:spacing w:after="0"/>
        <w:jc w:val="left"/>
        <w:rPr>
          <w:sz w:val="16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before="8"/>
        <w:rPr>
          <w:sz w:val="14"/>
        </w:rPr>
      </w:pPr>
    </w:p>
    <w:p>
      <w:pPr>
        <w:spacing w:before="0"/>
        <w:ind w:left="1712" w:right="220" w:firstLine="0"/>
        <w:jc w:val="center"/>
        <w:rPr>
          <w:sz w:val="16"/>
        </w:rPr>
      </w:pPr>
      <w:r>
        <w:rPr>
          <w:sz w:val="16"/>
        </w:rPr>
        <w:t>4000bp</w:t>
      </w:r>
    </w:p>
    <w:p>
      <w:pPr>
        <w:spacing w:before="114"/>
        <w:ind w:left="2230" w:right="0" w:firstLine="0"/>
        <w:jc w:val="left"/>
        <w:rPr>
          <w:sz w:val="18"/>
        </w:rPr>
      </w:pPr>
      <w:r>
        <w:rPr>
          <w:w w:val="99"/>
          <w:sz w:val="18"/>
        </w:rPr>
        <w:t>A</w:t>
      </w:r>
    </w:p>
    <w:p>
      <w:pPr>
        <w:spacing w:before="158"/>
        <w:ind w:left="1415" w:right="0" w:firstLine="0"/>
        <w:jc w:val="center"/>
        <w:rPr>
          <w:sz w:val="16"/>
        </w:rPr>
      </w:pPr>
      <w:r>
        <w:rPr>
          <w:w w:val="99"/>
          <w:sz w:val="16"/>
        </w:rPr>
        <w:t>E</w:t>
      </w:r>
    </w:p>
    <w:p>
      <w:pPr>
        <w:spacing w:line="384" w:lineRule="auto" w:before="136"/>
        <w:ind w:left="2281" w:right="21" w:hanging="15"/>
        <w:jc w:val="left"/>
        <w:rPr>
          <w:sz w:val="18"/>
        </w:rPr>
      </w:pPr>
      <w:r>
        <w:rPr>
          <w:sz w:val="18"/>
        </w:rPr>
        <w:t>J</w:t>
      </w:r>
      <w:r>
        <w:rPr>
          <w:spacing w:val="1"/>
          <w:sz w:val="18"/>
        </w:rPr>
        <w:t> </w:t>
      </w:r>
      <w:r>
        <w:rPr>
          <w:sz w:val="18"/>
        </w:rPr>
        <w:t>N</w:t>
      </w:r>
    </w:p>
    <w:p>
      <w:pPr>
        <w:pStyle w:val="BodyText"/>
        <w:rPr>
          <w:sz w:val="22"/>
        </w:rPr>
      </w:pPr>
      <w:r>
        <w:rPr/>
        <w:br w:type="column"/>
      </w:r>
      <w:r>
        <w:rPr>
          <w:sz w:val="22"/>
        </w:rPr>
      </w:r>
    </w:p>
    <w:p>
      <w:pPr>
        <w:spacing w:before="153"/>
        <w:ind w:left="1733" w:right="0" w:firstLine="0"/>
        <w:jc w:val="left"/>
        <w:rPr>
          <w:sz w:val="20"/>
        </w:rPr>
      </w:pPr>
      <w:r>
        <w:rPr>
          <w:sz w:val="20"/>
        </w:rPr>
        <w:t>Upper</w:t>
      </w:r>
    </w:p>
    <w:p>
      <w:pPr>
        <w:spacing w:after="0"/>
        <w:jc w:val="left"/>
        <w:rPr>
          <w:sz w:val="20"/>
        </w:rPr>
        <w:sectPr>
          <w:type w:val="continuous"/>
          <w:pgSz w:w="12240" w:h="15840"/>
          <w:pgMar w:top="1360" w:bottom="1260" w:left="1220" w:right="220"/>
          <w:cols w:num="2" w:equalWidth="0">
            <w:col w:w="2452" w:space="5718"/>
            <w:col w:w="2630"/>
          </w:cols>
        </w:sectPr>
      </w:pPr>
    </w:p>
    <w:p>
      <w:pPr>
        <w:pStyle w:val="BodyText"/>
        <w:spacing w:before="5"/>
        <w:rPr>
          <w:sz w:val="12"/>
        </w:rPr>
      </w:pPr>
    </w:p>
    <w:p>
      <w:pPr>
        <w:spacing w:before="92"/>
        <w:ind w:left="1459" w:right="0" w:firstLine="0"/>
        <w:jc w:val="left"/>
        <w:rPr>
          <w:sz w:val="16"/>
        </w:rPr>
      </w:pPr>
      <w:r>
        <w:rPr>
          <w:spacing w:val="-1"/>
          <w:sz w:val="16"/>
        </w:rPr>
        <w:t>Primer</w:t>
      </w:r>
      <w:r>
        <w:rPr>
          <w:spacing w:val="-5"/>
          <w:sz w:val="16"/>
        </w:rPr>
        <w:t> </w:t>
      </w:r>
      <w:r>
        <w:rPr>
          <w:spacing w:val="-1"/>
          <w:sz w:val="16"/>
        </w:rPr>
        <w:t>front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9"/>
        </w:rPr>
      </w:pPr>
    </w:p>
    <w:p>
      <w:pPr>
        <w:spacing w:before="93"/>
        <w:ind w:left="1813" w:right="0" w:firstLine="0"/>
        <w:jc w:val="left"/>
        <w:rPr>
          <w:sz w:val="20"/>
        </w:rPr>
      </w:pPr>
      <w:r>
        <w:rPr>
          <w:sz w:val="20"/>
        </w:rPr>
        <w:t>lower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9"/>
        </w:rPr>
      </w:pPr>
    </w:p>
    <w:p>
      <w:pPr>
        <w:spacing w:before="0"/>
        <w:ind w:left="4118" w:right="0" w:firstLine="0"/>
        <w:jc w:val="left"/>
        <w:rPr>
          <w:sz w:val="18"/>
        </w:rPr>
      </w:pPr>
      <w:r>
        <w:rPr>
          <w:sz w:val="18"/>
        </w:rPr>
        <w:t>17</w:t>
      </w:r>
      <w:r>
        <w:rPr>
          <w:spacing w:val="-6"/>
          <w:sz w:val="18"/>
        </w:rPr>
        <w:t> </w:t>
      </w:r>
      <w:r>
        <w:rPr>
          <w:sz w:val="18"/>
        </w:rPr>
        <w:t>18</w:t>
      </w:r>
      <w:r>
        <w:rPr>
          <w:spacing w:val="1"/>
          <w:sz w:val="18"/>
        </w:rPr>
        <w:t> </w:t>
      </w:r>
      <w:r>
        <w:rPr>
          <w:sz w:val="18"/>
        </w:rPr>
        <w:t>19</w:t>
      </w:r>
      <w:r>
        <w:rPr>
          <w:spacing w:val="1"/>
          <w:sz w:val="18"/>
        </w:rPr>
        <w:t> </w:t>
      </w:r>
      <w:r>
        <w:rPr>
          <w:sz w:val="18"/>
        </w:rPr>
        <w:t>20  21</w:t>
      </w:r>
      <w:r>
        <w:rPr>
          <w:spacing w:val="44"/>
          <w:sz w:val="18"/>
        </w:rPr>
        <w:t> </w:t>
      </w:r>
      <w:r>
        <w:rPr>
          <w:sz w:val="18"/>
        </w:rPr>
        <w:t>22  23</w:t>
      </w:r>
      <w:r>
        <w:rPr>
          <w:spacing w:val="1"/>
          <w:sz w:val="18"/>
        </w:rPr>
        <w:t> </w:t>
      </w:r>
      <w:r>
        <w:rPr>
          <w:sz w:val="18"/>
        </w:rPr>
        <w:t>24  25</w:t>
      </w:r>
      <w:r>
        <w:rPr>
          <w:spacing w:val="-6"/>
          <w:sz w:val="18"/>
        </w:rPr>
        <w:t> </w:t>
      </w:r>
      <w:r>
        <w:rPr>
          <w:sz w:val="18"/>
        </w:rPr>
        <w:t>26</w:t>
      </w:r>
      <w:r>
        <w:rPr>
          <w:spacing w:val="1"/>
          <w:sz w:val="18"/>
        </w:rPr>
        <w:t> </w:t>
      </w:r>
      <w:r>
        <w:rPr>
          <w:sz w:val="18"/>
        </w:rPr>
        <w:t>27</w:t>
      </w:r>
      <w:r>
        <w:rPr>
          <w:spacing w:val="2"/>
          <w:sz w:val="18"/>
        </w:rPr>
        <w:t> </w:t>
      </w:r>
      <w:r>
        <w:rPr>
          <w:sz w:val="18"/>
        </w:rPr>
        <w:t>28</w:t>
      </w:r>
      <w:r>
        <w:rPr>
          <w:spacing w:val="1"/>
          <w:sz w:val="18"/>
        </w:rPr>
        <w:t> </w:t>
      </w:r>
      <w:r>
        <w:rPr>
          <w:sz w:val="18"/>
        </w:rPr>
        <w:t>29</w:t>
      </w:r>
      <w:r>
        <w:rPr>
          <w:spacing w:val="-6"/>
          <w:sz w:val="18"/>
        </w:rPr>
        <w:t> </w:t>
      </w:r>
      <w:r>
        <w:rPr>
          <w:sz w:val="18"/>
        </w:rPr>
        <w:t>30  31</w:t>
      </w:r>
      <w:r>
        <w:rPr>
          <w:spacing w:val="-6"/>
          <w:sz w:val="18"/>
        </w:rPr>
        <w:t> </w:t>
      </w:r>
      <w:r>
        <w:rPr>
          <w:sz w:val="18"/>
        </w:rPr>
        <w:t>32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496" w:lineRule="auto" w:before="173"/>
        <w:ind w:left="1662" w:right="1226"/>
      </w:pPr>
      <w:r>
        <w:rPr>
          <w:w w:val="105"/>
        </w:rPr>
        <w:t>Fig.2:</w:t>
      </w:r>
      <w:r>
        <w:rPr>
          <w:spacing w:val="-11"/>
          <w:w w:val="105"/>
        </w:rPr>
        <w:t> </w:t>
      </w:r>
      <w:r>
        <w:rPr>
          <w:w w:val="105"/>
        </w:rPr>
        <w:t>1.0%</w:t>
      </w:r>
      <w:r>
        <w:rPr>
          <w:spacing w:val="-7"/>
          <w:w w:val="105"/>
        </w:rPr>
        <w:t> </w:t>
      </w:r>
      <w:r>
        <w:rPr>
          <w:w w:val="105"/>
        </w:rPr>
        <w:t>agarose</w:t>
      </w:r>
      <w:r>
        <w:rPr>
          <w:spacing w:val="-7"/>
          <w:w w:val="105"/>
        </w:rPr>
        <w:t> </w:t>
      </w:r>
      <w:r>
        <w:rPr>
          <w:w w:val="105"/>
        </w:rPr>
        <w:t>gel</w:t>
      </w:r>
      <w:r>
        <w:rPr>
          <w:spacing w:val="-4"/>
          <w:w w:val="105"/>
        </w:rPr>
        <w:t> </w:t>
      </w:r>
      <w:r>
        <w:rPr>
          <w:w w:val="105"/>
        </w:rPr>
        <w:t>electrophoresis</w:t>
      </w:r>
      <w:r>
        <w:rPr>
          <w:spacing w:val="-12"/>
          <w:w w:val="105"/>
        </w:rPr>
        <w:t> </w:t>
      </w:r>
      <w:r>
        <w:rPr>
          <w:w w:val="105"/>
        </w:rPr>
        <w:t>(100v,</w:t>
      </w:r>
      <w:r>
        <w:rPr>
          <w:spacing w:val="-10"/>
          <w:w w:val="105"/>
        </w:rPr>
        <w:t> </w:t>
      </w:r>
      <w:r>
        <w:rPr>
          <w:w w:val="105"/>
        </w:rPr>
        <w:t>45min)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plasmid</w:t>
      </w:r>
      <w:r>
        <w:rPr>
          <w:spacing w:val="-13"/>
          <w:w w:val="105"/>
        </w:rPr>
        <w:t> </w:t>
      </w:r>
      <w:r>
        <w:rPr>
          <w:w w:val="105"/>
        </w:rPr>
        <w:t>DNAs</w:t>
      </w:r>
      <w:r>
        <w:rPr>
          <w:spacing w:val="-8"/>
          <w:w w:val="105"/>
        </w:rPr>
        <w:t> </w:t>
      </w:r>
      <w:r>
        <w:rPr>
          <w:w w:val="105"/>
        </w:rPr>
        <w:t>isolated</w:t>
      </w:r>
      <w:r>
        <w:rPr>
          <w:spacing w:val="-57"/>
          <w:w w:val="105"/>
        </w:rPr>
        <w:t> </w:t>
      </w:r>
      <w:r>
        <w:rPr>
          <w:w w:val="105"/>
        </w:rPr>
        <w:t>from</w:t>
      </w:r>
      <w:r>
        <w:rPr>
          <w:spacing w:val="-6"/>
          <w:w w:val="105"/>
        </w:rPr>
        <w:t> </w:t>
      </w:r>
      <w:r>
        <w:rPr>
          <w:w w:val="105"/>
        </w:rPr>
        <w:t>multiple</w:t>
      </w:r>
      <w:r>
        <w:rPr>
          <w:spacing w:val="-5"/>
          <w:w w:val="105"/>
        </w:rPr>
        <w:t> </w:t>
      </w:r>
      <w:r>
        <w:rPr>
          <w:w w:val="105"/>
        </w:rPr>
        <w:t>antibiotic</w:t>
      </w:r>
      <w:r>
        <w:rPr>
          <w:spacing w:val="-5"/>
          <w:w w:val="105"/>
        </w:rPr>
        <w:t> </w:t>
      </w:r>
      <w:r>
        <w:rPr>
          <w:w w:val="105"/>
        </w:rPr>
        <w:t>resistant</w:t>
      </w:r>
      <w:r>
        <w:rPr>
          <w:spacing w:val="-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1"/>
          <w:w w:val="105"/>
        </w:rPr>
        <w:t> </w:t>
      </w:r>
      <w:r>
        <w:rPr>
          <w:w w:val="105"/>
        </w:rPr>
        <w:t>isolates</w:t>
      </w:r>
      <w:r>
        <w:rPr>
          <w:spacing w:val="-6"/>
          <w:w w:val="105"/>
        </w:rPr>
        <w:t> </w:t>
      </w:r>
      <w:r>
        <w:rPr>
          <w:w w:val="105"/>
        </w:rPr>
        <w:t>(Ec1-Ec10) from</w:t>
      </w:r>
      <w:r>
        <w:rPr>
          <w:spacing w:val="-5"/>
          <w:w w:val="105"/>
        </w:rPr>
        <w:t> </w:t>
      </w:r>
      <w:r>
        <w:rPr>
          <w:w w:val="105"/>
        </w:rPr>
        <w:t>pregnant</w:t>
      </w:r>
    </w:p>
    <w:p>
      <w:pPr>
        <w:spacing w:after="0" w:line="496" w:lineRule="auto"/>
        <w:sectPr>
          <w:type w:val="continuous"/>
          <w:pgSz w:w="12240" w:h="15840"/>
          <w:pgMar w:top="1360" w:bottom="1260" w:left="1220" w:right="220"/>
        </w:sectPr>
      </w:pPr>
    </w:p>
    <w:p>
      <w:pPr>
        <w:pStyle w:val="BodyText"/>
        <w:spacing w:line="504" w:lineRule="auto" w:before="82"/>
        <w:ind w:left="1662" w:right="1483"/>
      </w:pPr>
      <w:r>
        <w:rPr>
          <w:w w:val="105"/>
        </w:rPr>
        <w:t>women</w:t>
      </w:r>
      <w:r>
        <w:rPr>
          <w:spacing w:val="-9"/>
          <w:w w:val="105"/>
        </w:rPr>
        <w:t> </w:t>
      </w:r>
      <w:r>
        <w:rPr>
          <w:w w:val="105"/>
        </w:rPr>
        <w:t>in</w:t>
      </w:r>
      <w:r>
        <w:rPr>
          <w:spacing w:val="-2"/>
          <w:w w:val="105"/>
        </w:rPr>
        <w:t> </w:t>
      </w:r>
      <w:r>
        <w:rPr>
          <w:w w:val="105"/>
        </w:rPr>
        <w:t>Kano,</w:t>
      </w:r>
      <w:r>
        <w:rPr>
          <w:spacing w:val="-6"/>
          <w:w w:val="105"/>
        </w:rPr>
        <w:t> </w:t>
      </w:r>
      <w:r>
        <w:rPr>
          <w:w w:val="105"/>
        </w:rPr>
        <w:t>Nigeria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PCR</w:t>
      </w:r>
      <w:r>
        <w:rPr>
          <w:spacing w:val="-5"/>
          <w:w w:val="105"/>
        </w:rPr>
        <w:t> </w:t>
      </w:r>
      <w:r>
        <w:rPr>
          <w:w w:val="105"/>
        </w:rPr>
        <w:t>amplification</w:t>
      </w:r>
      <w:r>
        <w:rPr>
          <w:spacing w:val="-9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CTX-M2</w:t>
      </w:r>
      <w:r>
        <w:rPr>
          <w:spacing w:val="-8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qnrC</w:t>
      </w:r>
      <w:r>
        <w:rPr>
          <w:spacing w:val="-3"/>
          <w:w w:val="105"/>
        </w:rPr>
        <w:t> </w:t>
      </w:r>
      <w:r>
        <w:rPr>
          <w:w w:val="105"/>
        </w:rPr>
        <w:t>genes</w:t>
      </w:r>
      <w:r>
        <w:rPr>
          <w:spacing w:val="-57"/>
          <w:w w:val="105"/>
        </w:rPr>
        <w:t> </w:t>
      </w:r>
      <w:r>
        <w:rPr>
          <w:w w:val="105"/>
        </w:rPr>
        <w:t>from</w:t>
      </w:r>
      <w:r>
        <w:rPr>
          <w:spacing w:val="-8"/>
          <w:w w:val="105"/>
        </w:rPr>
        <w:t> </w:t>
      </w:r>
      <w:r>
        <w:rPr>
          <w:w w:val="105"/>
        </w:rPr>
        <w:t>these</w:t>
      </w:r>
      <w:r>
        <w:rPr>
          <w:spacing w:val="-9"/>
          <w:w w:val="105"/>
        </w:rPr>
        <w:t> </w:t>
      </w:r>
      <w:r>
        <w:rPr>
          <w:w w:val="105"/>
        </w:rPr>
        <w:t>isolates.</w:t>
      </w:r>
    </w:p>
    <w:p>
      <w:pPr>
        <w:pStyle w:val="BodyText"/>
        <w:tabs>
          <w:tab w:pos="8433" w:val="left" w:leader="none"/>
        </w:tabs>
        <w:spacing w:line="379" w:lineRule="auto"/>
        <w:ind w:left="941" w:right="1205" w:firstLine="57"/>
      </w:pPr>
      <w:r>
        <w:rPr>
          <w:w w:val="105"/>
        </w:rPr>
        <w:t>Lane</w:t>
      </w:r>
      <w:r>
        <w:rPr>
          <w:spacing w:val="-6"/>
          <w:w w:val="105"/>
        </w:rPr>
        <w:t> </w:t>
      </w:r>
      <w:r>
        <w:rPr>
          <w:w w:val="105"/>
        </w:rPr>
        <w:t>1and</w:t>
      </w:r>
      <w:r>
        <w:rPr>
          <w:spacing w:val="3"/>
          <w:w w:val="105"/>
        </w:rPr>
        <w:t> </w:t>
      </w:r>
      <w:r>
        <w:rPr>
          <w:w w:val="105"/>
        </w:rPr>
        <w:t>17:</w:t>
      </w:r>
      <w:r>
        <w:rPr>
          <w:spacing w:val="-3"/>
          <w:w w:val="105"/>
        </w:rPr>
        <w:t> </w:t>
      </w:r>
      <w:r>
        <w:rPr>
          <w:w w:val="105"/>
        </w:rPr>
        <w:t>100bp</w:t>
      </w:r>
      <w:r>
        <w:rPr>
          <w:spacing w:val="2"/>
          <w:w w:val="105"/>
        </w:rPr>
        <w:t> </w:t>
      </w:r>
      <w:r>
        <w:rPr>
          <w:w w:val="105"/>
        </w:rPr>
        <w:t>plus</w:t>
      </w:r>
      <w:r>
        <w:rPr>
          <w:spacing w:val="-6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ladder</w:t>
      </w:r>
      <w:r>
        <w:rPr>
          <w:spacing w:val="6"/>
          <w:w w:val="105"/>
        </w:rPr>
        <w:t> </w:t>
      </w:r>
      <w:r>
        <w:rPr>
          <w:w w:val="105"/>
        </w:rPr>
        <w:t>showing</w:t>
      </w:r>
      <w:r>
        <w:rPr>
          <w:spacing w:val="2"/>
          <w:w w:val="105"/>
        </w:rPr>
        <w:t> </w:t>
      </w:r>
      <w:r>
        <w:rPr>
          <w:w w:val="105"/>
        </w:rPr>
        <w:t>plasmid</w:t>
      </w:r>
      <w:r>
        <w:rPr>
          <w:spacing w:val="9"/>
          <w:w w:val="105"/>
        </w:rPr>
        <w:t> </w:t>
      </w:r>
      <w:r>
        <w:rPr>
          <w:w w:val="105"/>
        </w:rPr>
        <w:t>sizes</w:t>
      </w:r>
      <w:r>
        <w:rPr>
          <w:spacing w:val="7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3000(A),</w:t>
        <w:tab/>
        <w:t>2000, 1500,</w:t>
      </w:r>
      <w:r>
        <w:rPr>
          <w:spacing w:val="-58"/>
          <w:w w:val="105"/>
        </w:rPr>
        <w:t> </w:t>
      </w:r>
      <w:r>
        <w:rPr>
          <w:w w:val="105"/>
        </w:rPr>
        <w:t>1200,</w:t>
      </w:r>
      <w:r>
        <w:rPr>
          <w:spacing w:val="-6"/>
          <w:w w:val="105"/>
        </w:rPr>
        <w:t> </w:t>
      </w:r>
      <w:r>
        <w:rPr>
          <w:w w:val="105"/>
        </w:rPr>
        <w:t>1000(E),</w:t>
      </w:r>
      <w:r>
        <w:rPr>
          <w:spacing w:val="-5"/>
          <w:w w:val="105"/>
        </w:rPr>
        <w:t> </w:t>
      </w:r>
      <w:r>
        <w:rPr>
          <w:w w:val="105"/>
        </w:rPr>
        <w:t>900,</w:t>
      </w:r>
      <w:r>
        <w:rPr>
          <w:spacing w:val="-5"/>
          <w:w w:val="105"/>
        </w:rPr>
        <w:t> </w:t>
      </w:r>
      <w:r>
        <w:rPr>
          <w:w w:val="105"/>
        </w:rPr>
        <w:t>800,</w:t>
      </w:r>
      <w:r>
        <w:rPr>
          <w:spacing w:val="-5"/>
          <w:w w:val="105"/>
        </w:rPr>
        <w:t> </w:t>
      </w:r>
      <w:r>
        <w:rPr>
          <w:w w:val="105"/>
        </w:rPr>
        <w:t>700,</w:t>
      </w:r>
      <w:r>
        <w:rPr>
          <w:spacing w:val="-5"/>
          <w:w w:val="105"/>
        </w:rPr>
        <w:t> </w:t>
      </w:r>
      <w:r>
        <w:rPr>
          <w:w w:val="105"/>
        </w:rPr>
        <w:t>600,</w:t>
      </w:r>
      <w:r>
        <w:rPr>
          <w:spacing w:val="-5"/>
          <w:w w:val="105"/>
        </w:rPr>
        <w:t> </w:t>
      </w:r>
      <w:r>
        <w:rPr>
          <w:w w:val="105"/>
        </w:rPr>
        <w:t>500(J),</w:t>
      </w:r>
      <w:r>
        <w:rPr>
          <w:spacing w:val="4"/>
          <w:w w:val="105"/>
        </w:rPr>
        <w:t> </w:t>
      </w:r>
      <w:r>
        <w:rPr>
          <w:w w:val="105"/>
        </w:rPr>
        <w:t>400,</w:t>
      </w:r>
      <w:r>
        <w:rPr>
          <w:spacing w:val="-5"/>
          <w:w w:val="105"/>
        </w:rPr>
        <w:t> </w:t>
      </w:r>
      <w:r>
        <w:rPr>
          <w:w w:val="105"/>
        </w:rPr>
        <w:t>300,</w:t>
      </w:r>
      <w:r>
        <w:rPr>
          <w:spacing w:val="-5"/>
          <w:w w:val="105"/>
        </w:rPr>
        <w:t> </w:t>
      </w:r>
      <w:r>
        <w:rPr>
          <w:w w:val="105"/>
        </w:rPr>
        <w:t>200,</w:t>
      </w:r>
      <w:r>
        <w:rPr>
          <w:spacing w:val="-5"/>
          <w:w w:val="105"/>
        </w:rPr>
        <w:t> </w:t>
      </w:r>
      <w:r>
        <w:rPr>
          <w:w w:val="105"/>
        </w:rPr>
        <w:t>100(N).</w:t>
      </w:r>
    </w:p>
    <w:p>
      <w:pPr>
        <w:pStyle w:val="BodyText"/>
        <w:spacing w:before="10"/>
        <w:rPr>
          <w:sz w:val="34"/>
        </w:rPr>
      </w:pPr>
    </w:p>
    <w:p>
      <w:pPr>
        <w:pStyle w:val="BodyText"/>
        <w:spacing w:before="1"/>
        <w:ind w:left="941"/>
      </w:pPr>
      <w:r>
        <w:rPr>
          <w:w w:val="105"/>
        </w:rPr>
        <w:t>Upper:</w:t>
      </w:r>
    </w:p>
    <w:p>
      <w:pPr>
        <w:pStyle w:val="BodyText"/>
        <w:spacing w:line="376" w:lineRule="auto" w:before="146"/>
        <w:ind w:left="934" w:right="2894"/>
      </w:pPr>
      <w:r>
        <w:rPr>
          <w:w w:val="105"/>
        </w:rPr>
        <w:t>Lane 2,3,4: Resistant </w:t>
      </w:r>
      <w:r>
        <w:rPr>
          <w:i/>
          <w:w w:val="105"/>
        </w:rPr>
        <w:t>E. coli </w:t>
      </w:r>
      <w:r>
        <w:rPr>
          <w:w w:val="105"/>
        </w:rPr>
        <w:t>(Ec1)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 5,6,7: Resistant </w:t>
      </w:r>
      <w:r>
        <w:rPr>
          <w:i/>
          <w:w w:val="105"/>
        </w:rPr>
        <w:t>E. coli </w:t>
      </w:r>
      <w:r>
        <w:rPr>
          <w:w w:val="105"/>
        </w:rPr>
        <w:t>(Ec2)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 8,9,10: Resistant </w:t>
      </w:r>
      <w:r>
        <w:rPr>
          <w:i/>
          <w:w w:val="105"/>
        </w:rPr>
        <w:t>E. coli </w:t>
      </w:r>
      <w:r>
        <w:rPr>
          <w:w w:val="105"/>
        </w:rPr>
        <w:t>(Ec3)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</w:t>
      </w:r>
      <w:r>
        <w:rPr>
          <w:spacing w:val="-13"/>
          <w:w w:val="105"/>
        </w:rPr>
        <w:t> </w:t>
      </w:r>
      <w:r>
        <w:rPr>
          <w:w w:val="105"/>
        </w:rPr>
        <w:t>11,12,13:</w:t>
      </w:r>
      <w:r>
        <w:rPr>
          <w:spacing w:val="-9"/>
          <w:w w:val="105"/>
        </w:rPr>
        <w:t> </w:t>
      </w:r>
      <w:r>
        <w:rPr>
          <w:w w:val="105"/>
        </w:rPr>
        <w:t>Resistant</w:t>
      </w:r>
      <w:r>
        <w:rPr>
          <w:spacing w:val="2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8"/>
          <w:w w:val="105"/>
        </w:rPr>
        <w:t> </w:t>
      </w:r>
      <w:r>
        <w:rPr>
          <w:w w:val="105"/>
        </w:rPr>
        <w:t>(Ec4)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-11"/>
          <w:w w:val="105"/>
        </w:rPr>
        <w:t> </w:t>
      </w:r>
      <w:r>
        <w:rPr>
          <w:w w:val="105"/>
        </w:rPr>
        <w:t>Primer</w:t>
      </w:r>
      <w:r>
        <w:rPr>
          <w:spacing w:val="-8"/>
          <w:w w:val="105"/>
        </w:rPr>
        <w:t> </w:t>
      </w:r>
      <w:r>
        <w:rPr>
          <w:w w:val="105"/>
        </w:rPr>
        <w:t>1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2</w:t>
      </w:r>
      <w:r>
        <w:rPr>
          <w:spacing w:val="1"/>
          <w:w w:val="105"/>
        </w:rPr>
        <w:t> </w:t>
      </w:r>
      <w:r>
        <w:rPr>
          <w:w w:val="105"/>
        </w:rPr>
        <w:t>respectively</w:t>
      </w:r>
      <w:r>
        <w:rPr>
          <w:spacing w:val="-57"/>
          <w:w w:val="105"/>
        </w:rPr>
        <w:t> </w:t>
      </w:r>
      <w:r>
        <w:rPr>
          <w:w w:val="105"/>
        </w:rPr>
        <w:t>Lane</w:t>
      </w:r>
      <w:r>
        <w:rPr>
          <w:spacing w:val="-13"/>
          <w:w w:val="105"/>
        </w:rPr>
        <w:t> </w:t>
      </w:r>
      <w:r>
        <w:rPr>
          <w:w w:val="105"/>
        </w:rPr>
        <w:t>14,15,16:</w:t>
      </w:r>
      <w:r>
        <w:rPr>
          <w:spacing w:val="-9"/>
          <w:w w:val="105"/>
        </w:rPr>
        <w:t> </w:t>
      </w:r>
      <w:r>
        <w:rPr>
          <w:w w:val="105"/>
        </w:rPr>
        <w:t>Resistant</w:t>
      </w:r>
      <w:r>
        <w:rPr>
          <w:spacing w:val="2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8"/>
          <w:w w:val="105"/>
        </w:rPr>
        <w:t> </w:t>
      </w:r>
      <w:r>
        <w:rPr>
          <w:w w:val="105"/>
        </w:rPr>
        <w:t>(Ec5)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-11"/>
          <w:w w:val="105"/>
        </w:rPr>
        <w:t> </w:t>
      </w:r>
      <w:r>
        <w:rPr>
          <w:w w:val="105"/>
        </w:rPr>
        <w:t>Primer</w:t>
      </w:r>
      <w:r>
        <w:rPr>
          <w:spacing w:val="-8"/>
          <w:w w:val="105"/>
        </w:rPr>
        <w:t> </w:t>
      </w:r>
      <w:r>
        <w:rPr>
          <w:w w:val="105"/>
        </w:rPr>
        <w:t>1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2</w:t>
      </w:r>
      <w:r>
        <w:rPr>
          <w:spacing w:val="1"/>
          <w:w w:val="105"/>
        </w:rPr>
        <w:t> </w:t>
      </w:r>
      <w:r>
        <w:rPr>
          <w:w w:val="105"/>
        </w:rPr>
        <w:t>respectively</w:t>
      </w:r>
    </w:p>
    <w:p>
      <w:pPr>
        <w:pStyle w:val="BodyText"/>
        <w:spacing w:before="6"/>
        <w:rPr>
          <w:sz w:val="35"/>
        </w:rPr>
      </w:pPr>
    </w:p>
    <w:p>
      <w:pPr>
        <w:pStyle w:val="BodyText"/>
        <w:ind w:left="934"/>
      </w:pPr>
      <w:r>
        <w:rPr>
          <w:w w:val="105"/>
        </w:rPr>
        <w:t>Lower:</w:t>
      </w:r>
    </w:p>
    <w:p>
      <w:pPr>
        <w:pStyle w:val="BodyText"/>
        <w:spacing w:line="376" w:lineRule="auto" w:before="153"/>
        <w:ind w:left="934" w:right="2685"/>
      </w:pPr>
      <w:r>
        <w:rPr>
          <w:w w:val="105"/>
        </w:rPr>
        <w:t>Lane 18,19,20: Resistant </w:t>
      </w:r>
      <w:r>
        <w:rPr>
          <w:i/>
          <w:w w:val="105"/>
        </w:rPr>
        <w:t>E. coli </w:t>
      </w:r>
      <w:r>
        <w:rPr>
          <w:w w:val="105"/>
        </w:rPr>
        <w:t>(Ec6)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 21,22,23: Resistant </w:t>
      </w:r>
      <w:r>
        <w:rPr>
          <w:i/>
          <w:w w:val="105"/>
        </w:rPr>
        <w:t>E. coli </w:t>
      </w:r>
      <w:r>
        <w:rPr>
          <w:w w:val="105"/>
        </w:rPr>
        <w:t>(Ec7)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 24,25,26: Resistant </w:t>
      </w:r>
      <w:r>
        <w:rPr>
          <w:i/>
          <w:w w:val="105"/>
        </w:rPr>
        <w:t>E. coli </w:t>
      </w:r>
      <w:r>
        <w:rPr>
          <w:w w:val="105"/>
        </w:rPr>
        <w:t>(Ec8)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Lane27,28,29: Resistant </w:t>
      </w:r>
      <w:r>
        <w:rPr>
          <w:i/>
          <w:w w:val="105"/>
        </w:rPr>
        <w:t>E. coli </w:t>
      </w:r>
      <w:r>
        <w:rPr>
          <w:w w:val="105"/>
        </w:rPr>
        <w:t>(Ec9)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</w:t>
      </w:r>
      <w:r>
        <w:rPr>
          <w:spacing w:val="-13"/>
          <w:w w:val="105"/>
        </w:rPr>
        <w:t> </w:t>
      </w:r>
      <w:r>
        <w:rPr>
          <w:w w:val="105"/>
        </w:rPr>
        <w:t>30,31,32:</w:t>
      </w:r>
      <w:r>
        <w:rPr>
          <w:spacing w:val="-11"/>
          <w:w w:val="105"/>
        </w:rPr>
        <w:t> </w:t>
      </w:r>
      <w:r>
        <w:rPr>
          <w:w w:val="105"/>
        </w:rPr>
        <w:t>Resistant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9"/>
          <w:w w:val="105"/>
        </w:rPr>
        <w:t> </w:t>
      </w:r>
      <w:r>
        <w:rPr>
          <w:w w:val="105"/>
        </w:rPr>
        <w:t>(Ec10)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1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2</w:t>
      </w:r>
      <w:r>
        <w:rPr>
          <w:spacing w:val="-6"/>
          <w:w w:val="105"/>
        </w:rPr>
        <w:t> </w:t>
      </w:r>
      <w:r>
        <w:rPr>
          <w:w w:val="105"/>
        </w:rPr>
        <w:t>respectively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22"/>
        <w:ind w:left="941"/>
      </w:pPr>
      <w:r>
        <w:rPr>
          <w:w w:val="105"/>
        </w:rPr>
        <w:t>Primer</w:t>
      </w:r>
      <w:r>
        <w:rPr>
          <w:spacing w:val="-10"/>
          <w:w w:val="105"/>
        </w:rPr>
        <w:t> </w:t>
      </w:r>
      <w:r>
        <w:rPr>
          <w:w w:val="105"/>
        </w:rPr>
        <w:t>1:</w:t>
      </w:r>
      <w:r>
        <w:rPr>
          <w:spacing w:val="-5"/>
          <w:w w:val="105"/>
        </w:rPr>
        <w:t> </w:t>
      </w:r>
      <w:r>
        <w:rPr>
          <w:w w:val="105"/>
        </w:rPr>
        <w:t>CTX-M2</w:t>
      </w:r>
      <w:r>
        <w:rPr>
          <w:spacing w:val="-6"/>
          <w:w w:val="105"/>
        </w:rPr>
        <w:t> </w:t>
      </w:r>
      <w:r>
        <w:rPr>
          <w:w w:val="105"/>
        </w:rPr>
        <w:t>(for</w:t>
      </w:r>
      <w:r>
        <w:rPr>
          <w:spacing w:val="-10"/>
          <w:w w:val="105"/>
        </w:rPr>
        <w:t> </w:t>
      </w:r>
      <w:r>
        <w:rPr>
          <w:w w:val="105"/>
        </w:rPr>
        <w:t>β-lactam</w:t>
      </w:r>
      <w:r>
        <w:rPr>
          <w:spacing w:val="-14"/>
          <w:w w:val="105"/>
        </w:rPr>
        <w:t> </w:t>
      </w:r>
      <w:r>
        <w:rPr>
          <w:w w:val="105"/>
        </w:rPr>
        <w:t>antibiotics)</w:t>
      </w:r>
    </w:p>
    <w:p>
      <w:pPr>
        <w:pStyle w:val="BodyText"/>
        <w:spacing w:line="372" w:lineRule="auto" w:before="153"/>
        <w:ind w:left="1957" w:right="3819" w:hanging="1016"/>
      </w:pPr>
      <w:r>
        <w:rPr/>
        <w:t>Sequence:</w:t>
      </w:r>
      <w:r>
        <w:rPr>
          <w:spacing w:val="1"/>
        </w:rPr>
        <w:t> </w:t>
      </w:r>
      <w:r>
        <w:rPr/>
        <w:t>forward:</w:t>
      </w:r>
      <w:r>
        <w:rPr>
          <w:spacing w:val="1"/>
        </w:rPr>
        <w:t> </w:t>
      </w:r>
      <w:r>
        <w:rPr/>
        <w:t>5‟-ATGATGACTCAGAGCATTCG-3‟</w:t>
      </w:r>
      <w:r>
        <w:rPr>
          <w:spacing w:val="-55"/>
        </w:rPr>
        <w:t> </w:t>
      </w:r>
      <w:r>
        <w:rPr/>
        <w:t>reverse:</w:t>
      </w:r>
      <w:r>
        <w:rPr>
          <w:spacing w:val="39"/>
        </w:rPr>
        <w:t> </w:t>
      </w:r>
      <w:r>
        <w:rPr/>
        <w:t>5‟-GAAACCGTGGGTTACGATTT-3‟</w:t>
      </w:r>
    </w:p>
    <w:p>
      <w:pPr>
        <w:pStyle w:val="BodyText"/>
        <w:spacing w:before="9"/>
        <w:ind w:left="941"/>
      </w:pPr>
      <w:r>
        <w:rPr>
          <w:w w:val="105"/>
        </w:rPr>
        <w:t>Primer</w:t>
      </w:r>
      <w:r>
        <w:rPr>
          <w:spacing w:val="-13"/>
          <w:w w:val="105"/>
        </w:rPr>
        <w:t> </w:t>
      </w:r>
      <w:r>
        <w:rPr>
          <w:w w:val="105"/>
        </w:rPr>
        <w:t>2:</w:t>
      </w:r>
      <w:r>
        <w:rPr>
          <w:spacing w:val="-9"/>
          <w:w w:val="105"/>
        </w:rPr>
        <w:t> </w:t>
      </w:r>
      <w:r>
        <w:rPr>
          <w:w w:val="105"/>
        </w:rPr>
        <w:t>qnrC</w:t>
      </w:r>
      <w:r>
        <w:rPr>
          <w:spacing w:val="-11"/>
          <w:w w:val="105"/>
        </w:rPr>
        <w:t> </w:t>
      </w:r>
      <w:r>
        <w:rPr>
          <w:w w:val="105"/>
        </w:rPr>
        <w:t>(for</w:t>
      </w:r>
      <w:r>
        <w:rPr>
          <w:spacing w:val="-1"/>
          <w:w w:val="105"/>
        </w:rPr>
        <w:t> </w:t>
      </w:r>
      <w:r>
        <w:rPr>
          <w:w w:val="105"/>
        </w:rPr>
        <w:t>fluoroquinolones)</w:t>
      </w:r>
    </w:p>
    <w:p>
      <w:pPr>
        <w:pStyle w:val="BodyText"/>
        <w:spacing w:line="379" w:lineRule="auto" w:before="146"/>
        <w:ind w:left="1957" w:right="3819" w:hanging="1016"/>
      </w:pPr>
      <w:r>
        <w:rPr/>
        <w:t>Sequence:</w:t>
      </w:r>
      <w:r>
        <w:rPr>
          <w:spacing w:val="1"/>
        </w:rPr>
        <w:t> </w:t>
      </w:r>
      <w:r>
        <w:rPr/>
        <w:t>forward:</w:t>
      </w:r>
      <w:r>
        <w:rPr>
          <w:spacing w:val="1"/>
        </w:rPr>
        <w:t> </w:t>
      </w:r>
      <w:r>
        <w:rPr/>
        <w:t>5‟-GGGTTGTACATTTATTGAATC-3‟</w:t>
      </w:r>
      <w:r>
        <w:rPr>
          <w:spacing w:val="-55"/>
        </w:rPr>
        <w:t> </w:t>
      </w:r>
      <w:r>
        <w:rPr>
          <w:w w:val="105"/>
        </w:rPr>
        <w:t>reverse:</w:t>
      </w:r>
      <w:r>
        <w:rPr>
          <w:spacing w:val="-12"/>
          <w:w w:val="105"/>
        </w:rPr>
        <w:t> </w:t>
      </w:r>
      <w:r>
        <w:rPr>
          <w:w w:val="105"/>
        </w:rPr>
        <w:t>5‟-TCCACTTTACGAGGTTCT-3‟</w:t>
      </w:r>
    </w:p>
    <w:p>
      <w:pPr>
        <w:spacing w:after="0" w:line="379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6" w:lineRule="auto" w:before="82"/>
        <w:ind w:left="941" w:right="1217"/>
        <w:jc w:val="both"/>
      </w:pPr>
      <w:r>
        <w:rPr>
          <w:w w:val="105"/>
        </w:rPr>
        <w:t>Observation from the above showed single plasmid DNA bands in </w:t>
      </w:r>
      <w:r>
        <w:rPr>
          <w:i/>
          <w:w w:val="105"/>
        </w:rPr>
        <w:t>E. coli </w:t>
      </w:r>
      <w:r>
        <w:rPr>
          <w:w w:val="105"/>
        </w:rPr>
        <w:t>isolates Ec1,</w:t>
      </w:r>
      <w:r>
        <w:rPr>
          <w:spacing w:val="1"/>
          <w:w w:val="105"/>
        </w:rPr>
        <w:t> </w:t>
      </w:r>
      <w:r>
        <w:rPr>
          <w:w w:val="105"/>
        </w:rPr>
        <w:t>Ec2 and Ec3 of estimated molecular sizes 37000bp, 4000bp and 4000bp respectively.</w:t>
      </w:r>
      <w:r>
        <w:rPr>
          <w:spacing w:val="1"/>
          <w:w w:val="105"/>
        </w:rPr>
        <w:t> </w:t>
      </w:r>
      <w:r>
        <w:rPr>
          <w:w w:val="105"/>
        </w:rPr>
        <w:t>There</w:t>
      </w:r>
      <w:r>
        <w:rPr>
          <w:spacing w:val="-3"/>
          <w:w w:val="105"/>
        </w:rPr>
        <w:t> </w:t>
      </w:r>
      <w:r>
        <w:rPr>
          <w:w w:val="105"/>
        </w:rPr>
        <w:t>was</w:t>
      </w:r>
      <w:r>
        <w:rPr>
          <w:spacing w:val="-3"/>
          <w:w w:val="105"/>
        </w:rPr>
        <w:t> </w:t>
      </w:r>
      <w:r>
        <w:rPr>
          <w:w w:val="105"/>
        </w:rPr>
        <w:t>no</w:t>
      </w:r>
      <w:r>
        <w:rPr>
          <w:spacing w:val="-8"/>
          <w:w w:val="105"/>
        </w:rPr>
        <w:t> </w:t>
      </w:r>
      <w:r>
        <w:rPr>
          <w:w w:val="105"/>
        </w:rPr>
        <w:t>amplification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PCR</w:t>
      </w:r>
      <w:r>
        <w:rPr>
          <w:spacing w:val="2"/>
          <w:w w:val="105"/>
        </w:rPr>
        <w:t> </w:t>
      </w:r>
      <w:r>
        <w:rPr>
          <w:w w:val="105"/>
        </w:rPr>
        <w:t>products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CTX-M2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qnrC.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1"/>
        </w:rPr>
      </w:pPr>
    </w:p>
    <w:p>
      <w:pPr>
        <w:pStyle w:val="BodyText"/>
        <w:spacing w:line="499" w:lineRule="auto"/>
        <w:ind w:left="1662" w:right="1226"/>
      </w:pPr>
      <w:r>
        <w:rPr>
          <w:w w:val="105"/>
        </w:rPr>
        <w:t>AGAROSE</w:t>
      </w:r>
      <w:r>
        <w:rPr>
          <w:spacing w:val="-7"/>
          <w:w w:val="105"/>
        </w:rPr>
        <w:t> </w:t>
      </w:r>
      <w:r>
        <w:rPr>
          <w:w w:val="105"/>
        </w:rPr>
        <w:t>GEL</w:t>
      </w:r>
      <w:r>
        <w:rPr>
          <w:spacing w:val="-13"/>
          <w:w w:val="105"/>
        </w:rPr>
        <w:t> </w:t>
      </w:r>
      <w:r>
        <w:rPr>
          <w:w w:val="105"/>
        </w:rPr>
        <w:t>ELECTROPHOTOGRAM</w:t>
      </w:r>
      <w:r>
        <w:rPr>
          <w:spacing w:val="-13"/>
          <w:w w:val="105"/>
        </w:rPr>
        <w:t> </w:t>
      </w:r>
      <w:r>
        <w:rPr>
          <w:w w:val="105"/>
        </w:rPr>
        <w:t>OF</w:t>
      </w:r>
      <w:r>
        <w:rPr>
          <w:spacing w:val="-14"/>
          <w:w w:val="105"/>
        </w:rPr>
        <w:t> </w:t>
      </w:r>
      <w:r>
        <w:rPr>
          <w:w w:val="105"/>
        </w:rPr>
        <w:t>7</w:t>
      </w:r>
      <w:r>
        <w:rPr>
          <w:spacing w:val="6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3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6"/>
          <w:w w:val="105"/>
        </w:rPr>
        <w:t> </w:t>
      </w:r>
      <w:r>
        <w:rPr>
          <w:w w:val="105"/>
        </w:rPr>
        <w:t>(Ec11-Ec17)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3</w:t>
      </w:r>
      <w:r>
        <w:rPr>
          <w:spacing w:val="-57"/>
          <w:w w:val="105"/>
        </w:rPr>
        <w:t> </w:t>
      </w:r>
      <w:r>
        <w:rPr>
          <w:i/>
          <w:w w:val="105"/>
        </w:rPr>
        <w:t>Proteus spp. </w:t>
      </w:r>
      <w:r>
        <w:rPr>
          <w:w w:val="105"/>
        </w:rPr>
        <w:t>ISOLATES (P1-P3) AND PCR AMPLIFICATION USING</w:t>
      </w:r>
      <w:r>
        <w:rPr>
          <w:spacing w:val="1"/>
          <w:w w:val="105"/>
        </w:rPr>
        <w:t> </w:t>
      </w:r>
      <w:r>
        <w:rPr>
          <w:w w:val="105"/>
        </w:rPr>
        <w:t>PRIMERS</w:t>
      </w:r>
      <w:r>
        <w:rPr>
          <w:spacing w:val="-6"/>
          <w:w w:val="105"/>
        </w:rPr>
        <w:t> </w:t>
      </w:r>
      <w:r>
        <w:rPr>
          <w:w w:val="105"/>
        </w:rPr>
        <w:t>FOR</w:t>
      </w:r>
      <w:r>
        <w:rPr>
          <w:spacing w:val="-3"/>
          <w:w w:val="105"/>
        </w:rPr>
        <w:t> </w:t>
      </w:r>
      <w:r>
        <w:rPr>
          <w:w w:val="105"/>
        </w:rPr>
        <w:t>CTX-M2</w:t>
      </w:r>
      <w:r>
        <w:rPr>
          <w:spacing w:val="-1"/>
          <w:w w:val="105"/>
        </w:rPr>
        <w:t> </w:t>
      </w:r>
      <w:r>
        <w:rPr>
          <w:w w:val="105"/>
        </w:rPr>
        <w:t>and qnrC</w:t>
      </w:r>
      <w:r>
        <w:rPr>
          <w:spacing w:val="-3"/>
          <w:w w:val="105"/>
        </w:rPr>
        <w:t> </w:t>
      </w:r>
      <w:r>
        <w:rPr>
          <w:w w:val="105"/>
        </w:rPr>
        <w:t>GENES.</w:t>
      </w:r>
    </w:p>
    <w:p>
      <w:pPr>
        <w:spacing w:line="203" w:lineRule="exact" w:before="0"/>
        <w:ind w:left="4716" w:right="0" w:firstLine="0"/>
        <w:jc w:val="left"/>
        <w:rPr>
          <w:sz w:val="18"/>
        </w:rPr>
      </w:pPr>
      <w:r>
        <w:rPr>
          <w:sz w:val="18"/>
        </w:rPr>
        <w:t>1</w:t>
      </w:r>
      <w:r>
        <w:rPr>
          <w:spacing w:val="43"/>
          <w:sz w:val="18"/>
        </w:rPr>
        <w:t> </w:t>
      </w:r>
      <w:r>
        <w:rPr>
          <w:sz w:val="18"/>
        </w:rPr>
        <w:t>2  3</w:t>
      </w:r>
      <w:r>
        <w:rPr>
          <w:spacing w:val="50"/>
          <w:sz w:val="18"/>
        </w:rPr>
        <w:t> </w:t>
      </w:r>
      <w:r>
        <w:rPr>
          <w:sz w:val="18"/>
        </w:rPr>
        <w:t>4</w:t>
      </w:r>
      <w:r>
        <w:rPr>
          <w:spacing w:val="87"/>
          <w:sz w:val="18"/>
        </w:rPr>
        <w:t> </w:t>
      </w:r>
      <w:r>
        <w:rPr>
          <w:sz w:val="18"/>
        </w:rPr>
        <w:t>5</w:t>
      </w:r>
      <w:r>
        <w:rPr>
          <w:spacing w:val="43"/>
          <w:sz w:val="18"/>
        </w:rPr>
        <w:t> </w:t>
      </w:r>
      <w:r>
        <w:rPr>
          <w:sz w:val="18"/>
        </w:rPr>
        <w:t>6</w:t>
      </w:r>
      <w:r>
        <w:rPr>
          <w:spacing w:val="88"/>
          <w:sz w:val="18"/>
        </w:rPr>
        <w:t> </w:t>
      </w:r>
      <w:r>
        <w:rPr>
          <w:sz w:val="18"/>
        </w:rPr>
        <w:t>7</w:t>
      </w:r>
      <w:r>
        <w:rPr>
          <w:spacing w:val="43"/>
          <w:sz w:val="18"/>
        </w:rPr>
        <w:t> </w:t>
      </w:r>
      <w:r>
        <w:rPr>
          <w:sz w:val="18"/>
        </w:rPr>
        <w:t>8</w:t>
      </w:r>
      <w:r>
        <w:rPr>
          <w:spacing w:val="44"/>
          <w:sz w:val="18"/>
        </w:rPr>
        <w:t> </w:t>
      </w:r>
      <w:r>
        <w:rPr>
          <w:sz w:val="18"/>
        </w:rPr>
        <w:t>9</w:t>
      </w:r>
      <w:r>
        <w:rPr>
          <w:spacing w:val="43"/>
          <w:sz w:val="18"/>
        </w:rPr>
        <w:t> </w:t>
      </w:r>
      <w:r>
        <w:rPr>
          <w:sz w:val="18"/>
        </w:rPr>
        <w:t>10</w:t>
      </w:r>
      <w:r>
        <w:rPr>
          <w:spacing w:val="44"/>
          <w:sz w:val="18"/>
        </w:rPr>
        <w:t> </w:t>
      </w:r>
      <w:r>
        <w:rPr>
          <w:sz w:val="18"/>
        </w:rPr>
        <w:t>11</w:t>
      </w:r>
      <w:r>
        <w:rPr>
          <w:spacing w:val="1"/>
          <w:sz w:val="18"/>
        </w:rPr>
        <w:t> </w:t>
      </w:r>
      <w:r>
        <w:rPr>
          <w:sz w:val="18"/>
        </w:rPr>
        <w:t>12 13</w:t>
      </w:r>
      <w:r>
        <w:rPr>
          <w:spacing w:val="-6"/>
          <w:sz w:val="18"/>
        </w:rPr>
        <w:t> </w:t>
      </w:r>
      <w:r>
        <w:rPr>
          <w:sz w:val="18"/>
        </w:rPr>
        <w:t>14</w:t>
      </w:r>
      <w:r>
        <w:rPr>
          <w:spacing w:val="1"/>
          <w:sz w:val="18"/>
        </w:rPr>
        <w:t> </w:t>
      </w:r>
      <w:r>
        <w:rPr>
          <w:sz w:val="18"/>
        </w:rPr>
        <w:t>15</w:t>
      </w:r>
      <w:r>
        <w:rPr>
          <w:spacing w:val="1"/>
          <w:sz w:val="18"/>
        </w:rPr>
        <w:t> </w:t>
      </w:r>
      <w:r>
        <w:rPr>
          <w:sz w:val="18"/>
        </w:rPr>
        <w:t>16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5"/>
        </w:rPr>
      </w:pPr>
    </w:p>
    <w:p>
      <w:pPr>
        <w:spacing w:line="405" w:lineRule="auto" w:before="93"/>
        <w:ind w:left="1402" w:right="8649" w:firstLine="129"/>
        <w:jc w:val="left"/>
        <w:rPr>
          <w:sz w:val="20"/>
        </w:rPr>
      </w:pPr>
      <w:r>
        <w:rPr/>
        <w:pict>
          <v:group style="position:absolute;margin-left:177.375pt;margin-top:-69.164063pt;width:373.9pt;height:362.2pt;mso-position-horizontal-relative:page;mso-position-vertical-relative:paragraph;z-index:-21693952" coordorigin="3548,-1383" coordsize="7478,7244">
            <v:shape style="position:absolute;left:3754;top:-1329;width:7133;height:7017" type="#_x0000_t75" stroked="false">
              <v:imagedata r:id="rId30" o:title=""/>
            </v:shape>
            <v:shape style="position:absolute;left:5956;top:-1384;width:3285;height:1480" coordorigin="5956,-1383" coordsize="3285,1480" path="m6076,-1264l6061,-1293,6015,-1383,5956,-1263,6006,-1263,6020,87,6020,92,6025,97,6036,97,6040,92,6040,87,6026,-1263,6076,-1264xm6315,-1263l6300,-1293,6255,-1383,6195,-1263,6245,-1263,6245,92,6249,97,6261,97,6265,92,6265,-1263,6315,-1263xm6525,-1263l6510,-1293,6465,-1383,6405,-1263,6455,-1263,6455,92,6459,97,6471,97,6475,92,6475,-1263,6525,-1263xm6765,-1263l6750,-1293,6705,-1383,6645,-1263,6695,-1263,6695,92,6699,97,6711,97,6715,92,6715,-1263,6765,-1263xm6989,-1263l6974,-1293,6930,-1383,6869,-1264,6919,-1263,6905,87,6905,92,6909,97,6920,97,6925,92,6925,87,6939,-1263,6989,-1263xm7185,-1263l7170,-1293,7125,-1383,7065,-1263,7115,-1263,7115,92,7119,97,7131,97,7135,92,7135,-1263,7185,-1263xm7380,-1263l7365,-1293,7320,-1383,7260,-1263,7310,-1263,7310,17,7314,22,7326,22,7330,17,7330,-1263,7380,-1263xm7606,-1264l7591,-1293,7545,-1383,7486,-1263,7536,-1263,7550,12,7550,17,7555,22,7566,22,7570,17,7570,12,7556,-1263,7606,-1264xm7815,-1263l7800,-1293,7755,-1383,7695,-1263,7745,-1263,7745,17,7749,22,7761,22,7765,17,7765,-1263,7815,-1263xm8010,-1263l7995,-1293,7950,-1383,7890,-1263,7940,-1263,7940,17,7944,22,7956,22,7960,17,7960,-1263,8010,-1263xm8250,-1263l8235,-1293,8190,-1383,8130,-1263,8180,-1263,8180,17,8184,22,8196,22,8200,17,8200,-1263,8250,-1263xm8459,-1263l8444,-1293,8400,-1383,8339,-1264,8389,-1263,8375,12,8375,17,8379,22,8390,22,8395,17,8395,12,8409,-1263,8459,-1263xm8654,-1263l8639,-1293,8595,-1383,8534,-1264,8584,-1263,8570,12,8570,17,8574,22,8585,22,8590,17,8590,12,8604,-1263,8654,-1263xm8849,-1263l8834,-1293,8790,-1383,8729,-1264,8779,-1263,8765,12,8765,17,8769,22,8780,22,8785,17,8785,12,8799,-1263,8849,-1263xm9059,-1263l9044,-1293,9000,-1383,8939,-1264,8989,-1263,8975,12,8975,17,8979,22,8990,22,8995,17,8995,12,9009,-1263,9059,-1263xm9241,-1264l9226,-1293,9180,-1383,9121,-1263,9171,-1263,9185,12,9185,17,9190,22,9201,22,9205,17,9205,12,9191,-1263,9241,-1264xe" filled="true" fillcolor="#000000" stroked="false">
              <v:path arrowok="t"/>
              <v:fill type="solid"/>
            </v:shape>
            <v:shape style="position:absolute;left:10875;top:-520;width:143;height:2565" coordorigin="10875,-519" coordsize="143,2565" path="m10875,-519l10903,-502,10926,-457,10941,-389,10947,-305,10947,550,10952,633,10968,701,10990,747,11018,763,10990,780,10968,826,10952,894,10947,977,10947,1832,10941,1915,10926,1983,10903,2029,10875,2046e" filled="false" stroked="true" strokeweight=".75pt" strokecolor="#000000">
              <v:path arrowok="t"/>
              <v:stroke dashstyle="solid"/>
            </v:shape>
            <v:shape style="position:absolute;left:6073;top:2578;width:3272;height:3283" coordorigin="6074,2579" coordsize="3272,3283" path="m6194,5708l6144,5709,6115,2589,6115,2583,6110,2579,6099,2579,6095,2583,6095,2589,6124,5709,6074,5709,6135,5829,6179,5739,6194,5708xm6419,5708l6369,5709,6340,2589,6340,2583,6335,2579,6324,2579,6320,2583,6320,2589,6349,5709,6299,5709,6360,5829,6404,5739,6419,5708xm6600,5741l6550,5741,6550,2615,6546,2611,6534,2611,6530,2615,6530,5741,6480,5741,6540,5861,6585,5771,6600,5741xm6765,5741l6715,5741,6715,2615,6711,2611,6699,2611,6695,2615,6695,5741,6645,5741,6705,5861,6750,5771,6765,5741xm6989,5722l6940,5722,6925,2602,6925,2596,6920,2592,6909,2592,6905,2596,6905,2602,6920,5722,6869,5722,6930,5842,6974,5752,6989,5722xm7257,5720l7207,5721,7188,4886,7188,5748,7188,5742,7188,5742,7188,5748,7188,4886,7135,2602,7135,2596,7130,2592,7119,2592,7115,2597,7115,2602,7187,5722,7137,5723,7200,5842,7242,5752,7257,5720xm7452,5707l7402,5708,7383,4873,7383,5735,7383,5729,7383,5729,7383,5735,7383,4873,7330,2589,7330,2583,7325,2579,7314,2579,7310,2584,7310,2589,7382,5709,7332,5710,7395,5829,7437,5739,7452,5707xm7692,5707l7642,5708,7623,4873,7623,5735,7623,5729,7623,5729,7623,5735,7623,4873,7570,2589,7570,2583,7565,2579,7554,2579,7550,2584,7550,2589,7622,5709,7572,5710,7635,5829,7677,5739,7692,5707xm7888,5721l7838,5722,7795,2602,7795,2596,7790,2592,7779,2592,7775,2596,7775,2602,7818,5722,7768,5723,7830,5842,7874,5752,7888,5721xm8128,5721l8078,5722,8035,2602,8035,2596,8030,2592,8019,2592,8015,2596,8015,2602,8058,5722,8008,5723,8070,5842,8114,5752,8128,5721xm8339,5708l8289,5709,8260,2589,8260,2583,8255,2579,8244,2579,8240,2583,8240,2589,8269,5709,8219,5709,8280,5829,8324,5739,8339,5708xm8534,5708l8484,5709,8455,2589,8455,2583,8450,2579,8439,2579,8435,2583,8435,2589,8464,5709,8414,5709,8475,5829,8519,5739,8534,5708xm8924,5708l8874,5709,8845,2589,8845,2583,8840,2579,8829,2579,8825,2583,8825,2589,8854,5709,8804,5709,8865,5829,8909,5739,8924,5708xm9089,5721l9039,5722,9010,2602,9010,2596,9005,2592,8994,2592,8990,2596,8990,2602,9019,5722,8969,5722,9030,5842,9074,5752,9089,5721xm9345,5709l9295,5709,9295,2583,9291,2579,9279,2579,9275,2583,9275,5709,9225,5709,9285,5829,9330,5739,9345,5709xe" filled="true" fillcolor="#000000" stroked="false">
              <v:path arrowok="t"/>
              <v:fill type="solid"/>
            </v:shape>
            <v:shape style="position:absolute;left:3555;top:330;width:7463;height:3801" coordorigin="3555,331" coordsize="7463,3801" path="m6085,652l6081,648,3675,648,3675,598,3555,658,3675,718,3675,668,6081,668,6085,663,6085,652xm7390,385l7386,381,3690,381,3690,331,3570,391,3690,451,3690,401,7386,401,7390,396,7390,385xm11018,4080l10902,4012,10899,4062,9370,3959,9365,3964,9365,3975,9369,3979,10898,4082,10894,4132,11009,4083,11018,4080xm11018,3870l10905,3798,10900,3848,9376,3695,9371,3694,9366,3698,9364,3709,9369,3714,9374,3715,10898,3868,10893,3918,11016,3870,11018,3870xm11018,3075l10892,3028,10898,3078,9368,3247,9364,3252,9366,3263,9371,3267,10900,3098,10905,3148,11017,3075,11018,3075xe" filled="true" fillcolor="#000000" stroked="false">
              <v:path arrowok="t"/>
              <v:fill type="solid"/>
            </v:shape>
            <v:shape style="position:absolute;left:3555;top:2154;width:150;height:3555" coordorigin="3555,2155" coordsize="150,3555" path="m3705,2155l3676,2178,3652,2241,3636,2336,3630,2451,3630,3636,3624,3751,3608,3845,3584,3909,3555,3932,3584,3956,3608,4019,3624,4113,3630,4229,3630,5414,3636,5529,3652,5623,3676,5686,3705,5710e" filled="false" stroked="true" strokeweight=".75pt" strokecolor="#000000">
              <v:path arrowok="t"/>
              <v:stroke dashstyle="solid"/>
            </v:shape>
            <v:shape style="position:absolute;left:3585;top:1294;width:2965;height:120" coordorigin="3585,1295" coordsize="2965,120" path="m3705,1295l3585,1355,3705,1415,3705,1365,3679,1365,3675,1360,3675,1349,3679,1345,3705,1345,3705,1295xm3705,1345l3679,1345,3675,1349,3675,1360,3679,1365,3705,1365,3705,1345xm3705,1365l3685,1365,3705,1365,3705,1365xm6546,1344l3705,1345,3705,1365,6546,1364,6550,1359,6550,1348,6546,1344xe" filled="true" fillcolor="#000000" stroked="false">
              <v:path arrowok="t"/>
              <v:fill type="solid"/>
            </v:shape>
            <v:line style="position:absolute" from="8670,2396" to="8670,2982" stroked="true" strokeweight=".75pt" strokecolor="#000000">
              <v:stroke dashstyle="solid"/>
            </v:line>
            <v:shape style="position:absolute;left:8610;top:2335;width:2408;height:3493" coordorigin="8610,2336" coordsize="2408,3493" path="m8730,5709l8610,5709,8670,5829,8730,5709xm11018,3489l11007,3484,10895,3436,10898,3485,9374,3571,9369,3571,9365,3576,9365,3581,9365,3587,9370,3591,9376,3591,10899,3505,10902,3555,11018,3489xm11018,2396l10998,2386,10898,2336,10898,2386,8664,2386,8660,2390,8660,2401,8664,2406,10898,2406,10898,2456,10998,2406,11018,2396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sz w:val="20"/>
        </w:rPr>
        <w:t>3500bp</w:t>
      </w:r>
      <w:r>
        <w:rPr>
          <w:spacing w:val="-47"/>
          <w:sz w:val="20"/>
        </w:rPr>
        <w:t> </w:t>
      </w:r>
      <w:r>
        <w:rPr>
          <w:sz w:val="20"/>
        </w:rPr>
        <w:t>2800bp</w:t>
      </w:r>
    </w:p>
    <w:p>
      <w:pPr>
        <w:pStyle w:val="BodyText"/>
        <w:spacing w:before="5"/>
        <w:rPr>
          <w:sz w:val="16"/>
        </w:rPr>
      </w:pPr>
    </w:p>
    <w:p>
      <w:pPr>
        <w:spacing w:after="0"/>
        <w:rPr>
          <w:sz w:val="16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line="254" w:lineRule="auto" w:before="93"/>
        <w:ind w:left="1531" w:right="24" w:firstLine="0"/>
        <w:jc w:val="left"/>
        <w:rPr>
          <w:sz w:val="20"/>
        </w:rPr>
      </w:pPr>
      <w:r>
        <w:rPr>
          <w:spacing w:val="-1"/>
          <w:sz w:val="20"/>
        </w:rPr>
        <w:t>Primer</w:t>
      </w:r>
      <w:r>
        <w:rPr>
          <w:spacing w:val="-47"/>
          <w:sz w:val="20"/>
        </w:rPr>
        <w:t> </w:t>
      </w:r>
      <w:r>
        <w:rPr>
          <w:sz w:val="20"/>
        </w:rPr>
        <w:t>front</w:t>
      </w:r>
    </w:p>
    <w:p>
      <w:pPr>
        <w:spacing w:before="107"/>
        <w:ind w:left="1531" w:right="0" w:firstLine="0"/>
        <w:jc w:val="left"/>
        <w:rPr>
          <w:sz w:val="20"/>
        </w:rPr>
      </w:pPr>
      <w:r>
        <w:rPr/>
        <w:br w:type="column"/>
      </w:r>
      <w:r>
        <w:rPr>
          <w:sz w:val="20"/>
        </w:rPr>
        <w:t>Upper</w:t>
      </w:r>
    </w:p>
    <w:p>
      <w:pPr>
        <w:spacing w:after="0"/>
        <w:jc w:val="left"/>
        <w:rPr>
          <w:sz w:val="20"/>
        </w:rPr>
        <w:sectPr>
          <w:type w:val="continuous"/>
          <w:pgSz w:w="12240" w:h="15840"/>
          <w:pgMar w:top="1360" w:bottom="1260" w:left="1220" w:right="220"/>
          <w:cols w:num="2" w:equalWidth="0">
            <w:col w:w="2114" w:space="6308"/>
            <w:col w:w="2378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</w:pPr>
    </w:p>
    <w:p>
      <w:pPr>
        <w:spacing w:before="93"/>
        <w:ind w:left="0" w:right="379" w:firstLine="0"/>
        <w:jc w:val="right"/>
        <w:rPr>
          <w:sz w:val="18"/>
        </w:rPr>
      </w:pPr>
      <w:r>
        <w:rPr>
          <w:sz w:val="18"/>
        </w:rPr>
        <w:t>3500bp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2"/>
        </w:rPr>
      </w:pPr>
    </w:p>
    <w:p>
      <w:pPr>
        <w:spacing w:before="92"/>
        <w:ind w:left="0" w:right="636" w:firstLine="0"/>
        <w:jc w:val="right"/>
        <w:rPr>
          <w:sz w:val="16"/>
        </w:rPr>
      </w:pPr>
      <w:r>
        <w:rPr>
          <w:w w:val="98"/>
          <w:sz w:val="16"/>
        </w:rPr>
        <w:t>A</w:t>
      </w:r>
    </w:p>
    <w:p>
      <w:pPr>
        <w:pStyle w:val="BodyText"/>
        <w:spacing w:before="1"/>
        <w:rPr>
          <w:sz w:val="16"/>
        </w:rPr>
      </w:pPr>
    </w:p>
    <w:p>
      <w:pPr>
        <w:spacing w:before="92"/>
        <w:ind w:left="10047" w:right="0" w:firstLine="0"/>
        <w:jc w:val="left"/>
        <w:rPr>
          <w:sz w:val="16"/>
        </w:rPr>
      </w:pPr>
      <w:r>
        <w:rPr>
          <w:w w:val="99"/>
          <w:sz w:val="16"/>
        </w:rPr>
        <w:t>E</w:t>
      </w:r>
    </w:p>
    <w:p>
      <w:pPr>
        <w:tabs>
          <w:tab w:pos="10047" w:val="left" w:leader="none"/>
        </w:tabs>
        <w:spacing w:before="107"/>
        <w:ind w:left="1531" w:right="0" w:firstLine="0"/>
        <w:jc w:val="left"/>
        <w:rPr>
          <w:sz w:val="16"/>
        </w:rPr>
      </w:pPr>
      <w:r>
        <w:rPr>
          <w:sz w:val="20"/>
        </w:rPr>
        <w:t>lower</w:t>
        <w:tab/>
      </w:r>
      <w:r>
        <w:rPr>
          <w:position w:val="4"/>
          <w:sz w:val="16"/>
        </w:rPr>
        <w:t>J</w:t>
      </w:r>
    </w:p>
    <w:p>
      <w:pPr>
        <w:spacing w:before="153"/>
        <w:ind w:left="9954" w:right="0" w:firstLine="0"/>
        <w:jc w:val="left"/>
        <w:rPr>
          <w:sz w:val="16"/>
        </w:rPr>
      </w:pPr>
      <w:r>
        <w:rPr>
          <w:w w:val="98"/>
          <w:sz w:val="16"/>
        </w:rPr>
        <w:t>N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9"/>
        </w:rPr>
      </w:pPr>
    </w:p>
    <w:p>
      <w:pPr>
        <w:spacing w:before="92"/>
        <w:ind w:left="4896" w:right="0" w:firstLine="0"/>
        <w:jc w:val="left"/>
        <w:rPr>
          <w:sz w:val="16"/>
        </w:rPr>
      </w:pPr>
      <w:r>
        <w:rPr>
          <w:sz w:val="16"/>
        </w:rPr>
        <w:t>17 18</w:t>
      </w:r>
      <w:r>
        <w:rPr>
          <w:spacing w:val="1"/>
          <w:sz w:val="16"/>
        </w:rPr>
        <w:t> </w:t>
      </w:r>
      <w:r>
        <w:rPr>
          <w:sz w:val="16"/>
        </w:rPr>
        <w:t>19</w:t>
      </w:r>
      <w:r>
        <w:rPr>
          <w:spacing w:val="1"/>
          <w:sz w:val="16"/>
        </w:rPr>
        <w:t> </w:t>
      </w:r>
      <w:r>
        <w:rPr>
          <w:sz w:val="16"/>
        </w:rPr>
        <w:t>20</w:t>
      </w:r>
      <w:r>
        <w:rPr>
          <w:spacing w:val="1"/>
          <w:sz w:val="16"/>
        </w:rPr>
        <w:t> </w:t>
      </w:r>
      <w:r>
        <w:rPr>
          <w:sz w:val="16"/>
        </w:rPr>
        <w:t>21</w:t>
      </w:r>
      <w:r>
        <w:rPr>
          <w:spacing w:val="1"/>
          <w:sz w:val="16"/>
        </w:rPr>
        <w:t> </w:t>
      </w:r>
      <w:r>
        <w:rPr>
          <w:sz w:val="16"/>
        </w:rPr>
        <w:t>22</w:t>
      </w:r>
      <w:r>
        <w:rPr>
          <w:spacing w:val="1"/>
          <w:sz w:val="16"/>
        </w:rPr>
        <w:t> </w:t>
      </w:r>
      <w:r>
        <w:rPr>
          <w:sz w:val="16"/>
        </w:rPr>
        <w:t>23</w:t>
      </w:r>
      <w:r>
        <w:rPr>
          <w:spacing w:val="1"/>
          <w:sz w:val="16"/>
        </w:rPr>
        <w:t> </w:t>
      </w:r>
      <w:r>
        <w:rPr>
          <w:sz w:val="16"/>
        </w:rPr>
        <w:t>24</w:t>
      </w:r>
      <w:r>
        <w:rPr>
          <w:spacing w:val="1"/>
          <w:sz w:val="16"/>
        </w:rPr>
        <w:t> </w:t>
      </w:r>
      <w:r>
        <w:rPr>
          <w:sz w:val="16"/>
        </w:rPr>
        <w:t>25</w:t>
      </w:r>
      <w:r>
        <w:rPr>
          <w:spacing w:val="1"/>
          <w:sz w:val="16"/>
        </w:rPr>
        <w:t> </w:t>
      </w:r>
      <w:r>
        <w:rPr>
          <w:sz w:val="16"/>
        </w:rPr>
        <w:t>26</w:t>
      </w:r>
      <w:r>
        <w:rPr>
          <w:spacing w:val="1"/>
          <w:sz w:val="16"/>
        </w:rPr>
        <w:t> </w:t>
      </w:r>
      <w:r>
        <w:rPr>
          <w:sz w:val="16"/>
        </w:rPr>
        <w:t>27</w:t>
      </w:r>
      <w:r>
        <w:rPr>
          <w:spacing w:val="-7"/>
          <w:sz w:val="16"/>
        </w:rPr>
        <w:t> </w:t>
      </w:r>
      <w:r>
        <w:rPr>
          <w:sz w:val="16"/>
        </w:rPr>
        <w:t>28</w:t>
      </w:r>
      <w:r>
        <w:rPr>
          <w:spacing w:val="1"/>
          <w:sz w:val="16"/>
        </w:rPr>
        <w:t> </w:t>
      </w:r>
      <w:r>
        <w:rPr>
          <w:sz w:val="16"/>
        </w:rPr>
        <w:t>29</w:t>
      </w:r>
      <w:r>
        <w:rPr>
          <w:spacing w:val="1"/>
          <w:sz w:val="16"/>
        </w:rPr>
        <w:t> </w:t>
      </w:r>
      <w:r>
        <w:rPr>
          <w:sz w:val="16"/>
        </w:rPr>
        <w:t>30</w:t>
      </w:r>
      <w:r>
        <w:rPr>
          <w:spacing w:val="1"/>
          <w:sz w:val="16"/>
        </w:rPr>
        <w:t> </w:t>
      </w:r>
      <w:r>
        <w:rPr>
          <w:sz w:val="16"/>
        </w:rPr>
        <w:t>31</w:t>
      </w:r>
      <w:r>
        <w:rPr>
          <w:spacing w:val="3"/>
          <w:sz w:val="16"/>
        </w:rPr>
        <w:t> </w:t>
      </w:r>
      <w:r>
        <w:rPr>
          <w:sz w:val="16"/>
        </w:rPr>
        <w:t>32</w:t>
      </w:r>
    </w:p>
    <w:p>
      <w:pPr>
        <w:spacing w:after="0"/>
        <w:jc w:val="left"/>
        <w:rPr>
          <w:sz w:val="16"/>
        </w:rPr>
        <w:sectPr>
          <w:type w:val="continuous"/>
          <w:pgSz w:w="12240" w:h="15840"/>
          <w:pgMar w:top="1360" w:bottom="1260" w:left="1220" w:right="220"/>
        </w:sectPr>
      </w:pPr>
    </w:p>
    <w:p>
      <w:pPr>
        <w:pStyle w:val="BodyText"/>
        <w:spacing w:line="501" w:lineRule="auto" w:before="82"/>
        <w:ind w:left="941" w:right="1283" w:firstLine="43"/>
      </w:pPr>
      <w:r>
        <w:rPr>
          <w:w w:val="105"/>
        </w:rPr>
        <w:t>Fig.3: 1.0% agarose gel electrophoresis (100v, 45min) of plasmid DNAs isolated from</w:t>
      </w:r>
      <w:r>
        <w:rPr>
          <w:spacing w:val="1"/>
          <w:w w:val="105"/>
        </w:rPr>
        <w:t> </w:t>
      </w:r>
      <w:r>
        <w:rPr/>
        <w:t>multiple antibiotic</w:t>
      </w:r>
      <w:r>
        <w:rPr>
          <w:spacing w:val="1"/>
        </w:rPr>
        <w:t> </w:t>
      </w:r>
      <w:r>
        <w:rPr/>
        <w:t>resistant</w:t>
      </w:r>
      <w:r>
        <w:rPr>
          <w:spacing w:val="1"/>
        </w:rPr>
        <w:t> </w:t>
      </w:r>
      <w:r>
        <w:rPr>
          <w:i/>
        </w:rPr>
        <w:t>E. coli</w:t>
      </w:r>
      <w:r>
        <w:rPr>
          <w:i/>
          <w:spacing w:val="1"/>
        </w:rPr>
        <w:t> </w:t>
      </w:r>
      <w:r>
        <w:rPr/>
        <w:t>isolates</w:t>
      </w:r>
      <w:r>
        <w:rPr>
          <w:spacing w:val="1"/>
        </w:rPr>
        <w:t> </w:t>
      </w:r>
      <w:r>
        <w:rPr/>
        <w:t>Ec11-Ec17, and</w:t>
      </w:r>
      <w:r>
        <w:rPr>
          <w:spacing w:val="1"/>
        </w:rPr>
        <w:t> </w:t>
      </w:r>
      <w:r>
        <w:rPr>
          <w:i/>
        </w:rPr>
        <w:t>Proteus</w:t>
      </w:r>
      <w:r>
        <w:rPr>
          <w:i/>
          <w:spacing w:val="1"/>
        </w:rPr>
        <w:t> </w:t>
      </w:r>
      <w:r>
        <w:rPr>
          <w:i/>
        </w:rPr>
        <w:t>spp</w:t>
      </w:r>
      <w:r>
        <w:rPr/>
        <w:t>. isolates (P1-P3)</w:t>
      </w:r>
      <w:r>
        <w:rPr>
          <w:spacing w:val="-55"/>
        </w:rPr>
        <w:t> </w:t>
      </w:r>
      <w:r>
        <w:rPr>
          <w:w w:val="105"/>
        </w:rPr>
        <w:t>from pregnant women in Kano, Nigeria and PCR amplification of CTX-M2 and qnrC</w:t>
      </w:r>
      <w:r>
        <w:rPr>
          <w:spacing w:val="1"/>
          <w:w w:val="105"/>
        </w:rPr>
        <w:t> </w:t>
      </w:r>
      <w:r>
        <w:rPr>
          <w:w w:val="105"/>
        </w:rPr>
        <w:t>genes</w:t>
      </w:r>
      <w:r>
        <w:rPr>
          <w:spacing w:val="-3"/>
          <w:w w:val="105"/>
        </w:rPr>
        <w:t> </w:t>
      </w:r>
      <w:r>
        <w:rPr>
          <w:w w:val="105"/>
        </w:rPr>
        <w:t>from these</w:t>
      </w:r>
      <w:r>
        <w:rPr>
          <w:spacing w:val="-8"/>
          <w:w w:val="105"/>
        </w:rPr>
        <w:t> </w:t>
      </w:r>
      <w:r>
        <w:rPr>
          <w:w w:val="105"/>
        </w:rPr>
        <w:t>isolates.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9" w:lineRule="auto"/>
        <w:ind w:left="941" w:right="1203" w:firstLine="57"/>
      </w:pPr>
      <w:r>
        <w:rPr>
          <w:w w:val="105"/>
        </w:rPr>
        <w:t>Lane 16 and 32: 100bp plus DNA ladder showing plasmid sizes of 3000(A), 2000, 1500,</w:t>
      </w:r>
      <w:r>
        <w:rPr>
          <w:spacing w:val="-58"/>
          <w:w w:val="105"/>
        </w:rPr>
        <w:t> </w:t>
      </w:r>
      <w:r>
        <w:rPr>
          <w:w w:val="105"/>
        </w:rPr>
        <w:t>1200,</w:t>
      </w:r>
      <w:r>
        <w:rPr>
          <w:spacing w:val="-6"/>
          <w:w w:val="105"/>
        </w:rPr>
        <w:t> </w:t>
      </w:r>
      <w:r>
        <w:rPr>
          <w:w w:val="105"/>
        </w:rPr>
        <w:t>1000(E),</w:t>
      </w:r>
      <w:r>
        <w:rPr>
          <w:spacing w:val="-5"/>
          <w:w w:val="105"/>
        </w:rPr>
        <w:t> </w:t>
      </w:r>
      <w:r>
        <w:rPr>
          <w:w w:val="105"/>
        </w:rPr>
        <w:t>900,</w:t>
      </w:r>
      <w:r>
        <w:rPr>
          <w:spacing w:val="-5"/>
          <w:w w:val="105"/>
        </w:rPr>
        <w:t> </w:t>
      </w:r>
      <w:r>
        <w:rPr>
          <w:w w:val="105"/>
        </w:rPr>
        <w:t>800,</w:t>
      </w:r>
      <w:r>
        <w:rPr>
          <w:spacing w:val="-5"/>
          <w:w w:val="105"/>
        </w:rPr>
        <w:t> </w:t>
      </w:r>
      <w:r>
        <w:rPr>
          <w:w w:val="105"/>
        </w:rPr>
        <w:t>700,</w:t>
      </w:r>
      <w:r>
        <w:rPr>
          <w:spacing w:val="-5"/>
          <w:w w:val="105"/>
        </w:rPr>
        <w:t> </w:t>
      </w:r>
      <w:r>
        <w:rPr>
          <w:w w:val="105"/>
        </w:rPr>
        <w:t>600,</w:t>
      </w:r>
      <w:r>
        <w:rPr>
          <w:spacing w:val="-5"/>
          <w:w w:val="105"/>
        </w:rPr>
        <w:t> </w:t>
      </w:r>
      <w:r>
        <w:rPr>
          <w:w w:val="105"/>
        </w:rPr>
        <w:t>500(J),</w:t>
      </w:r>
      <w:r>
        <w:rPr>
          <w:spacing w:val="-5"/>
          <w:w w:val="105"/>
        </w:rPr>
        <w:t> </w:t>
      </w:r>
      <w:r>
        <w:rPr>
          <w:w w:val="105"/>
        </w:rPr>
        <w:t>400,</w:t>
      </w:r>
      <w:r>
        <w:rPr>
          <w:spacing w:val="-5"/>
          <w:w w:val="105"/>
        </w:rPr>
        <w:t> </w:t>
      </w:r>
      <w:r>
        <w:rPr>
          <w:w w:val="105"/>
        </w:rPr>
        <w:t>300,</w:t>
      </w:r>
      <w:r>
        <w:rPr>
          <w:spacing w:val="-5"/>
          <w:w w:val="105"/>
        </w:rPr>
        <w:t> </w:t>
      </w:r>
      <w:r>
        <w:rPr>
          <w:w w:val="105"/>
        </w:rPr>
        <w:t>200,</w:t>
      </w:r>
      <w:r>
        <w:rPr>
          <w:spacing w:val="-5"/>
          <w:w w:val="105"/>
        </w:rPr>
        <w:t> </w:t>
      </w:r>
      <w:r>
        <w:rPr>
          <w:w w:val="105"/>
        </w:rPr>
        <w:t>100(N).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ind w:left="999"/>
      </w:pPr>
      <w:r>
        <w:rPr>
          <w:w w:val="105"/>
        </w:rPr>
        <w:t>Upper:</w:t>
      </w:r>
    </w:p>
    <w:p>
      <w:pPr>
        <w:pStyle w:val="BodyText"/>
        <w:spacing w:line="376" w:lineRule="auto" w:before="146"/>
        <w:ind w:left="999" w:right="2685"/>
      </w:pPr>
      <w:r>
        <w:rPr>
          <w:w w:val="105"/>
        </w:rPr>
        <w:t>Lane 1,2,3,: Resistant </w:t>
      </w:r>
      <w:r>
        <w:rPr>
          <w:i/>
          <w:w w:val="105"/>
        </w:rPr>
        <w:t>E. coli </w:t>
      </w:r>
      <w:r>
        <w:rPr>
          <w:w w:val="105"/>
        </w:rPr>
        <w:t>(Ec11)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 4,5,6,: Resistant </w:t>
      </w:r>
      <w:r>
        <w:rPr>
          <w:i/>
          <w:w w:val="105"/>
        </w:rPr>
        <w:t>E.coli </w:t>
      </w:r>
      <w:r>
        <w:rPr>
          <w:w w:val="105"/>
        </w:rPr>
        <w:t>(Ec12)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Lane7,8,9,: Resistant </w:t>
      </w:r>
      <w:r>
        <w:rPr>
          <w:i/>
          <w:w w:val="105"/>
        </w:rPr>
        <w:t>E. coli </w:t>
      </w:r>
      <w:r>
        <w:rPr>
          <w:w w:val="105"/>
        </w:rPr>
        <w:t>(Ec13)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</w:t>
      </w:r>
      <w:r>
        <w:rPr>
          <w:spacing w:val="-12"/>
          <w:w w:val="105"/>
        </w:rPr>
        <w:t> </w:t>
      </w:r>
      <w:r>
        <w:rPr>
          <w:w w:val="105"/>
        </w:rPr>
        <w:t>10,11,12:</w:t>
      </w:r>
      <w:r>
        <w:rPr>
          <w:spacing w:val="-9"/>
          <w:w w:val="105"/>
        </w:rPr>
        <w:t> </w:t>
      </w:r>
      <w:r>
        <w:rPr>
          <w:w w:val="105"/>
        </w:rPr>
        <w:t>Resistant</w:t>
      </w:r>
      <w:r>
        <w:rPr>
          <w:spacing w:val="-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8"/>
          <w:w w:val="105"/>
        </w:rPr>
        <w:t> </w:t>
      </w:r>
      <w:r>
        <w:rPr>
          <w:w w:val="105"/>
        </w:rPr>
        <w:t>(Ec14)</w:t>
      </w:r>
      <w:r>
        <w:rPr>
          <w:spacing w:val="-7"/>
          <w:w w:val="105"/>
        </w:rPr>
        <w:t> </w:t>
      </w:r>
      <w:r>
        <w:rPr>
          <w:w w:val="105"/>
        </w:rPr>
        <w:t>with</w:t>
      </w:r>
      <w:r>
        <w:rPr>
          <w:spacing w:val="-11"/>
          <w:w w:val="105"/>
        </w:rPr>
        <w:t> </w:t>
      </w:r>
      <w:r>
        <w:rPr>
          <w:w w:val="105"/>
        </w:rPr>
        <w:t>Primer</w:t>
      </w:r>
      <w:r>
        <w:rPr>
          <w:spacing w:val="-6"/>
          <w:w w:val="105"/>
        </w:rPr>
        <w:t> </w:t>
      </w:r>
      <w:r>
        <w:rPr>
          <w:w w:val="105"/>
        </w:rPr>
        <w:t>1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2</w:t>
      </w:r>
      <w:r>
        <w:rPr>
          <w:spacing w:val="2"/>
          <w:w w:val="105"/>
        </w:rPr>
        <w:t> </w:t>
      </w:r>
      <w:r>
        <w:rPr>
          <w:w w:val="105"/>
        </w:rPr>
        <w:t>respectively</w:t>
      </w:r>
      <w:r>
        <w:rPr>
          <w:spacing w:val="-57"/>
          <w:w w:val="105"/>
        </w:rPr>
        <w:t> </w:t>
      </w:r>
      <w:r>
        <w:rPr>
          <w:w w:val="105"/>
        </w:rPr>
        <w:t>Lane</w:t>
      </w:r>
      <w:r>
        <w:rPr>
          <w:spacing w:val="-12"/>
          <w:w w:val="105"/>
        </w:rPr>
        <w:t> </w:t>
      </w:r>
      <w:r>
        <w:rPr>
          <w:w w:val="105"/>
        </w:rPr>
        <w:t>13,15,16:</w:t>
      </w:r>
      <w:r>
        <w:rPr>
          <w:spacing w:val="-9"/>
          <w:w w:val="105"/>
        </w:rPr>
        <w:t> </w:t>
      </w:r>
      <w:r>
        <w:rPr>
          <w:w w:val="105"/>
        </w:rPr>
        <w:t>Resistant</w:t>
      </w:r>
      <w:r>
        <w:rPr>
          <w:spacing w:val="-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8"/>
          <w:w w:val="105"/>
        </w:rPr>
        <w:t> </w:t>
      </w:r>
      <w:r>
        <w:rPr>
          <w:w w:val="105"/>
        </w:rPr>
        <w:t>(Ec15)</w:t>
      </w:r>
      <w:r>
        <w:rPr>
          <w:spacing w:val="-7"/>
          <w:w w:val="105"/>
        </w:rPr>
        <w:t> </w:t>
      </w:r>
      <w:r>
        <w:rPr>
          <w:w w:val="105"/>
        </w:rPr>
        <w:t>with</w:t>
      </w:r>
      <w:r>
        <w:rPr>
          <w:spacing w:val="-11"/>
          <w:w w:val="105"/>
        </w:rPr>
        <w:t> </w:t>
      </w:r>
      <w:r>
        <w:rPr>
          <w:w w:val="105"/>
        </w:rPr>
        <w:t>Primer</w:t>
      </w:r>
      <w:r>
        <w:rPr>
          <w:spacing w:val="-6"/>
          <w:w w:val="105"/>
        </w:rPr>
        <w:t> </w:t>
      </w:r>
      <w:r>
        <w:rPr>
          <w:w w:val="105"/>
        </w:rPr>
        <w:t>1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2</w:t>
      </w:r>
      <w:r>
        <w:rPr>
          <w:spacing w:val="2"/>
          <w:w w:val="105"/>
        </w:rPr>
        <w:t> </w:t>
      </w:r>
      <w:r>
        <w:rPr>
          <w:w w:val="105"/>
        </w:rPr>
        <w:t>respectively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ind w:left="999"/>
      </w:pPr>
      <w:r>
        <w:rPr>
          <w:w w:val="105"/>
        </w:rPr>
        <w:t>Lower:</w:t>
      </w:r>
    </w:p>
    <w:p>
      <w:pPr>
        <w:pStyle w:val="BodyText"/>
        <w:spacing w:line="376" w:lineRule="auto" w:before="153"/>
        <w:ind w:left="999" w:right="2367"/>
      </w:pPr>
      <w:r>
        <w:rPr>
          <w:w w:val="105"/>
        </w:rPr>
        <w:t>Lane 17,18,19: Resistant </w:t>
      </w:r>
      <w:r>
        <w:rPr>
          <w:i/>
          <w:w w:val="105"/>
        </w:rPr>
        <w:t>E. coli </w:t>
      </w:r>
      <w:r>
        <w:rPr>
          <w:w w:val="105"/>
        </w:rPr>
        <w:t>(Ec16)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 20,21,22: Resistant </w:t>
      </w:r>
      <w:r>
        <w:rPr>
          <w:i/>
          <w:w w:val="105"/>
        </w:rPr>
        <w:t>E. coli </w:t>
      </w:r>
      <w:r>
        <w:rPr>
          <w:w w:val="105"/>
        </w:rPr>
        <w:t>(Ec17) with Primer 1 and 2 respectively</w:t>
      </w:r>
      <w:r>
        <w:rPr>
          <w:spacing w:val="1"/>
          <w:w w:val="105"/>
        </w:rPr>
        <w:t> </w:t>
      </w:r>
      <w:r>
        <w:rPr>
          <w:w w:val="105"/>
        </w:rPr>
        <w:t>Lane</w:t>
      </w:r>
      <w:r>
        <w:rPr>
          <w:spacing w:val="-14"/>
          <w:w w:val="105"/>
        </w:rPr>
        <w:t> </w:t>
      </w:r>
      <w:r>
        <w:rPr>
          <w:w w:val="105"/>
        </w:rPr>
        <w:t>23,24,25:</w:t>
      </w:r>
      <w:r>
        <w:rPr>
          <w:spacing w:val="-11"/>
          <w:w w:val="105"/>
        </w:rPr>
        <w:t> </w:t>
      </w:r>
      <w:r>
        <w:rPr>
          <w:w w:val="105"/>
        </w:rPr>
        <w:t>Resistant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10"/>
          <w:w w:val="105"/>
        </w:rPr>
        <w:t> </w:t>
      </w:r>
      <w:r>
        <w:rPr>
          <w:w w:val="105"/>
        </w:rPr>
        <w:t>(P1)</w:t>
      </w:r>
      <w:r>
        <w:rPr>
          <w:spacing w:val="-3"/>
          <w:w w:val="105"/>
        </w:rPr>
        <w:t> </w:t>
      </w:r>
      <w:r>
        <w:rPr>
          <w:w w:val="105"/>
        </w:rPr>
        <w:t>with</w:t>
      </w:r>
      <w:r>
        <w:rPr>
          <w:spacing w:val="-7"/>
          <w:w w:val="105"/>
        </w:rPr>
        <w:t> </w:t>
      </w:r>
      <w:r>
        <w:rPr>
          <w:w w:val="105"/>
        </w:rPr>
        <w:t>Primer</w:t>
      </w:r>
      <w:r>
        <w:rPr>
          <w:spacing w:val="-9"/>
          <w:w w:val="105"/>
        </w:rPr>
        <w:t> </w:t>
      </w:r>
      <w:r>
        <w:rPr>
          <w:w w:val="105"/>
        </w:rPr>
        <w:t>1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2</w:t>
      </w:r>
      <w:r>
        <w:rPr>
          <w:spacing w:val="-6"/>
          <w:w w:val="105"/>
        </w:rPr>
        <w:t> </w:t>
      </w:r>
      <w:r>
        <w:rPr>
          <w:w w:val="105"/>
        </w:rPr>
        <w:t>respectively</w:t>
      </w:r>
      <w:r>
        <w:rPr>
          <w:spacing w:val="-58"/>
          <w:w w:val="105"/>
        </w:rPr>
        <w:t> </w:t>
      </w:r>
      <w:r>
        <w:rPr>
          <w:w w:val="105"/>
        </w:rPr>
        <w:t>Lane26,27,28,:</w:t>
      </w:r>
      <w:r>
        <w:rPr>
          <w:spacing w:val="-13"/>
          <w:w w:val="105"/>
        </w:rPr>
        <w:t> </w:t>
      </w:r>
      <w:r>
        <w:rPr>
          <w:w w:val="105"/>
        </w:rPr>
        <w:t>Resistant </w:t>
      </w:r>
      <w:r>
        <w:rPr>
          <w:i/>
          <w:w w:val="105"/>
        </w:rPr>
        <w:t>Proteus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12"/>
          <w:w w:val="105"/>
        </w:rPr>
        <w:t> </w:t>
      </w:r>
      <w:r>
        <w:rPr>
          <w:w w:val="105"/>
        </w:rPr>
        <w:t>(P2)</w:t>
      </w:r>
      <w:r>
        <w:rPr>
          <w:spacing w:val="-5"/>
          <w:w w:val="105"/>
        </w:rPr>
        <w:t> </w:t>
      </w:r>
      <w:r>
        <w:rPr>
          <w:w w:val="105"/>
        </w:rPr>
        <w:t>with</w:t>
      </w:r>
      <w:r>
        <w:rPr>
          <w:spacing w:val="-7"/>
          <w:w w:val="105"/>
        </w:rPr>
        <w:t> </w:t>
      </w:r>
      <w:r>
        <w:rPr>
          <w:w w:val="105"/>
        </w:rPr>
        <w:t>Primer</w:t>
      </w:r>
      <w:r>
        <w:rPr>
          <w:spacing w:val="-11"/>
          <w:w w:val="105"/>
        </w:rPr>
        <w:t> </w:t>
      </w:r>
      <w:r>
        <w:rPr>
          <w:w w:val="105"/>
        </w:rPr>
        <w:t>1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2</w:t>
      </w:r>
      <w:r>
        <w:rPr>
          <w:spacing w:val="-8"/>
          <w:w w:val="105"/>
        </w:rPr>
        <w:t> </w:t>
      </w:r>
      <w:r>
        <w:rPr>
          <w:w w:val="105"/>
        </w:rPr>
        <w:t>respectively</w:t>
      </w:r>
      <w:r>
        <w:rPr>
          <w:spacing w:val="-57"/>
          <w:w w:val="105"/>
        </w:rPr>
        <w:t> </w:t>
      </w:r>
      <w:r>
        <w:rPr>
          <w:w w:val="105"/>
        </w:rPr>
        <w:t>Lane</w:t>
      </w:r>
      <w:r>
        <w:rPr>
          <w:spacing w:val="-14"/>
          <w:w w:val="105"/>
        </w:rPr>
        <w:t> </w:t>
      </w:r>
      <w:r>
        <w:rPr>
          <w:w w:val="105"/>
        </w:rPr>
        <w:t>29,30,31:</w:t>
      </w:r>
      <w:r>
        <w:rPr>
          <w:spacing w:val="-11"/>
          <w:w w:val="105"/>
        </w:rPr>
        <w:t> </w:t>
      </w:r>
      <w:r>
        <w:rPr>
          <w:w w:val="105"/>
        </w:rPr>
        <w:t>Resistant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10"/>
          <w:w w:val="105"/>
        </w:rPr>
        <w:t> </w:t>
      </w:r>
      <w:r>
        <w:rPr>
          <w:w w:val="105"/>
        </w:rPr>
        <w:t>(P3)</w:t>
      </w:r>
      <w:r>
        <w:rPr>
          <w:spacing w:val="-3"/>
          <w:w w:val="105"/>
        </w:rPr>
        <w:t> </w:t>
      </w:r>
      <w:r>
        <w:rPr>
          <w:w w:val="105"/>
        </w:rPr>
        <w:t>with</w:t>
      </w:r>
      <w:r>
        <w:rPr>
          <w:spacing w:val="-7"/>
          <w:w w:val="105"/>
        </w:rPr>
        <w:t> </w:t>
      </w:r>
      <w:r>
        <w:rPr>
          <w:w w:val="105"/>
        </w:rPr>
        <w:t>Primer</w:t>
      </w:r>
      <w:r>
        <w:rPr>
          <w:spacing w:val="-9"/>
          <w:w w:val="105"/>
        </w:rPr>
        <w:t> </w:t>
      </w:r>
      <w:r>
        <w:rPr>
          <w:w w:val="105"/>
        </w:rPr>
        <w:t>1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2</w:t>
      </w:r>
      <w:r>
        <w:rPr>
          <w:spacing w:val="-6"/>
          <w:w w:val="105"/>
        </w:rPr>
        <w:t> </w:t>
      </w:r>
      <w:r>
        <w:rPr>
          <w:w w:val="105"/>
        </w:rPr>
        <w:t>respectively</w:t>
      </w:r>
    </w:p>
    <w:p>
      <w:pPr>
        <w:pStyle w:val="BodyText"/>
        <w:spacing w:before="6"/>
        <w:rPr>
          <w:sz w:val="35"/>
        </w:rPr>
      </w:pPr>
    </w:p>
    <w:p>
      <w:pPr>
        <w:pStyle w:val="BodyText"/>
        <w:spacing w:before="1"/>
        <w:ind w:left="999"/>
      </w:pPr>
      <w:r>
        <w:rPr>
          <w:w w:val="105"/>
        </w:rPr>
        <w:t>Primer</w:t>
      </w:r>
      <w:r>
        <w:rPr>
          <w:spacing w:val="-10"/>
          <w:w w:val="105"/>
        </w:rPr>
        <w:t> </w:t>
      </w:r>
      <w:r>
        <w:rPr>
          <w:w w:val="105"/>
        </w:rPr>
        <w:t>1:</w:t>
      </w:r>
      <w:r>
        <w:rPr>
          <w:spacing w:val="-4"/>
          <w:w w:val="105"/>
        </w:rPr>
        <w:t> </w:t>
      </w:r>
      <w:r>
        <w:rPr>
          <w:w w:val="105"/>
        </w:rPr>
        <w:t>CTX-M2</w:t>
      </w:r>
      <w:r>
        <w:rPr>
          <w:spacing w:val="-7"/>
          <w:w w:val="105"/>
        </w:rPr>
        <w:t> </w:t>
      </w:r>
      <w:r>
        <w:rPr>
          <w:w w:val="105"/>
        </w:rPr>
        <w:t>(for</w:t>
      </w:r>
      <w:r>
        <w:rPr>
          <w:spacing w:val="-9"/>
          <w:w w:val="105"/>
        </w:rPr>
        <w:t> </w:t>
      </w:r>
      <w:r>
        <w:rPr>
          <w:w w:val="105"/>
        </w:rPr>
        <w:t>β-lactam</w:t>
      </w:r>
      <w:r>
        <w:rPr>
          <w:spacing w:val="-14"/>
          <w:w w:val="105"/>
        </w:rPr>
        <w:t> </w:t>
      </w:r>
      <w:r>
        <w:rPr>
          <w:w w:val="105"/>
        </w:rPr>
        <w:t>antibiotics)</w:t>
      </w:r>
    </w:p>
    <w:p>
      <w:pPr>
        <w:pStyle w:val="BodyText"/>
        <w:spacing w:line="379" w:lineRule="auto" w:before="146"/>
        <w:ind w:left="2072" w:right="3819" w:hanging="1074"/>
      </w:pPr>
      <w:r>
        <w:rPr/>
        <w:t>Sequence:</w:t>
      </w:r>
      <w:r>
        <w:rPr>
          <w:spacing w:val="1"/>
        </w:rPr>
        <w:t> </w:t>
      </w:r>
      <w:r>
        <w:rPr/>
        <w:t>forward:</w:t>
      </w:r>
      <w:r>
        <w:rPr>
          <w:spacing w:val="1"/>
        </w:rPr>
        <w:t> </w:t>
      </w:r>
      <w:r>
        <w:rPr/>
        <w:t>5‟-ATGATGACTCAGAGCATTCG-3‟</w:t>
      </w:r>
      <w:r>
        <w:rPr>
          <w:spacing w:val="-55"/>
        </w:rPr>
        <w:t> </w:t>
      </w:r>
      <w:r>
        <w:rPr/>
        <w:t>reverse:</w:t>
      </w:r>
      <w:r>
        <w:rPr>
          <w:spacing w:val="2"/>
        </w:rPr>
        <w:t> </w:t>
      </w:r>
      <w:r>
        <w:rPr/>
        <w:t>5‟-GAAACCGTGGGTTACGATTT-3‟</w:t>
      </w:r>
    </w:p>
    <w:p>
      <w:pPr>
        <w:spacing w:after="0" w:line="379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82"/>
        <w:ind w:left="999"/>
        <w:jc w:val="both"/>
      </w:pPr>
      <w:r>
        <w:rPr>
          <w:w w:val="105"/>
        </w:rPr>
        <w:t>Primer</w:t>
      </w:r>
      <w:r>
        <w:rPr>
          <w:spacing w:val="-12"/>
          <w:w w:val="105"/>
        </w:rPr>
        <w:t> </w:t>
      </w:r>
      <w:r>
        <w:rPr>
          <w:w w:val="105"/>
        </w:rPr>
        <w:t>2:</w:t>
      </w:r>
      <w:r>
        <w:rPr>
          <w:spacing w:val="-8"/>
          <w:w w:val="105"/>
        </w:rPr>
        <w:t> </w:t>
      </w:r>
      <w:r>
        <w:rPr>
          <w:w w:val="105"/>
        </w:rPr>
        <w:t>qnrC</w:t>
      </w:r>
      <w:r>
        <w:rPr>
          <w:spacing w:val="-4"/>
          <w:w w:val="105"/>
        </w:rPr>
        <w:t> </w:t>
      </w:r>
      <w:r>
        <w:rPr>
          <w:w w:val="105"/>
        </w:rPr>
        <w:t>(for</w:t>
      </w:r>
      <w:r>
        <w:rPr>
          <w:spacing w:val="-6"/>
          <w:w w:val="105"/>
        </w:rPr>
        <w:t> </w:t>
      </w:r>
      <w:r>
        <w:rPr>
          <w:w w:val="105"/>
        </w:rPr>
        <w:t>fluoroquinolones)</w:t>
      </w:r>
    </w:p>
    <w:p>
      <w:pPr>
        <w:pStyle w:val="BodyText"/>
        <w:spacing w:line="379" w:lineRule="auto" w:before="146"/>
        <w:ind w:left="2072" w:right="3819" w:hanging="1074"/>
      </w:pPr>
      <w:r>
        <w:rPr/>
        <w:t>Sequence:</w:t>
      </w:r>
      <w:r>
        <w:rPr>
          <w:spacing w:val="1"/>
        </w:rPr>
        <w:t> </w:t>
      </w:r>
      <w:r>
        <w:rPr/>
        <w:t>forward:</w:t>
      </w:r>
      <w:r>
        <w:rPr>
          <w:spacing w:val="1"/>
        </w:rPr>
        <w:t> </w:t>
      </w:r>
      <w:r>
        <w:rPr/>
        <w:t>5‟-GGGTTGTACATTTATTGAATC-3‟</w:t>
      </w:r>
      <w:r>
        <w:rPr>
          <w:spacing w:val="-55"/>
        </w:rPr>
        <w:t> </w:t>
      </w:r>
      <w:r>
        <w:rPr>
          <w:w w:val="105"/>
        </w:rPr>
        <w:t>reverse:</w:t>
      </w:r>
      <w:r>
        <w:rPr>
          <w:spacing w:val="-12"/>
          <w:w w:val="105"/>
        </w:rPr>
        <w:t> </w:t>
      </w:r>
      <w:r>
        <w:rPr>
          <w:w w:val="105"/>
        </w:rPr>
        <w:t>5‟-TCCACTTTACGAGGTTCT-3‟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501" w:lineRule="auto" w:before="1"/>
        <w:ind w:left="941" w:right="1216"/>
        <w:jc w:val="both"/>
      </w:pPr>
      <w:r>
        <w:rPr>
          <w:w w:val="105"/>
        </w:rPr>
        <w:t>Observation from the above showed single plasmid DNA bands in </w:t>
      </w:r>
      <w:r>
        <w:rPr>
          <w:i/>
          <w:w w:val="105"/>
        </w:rPr>
        <w:t>E. coli </w:t>
      </w:r>
      <w:r>
        <w:rPr>
          <w:w w:val="105"/>
        </w:rPr>
        <w:t>isolates Ec11,</w:t>
      </w:r>
      <w:r>
        <w:rPr>
          <w:spacing w:val="1"/>
          <w:w w:val="105"/>
        </w:rPr>
        <w:t> </w:t>
      </w:r>
      <w:r>
        <w:rPr>
          <w:w w:val="105"/>
        </w:rPr>
        <w:t>Ec13 and </w:t>
      </w:r>
      <w:r>
        <w:rPr>
          <w:i/>
          <w:w w:val="105"/>
        </w:rPr>
        <w:t>Proteus spp</w:t>
      </w:r>
      <w:r>
        <w:rPr>
          <w:w w:val="105"/>
        </w:rPr>
        <w:t>. isolate P3 of estimated molecular sizes 2800bp, 3500bp and</w:t>
      </w:r>
      <w:r>
        <w:rPr>
          <w:spacing w:val="1"/>
          <w:w w:val="105"/>
        </w:rPr>
        <w:t> </w:t>
      </w:r>
      <w:r>
        <w:rPr>
          <w:w w:val="105"/>
        </w:rPr>
        <w:t>3500bp respectively.There was no amplification of the PCR products of CTX-M2 and</w:t>
      </w:r>
      <w:r>
        <w:rPr>
          <w:spacing w:val="1"/>
          <w:w w:val="105"/>
        </w:rPr>
        <w:t> </w:t>
      </w:r>
      <w:r>
        <w:rPr>
          <w:w w:val="105"/>
        </w:rPr>
        <w:t>qnrC.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spacing w:before="82"/>
        <w:ind w:left="1662" w:right="0" w:firstLine="0"/>
        <w:jc w:val="left"/>
        <w:rPr>
          <w:sz w:val="23"/>
        </w:rPr>
      </w:pPr>
      <w:r>
        <w:rPr>
          <w:w w:val="105"/>
          <w:sz w:val="23"/>
        </w:rPr>
        <w:t>AGAROSE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GEL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ELECTROPHOTOGRAM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10</w:t>
      </w:r>
      <w:r>
        <w:rPr>
          <w:spacing w:val="7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11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(P4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spacing w:line="496" w:lineRule="auto"/>
        <w:ind w:left="1662" w:right="1425"/>
      </w:pPr>
      <w:r>
        <w:rPr>
          <w:w w:val="105"/>
        </w:rPr>
        <w:t>-</w:t>
      </w:r>
      <w:r>
        <w:rPr>
          <w:spacing w:val="-11"/>
          <w:w w:val="105"/>
        </w:rPr>
        <w:t> </w:t>
      </w:r>
      <w:r>
        <w:rPr>
          <w:w w:val="105"/>
        </w:rPr>
        <w:t>P13)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PCR</w:t>
      </w:r>
      <w:r>
        <w:rPr>
          <w:spacing w:val="1"/>
          <w:w w:val="105"/>
        </w:rPr>
        <w:t> </w:t>
      </w:r>
      <w:r>
        <w:rPr>
          <w:w w:val="105"/>
        </w:rPr>
        <w:t>AMPLIFICATION</w:t>
      </w:r>
      <w:r>
        <w:rPr>
          <w:spacing w:val="-4"/>
          <w:w w:val="105"/>
        </w:rPr>
        <w:t> </w:t>
      </w:r>
      <w:r>
        <w:rPr>
          <w:w w:val="105"/>
        </w:rPr>
        <w:t>USING</w:t>
      </w:r>
      <w:r>
        <w:rPr>
          <w:spacing w:val="-4"/>
          <w:w w:val="105"/>
        </w:rPr>
        <w:t> </w:t>
      </w:r>
      <w:r>
        <w:rPr>
          <w:w w:val="105"/>
        </w:rPr>
        <w:t>PRIMERS</w:t>
      </w:r>
      <w:r>
        <w:rPr>
          <w:spacing w:val="-13"/>
          <w:w w:val="105"/>
        </w:rPr>
        <w:t> </w:t>
      </w:r>
      <w:r>
        <w:rPr>
          <w:w w:val="105"/>
        </w:rPr>
        <w:t>CTX-M9</w:t>
      </w:r>
      <w:r>
        <w:rPr>
          <w:spacing w:val="-8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qnrS</w:t>
      </w:r>
      <w:r>
        <w:rPr>
          <w:spacing w:val="-8"/>
          <w:w w:val="105"/>
        </w:rPr>
        <w:t> </w:t>
      </w:r>
      <w:r>
        <w:rPr>
          <w:w w:val="105"/>
        </w:rPr>
        <w:t>(1-</w:t>
      </w:r>
      <w:r>
        <w:rPr>
          <w:spacing w:val="-57"/>
          <w:w w:val="105"/>
        </w:rPr>
        <w:t> </w:t>
      </w:r>
      <w:r>
        <w:rPr>
          <w:w w:val="105"/>
        </w:rPr>
        <w:t>2).</w:t>
      </w:r>
    </w:p>
    <w:p>
      <w:pPr>
        <w:tabs>
          <w:tab w:pos="1589" w:val="left" w:leader="none"/>
        </w:tabs>
        <w:spacing w:line="203" w:lineRule="exact" w:before="0"/>
        <w:ind w:left="378" w:right="0" w:firstLine="0"/>
        <w:jc w:val="center"/>
        <w:rPr>
          <w:sz w:val="18"/>
        </w:rPr>
      </w:pPr>
      <w:r>
        <w:rPr>
          <w:sz w:val="18"/>
        </w:rPr>
        <w:t>1</w:t>
      </w:r>
      <w:r>
        <w:rPr>
          <w:spacing w:val="88"/>
          <w:sz w:val="18"/>
        </w:rPr>
        <w:t> </w:t>
      </w:r>
      <w:r>
        <w:rPr>
          <w:sz w:val="18"/>
        </w:rPr>
        <w:t>2</w:t>
      </w:r>
      <w:r>
        <w:rPr>
          <w:spacing w:val="88"/>
          <w:sz w:val="18"/>
        </w:rPr>
        <w:t> </w:t>
      </w:r>
      <w:r>
        <w:rPr>
          <w:sz w:val="18"/>
        </w:rPr>
        <w:t>3</w:t>
      </w:r>
      <w:r>
        <w:rPr>
          <w:spacing w:val="88"/>
          <w:sz w:val="18"/>
        </w:rPr>
        <w:t> </w:t>
      </w:r>
      <w:r>
        <w:rPr>
          <w:sz w:val="18"/>
        </w:rPr>
        <w:t>4  </w:t>
      </w:r>
      <w:r>
        <w:rPr>
          <w:spacing w:val="5"/>
          <w:sz w:val="18"/>
        </w:rPr>
        <w:t> </w:t>
      </w:r>
      <w:r>
        <w:rPr>
          <w:sz w:val="18"/>
        </w:rPr>
        <w:t>5</w:t>
        <w:tab/>
        <w:t>6</w:t>
      </w:r>
      <w:r>
        <w:rPr>
          <w:spacing w:val="50"/>
          <w:sz w:val="18"/>
        </w:rPr>
        <w:t> </w:t>
      </w:r>
      <w:r>
        <w:rPr>
          <w:sz w:val="18"/>
        </w:rPr>
        <w:t>7</w:t>
      </w:r>
      <w:r>
        <w:rPr>
          <w:spacing w:val="87"/>
          <w:sz w:val="18"/>
        </w:rPr>
        <w:t> </w:t>
      </w:r>
      <w:r>
        <w:rPr>
          <w:sz w:val="18"/>
        </w:rPr>
        <w:t>8  </w:t>
      </w:r>
      <w:r>
        <w:rPr>
          <w:spacing w:val="39"/>
          <w:sz w:val="18"/>
        </w:rPr>
        <w:t> </w:t>
      </w:r>
      <w:r>
        <w:rPr>
          <w:sz w:val="18"/>
        </w:rPr>
        <w:t>9  </w:t>
      </w:r>
      <w:r>
        <w:rPr>
          <w:spacing w:val="4"/>
          <w:sz w:val="18"/>
        </w:rPr>
        <w:t> </w:t>
      </w:r>
      <w:r>
        <w:rPr>
          <w:sz w:val="18"/>
        </w:rPr>
        <w:t>10</w:t>
      </w:r>
      <w:r>
        <w:rPr>
          <w:spacing w:val="1"/>
          <w:sz w:val="18"/>
        </w:rPr>
        <w:t> </w:t>
      </w:r>
      <w:r>
        <w:rPr>
          <w:sz w:val="18"/>
        </w:rPr>
        <w:t>11</w:t>
      </w:r>
      <w:r>
        <w:rPr>
          <w:spacing w:val="3"/>
          <w:sz w:val="18"/>
        </w:rPr>
        <w:t> </w:t>
      </w:r>
      <w:r>
        <w:rPr>
          <w:sz w:val="18"/>
        </w:rPr>
        <w:t>12</w:t>
      </w:r>
      <w:r>
        <w:rPr>
          <w:spacing w:val="-7"/>
          <w:sz w:val="18"/>
        </w:rPr>
        <w:t> </w:t>
      </w:r>
      <w:r>
        <w:rPr>
          <w:sz w:val="18"/>
        </w:rPr>
        <w:t>13</w:t>
      </w:r>
      <w:r>
        <w:rPr>
          <w:spacing w:val="1"/>
          <w:sz w:val="18"/>
        </w:rPr>
        <w:t> </w:t>
      </w:r>
      <w:r>
        <w:rPr>
          <w:sz w:val="18"/>
        </w:rPr>
        <w:t>14  15</w:t>
      </w:r>
      <w:r>
        <w:rPr>
          <w:spacing w:val="43"/>
          <w:sz w:val="18"/>
        </w:rPr>
        <w:t> </w:t>
      </w:r>
      <w:r>
        <w:rPr>
          <w:sz w:val="18"/>
        </w:rPr>
        <w:t>16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5"/>
        </w:rPr>
      </w:pPr>
    </w:p>
    <w:p>
      <w:pPr>
        <w:spacing w:after="0"/>
        <w:rPr>
          <w:sz w:val="25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97"/>
        <w:ind w:left="674"/>
      </w:pPr>
      <w:r>
        <w:rPr>
          <w:w w:val="105"/>
        </w:rPr>
        <w:t>Upper</w:t>
      </w:r>
    </w:p>
    <w:p>
      <w:pPr>
        <w:spacing w:before="100"/>
        <w:ind w:left="653" w:right="825" w:firstLine="0"/>
        <w:jc w:val="center"/>
        <w:rPr>
          <w:sz w:val="18"/>
        </w:rPr>
      </w:pPr>
      <w:r>
        <w:rPr/>
        <w:br w:type="column"/>
      </w:r>
      <w:r>
        <w:rPr>
          <w:sz w:val="18"/>
        </w:rPr>
        <w:t>Wells</w:t>
      </w:r>
    </w:p>
    <w:p>
      <w:pPr>
        <w:spacing w:after="0"/>
        <w:jc w:val="center"/>
        <w:rPr>
          <w:sz w:val="18"/>
        </w:rPr>
        <w:sectPr>
          <w:type w:val="continuous"/>
          <w:pgSz w:w="12240" w:h="15840"/>
          <w:pgMar w:top="1360" w:bottom="1260" w:left="1220" w:right="220"/>
          <w:cols w:num="2" w:equalWidth="0">
            <w:col w:w="1305" w:space="7556"/>
            <w:col w:w="1939"/>
          </w:cols>
        </w:sectPr>
      </w:pPr>
    </w:p>
    <w:p>
      <w:pPr>
        <w:pStyle w:val="BodyText"/>
        <w:spacing w:before="8"/>
        <w:rPr>
          <w:sz w:val="21"/>
        </w:rPr>
      </w:pPr>
    </w:p>
    <w:p>
      <w:pPr>
        <w:spacing w:line="328" w:lineRule="auto" w:before="92"/>
        <w:ind w:left="9680" w:right="984" w:firstLine="0"/>
        <w:jc w:val="left"/>
        <w:rPr>
          <w:sz w:val="16"/>
        </w:rPr>
      </w:pPr>
      <w:r>
        <w:rPr>
          <w:sz w:val="16"/>
        </w:rPr>
        <w:t>A</w:t>
      </w:r>
      <w:r>
        <w:rPr>
          <w:w w:val="98"/>
          <w:sz w:val="16"/>
        </w:rPr>
        <w:t> </w:t>
      </w:r>
      <w:r>
        <w:rPr>
          <w:sz w:val="16"/>
        </w:rPr>
        <w:t>E</w:t>
      </w:r>
    </w:p>
    <w:p>
      <w:pPr>
        <w:spacing w:line="460" w:lineRule="auto" w:before="79"/>
        <w:ind w:left="9680" w:right="984" w:hanging="36"/>
        <w:jc w:val="left"/>
        <w:rPr>
          <w:sz w:val="16"/>
        </w:rPr>
      </w:pPr>
      <w:r>
        <w:rPr>
          <w:sz w:val="16"/>
        </w:rPr>
        <w:t>J</w:t>
      </w:r>
      <w:r>
        <w:rPr>
          <w:spacing w:val="1"/>
          <w:sz w:val="16"/>
        </w:rPr>
        <w:t> </w:t>
      </w:r>
      <w:r>
        <w:rPr>
          <w:sz w:val="16"/>
        </w:rPr>
        <w:t>N</w:t>
      </w:r>
    </w:p>
    <w:p>
      <w:pPr>
        <w:spacing w:before="53"/>
        <w:ind w:left="9535" w:right="761" w:firstLine="0"/>
        <w:jc w:val="left"/>
        <w:rPr>
          <w:sz w:val="18"/>
        </w:rPr>
      </w:pPr>
      <w:r>
        <w:rPr>
          <w:spacing w:val="-1"/>
          <w:sz w:val="18"/>
        </w:rPr>
        <w:t>Primer</w:t>
      </w:r>
      <w:r>
        <w:rPr>
          <w:spacing w:val="-42"/>
          <w:sz w:val="18"/>
        </w:rPr>
        <w:t> </w:t>
      </w:r>
      <w:r>
        <w:rPr>
          <w:sz w:val="18"/>
        </w:rPr>
        <w:t>front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7"/>
        </w:rPr>
      </w:pPr>
    </w:p>
    <w:p>
      <w:pPr>
        <w:pStyle w:val="BodyText"/>
        <w:spacing w:before="97"/>
        <w:ind w:left="616"/>
      </w:pPr>
      <w:r>
        <w:rPr>
          <w:w w:val="105"/>
        </w:rPr>
        <w:t>lower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2"/>
        </w:rPr>
      </w:pPr>
    </w:p>
    <w:p>
      <w:pPr>
        <w:spacing w:before="0"/>
        <w:ind w:left="3628" w:right="0" w:firstLine="0"/>
        <w:jc w:val="left"/>
        <w:rPr>
          <w:sz w:val="16"/>
        </w:rPr>
      </w:pPr>
      <w:r>
        <w:rPr/>
        <w:pict>
          <v:group style="position:absolute;margin-left:131.975006pt;margin-top:-379.54126pt;width:418.9pt;height:378.5pt;mso-position-horizontal-relative:page;mso-position-vertical-relative:paragraph;z-index:-21693440" coordorigin="2640,-7591" coordsize="8378,7570">
            <v:shape style="position:absolute;left:2820;top:-7308;width:7770;height:7033" type="#_x0000_t75" stroked="false">
              <v:imagedata r:id="rId31" o:title=""/>
            </v:shape>
            <v:shape style="position:absolute;left:4905;top:-7591;width:5835;height:7570" coordorigin="4905,-7591" coordsize="5835,7570" path="m5025,-141l4975,-141,4975,-3101,4971,-3106,4959,-3106,4955,-3101,4955,-141,4905,-141,4965,-21,5010,-111,5025,-141xm5027,-7472l5012,-7501,4965,-7591,4907,-7470,4957,-7471,4985,-5967,4985,-5961,4990,-5957,4995,-5957,5001,-5957,5005,-5961,5005,-5967,4977,-7471,5027,-7472xm5220,-7467l5205,-7497,5160,-7587,5100,-7467,5150,-7467,5150,-5961,5154,-5957,5166,-5957,5170,-5961,5170,-7467,5220,-7467xm5370,-141l5320,-141,5320,-3101,5316,-3106,5304,-3106,5300,-3101,5300,-141,5250,-141,5310,-21,5355,-111,5370,-141xm5445,-7471l5430,-7501,5385,-7591,5325,-7471,5375,-7471,5375,-6040,5379,-6036,5391,-6036,5395,-6040,5395,-7471,5445,-7471xm5610,-141l5560,-141,5560,-3101,5556,-3106,5544,-3106,5540,-3101,5540,-141,5490,-141,5550,-21,5595,-111,5610,-141xm5686,-7471l5671,-7501,5625,-7591,5566,-7470,5616,-7471,5630,-6046,5630,-6040,5635,-6036,5646,-6036,5650,-6040,5650,-6046,5636,-7471,5686,-7471xm5895,-141l5845,-141,5845,-3101,5841,-3106,5829,-3106,5825,-3101,5825,-141,5775,-141,5835,-21,5880,-111,5895,-141xm5957,-7472l5942,-7501,5895,-7591,5887,-7574,5887,-7497,5887,-7491,5887,-7496,5887,-7497,5887,-7574,5837,-7470,5887,-7471,5915,-6046,5915,-6040,5920,-6036,5931,-6036,5935,-6040,5935,-6046,5907,-7471,5957,-7472xm6135,-141l6085,-141,6085,-3101,6081,-3106,6069,-3106,6065,-3101,6065,-141,6015,-141,6075,-21,6120,-111,6135,-141xm6241,-7471l6226,-7501,6180,-7591,6121,-7470,6171,-7471,6185,-6046,6185,-6040,6190,-6036,6201,-6036,6205,-6040,6205,-6046,6191,-7471,6241,-7471xm6375,-141l6325,-141,6325,-3101,6321,-3106,6309,-3106,6305,-3101,6305,-141,6255,-141,6315,-21,6360,-111,6375,-141xm6495,-7471l6480,-7501,6435,-7591,6375,-7471,6425,-7471,6425,-6040,6429,-6036,6441,-6036,6445,-6040,6445,-7471,6495,-7471xm6660,-141l6610,-141,6610,-3101,6606,-3106,6594,-3106,6590,-3101,6590,-141,6540,-141,6600,-21,6645,-111,6660,-141xm6750,-7471l6735,-7501,6690,-7591,6630,-7471,6680,-7471,6680,-6040,6684,-6036,6696,-6036,6700,-6040,6700,-7471,6750,-7471xm6899,-141l6850,-141,6835,-3096,6835,-3101,6830,-3106,6819,-3106,6815,-3101,6815,-3096,6830,-141,6779,-141,6840,-21,6884,-111,6899,-141xm7020,-7471l7005,-7501,6960,-7591,6900,-7471,6950,-7471,6950,-6040,6954,-6036,6966,-6036,6970,-6040,6970,-7471,7020,-7471xm7140,-141l7090,-141,7090,-3101,7086,-3106,7074,-3106,7070,-3101,7070,-141,7020,-141,7080,-21,7125,-111,7140,-141xm7278,-7473l7263,-7501,7215,-7591,7158,-7469,7208,-7471,7250,-5971,7250,-5965,7255,-5961,7266,-5961,7270,-5966,7270,-5971,7228,-7471,7278,-7473xm7395,-141l7345,-141,7345,-3101,7341,-3106,7329,-3106,7325,-3101,7325,-141,7275,-141,7335,-21,7380,-111,7395,-141xm7487,-7472l7472,-7501,7425,-7591,7367,-7470,7417,-7471,7445,-5971,7445,-5965,7450,-5961,7455,-5961,7461,-5961,7465,-5965,7465,-5971,7437,-7471,7487,-7472xm7634,-141l7585,-141,7570,-3096,7570,-3101,7565,-3106,7554,-3106,7550,-3101,7550,-3096,7565,-141,7514,-141,7575,-21,7619,-111,7634,-141xm7720,-5966l7664,-7471,7714,-7473,7699,-7501,7650,-7591,7594,-7469,7645,-7471,7700,-5965,7705,-5961,7716,-5961,7720,-5966xm7921,-7467l7906,-7497,7860,-7587,7801,-7466,7851,-7467,7865,-5967,7865,-5961,7870,-5957,7881,-5957,7885,-5961,7885,-5967,7871,-7467,7921,-7467xm7950,-141l7900,-141,7900,-3101,7896,-3106,7884,-3106,7880,-3101,7880,-141,7830,-141,7890,-21,7935,-111,7950,-141xm8146,-7471l8131,-7501,8085,-7591,8026,-7470,8076,-7471,8090,-5971,8090,-5965,8095,-5961,8106,-5961,8110,-5965,8110,-5971,8096,-7471,8146,-7471xm8160,-141l8110,-141,8110,-3101,8106,-3106,8094,-3106,8090,-3101,8090,-141,8040,-141,8100,-21,8145,-111,8160,-141xm8415,-141l8365,-141,8365,-3101,8361,-3106,8349,-3106,8345,-3101,8345,-141,8295,-141,8355,-21,8400,-111,8415,-141xm8415,-7471l8400,-7501,8355,-7591,8295,-7471,8345,-7471,8345,-5965,8349,-5961,8361,-5961,8365,-5965,8365,-7471,8415,-7471xm8670,-141l8620,-141,8620,-3101,8616,-3106,8604,-3106,8600,-3101,8600,-141,8550,-141,8610,-21,8655,-111,8670,-141xm8673,-7473l8658,-7501,8610,-7591,8553,-7469,8603,-7471,8645,-5971,8645,-5965,8650,-5961,8661,-5961,8665,-5966,8665,-5971,8623,-7471,8673,-7473xm8909,-141l8860,-141,8845,-3096,8845,-3101,8840,-3106,8829,-3106,8825,-3101,8825,-3096,8840,-141,8789,-141,8850,-21,8894,-111,8909,-141xm10722,-5202l10645,-5202,10640,-5202,10620,-5202,10619,-5153,10722,-5202xm10740,-4476l10621,-4538,10620,-4488,8835,-4516,8830,-4516,8825,-4511,8825,-4500,8829,-4496,8835,-4496,10620,-4468,10619,-4418,10722,-4467,10740,-4476xm10740,-4746l10720,-4756,10620,-4806,10620,-4756,8829,-4756,8825,-4751,8825,-4740,8829,-4736,10620,-4736,10620,-4686,10720,-4736,10740,-4746xm10740,-4941l10721,-4950,10620,-5000,10620,-4950,8835,-4936,8829,-4936,8825,-4931,8825,-4920,8830,-4916,8835,-4916,10620,-4930,10620,-4880,10740,-4941xm10740,-5211l10621,-5273,10620,-5223,8850,-5251,8845,-5251,8840,-5246,8840,-5235,8844,-5231,8850,-5231,10620,-5203,10646,-5203,10723,-5203,10740,-5211xe" filled="true" fillcolor="#000000" stroked="false">
              <v:path arrowok="t"/>
              <v:fill type="solid"/>
            </v:shape>
            <v:rect style="position:absolute;left:10710;top:-4833;width:300;height:327" filled="true" fillcolor="#ffffff" stroked="false">
              <v:fill type="solid"/>
            </v:rect>
            <v:rect style="position:absolute;left:10710;top:-4833;width:300;height:327" filled="false" stroked="true" strokeweight=".75pt" strokecolor="#ffffff">
              <v:stroke dashstyle="solid"/>
            </v:rect>
            <v:shape style="position:absolute;left:8840;top:-5928;width:1900;height:120" coordorigin="8840,-5928" coordsize="1900,120" path="m10620,-5928l10620,-5808,10720,-5858,10646,-5858,10650,-5862,10650,-5873,10646,-5878,10720,-5878,10620,-5928xm10620,-5878l8844,-5878,8840,-5873,8840,-5862,8844,-5858,10620,-5858,10620,-5878xm10720,-5878l10646,-5878,10650,-5873,10650,-5862,10646,-5858,10720,-5858,10740,-5868,10720,-5878xe" filled="true" fillcolor="#000000" stroked="false">
              <v:path arrowok="t"/>
              <v:fill type="solid"/>
            </v:shape>
            <v:shape style="position:absolute;left:2647;top:-7296;width:143;height:6990" coordorigin="2647,-7296" coordsize="143,6990" path="m2790,-7296l2762,-7275,2740,-7217,2724,-7132,2719,-7027,2719,-5952,2713,-5847,2698,-5762,2675,-5704,2647,-5683,2675,-5662,2698,-5605,2713,-5519,2719,-5415,2719,-4340,2724,-4235,2740,-4150,2762,-4092,2790,-4071m2790,-4071l2762,-4046,2740,-3979,2724,-3879,2719,-3757,2719,-2502,2713,-2380,2698,-2280,2675,-2213,2647,-2188,2675,-2164,2698,-2096,2713,-1997,2719,-1875,2719,-620,2724,-497,2740,-398,2762,-330,2790,-306e" filled="false" stroked="true" strokeweight=".75pt" strokecolor="#000000">
              <v:path arrowok="t"/>
              <v:stroke dashstyle="solid"/>
            </v:shape>
            <v:line style="position:absolute" from="7710,-4476" to="7710,-3771" stroked="true" strokeweight=".75pt" strokecolor="#000000">
              <v:stroke dashstyle="solid"/>
            </v:line>
            <v:shape style="position:absolute;left:7700;top:-3831;width:3010;height:120" coordorigin="7700,-3831" coordsize="3010,120" path="m10590,-3831l10590,-3711,10690,-3761,10616,-3761,10620,-3765,10620,-3776,10616,-3781,10690,-3781,10590,-3831xm10590,-3781l7704,-3781,7700,-3776,7700,-3765,7704,-3761,10590,-3761,10590,-3781xm10690,-3781l10616,-3781,10620,-3776,10620,-3765,10616,-3761,10690,-3761,10710,-3771,10690,-3781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sz w:val="16"/>
        </w:rPr>
        <w:t>17  </w:t>
      </w:r>
      <w:r>
        <w:rPr>
          <w:spacing w:val="2"/>
          <w:sz w:val="16"/>
        </w:rPr>
        <w:t> </w:t>
      </w:r>
      <w:r>
        <w:rPr>
          <w:sz w:val="16"/>
        </w:rPr>
        <w:t>18</w:t>
      </w:r>
      <w:r>
        <w:rPr>
          <w:spacing w:val="72"/>
          <w:sz w:val="16"/>
        </w:rPr>
        <w:t> </w:t>
      </w:r>
      <w:r>
        <w:rPr>
          <w:sz w:val="16"/>
        </w:rPr>
        <w:t>19</w:t>
      </w:r>
      <w:r>
        <w:rPr>
          <w:spacing w:val="79"/>
          <w:sz w:val="16"/>
        </w:rPr>
        <w:t> </w:t>
      </w:r>
      <w:r>
        <w:rPr>
          <w:sz w:val="16"/>
        </w:rPr>
        <w:t>20</w:t>
      </w:r>
      <w:r>
        <w:rPr>
          <w:spacing w:val="45"/>
          <w:sz w:val="16"/>
        </w:rPr>
        <w:t> </w:t>
      </w:r>
      <w:r>
        <w:rPr>
          <w:sz w:val="16"/>
        </w:rPr>
        <w:t>21</w:t>
      </w:r>
      <w:r>
        <w:rPr>
          <w:spacing w:val="37"/>
          <w:sz w:val="16"/>
        </w:rPr>
        <w:t> </w:t>
      </w:r>
      <w:r>
        <w:rPr>
          <w:sz w:val="16"/>
        </w:rPr>
        <w:t>22</w:t>
      </w:r>
      <w:r>
        <w:rPr>
          <w:spacing w:val="79"/>
          <w:sz w:val="16"/>
        </w:rPr>
        <w:t> </w:t>
      </w:r>
      <w:r>
        <w:rPr>
          <w:sz w:val="16"/>
        </w:rPr>
        <w:t>23</w:t>
      </w:r>
      <w:r>
        <w:rPr>
          <w:spacing w:val="37"/>
          <w:sz w:val="16"/>
        </w:rPr>
        <w:t> </w:t>
      </w:r>
      <w:r>
        <w:rPr>
          <w:sz w:val="16"/>
        </w:rPr>
        <w:t>24</w:t>
      </w:r>
      <w:r>
        <w:rPr>
          <w:spacing w:val="45"/>
          <w:sz w:val="16"/>
        </w:rPr>
        <w:t> </w:t>
      </w:r>
      <w:r>
        <w:rPr>
          <w:sz w:val="16"/>
        </w:rPr>
        <w:t>25</w:t>
      </w:r>
      <w:r>
        <w:rPr>
          <w:spacing w:val="37"/>
          <w:sz w:val="16"/>
        </w:rPr>
        <w:t> </w:t>
      </w:r>
      <w:r>
        <w:rPr>
          <w:sz w:val="16"/>
        </w:rPr>
        <w:t>26</w:t>
      </w:r>
      <w:r>
        <w:rPr>
          <w:spacing w:val="79"/>
          <w:sz w:val="16"/>
        </w:rPr>
        <w:t> </w:t>
      </w:r>
      <w:r>
        <w:rPr>
          <w:sz w:val="16"/>
        </w:rPr>
        <w:t>27</w:t>
      </w:r>
      <w:r>
        <w:rPr>
          <w:spacing w:val="80"/>
          <w:sz w:val="16"/>
        </w:rPr>
        <w:t> </w:t>
      </w:r>
      <w:r>
        <w:rPr>
          <w:sz w:val="16"/>
        </w:rPr>
        <w:t>28</w:t>
      </w:r>
      <w:r>
        <w:rPr>
          <w:spacing w:val="79"/>
          <w:sz w:val="16"/>
        </w:rPr>
        <w:t> </w:t>
      </w:r>
      <w:r>
        <w:rPr>
          <w:sz w:val="16"/>
        </w:rPr>
        <w:t>29</w:t>
      </w:r>
      <w:r>
        <w:rPr>
          <w:spacing w:val="37"/>
          <w:sz w:val="16"/>
        </w:rPr>
        <w:t> </w:t>
      </w:r>
      <w:r>
        <w:rPr>
          <w:sz w:val="16"/>
        </w:rPr>
        <w:t>30</w:t>
      </w:r>
      <w:r>
        <w:rPr>
          <w:spacing w:val="38"/>
          <w:sz w:val="16"/>
        </w:rPr>
        <w:t> </w:t>
      </w:r>
      <w:r>
        <w:rPr>
          <w:sz w:val="16"/>
        </w:rPr>
        <w:t>31</w:t>
      </w:r>
      <w:r>
        <w:rPr>
          <w:spacing w:val="2"/>
          <w:sz w:val="16"/>
        </w:rPr>
        <w:t> </w:t>
      </w:r>
      <w:r>
        <w:rPr>
          <w:sz w:val="16"/>
        </w:rPr>
        <w:t>32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line="501" w:lineRule="auto" w:before="124"/>
        <w:ind w:left="1662" w:right="1226" w:firstLine="57"/>
      </w:pPr>
      <w:r>
        <w:rPr>
          <w:w w:val="105"/>
        </w:rPr>
        <w:t>Fig.4:</w:t>
      </w:r>
      <w:r>
        <w:rPr>
          <w:spacing w:val="-11"/>
          <w:w w:val="105"/>
        </w:rPr>
        <w:t> </w:t>
      </w:r>
      <w:r>
        <w:rPr>
          <w:w w:val="105"/>
        </w:rPr>
        <w:t>1.0%</w:t>
      </w:r>
      <w:r>
        <w:rPr>
          <w:spacing w:val="-13"/>
          <w:w w:val="105"/>
        </w:rPr>
        <w:t> </w:t>
      </w:r>
      <w:r>
        <w:rPr>
          <w:w w:val="105"/>
        </w:rPr>
        <w:t>agarose</w:t>
      </w:r>
      <w:r>
        <w:rPr>
          <w:spacing w:val="-7"/>
          <w:w w:val="105"/>
        </w:rPr>
        <w:t> </w:t>
      </w:r>
      <w:r>
        <w:rPr>
          <w:w w:val="105"/>
        </w:rPr>
        <w:t>gel</w:t>
      </w:r>
      <w:r>
        <w:rPr>
          <w:spacing w:val="-5"/>
          <w:w w:val="105"/>
        </w:rPr>
        <w:t> </w:t>
      </w:r>
      <w:r>
        <w:rPr>
          <w:w w:val="105"/>
        </w:rPr>
        <w:t>electrophoresis</w:t>
      </w:r>
      <w:r>
        <w:rPr>
          <w:spacing w:val="-9"/>
          <w:w w:val="105"/>
        </w:rPr>
        <w:t> </w:t>
      </w:r>
      <w:r>
        <w:rPr>
          <w:w w:val="105"/>
        </w:rPr>
        <w:t>(100v,</w:t>
      </w:r>
      <w:r>
        <w:rPr>
          <w:spacing w:val="-4"/>
          <w:w w:val="105"/>
        </w:rPr>
        <w:t> </w:t>
      </w:r>
      <w:r>
        <w:rPr>
          <w:w w:val="105"/>
        </w:rPr>
        <w:t>45min)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plasmid</w:t>
      </w:r>
      <w:r>
        <w:rPr>
          <w:spacing w:val="-12"/>
          <w:w w:val="105"/>
        </w:rPr>
        <w:t> </w:t>
      </w:r>
      <w:r>
        <w:rPr>
          <w:w w:val="105"/>
        </w:rPr>
        <w:t>DNAs</w:t>
      </w:r>
      <w:r>
        <w:rPr>
          <w:spacing w:val="-9"/>
          <w:w w:val="105"/>
        </w:rPr>
        <w:t> </w:t>
      </w:r>
      <w:r>
        <w:rPr>
          <w:w w:val="105"/>
        </w:rPr>
        <w:t>isolated</w:t>
      </w:r>
      <w:r>
        <w:rPr>
          <w:spacing w:val="-58"/>
          <w:w w:val="105"/>
        </w:rPr>
        <w:t> </w:t>
      </w:r>
      <w:r>
        <w:rPr>
          <w:w w:val="105"/>
        </w:rPr>
        <w:t>from multiple antibiotic resistant </w:t>
      </w:r>
      <w:r>
        <w:rPr>
          <w:i/>
          <w:w w:val="105"/>
        </w:rPr>
        <w:t>Proteus spp</w:t>
      </w:r>
      <w:r>
        <w:rPr>
          <w:w w:val="105"/>
        </w:rPr>
        <w:t>. isolates (P4-P13) from pregnant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-8"/>
          <w:w w:val="105"/>
        </w:rPr>
        <w:t> </w:t>
      </w:r>
      <w:r>
        <w:rPr>
          <w:w w:val="105"/>
        </w:rPr>
        <w:t>in</w:t>
      </w:r>
      <w:r>
        <w:rPr>
          <w:spacing w:val="-2"/>
          <w:w w:val="105"/>
        </w:rPr>
        <w:t> </w:t>
      </w:r>
      <w:r>
        <w:rPr>
          <w:w w:val="105"/>
        </w:rPr>
        <w:t>Kano,</w:t>
      </w:r>
      <w:r>
        <w:rPr>
          <w:spacing w:val="-6"/>
          <w:w w:val="105"/>
        </w:rPr>
        <w:t> </w:t>
      </w:r>
      <w:r>
        <w:rPr>
          <w:w w:val="105"/>
        </w:rPr>
        <w:t>Nigeria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PCR</w:t>
      </w:r>
      <w:r>
        <w:rPr>
          <w:spacing w:val="-5"/>
          <w:w w:val="105"/>
        </w:rPr>
        <w:t> </w:t>
      </w:r>
      <w:r>
        <w:rPr>
          <w:w w:val="105"/>
        </w:rPr>
        <w:t>amplification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CTX-M9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8"/>
          <w:w w:val="105"/>
        </w:rPr>
        <w:t> </w:t>
      </w:r>
      <w:r>
        <w:rPr>
          <w:w w:val="105"/>
        </w:rPr>
        <w:t>qnrS(1-2)</w:t>
      </w:r>
      <w:r>
        <w:rPr>
          <w:spacing w:val="-4"/>
          <w:w w:val="105"/>
        </w:rPr>
        <w:t> </w:t>
      </w:r>
      <w:r>
        <w:rPr>
          <w:w w:val="105"/>
        </w:rPr>
        <w:t>genes</w:t>
      </w:r>
      <w:r>
        <w:rPr>
          <w:spacing w:val="-58"/>
          <w:w w:val="105"/>
        </w:rPr>
        <w:t> </w:t>
      </w:r>
      <w:r>
        <w:rPr>
          <w:w w:val="105"/>
        </w:rPr>
        <w:t>from</w:t>
      </w:r>
      <w:r>
        <w:rPr>
          <w:spacing w:val="-8"/>
          <w:w w:val="105"/>
        </w:rPr>
        <w:t> </w:t>
      </w:r>
      <w:r>
        <w:rPr>
          <w:w w:val="105"/>
        </w:rPr>
        <w:t>these</w:t>
      </w:r>
      <w:r>
        <w:rPr>
          <w:spacing w:val="-8"/>
          <w:w w:val="105"/>
        </w:rPr>
        <w:t> </w:t>
      </w:r>
      <w:r>
        <w:rPr>
          <w:w w:val="105"/>
        </w:rPr>
        <w:t>isolates.</w:t>
      </w:r>
    </w:p>
    <w:p>
      <w:pPr>
        <w:spacing w:after="0" w:line="501" w:lineRule="auto"/>
        <w:sectPr>
          <w:type w:val="continuous"/>
          <w:pgSz w:w="12240" w:h="15840"/>
          <w:pgMar w:top="1360" w:bottom="1260" w:left="1220" w:right="220"/>
        </w:sectPr>
      </w:pPr>
    </w:p>
    <w:p>
      <w:pPr>
        <w:pStyle w:val="BodyText"/>
        <w:spacing w:line="372" w:lineRule="auto" w:before="82"/>
        <w:ind w:left="1662" w:right="1215" w:firstLine="57"/>
      </w:pPr>
      <w:r>
        <w:rPr>
          <w:w w:val="105"/>
        </w:rPr>
        <w:t>Lane</w:t>
      </w:r>
      <w:r>
        <w:rPr>
          <w:spacing w:val="35"/>
          <w:w w:val="105"/>
        </w:rPr>
        <w:t> </w:t>
      </w:r>
      <w:r>
        <w:rPr>
          <w:w w:val="105"/>
        </w:rPr>
        <w:t>16</w:t>
      </w:r>
      <w:r>
        <w:rPr>
          <w:spacing w:val="43"/>
          <w:w w:val="105"/>
        </w:rPr>
        <w:t> </w:t>
      </w:r>
      <w:r>
        <w:rPr>
          <w:w w:val="105"/>
        </w:rPr>
        <w:t>and</w:t>
      </w:r>
      <w:r>
        <w:rPr>
          <w:spacing w:val="36"/>
          <w:w w:val="105"/>
        </w:rPr>
        <w:t> </w:t>
      </w:r>
      <w:r>
        <w:rPr>
          <w:w w:val="105"/>
        </w:rPr>
        <w:t>32:</w:t>
      </w:r>
      <w:r>
        <w:rPr>
          <w:spacing w:val="38"/>
          <w:w w:val="105"/>
        </w:rPr>
        <w:t> </w:t>
      </w:r>
      <w:r>
        <w:rPr>
          <w:w w:val="105"/>
        </w:rPr>
        <w:t>100bp</w:t>
      </w:r>
      <w:r>
        <w:rPr>
          <w:spacing w:val="36"/>
          <w:w w:val="105"/>
        </w:rPr>
        <w:t> </w:t>
      </w:r>
      <w:r>
        <w:rPr>
          <w:w w:val="105"/>
        </w:rPr>
        <w:t>plus</w:t>
      </w:r>
      <w:r>
        <w:rPr>
          <w:spacing w:val="39"/>
          <w:w w:val="105"/>
        </w:rPr>
        <w:t> </w:t>
      </w:r>
      <w:r>
        <w:rPr>
          <w:w w:val="105"/>
        </w:rPr>
        <w:t>DNA</w:t>
      </w:r>
      <w:r>
        <w:rPr>
          <w:spacing w:val="33"/>
          <w:w w:val="105"/>
        </w:rPr>
        <w:t> </w:t>
      </w:r>
      <w:r>
        <w:rPr>
          <w:w w:val="105"/>
        </w:rPr>
        <w:t>ladder</w:t>
      </w:r>
      <w:r>
        <w:rPr>
          <w:spacing w:val="39"/>
          <w:w w:val="105"/>
        </w:rPr>
        <w:t> </w:t>
      </w:r>
      <w:r>
        <w:rPr>
          <w:w w:val="105"/>
        </w:rPr>
        <w:t>showing</w:t>
      </w:r>
      <w:r>
        <w:rPr>
          <w:spacing w:val="43"/>
          <w:w w:val="105"/>
        </w:rPr>
        <w:t> </w:t>
      </w:r>
      <w:r>
        <w:rPr>
          <w:w w:val="105"/>
        </w:rPr>
        <w:t>plasmid</w:t>
      </w:r>
      <w:r>
        <w:rPr>
          <w:spacing w:val="43"/>
          <w:w w:val="105"/>
        </w:rPr>
        <w:t> </w:t>
      </w:r>
      <w:r>
        <w:rPr>
          <w:w w:val="105"/>
        </w:rPr>
        <w:t>sizes</w:t>
      </w:r>
      <w:r>
        <w:rPr>
          <w:spacing w:val="40"/>
          <w:w w:val="105"/>
        </w:rPr>
        <w:t> </w:t>
      </w:r>
      <w:r>
        <w:rPr>
          <w:w w:val="105"/>
        </w:rPr>
        <w:t>of</w:t>
      </w:r>
      <w:r>
        <w:rPr>
          <w:spacing w:val="32"/>
          <w:w w:val="105"/>
        </w:rPr>
        <w:t> </w:t>
      </w:r>
      <w:r>
        <w:rPr>
          <w:w w:val="105"/>
        </w:rPr>
        <w:t>3000(A),</w:t>
      </w:r>
      <w:r>
        <w:rPr>
          <w:spacing w:val="-57"/>
          <w:w w:val="105"/>
        </w:rPr>
        <w:t> </w:t>
      </w:r>
      <w:r>
        <w:rPr>
          <w:w w:val="105"/>
        </w:rPr>
        <w:t>2000,</w:t>
      </w:r>
      <w:r>
        <w:rPr>
          <w:spacing w:val="-6"/>
          <w:w w:val="105"/>
        </w:rPr>
        <w:t> </w:t>
      </w:r>
      <w:r>
        <w:rPr>
          <w:w w:val="105"/>
        </w:rPr>
        <w:t>1500,</w:t>
      </w:r>
      <w:r>
        <w:rPr>
          <w:spacing w:val="50"/>
          <w:w w:val="105"/>
        </w:rPr>
        <w:t> </w:t>
      </w:r>
      <w:r>
        <w:rPr>
          <w:w w:val="105"/>
        </w:rPr>
        <w:t>1200,</w:t>
      </w:r>
      <w:r>
        <w:rPr>
          <w:spacing w:val="-6"/>
          <w:w w:val="105"/>
        </w:rPr>
        <w:t> </w:t>
      </w:r>
      <w:r>
        <w:rPr>
          <w:w w:val="105"/>
        </w:rPr>
        <w:t>1000(E),</w:t>
      </w:r>
      <w:r>
        <w:rPr>
          <w:spacing w:val="-6"/>
          <w:w w:val="105"/>
        </w:rPr>
        <w:t> </w:t>
      </w:r>
      <w:r>
        <w:rPr>
          <w:w w:val="105"/>
        </w:rPr>
        <w:t>900,</w:t>
      </w:r>
      <w:r>
        <w:rPr>
          <w:spacing w:val="-6"/>
          <w:w w:val="105"/>
        </w:rPr>
        <w:t> </w:t>
      </w:r>
      <w:r>
        <w:rPr>
          <w:w w:val="105"/>
        </w:rPr>
        <w:t>800,</w:t>
      </w:r>
      <w:r>
        <w:rPr>
          <w:spacing w:val="-6"/>
          <w:w w:val="105"/>
        </w:rPr>
        <w:t> </w:t>
      </w:r>
      <w:r>
        <w:rPr>
          <w:w w:val="105"/>
        </w:rPr>
        <w:t>700,</w:t>
      </w:r>
      <w:r>
        <w:rPr>
          <w:spacing w:val="-6"/>
          <w:w w:val="105"/>
        </w:rPr>
        <w:t> </w:t>
      </w:r>
      <w:r>
        <w:rPr>
          <w:w w:val="105"/>
        </w:rPr>
        <w:t>600,</w:t>
      </w:r>
      <w:r>
        <w:rPr>
          <w:spacing w:val="-6"/>
          <w:w w:val="105"/>
        </w:rPr>
        <w:t> </w:t>
      </w:r>
      <w:r>
        <w:rPr>
          <w:w w:val="105"/>
        </w:rPr>
        <w:t>500(J),</w:t>
      </w:r>
      <w:r>
        <w:rPr>
          <w:spacing w:val="-5"/>
          <w:w w:val="105"/>
        </w:rPr>
        <w:t> </w:t>
      </w:r>
      <w:r>
        <w:rPr>
          <w:w w:val="105"/>
        </w:rPr>
        <w:t>400,</w:t>
      </w:r>
      <w:r>
        <w:rPr>
          <w:spacing w:val="-6"/>
          <w:w w:val="105"/>
        </w:rPr>
        <w:t> </w:t>
      </w:r>
      <w:r>
        <w:rPr>
          <w:w w:val="105"/>
        </w:rPr>
        <w:t>300,</w:t>
      </w:r>
      <w:r>
        <w:rPr>
          <w:spacing w:val="-6"/>
          <w:w w:val="105"/>
        </w:rPr>
        <w:t> </w:t>
      </w:r>
      <w:r>
        <w:rPr>
          <w:w w:val="105"/>
        </w:rPr>
        <w:t>200,</w:t>
      </w:r>
      <w:r>
        <w:rPr>
          <w:spacing w:val="-6"/>
          <w:w w:val="105"/>
        </w:rPr>
        <w:t> </w:t>
      </w:r>
      <w:r>
        <w:rPr>
          <w:w w:val="105"/>
        </w:rPr>
        <w:t>100(N).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ind w:left="1662"/>
      </w:pPr>
      <w:r>
        <w:rPr>
          <w:w w:val="105"/>
        </w:rPr>
        <w:t>Upper:</w:t>
      </w:r>
    </w:p>
    <w:p>
      <w:pPr>
        <w:pStyle w:val="BodyText"/>
        <w:spacing w:line="376" w:lineRule="auto" w:before="153"/>
        <w:ind w:left="1654" w:right="1760"/>
      </w:pPr>
      <w:r>
        <w:rPr>
          <w:w w:val="105"/>
        </w:rPr>
        <w:t>Lane 1,2,3,: Resistant </w:t>
      </w:r>
      <w:r>
        <w:rPr>
          <w:i/>
          <w:w w:val="105"/>
        </w:rPr>
        <w:t>Proteus spp</w:t>
      </w:r>
      <w:r>
        <w:rPr>
          <w:w w:val="105"/>
        </w:rPr>
        <w:t>. (P4) with Primer 3 and 4 respectively</w:t>
      </w:r>
      <w:r>
        <w:rPr>
          <w:spacing w:val="1"/>
          <w:w w:val="105"/>
        </w:rPr>
        <w:t> </w:t>
      </w:r>
      <w:r>
        <w:rPr>
          <w:w w:val="105"/>
        </w:rPr>
        <w:t>Lane 4,5,6,: Resistant </w:t>
      </w:r>
      <w:r>
        <w:rPr>
          <w:i/>
          <w:w w:val="105"/>
        </w:rPr>
        <w:t>Proteus spp</w:t>
      </w:r>
      <w:r>
        <w:rPr>
          <w:w w:val="105"/>
        </w:rPr>
        <w:t>. (P5) with Primer 3 and 4 respectively</w:t>
      </w:r>
      <w:r>
        <w:rPr>
          <w:spacing w:val="1"/>
          <w:w w:val="105"/>
        </w:rPr>
        <w:t> </w:t>
      </w:r>
      <w:r>
        <w:rPr/>
        <w:t>Lane7,8,9,: Resistant</w:t>
      </w:r>
      <w:r>
        <w:rPr>
          <w:spacing w:val="1"/>
        </w:rPr>
        <w:t> </w:t>
      </w:r>
      <w:r>
        <w:rPr>
          <w:i/>
        </w:rPr>
        <w:t>Proteus spp</w:t>
      </w:r>
      <w:r>
        <w:rPr/>
        <w:t>. (P6 )</w:t>
      </w:r>
      <w:r>
        <w:rPr>
          <w:spacing w:val="1"/>
        </w:rPr>
        <w:t> </w:t>
      </w:r>
      <w:r>
        <w:rPr/>
        <w:t>with</w:t>
      </w:r>
      <w:r>
        <w:rPr>
          <w:spacing w:val="57"/>
        </w:rPr>
        <w:t> </w:t>
      </w:r>
      <w:r>
        <w:rPr/>
        <w:t>Primer</w:t>
      </w:r>
      <w:r>
        <w:rPr>
          <w:spacing w:val="58"/>
        </w:rPr>
        <w:t> </w:t>
      </w:r>
      <w:r>
        <w:rPr/>
        <w:t>3</w:t>
      </w:r>
      <w:r>
        <w:rPr>
          <w:spacing w:val="57"/>
        </w:rPr>
        <w:t> </w:t>
      </w:r>
      <w:r>
        <w:rPr/>
        <w:t>and 4</w:t>
      </w:r>
      <w:r>
        <w:rPr>
          <w:spacing w:val="58"/>
        </w:rPr>
        <w:t> </w:t>
      </w:r>
      <w:r>
        <w:rPr/>
        <w:t>respectively</w:t>
      </w:r>
      <w:r>
        <w:rPr>
          <w:spacing w:val="1"/>
        </w:rPr>
        <w:t> </w:t>
      </w:r>
      <w:r>
        <w:rPr/>
        <w:t>Lane</w:t>
      </w:r>
      <w:r>
        <w:rPr>
          <w:spacing w:val="12"/>
        </w:rPr>
        <w:t> </w:t>
      </w:r>
      <w:r>
        <w:rPr/>
        <w:t>10,11,12:</w:t>
      </w:r>
      <w:r>
        <w:rPr>
          <w:spacing w:val="16"/>
        </w:rPr>
        <w:t> </w:t>
      </w:r>
      <w:r>
        <w:rPr/>
        <w:t>Resistant</w:t>
      </w:r>
      <w:r>
        <w:rPr>
          <w:spacing w:val="43"/>
        </w:rPr>
        <w:t> </w:t>
      </w:r>
      <w:r>
        <w:rPr>
          <w:i/>
        </w:rPr>
        <w:t>Proteus</w:t>
      </w:r>
      <w:r>
        <w:rPr>
          <w:i/>
          <w:spacing w:val="19"/>
        </w:rPr>
        <w:t> </w:t>
      </w:r>
      <w:r>
        <w:rPr>
          <w:i/>
        </w:rPr>
        <w:t>spp</w:t>
      </w:r>
      <w:r>
        <w:rPr/>
        <w:t>.</w:t>
      </w:r>
      <w:r>
        <w:rPr>
          <w:spacing w:val="16"/>
        </w:rPr>
        <w:t> </w:t>
      </w:r>
      <w:r>
        <w:rPr/>
        <w:t>(P7</w:t>
      </w:r>
      <w:r>
        <w:rPr>
          <w:spacing w:val="5"/>
        </w:rPr>
        <w:t> </w:t>
      </w:r>
      <w:r>
        <w:rPr/>
        <w:t>)</w:t>
      </w:r>
      <w:r>
        <w:rPr>
          <w:spacing w:val="28"/>
        </w:rPr>
        <w:t> </w:t>
      </w:r>
      <w:r>
        <w:rPr/>
        <w:t>with</w:t>
      </w:r>
      <w:r>
        <w:rPr>
          <w:spacing w:val="23"/>
        </w:rPr>
        <w:t> </w:t>
      </w:r>
      <w:r>
        <w:rPr/>
        <w:t>Primer</w:t>
      </w:r>
      <w:r>
        <w:rPr>
          <w:spacing w:val="28"/>
        </w:rPr>
        <w:t> </w:t>
      </w:r>
      <w:r>
        <w:rPr/>
        <w:t>3</w:t>
      </w:r>
      <w:r>
        <w:rPr>
          <w:spacing w:val="23"/>
        </w:rPr>
        <w:t> </w:t>
      </w:r>
      <w:r>
        <w:rPr/>
        <w:t>and</w:t>
      </w:r>
      <w:r>
        <w:rPr>
          <w:spacing w:val="14"/>
        </w:rPr>
        <w:t> </w:t>
      </w:r>
      <w:r>
        <w:rPr/>
        <w:t>4</w:t>
      </w:r>
      <w:r>
        <w:rPr>
          <w:spacing w:val="23"/>
        </w:rPr>
        <w:t> </w:t>
      </w:r>
      <w:r>
        <w:rPr/>
        <w:t>respectively</w:t>
      </w:r>
      <w:r>
        <w:rPr>
          <w:spacing w:val="-55"/>
        </w:rPr>
        <w:t> </w:t>
      </w:r>
      <w:r>
        <w:rPr/>
        <w:t>Lane</w:t>
      </w:r>
      <w:r>
        <w:rPr>
          <w:spacing w:val="12"/>
        </w:rPr>
        <w:t> </w:t>
      </w:r>
      <w:r>
        <w:rPr/>
        <w:t>13,15,16:</w:t>
      </w:r>
      <w:r>
        <w:rPr>
          <w:spacing w:val="16"/>
        </w:rPr>
        <w:t> </w:t>
      </w:r>
      <w:r>
        <w:rPr/>
        <w:t>Resistant</w:t>
      </w:r>
      <w:r>
        <w:rPr>
          <w:spacing w:val="43"/>
        </w:rPr>
        <w:t> </w:t>
      </w:r>
      <w:r>
        <w:rPr>
          <w:i/>
        </w:rPr>
        <w:t>Proteus</w:t>
      </w:r>
      <w:r>
        <w:rPr>
          <w:i/>
          <w:spacing w:val="19"/>
        </w:rPr>
        <w:t> </w:t>
      </w:r>
      <w:r>
        <w:rPr>
          <w:i/>
        </w:rPr>
        <w:t>spp</w:t>
      </w:r>
      <w:r>
        <w:rPr/>
        <w:t>.</w:t>
      </w:r>
      <w:r>
        <w:rPr>
          <w:spacing w:val="16"/>
        </w:rPr>
        <w:t> </w:t>
      </w:r>
      <w:r>
        <w:rPr/>
        <w:t>(P8</w:t>
      </w:r>
      <w:r>
        <w:rPr>
          <w:spacing w:val="5"/>
        </w:rPr>
        <w:t> </w:t>
      </w:r>
      <w:r>
        <w:rPr/>
        <w:t>)</w:t>
      </w:r>
      <w:r>
        <w:rPr>
          <w:spacing w:val="28"/>
        </w:rPr>
        <w:t> </w:t>
      </w:r>
      <w:r>
        <w:rPr/>
        <w:t>with</w:t>
      </w:r>
      <w:r>
        <w:rPr>
          <w:spacing w:val="23"/>
        </w:rPr>
        <w:t> </w:t>
      </w:r>
      <w:r>
        <w:rPr/>
        <w:t>Primer</w:t>
      </w:r>
      <w:r>
        <w:rPr>
          <w:spacing w:val="28"/>
        </w:rPr>
        <w:t> </w:t>
      </w:r>
      <w:r>
        <w:rPr/>
        <w:t>3</w:t>
      </w:r>
      <w:r>
        <w:rPr>
          <w:spacing w:val="23"/>
        </w:rPr>
        <w:t> </w:t>
      </w:r>
      <w:r>
        <w:rPr/>
        <w:t>and</w:t>
      </w:r>
      <w:r>
        <w:rPr>
          <w:spacing w:val="14"/>
        </w:rPr>
        <w:t> </w:t>
      </w:r>
      <w:r>
        <w:rPr/>
        <w:t>4</w:t>
      </w:r>
      <w:r>
        <w:rPr>
          <w:spacing w:val="23"/>
        </w:rPr>
        <w:t> </w:t>
      </w:r>
      <w:r>
        <w:rPr/>
        <w:t>respectively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ind w:left="1654"/>
      </w:pPr>
      <w:r>
        <w:rPr>
          <w:w w:val="105"/>
        </w:rPr>
        <w:t>Lower:</w:t>
      </w:r>
    </w:p>
    <w:p>
      <w:pPr>
        <w:pStyle w:val="BodyText"/>
        <w:spacing w:line="376" w:lineRule="auto" w:before="146"/>
        <w:ind w:left="1654" w:right="1654"/>
      </w:pPr>
      <w:r>
        <w:rPr/>
        <w:t>Lane 17,18,19: Resistant</w:t>
      </w:r>
      <w:r>
        <w:rPr>
          <w:spacing w:val="1"/>
        </w:rPr>
        <w:t> </w:t>
      </w:r>
      <w:r>
        <w:rPr>
          <w:i/>
        </w:rPr>
        <w:t>Proteus spp</w:t>
      </w:r>
      <w:r>
        <w:rPr/>
        <w:t>. (P9 )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Primer</w:t>
      </w:r>
      <w:r>
        <w:rPr>
          <w:spacing w:val="1"/>
        </w:rPr>
        <w:t> </w:t>
      </w:r>
      <w:r>
        <w:rPr/>
        <w:t>3</w:t>
      </w:r>
      <w:r>
        <w:rPr>
          <w:spacing w:val="1"/>
        </w:rPr>
        <w:t> </w:t>
      </w:r>
      <w:r>
        <w:rPr/>
        <w:t>and 4</w:t>
      </w:r>
      <w:r>
        <w:rPr>
          <w:spacing w:val="1"/>
        </w:rPr>
        <w:t> </w:t>
      </w:r>
      <w:r>
        <w:rPr/>
        <w:t>respectively</w:t>
      </w:r>
      <w:r>
        <w:rPr>
          <w:spacing w:val="1"/>
        </w:rPr>
        <w:t> </w:t>
      </w:r>
      <w:r>
        <w:rPr/>
        <w:t>Lane 20,21,22: Resistant</w:t>
      </w:r>
      <w:r>
        <w:rPr>
          <w:spacing w:val="1"/>
        </w:rPr>
        <w:t> </w:t>
      </w:r>
      <w:r>
        <w:rPr>
          <w:i/>
        </w:rPr>
        <w:t>Proteus spp.</w:t>
      </w:r>
      <w:r>
        <w:rPr/>
        <w:t>(P10 )with</w:t>
      </w:r>
      <w:r>
        <w:rPr>
          <w:spacing w:val="1"/>
        </w:rPr>
        <w:t> </w:t>
      </w:r>
      <w:r>
        <w:rPr/>
        <w:t>Primer</w:t>
      </w:r>
      <w:r>
        <w:rPr>
          <w:spacing w:val="1"/>
        </w:rPr>
        <w:t> </w:t>
      </w:r>
      <w:r>
        <w:rPr/>
        <w:t>3</w:t>
      </w:r>
      <w:r>
        <w:rPr>
          <w:spacing w:val="1"/>
        </w:rPr>
        <w:t> </w:t>
      </w:r>
      <w:r>
        <w:rPr/>
        <w:t>and 4</w:t>
      </w:r>
      <w:r>
        <w:rPr>
          <w:spacing w:val="1"/>
        </w:rPr>
        <w:t> </w:t>
      </w:r>
      <w:r>
        <w:rPr/>
        <w:t>respectively</w:t>
      </w:r>
      <w:r>
        <w:rPr>
          <w:spacing w:val="-55"/>
        </w:rPr>
        <w:t> </w:t>
      </w:r>
      <w:r>
        <w:rPr>
          <w:w w:val="105"/>
        </w:rPr>
        <w:t>Lane 23,24,25: Resistant </w:t>
      </w:r>
      <w:r>
        <w:rPr>
          <w:i/>
          <w:w w:val="105"/>
        </w:rPr>
        <w:t>Proteus spp.</w:t>
      </w:r>
      <w:r>
        <w:rPr>
          <w:w w:val="105"/>
        </w:rPr>
        <w:t>(P11) with Primer 3 and 4 respectively</w:t>
      </w:r>
      <w:r>
        <w:rPr>
          <w:spacing w:val="1"/>
          <w:w w:val="105"/>
        </w:rPr>
        <w:t> </w:t>
      </w:r>
      <w:r>
        <w:rPr>
          <w:w w:val="105"/>
        </w:rPr>
        <w:t>Lane26,27,28,: Resistant </w:t>
      </w:r>
      <w:r>
        <w:rPr>
          <w:i/>
          <w:w w:val="105"/>
        </w:rPr>
        <w:t>Proteus spp</w:t>
      </w:r>
      <w:r>
        <w:rPr>
          <w:w w:val="105"/>
        </w:rPr>
        <w:t>.(P12 ) with Primer 3 and 4 respectively</w:t>
      </w:r>
      <w:r>
        <w:rPr>
          <w:spacing w:val="-58"/>
          <w:w w:val="105"/>
        </w:rPr>
        <w:t> </w:t>
      </w:r>
      <w:r>
        <w:rPr>
          <w:w w:val="105"/>
        </w:rPr>
        <w:t>Lane</w:t>
      </w:r>
      <w:r>
        <w:rPr>
          <w:spacing w:val="-13"/>
          <w:w w:val="105"/>
        </w:rPr>
        <w:t> </w:t>
      </w:r>
      <w:r>
        <w:rPr>
          <w:w w:val="105"/>
        </w:rPr>
        <w:t>29,30,31:</w:t>
      </w:r>
      <w:r>
        <w:rPr>
          <w:spacing w:val="-11"/>
          <w:w w:val="105"/>
        </w:rPr>
        <w:t> </w:t>
      </w:r>
      <w:r>
        <w:rPr>
          <w:w w:val="105"/>
        </w:rPr>
        <w:t>Resistant</w:t>
      </w:r>
      <w:r>
        <w:rPr>
          <w:spacing w:val="8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10"/>
          <w:w w:val="105"/>
        </w:rPr>
        <w:t> </w:t>
      </w:r>
      <w:r>
        <w:rPr>
          <w:w w:val="105"/>
        </w:rPr>
        <w:t>(P13)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3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4</w:t>
      </w:r>
      <w:r>
        <w:rPr>
          <w:spacing w:val="-6"/>
          <w:w w:val="105"/>
        </w:rPr>
        <w:t> </w:t>
      </w:r>
      <w:r>
        <w:rPr>
          <w:w w:val="105"/>
        </w:rPr>
        <w:t>respectively</w:t>
      </w:r>
    </w:p>
    <w:p>
      <w:pPr>
        <w:pStyle w:val="BodyText"/>
        <w:spacing w:before="6"/>
        <w:rPr>
          <w:sz w:val="35"/>
        </w:rPr>
      </w:pPr>
    </w:p>
    <w:p>
      <w:pPr>
        <w:pStyle w:val="BodyText"/>
        <w:ind w:left="1662"/>
      </w:pPr>
      <w:r>
        <w:rPr>
          <w:w w:val="105"/>
        </w:rPr>
        <w:t>Primer</w:t>
      </w:r>
      <w:r>
        <w:rPr>
          <w:spacing w:val="-10"/>
          <w:w w:val="105"/>
        </w:rPr>
        <w:t> </w:t>
      </w:r>
      <w:r>
        <w:rPr>
          <w:w w:val="105"/>
        </w:rPr>
        <w:t>3:</w:t>
      </w:r>
      <w:r>
        <w:rPr>
          <w:spacing w:val="-5"/>
          <w:w w:val="105"/>
        </w:rPr>
        <w:t> </w:t>
      </w:r>
      <w:r>
        <w:rPr>
          <w:w w:val="105"/>
        </w:rPr>
        <w:t>CTX-M9</w:t>
      </w:r>
      <w:r>
        <w:rPr>
          <w:spacing w:val="-6"/>
          <w:w w:val="105"/>
        </w:rPr>
        <w:t> </w:t>
      </w:r>
      <w:r>
        <w:rPr>
          <w:w w:val="105"/>
        </w:rPr>
        <w:t>(for</w:t>
      </w:r>
      <w:r>
        <w:rPr>
          <w:spacing w:val="-10"/>
          <w:w w:val="105"/>
        </w:rPr>
        <w:t> </w:t>
      </w:r>
      <w:r>
        <w:rPr>
          <w:w w:val="105"/>
        </w:rPr>
        <w:t>β-lactam</w:t>
      </w:r>
      <w:r>
        <w:rPr>
          <w:spacing w:val="-14"/>
          <w:w w:val="105"/>
        </w:rPr>
        <w:t> </w:t>
      </w:r>
      <w:r>
        <w:rPr>
          <w:w w:val="105"/>
        </w:rPr>
        <w:t>antibiotics)</w:t>
      </w:r>
    </w:p>
    <w:p>
      <w:pPr>
        <w:pStyle w:val="BodyText"/>
        <w:spacing w:line="372" w:lineRule="auto" w:before="154"/>
        <w:ind w:left="2677" w:right="2569" w:hanging="1016"/>
      </w:pPr>
      <w:r>
        <w:rPr/>
        <w:t>Sequence:</w:t>
      </w:r>
      <w:r>
        <w:rPr>
          <w:spacing w:val="3"/>
        </w:rPr>
        <w:t> </w:t>
      </w:r>
      <w:r>
        <w:rPr/>
        <w:t>CTX-M-9</w:t>
      </w:r>
      <w:r>
        <w:rPr>
          <w:spacing w:val="55"/>
        </w:rPr>
        <w:t> </w:t>
      </w:r>
      <w:r>
        <w:rPr/>
        <w:t>P1:</w:t>
      </w:r>
      <w:r>
        <w:rPr>
          <w:spacing w:val="2"/>
        </w:rPr>
        <w:t> </w:t>
      </w:r>
      <w:r>
        <w:rPr/>
        <w:t>5‟-GTGACAAAGAGAGTGCAACGG-3‟</w:t>
      </w:r>
      <w:r>
        <w:rPr>
          <w:spacing w:val="-55"/>
        </w:rPr>
        <w:t> </w:t>
      </w:r>
      <w:r>
        <w:rPr/>
        <w:t>CTX-M-9</w:t>
      </w:r>
      <w:r>
        <w:rPr>
          <w:spacing w:val="44"/>
        </w:rPr>
        <w:t> </w:t>
      </w:r>
      <w:r>
        <w:rPr/>
        <w:t>P2:</w:t>
      </w:r>
      <w:r>
        <w:rPr>
          <w:spacing w:val="26"/>
        </w:rPr>
        <w:t> </w:t>
      </w:r>
      <w:r>
        <w:rPr/>
        <w:t>5‟-ATGATTCTCGCCGCTGAAGCC-3‟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ind w:left="1662"/>
      </w:pPr>
      <w:r>
        <w:rPr>
          <w:w w:val="105"/>
        </w:rPr>
        <w:t>Primer</w:t>
      </w:r>
      <w:r>
        <w:rPr>
          <w:spacing w:val="-13"/>
          <w:w w:val="105"/>
        </w:rPr>
        <w:t> </w:t>
      </w:r>
      <w:r>
        <w:rPr>
          <w:w w:val="105"/>
        </w:rPr>
        <w:t>4:</w:t>
      </w:r>
      <w:r>
        <w:rPr>
          <w:spacing w:val="-8"/>
          <w:w w:val="105"/>
        </w:rPr>
        <w:t> </w:t>
      </w:r>
      <w:r>
        <w:rPr>
          <w:w w:val="105"/>
        </w:rPr>
        <w:t>qnrS(1-2)</w:t>
      </w:r>
      <w:r>
        <w:rPr>
          <w:spacing w:val="-12"/>
          <w:w w:val="105"/>
        </w:rPr>
        <w:t> </w:t>
      </w:r>
      <w:r>
        <w:rPr>
          <w:w w:val="105"/>
        </w:rPr>
        <w:t>[for</w:t>
      </w:r>
      <w:r>
        <w:rPr>
          <w:spacing w:val="-6"/>
          <w:w w:val="105"/>
        </w:rPr>
        <w:t> </w:t>
      </w:r>
      <w:r>
        <w:rPr>
          <w:w w:val="105"/>
        </w:rPr>
        <w:t>fluoroquinolones]</w:t>
      </w:r>
    </w:p>
    <w:p>
      <w:pPr>
        <w:pStyle w:val="BodyText"/>
        <w:spacing w:line="372" w:lineRule="auto" w:before="153"/>
        <w:ind w:left="2677" w:right="2894" w:hanging="1016"/>
      </w:pPr>
      <w:r>
        <w:rPr>
          <w:w w:val="105"/>
        </w:rPr>
        <w:t>Sequence: qnrS(1-2)F:</w:t>
      </w:r>
      <w:r>
        <w:rPr>
          <w:spacing w:val="1"/>
          <w:w w:val="105"/>
        </w:rPr>
        <w:t> </w:t>
      </w:r>
      <w:r>
        <w:rPr>
          <w:w w:val="105"/>
        </w:rPr>
        <w:t>5‟-TCGACGTGCTAACTTGCG-3‟</w:t>
      </w:r>
      <w:r>
        <w:rPr>
          <w:spacing w:val="1"/>
          <w:w w:val="105"/>
        </w:rPr>
        <w:t> </w:t>
      </w:r>
      <w:r>
        <w:rPr/>
        <w:t>qnrS(1-2)R:</w:t>
      </w:r>
      <w:r>
        <w:rPr>
          <w:spacing w:val="53"/>
        </w:rPr>
        <w:t> </w:t>
      </w:r>
      <w:r>
        <w:rPr/>
        <w:t>5‟-GATCTAAACCGTCGAGTTCGG-3‟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6" w:lineRule="auto"/>
        <w:ind w:left="1662" w:right="1211"/>
        <w:jc w:val="both"/>
      </w:pPr>
      <w:r>
        <w:rPr>
          <w:w w:val="105"/>
        </w:rPr>
        <w:t>Observation from the above showed no plasmid DNA bands in these </w:t>
      </w:r>
      <w:r>
        <w:rPr>
          <w:i/>
          <w:w w:val="105"/>
        </w:rPr>
        <w:t>Proteus spp.</w:t>
      </w:r>
      <w:r>
        <w:rPr>
          <w:i/>
          <w:spacing w:val="-58"/>
          <w:w w:val="105"/>
        </w:rPr>
        <w:t> </w:t>
      </w:r>
      <w:r>
        <w:rPr>
          <w:w w:val="105"/>
        </w:rPr>
        <w:t>isolates (P4-P13). No amplicons of the PCR of CTX-M9 and qnrS (1-2) were</w:t>
      </w:r>
      <w:r>
        <w:rPr>
          <w:spacing w:val="1"/>
          <w:w w:val="105"/>
        </w:rPr>
        <w:t> </w:t>
      </w:r>
      <w:r>
        <w:rPr>
          <w:w w:val="105"/>
        </w:rPr>
        <w:t>observed.</w:t>
      </w:r>
      <w:r>
        <w:rPr>
          <w:spacing w:val="-7"/>
          <w:w w:val="105"/>
        </w:rPr>
        <w:t> </w:t>
      </w:r>
      <w:r>
        <w:rPr>
          <w:w w:val="105"/>
        </w:rPr>
        <w:t>Only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primer</w:t>
      </w:r>
      <w:r>
        <w:rPr>
          <w:spacing w:val="2"/>
          <w:w w:val="105"/>
        </w:rPr>
        <w:t> </w:t>
      </w:r>
      <w:r>
        <w:rPr>
          <w:w w:val="105"/>
        </w:rPr>
        <w:t>fronts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DNA</w:t>
      </w:r>
      <w:r>
        <w:rPr>
          <w:spacing w:val="-3"/>
          <w:w w:val="105"/>
        </w:rPr>
        <w:t> </w:t>
      </w:r>
      <w:r>
        <w:rPr>
          <w:w w:val="105"/>
        </w:rPr>
        <w:t>ladder</w:t>
      </w:r>
      <w:r>
        <w:rPr>
          <w:spacing w:val="2"/>
          <w:w w:val="105"/>
        </w:rPr>
        <w:t> </w:t>
      </w:r>
      <w:r>
        <w:rPr>
          <w:w w:val="105"/>
        </w:rPr>
        <w:t>were</w:t>
      </w:r>
      <w:r>
        <w:rPr>
          <w:spacing w:val="-2"/>
          <w:w w:val="105"/>
        </w:rPr>
        <w:t> </w:t>
      </w:r>
      <w:r>
        <w:rPr>
          <w:w w:val="105"/>
        </w:rPr>
        <w:t>visible.</w:t>
      </w:r>
    </w:p>
    <w:p>
      <w:pPr>
        <w:spacing w:after="0" w:line="376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499" w:lineRule="auto" w:before="82"/>
        <w:ind w:left="1575" w:right="1226" w:hanging="123"/>
      </w:pPr>
      <w:r>
        <w:rPr/>
        <w:t>AGAROSE</w:t>
      </w:r>
      <w:r>
        <w:rPr>
          <w:spacing w:val="29"/>
        </w:rPr>
        <w:t> </w:t>
      </w:r>
      <w:r>
        <w:rPr/>
        <w:t>GEL</w:t>
      </w:r>
      <w:r>
        <w:rPr>
          <w:spacing w:val="41"/>
        </w:rPr>
        <w:t> </w:t>
      </w:r>
      <w:r>
        <w:rPr/>
        <w:t>ELECTROPHOTOGRAM</w:t>
      </w:r>
      <w:r>
        <w:rPr>
          <w:spacing w:val="39"/>
        </w:rPr>
        <w:t> </w:t>
      </w:r>
      <w:r>
        <w:rPr/>
        <w:t>OF</w:t>
      </w:r>
      <w:r>
        <w:rPr>
          <w:spacing w:val="29"/>
        </w:rPr>
        <w:t> </w:t>
      </w:r>
      <w:r>
        <w:rPr/>
        <w:t>10</w:t>
      </w:r>
      <w:r>
        <w:rPr>
          <w:spacing w:val="6"/>
        </w:rPr>
        <w:t> </w:t>
      </w:r>
      <w:r>
        <w:rPr>
          <w:i/>
        </w:rPr>
        <w:t>Proteus</w:t>
      </w:r>
      <w:r>
        <w:rPr>
          <w:i/>
          <w:spacing w:val="33"/>
        </w:rPr>
        <w:t> </w:t>
      </w:r>
      <w:r>
        <w:rPr>
          <w:i/>
        </w:rPr>
        <w:t>spp</w:t>
      </w:r>
      <w:r>
        <w:rPr/>
        <w:t>.</w:t>
      </w:r>
      <w:r>
        <w:rPr>
          <w:spacing w:val="30"/>
        </w:rPr>
        <w:t> </w:t>
      </w:r>
      <w:r>
        <w:rPr/>
        <w:t>ISOLATES</w:t>
      </w:r>
      <w:r>
        <w:rPr>
          <w:spacing w:val="28"/>
        </w:rPr>
        <w:t> </w:t>
      </w:r>
      <w:r>
        <w:rPr/>
        <w:t>(P14-</w:t>
      </w:r>
      <w:r>
        <w:rPr>
          <w:spacing w:val="-55"/>
        </w:rPr>
        <w:t> </w:t>
      </w:r>
      <w:r>
        <w:rPr>
          <w:w w:val="105"/>
        </w:rPr>
        <w:t>P23) AND PCR AMPLIFICATION USING PRIMERS FOR CTX-M9 and qnrS</w:t>
      </w:r>
      <w:r>
        <w:rPr>
          <w:spacing w:val="1"/>
          <w:w w:val="105"/>
        </w:rPr>
        <w:t> </w:t>
      </w:r>
      <w:r>
        <w:rPr>
          <w:w w:val="105"/>
        </w:rPr>
        <w:t>GENES.</w:t>
      </w:r>
    </w:p>
    <w:p>
      <w:pPr>
        <w:tabs>
          <w:tab w:pos="4980" w:val="left" w:leader="none"/>
        </w:tabs>
        <w:spacing w:before="1"/>
        <w:ind w:left="3830" w:right="0" w:firstLine="0"/>
        <w:jc w:val="left"/>
        <w:rPr>
          <w:sz w:val="22"/>
        </w:rPr>
      </w:pPr>
      <w:r>
        <w:rPr>
          <w:sz w:val="22"/>
        </w:rPr>
        <w:t>1</w:t>
      </w:r>
      <w:r>
        <w:rPr>
          <w:spacing w:val="107"/>
          <w:sz w:val="22"/>
        </w:rPr>
        <w:t> </w:t>
      </w:r>
      <w:r>
        <w:rPr>
          <w:sz w:val="22"/>
        </w:rPr>
        <w:t>2</w:t>
      </w:r>
      <w:r>
        <w:rPr>
          <w:spacing w:val="108"/>
          <w:sz w:val="22"/>
        </w:rPr>
        <w:t> </w:t>
      </w:r>
      <w:r>
        <w:rPr>
          <w:sz w:val="22"/>
        </w:rPr>
        <w:t>3</w:t>
      </w:r>
      <w:r>
        <w:rPr>
          <w:spacing w:val="108"/>
          <w:sz w:val="22"/>
        </w:rPr>
        <w:t> </w:t>
      </w:r>
      <w:r>
        <w:rPr>
          <w:sz w:val="22"/>
        </w:rPr>
        <w:t>4</w:t>
        <w:tab/>
        <w:t>5</w:t>
      </w:r>
      <w:r>
        <w:rPr>
          <w:spacing w:val="61"/>
          <w:sz w:val="22"/>
        </w:rPr>
        <w:t> </w:t>
      </w:r>
      <w:r>
        <w:rPr>
          <w:sz w:val="22"/>
        </w:rPr>
        <w:t>6</w:t>
      </w:r>
      <w:r>
        <w:rPr>
          <w:spacing w:val="56"/>
          <w:sz w:val="22"/>
        </w:rPr>
        <w:t> </w:t>
      </w:r>
      <w:r>
        <w:rPr>
          <w:sz w:val="22"/>
        </w:rPr>
        <w:t>7</w:t>
      </w:r>
      <w:r>
        <w:rPr>
          <w:spacing w:val="110"/>
          <w:sz w:val="22"/>
        </w:rPr>
        <w:t> </w:t>
      </w:r>
      <w:r>
        <w:rPr>
          <w:sz w:val="22"/>
        </w:rPr>
        <w:t>8</w:t>
      </w:r>
      <w:r>
        <w:rPr>
          <w:spacing w:val="58"/>
          <w:sz w:val="22"/>
        </w:rPr>
        <w:t> </w:t>
      </w:r>
      <w:r>
        <w:rPr>
          <w:sz w:val="22"/>
        </w:rPr>
        <w:t>9</w:t>
      </w:r>
      <w:r>
        <w:rPr>
          <w:spacing w:val="52"/>
          <w:sz w:val="22"/>
        </w:rPr>
        <w:t> </w:t>
      </w:r>
      <w:r>
        <w:rPr>
          <w:sz w:val="22"/>
        </w:rPr>
        <w:t>10</w:t>
      </w:r>
      <w:r>
        <w:rPr>
          <w:spacing w:val="-1"/>
          <w:sz w:val="22"/>
        </w:rPr>
        <w:t> </w:t>
      </w:r>
      <w:r>
        <w:rPr>
          <w:sz w:val="22"/>
        </w:rPr>
        <w:t>11</w:t>
      </w:r>
      <w:r>
        <w:rPr>
          <w:spacing w:val="-1"/>
          <w:sz w:val="22"/>
        </w:rPr>
        <w:t> </w:t>
      </w:r>
      <w:r>
        <w:rPr>
          <w:sz w:val="22"/>
        </w:rPr>
        <w:t>1213</w:t>
      </w:r>
      <w:r>
        <w:rPr>
          <w:spacing w:val="-1"/>
          <w:sz w:val="22"/>
        </w:rPr>
        <w:t> </w:t>
      </w:r>
      <w:r>
        <w:rPr>
          <w:sz w:val="22"/>
        </w:rPr>
        <w:t>14</w:t>
      </w:r>
      <w:r>
        <w:rPr>
          <w:spacing w:val="-8"/>
          <w:sz w:val="22"/>
        </w:rPr>
        <w:t> </w:t>
      </w:r>
      <w:r>
        <w:rPr>
          <w:sz w:val="22"/>
        </w:rPr>
        <w:t>15 16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5"/>
        </w:rPr>
      </w:pPr>
    </w:p>
    <w:p>
      <w:pPr>
        <w:spacing w:after="0"/>
        <w:rPr>
          <w:sz w:val="25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rPr>
          <w:sz w:val="22"/>
        </w:rPr>
      </w:pPr>
    </w:p>
    <w:p>
      <w:pPr>
        <w:pStyle w:val="BodyText"/>
        <w:spacing w:before="2"/>
        <w:rPr>
          <w:sz w:val="32"/>
        </w:rPr>
      </w:pPr>
    </w:p>
    <w:p>
      <w:pPr>
        <w:spacing w:before="0"/>
        <w:ind w:left="487" w:right="0" w:firstLine="0"/>
        <w:jc w:val="left"/>
        <w:rPr>
          <w:sz w:val="20"/>
        </w:rPr>
      </w:pPr>
      <w:r>
        <w:rPr>
          <w:sz w:val="20"/>
        </w:rPr>
        <w:t>Upper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spacing w:before="150"/>
        <w:ind w:left="674" w:right="0" w:firstLine="0"/>
        <w:jc w:val="left"/>
        <w:rPr>
          <w:sz w:val="20"/>
        </w:rPr>
      </w:pPr>
      <w:r>
        <w:rPr>
          <w:sz w:val="20"/>
        </w:rPr>
        <w:t>Lower</w:t>
      </w:r>
    </w:p>
    <w:p>
      <w:pPr>
        <w:spacing w:line="417" w:lineRule="auto" w:before="92"/>
        <w:ind w:left="645" w:right="571" w:firstLine="0"/>
        <w:jc w:val="both"/>
        <w:rPr>
          <w:sz w:val="16"/>
        </w:rPr>
      </w:pPr>
      <w:r>
        <w:rPr/>
        <w:br w:type="column"/>
      </w:r>
      <w:r>
        <w:rPr>
          <w:sz w:val="16"/>
        </w:rPr>
        <w:t>A</w:t>
      </w:r>
      <w:r>
        <w:rPr>
          <w:w w:val="98"/>
          <w:sz w:val="16"/>
        </w:rPr>
        <w:t> </w:t>
      </w:r>
      <w:r>
        <w:rPr>
          <w:sz w:val="16"/>
        </w:rPr>
        <w:t>E</w:t>
      </w:r>
      <w:r>
        <w:rPr>
          <w:spacing w:val="-38"/>
          <w:sz w:val="16"/>
        </w:rPr>
        <w:t> </w:t>
      </w:r>
      <w:r>
        <w:rPr>
          <w:sz w:val="16"/>
        </w:rPr>
        <w:t>J</w:t>
      </w:r>
    </w:p>
    <w:p>
      <w:pPr>
        <w:spacing w:before="48"/>
        <w:ind w:left="130" w:right="0" w:firstLine="0"/>
        <w:jc w:val="center"/>
        <w:rPr>
          <w:sz w:val="16"/>
        </w:rPr>
      </w:pPr>
      <w:r>
        <w:rPr/>
        <w:pict>
          <v:group style="position:absolute;margin-left:131.225006pt;margin-top:-123.111244pt;width:429.05pt;height:374.25pt;mso-position-horizontal-relative:page;mso-position-vertical-relative:paragraph;z-index:15780864" coordorigin="2625,-2462" coordsize="8581,7485">
            <v:shape style="position:absolute;left:2820;top:-2245;width:8175;height:7033" type="#_x0000_t75" stroked="false">
              <v:imagedata r:id="rId32" o:title=""/>
            </v:shape>
            <v:shape style="position:absolute;left:5025;top:-2463;width:6150;height:7485" coordorigin="5025,-2462" coordsize="6150,7485" path="m5145,4903l5095,4903,5095,1642,5091,1638,5079,1638,5075,1642,5075,4903,5025,4903,5085,5023,5130,4933,5145,4903xm5148,-2344l5133,-2372,5085,-2462,5028,-2341,5078,-2342,5105,-1337,5105,-1331,5110,-1327,5121,-1327,5125,-1332,5125,-1337,5098,-2342,5148,-2344xm5385,4903l5335,4903,5335,1642,5331,1638,5319,1638,5315,1642,5315,4903,5265,4903,5325,5023,5370,4933,5385,4903xm5398,-2341l5384,-2372,5340,-2462,5278,-2343,5328,-2342,5315,-1337,5315,-1332,5319,-1327,5330,-1327,5335,-1332,5335,-1337,5348,-2342,5398,-2341xm5685,4903l5635,4903,5635,1642,5631,1638,5619,1638,5615,1642,5615,4903,5565,4903,5625,5023,5670,4933,5685,4903xm5685,-2342l5670,-2372,5625,-2462,5565,-2342,5615,-2342,5615,-1332,5619,-1327,5631,-1327,5635,-1332,5635,-2342,5685,-2342xm6000,4903l5950,4903,5950,1642,5946,1638,5934,1638,5930,1642,5930,4903,5880,4903,5940,5023,5985,4933,6000,4903xm6000,-2342l5985,-2372,5940,-2462,5880,-2342,5930,-2342,5930,-1332,5934,-1327,5946,-1327,5950,-1332,5950,-2342,6000,-2342xm6270,4903l6220,4903,6220,1642,6216,1638,6204,1638,6200,1642,6200,4903,6150,4903,6210,5023,6255,4933,6270,4903xm6297,-2341l6282,-2372,6240,-2462,6177,-2344,6227,-2342,6200,-1337,6200,-1332,6204,-1327,6215,-1327,6220,-1331,6220,-1337,6247,-2342,6297,-2341xm6527,-2343l6512,-2372,6465,-2462,6407,-2341,6457,-2342,6470,-1337,6470,-1332,6475,-1327,6486,-1327,6490,-1332,6490,-1337,6477,-2342,6527,-2343xm6540,4903l6490,4903,6490,1567,6486,1563,6474,1563,6470,1567,6470,4903,6420,4903,6480,5023,6525,4933,6540,4903xm6797,-2343l6782,-2372,6735,-2462,6677,-2341,6727,-2342,6740,-1337,6740,-1332,6745,-1327,6756,-1327,6760,-1332,6760,-1337,6747,-2342,6797,-2343xm6809,4903l6760,4903,6759,4903,6745,1648,6745,1642,6740,1638,6729,1638,6725,1642,6725,1648,6740,4903,6689,4903,6750,5023,6794,4933,6809,4903,6809,4903xm7095,4903l7045,4903,7045,1642,7041,1638,7029,1638,7025,1642,7025,4903,6975,4903,7035,5023,7080,4933,7095,4903xm7095,-2342l7080,-2372,7035,-2462,6975,-2342,7025,-2342,7025,-1332,7029,-1327,7041,-1327,7045,-1332,7045,-2342,7095,-2342xm7352,-2343l7337,-2372,7290,-2462,7232,-2341,7282,-2342,7295,-1337,7295,-1332,7300,-1327,7311,-1327,7315,-1332,7315,-1337,7302,-2342,7352,-2343xm7365,4903l7315,4903,7315,1642,7311,1638,7299,1638,7295,1642,7295,4903,7245,4903,7305,5023,7350,4933,7365,4903xm7605,4903l7555,4903,7555,1642,7551,1638,7539,1638,7535,1642,7535,4903,7485,4903,7545,5023,7590,4933,7605,4903xm7610,-2345l7594,-2372,7545,-2462,7490,-2340,7540,-2342,7580,-1337,7580,-1331,7585,-1327,7596,-1327,7600,-1332,7600,-1338,7560,-2343,7610,-2345xm7905,4903l7855,4903,7855,1567,7851,1563,7839,1563,7835,1567,7835,4903,7785,4903,7845,5023,7890,4933,7905,4903xm7905,-2342l7890,-2372,7845,-2462,7785,-2342,7835,-2342,7835,-1332,7839,-1327,7851,-1327,7855,-1332,7855,-2342,7905,-2342xm8162,-2343l8147,-2372,8100,-2462,8042,-2341,8092,-2342,8105,-1337,8105,-1332,8110,-1327,8121,-1327,8125,-1332,8125,-1337,8112,-2342,8162,-2343xm8174,4903l8125,4903,8110,1573,8110,1567,8105,1563,8094,1563,8090,1567,8090,1573,8105,4903,8054,4903,8115,5023,8159,4933,8174,4903xm8417,-2343l8402,-2372,8355,-2462,8297,-2341,8347,-2342,8360,-1337,8360,-1332,8365,-1327,8376,-1327,8380,-1332,8380,-1337,8367,-2342,8417,-2343xm8430,4903l8380,4903,8380,1567,8376,1563,8364,1563,8360,1567,8360,4903,8310,4903,8370,5023,8415,4933,8430,4903xm8625,-2342l8610,-2372,8565,-2462,8505,-2342,8555,-2342,8555,-1332,8559,-1327,8571,-1327,8575,-1332,8575,-2342,8625,-2342xm8714,4903l8665,4903,8650,1573,8650,1567,8645,1563,8634,1563,8630,1567,8630,1573,8645,4903,8594,4903,8655,5023,8699,4933,8714,4903xm8913,-2344l8898,-2372,8850,-2462,8793,-2341,8843,-2342,8870,-1337,8870,-1331,8875,-1327,8886,-1327,8890,-1332,8890,-1337,8863,-2342,8913,-2344xm9012,4902l8962,4903,8943,4012,8943,4929,8943,4923,8943,4923,8943,4929,8943,4012,8890,1573,8890,1567,8885,1563,8874,1563,8870,1567,8870,1573,8942,4903,8892,4904,8955,5023,8998,4933,9012,4902xm9227,-2343l9212,-2372,9165,-2462,9107,-2341,9157,-2342,9170,-1337,9170,-1332,9175,-1327,9186,-1327,9190,-1332,9190,-1337,9177,-2342,9227,-2343xm9356,4901l9306,4903,9190,1567,9185,1563,9174,1563,9170,1568,9286,4903,9236,4905,9300,5023,9341,4933,9356,4901xm11175,43l11161,37,11053,-12,11055,38,9294,108,9290,113,9290,124,9295,128,11055,58,11057,108,11175,43xm11175,-242l11160,-249,11053,-298,11055,-248,9294,-192,9290,-187,9290,-176,9295,-172,11055,-228,11057,-178,11175,-242xm11175,-527l11166,-531,11051,-579,11055,-530,9294,-417,9290,-412,9290,-401,9295,-397,9301,-397,11056,-510,11059,-460,11175,-527xm11175,-797l11155,-807,11055,-857,11055,-807,9294,-807,9290,-803,9290,-792,9294,-787,11055,-787,11055,-737,11155,-787,11175,-797xe" filled="true" fillcolor="#000000" stroked="false">
              <v:path arrowok="t"/>
              <v:fill type="solid"/>
            </v:shape>
            <v:shape style="position:absolute;left:9290;top:1512;width:1915;height:120" coordorigin="9290,1513" coordsize="1915,120" path="m11085,1513l11085,1633,11185,1583,11111,1583,11115,1578,11115,1567,11111,1563,11185,1563,11085,1513xm11085,1563l9294,1563,9290,1567,9290,1578,9294,1583,11085,1583,11085,1563xm11185,1563l11111,1563,11115,1567,11115,1578,11111,1583,11185,1583,11205,1573,11185,1563xe" filled="true" fillcolor="#000000" stroked="false">
              <v:path arrowok="t"/>
              <v:fill type="solid"/>
            </v:shape>
            <v:shape style="position:absolute;left:2632;top:-1794;width:143;height:6360" coordorigin="2632,-1793" coordsize="143,6360" path="m2775,-1793l2747,-1774,2725,-1723,2709,-1647,2704,-1554,2704,-599,2698,-507,2683,-431,2660,-379,2632,-361,2660,-342,2683,-291,2698,-215,2704,-122,2704,833,2709,926,2725,1002,2747,1053,2775,1072m2775,1072l2747,1095,2725,1157,2709,1250,2704,1363,2704,2528,2698,2641,2683,2734,2660,2796,2632,2819,2660,2842,2683,2905,2698,2997,2704,3111,2704,4276,2709,4389,2725,4481,2747,4544,2775,4567e" filled="false" stroked="true" strokeweight=".75pt" strokecolor="#000000">
              <v:path arrowok="t"/>
              <v:stroke dashstyle="solid"/>
            </v:shape>
            <v:line style="position:absolute" from="6210,118" to="6210,865" stroked="true" strokeweight=".75pt" strokecolor="#000000">
              <v:stroke dashstyle="solid"/>
            </v:line>
            <v:shape style="position:absolute;left:6200;top:731;width:4975;height:144" coordorigin="6200,732" coordsize="4975,144" path="m11055,782l6210,855,6204,855,6200,859,6200,870,6205,875,6210,875,11055,802,11055,782xm11157,781l11080,781,11085,786,11085,797,11081,801,11075,801,11055,802,11056,852,11175,790,11157,781xm11080,781l11075,781,11055,782,11055,802,11075,801,11081,801,11085,797,11085,786,11080,781xm11054,732l11055,782,11075,781,11080,781,11157,781,11054,732xe" filled="true" fillcolor="#000000" stroked="false">
              <v:path arrowok="t"/>
              <v:fill type="solid"/>
            </v:shape>
            <w10:wrap type="none"/>
          </v:group>
        </w:pict>
      </w:r>
      <w:r>
        <w:rPr>
          <w:w w:val="98"/>
          <w:sz w:val="16"/>
        </w:rPr>
        <w:t>N</w:t>
      </w:r>
    </w:p>
    <w:p>
      <w:pPr>
        <w:pStyle w:val="BodyText"/>
        <w:rPr>
          <w:sz w:val="18"/>
        </w:rPr>
      </w:pPr>
    </w:p>
    <w:p>
      <w:pPr>
        <w:spacing w:line="242" w:lineRule="auto" w:before="152"/>
        <w:ind w:left="516" w:right="313" w:firstLine="0"/>
        <w:jc w:val="left"/>
        <w:rPr>
          <w:sz w:val="18"/>
        </w:rPr>
      </w:pPr>
      <w:r>
        <w:rPr>
          <w:spacing w:val="-1"/>
          <w:sz w:val="18"/>
        </w:rPr>
        <w:t>Primer</w:t>
      </w:r>
      <w:r>
        <w:rPr>
          <w:spacing w:val="-42"/>
          <w:sz w:val="18"/>
        </w:rPr>
        <w:t> </w:t>
      </w:r>
      <w:r>
        <w:rPr>
          <w:sz w:val="18"/>
        </w:rPr>
        <w:t>front</w:t>
      </w:r>
    </w:p>
    <w:p>
      <w:pPr>
        <w:pStyle w:val="BodyText"/>
        <w:rPr>
          <w:sz w:val="20"/>
        </w:rPr>
      </w:pPr>
    </w:p>
    <w:p>
      <w:pPr>
        <w:spacing w:before="118"/>
        <w:ind w:left="487" w:right="0" w:firstLine="0"/>
        <w:jc w:val="left"/>
        <w:rPr>
          <w:sz w:val="20"/>
        </w:rPr>
      </w:pPr>
      <w:r>
        <w:rPr>
          <w:sz w:val="20"/>
        </w:rPr>
        <w:t>Wells</w:t>
      </w:r>
    </w:p>
    <w:p>
      <w:pPr>
        <w:spacing w:after="0"/>
        <w:jc w:val="left"/>
        <w:rPr>
          <w:sz w:val="20"/>
        </w:rPr>
        <w:sectPr>
          <w:type w:val="continuous"/>
          <w:pgSz w:w="12240" w:h="15840"/>
          <w:pgMar w:top="1360" w:bottom="1260" w:left="1220" w:right="220"/>
          <w:cols w:num="2" w:equalWidth="0">
            <w:col w:w="1229" w:space="8238"/>
            <w:col w:w="1333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8"/>
        </w:rPr>
      </w:pPr>
    </w:p>
    <w:p>
      <w:pPr>
        <w:spacing w:before="92"/>
        <w:ind w:left="3815" w:right="0" w:firstLine="0"/>
        <w:jc w:val="left"/>
        <w:rPr>
          <w:sz w:val="16"/>
        </w:rPr>
      </w:pPr>
      <w:r>
        <w:rPr>
          <w:sz w:val="16"/>
        </w:rPr>
        <w:t>17</w:t>
      </w:r>
      <w:r>
        <w:rPr>
          <w:spacing w:val="2"/>
          <w:sz w:val="16"/>
        </w:rPr>
        <w:t> </w:t>
      </w:r>
      <w:r>
        <w:rPr>
          <w:sz w:val="16"/>
        </w:rPr>
        <w:t>18</w:t>
      </w:r>
      <w:r>
        <w:rPr>
          <w:spacing w:val="49"/>
          <w:sz w:val="16"/>
        </w:rPr>
        <w:t> </w:t>
      </w:r>
      <w:r>
        <w:rPr>
          <w:sz w:val="16"/>
        </w:rPr>
        <w:t>19  </w:t>
      </w:r>
      <w:r>
        <w:rPr>
          <w:spacing w:val="7"/>
          <w:sz w:val="16"/>
        </w:rPr>
        <w:t> </w:t>
      </w:r>
      <w:r>
        <w:rPr>
          <w:sz w:val="16"/>
        </w:rPr>
        <w:t>20  </w:t>
      </w:r>
      <w:r>
        <w:rPr>
          <w:spacing w:val="38"/>
          <w:sz w:val="16"/>
        </w:rPr>
        <w:t> </w:t>
      </w:r>
      <w:r>
        <w:rPr>
          <w:sz w:val="16"/>
        </w:rPr>
        <w:t>21   22   23  </w:t>
      </w:r>
      <w:r>
        <w:rPr>
          <w:spacing w:val="2"/>
          <w:sz w:val="16"/>
        </w:rPr>
        <w:t> </w:t>
      </w:r>
      <w:r>
        <w:rPr>
          <w:sz w:val="16"/>
        </w:rPr>
        <w:t>24</w:t>
      </w:r>
      <w:r>
        <w:rPr>
          <w:spacing w:val="73"/>
          <w:sz w:val="16"/>
        </w:rPr>
        <w:t> </w:t>
      </w:r>
      <w:r>
        <w:rPr>
          <w:sz w:val="16"/>
        </w:rPr>
        <w:t>25   26</w:t>
      </w:r>
      <w:r>
        <w:rPr>
          <w:spacing w:val="45"/>
          <w:sz w:val="16"/>
        </w:rPr>
        <w:t> </w:t>
      </w:r>
      <w:r>
        <w:rPr>
          <w:sz w:val="16"/>
        </w:rPr>
        <w:t>27</w:t>
      </w:r>
      <w:r>
        <w:rPr>
          <w:spacing w:val="38"/>
          <w:sz w:val="16"/>
        </w:rPr>
        <w:t> </w:t>
      </w:r>
      <w:r>
        <w:rPr>
          <w:sz w:val="16"/>
        </w:rPr>
        <w:t>28   29  </w:t>
      </w:r>
      <w:r>
        <w:rPr>
          <w:spacing w:val="36"/>
          <w:sz w:val="16"/>
        </w:rPr>
        <w:t> </w:t>
      </w:r>
      <w:r>
        <w:rPr>
          <w:sz w:val="16"/>
        </w:rPr>
        <w:t>30</w:t>
      </w:r>
      <w:r>
        <w:rPr>
          <w:spacing w:val="45"/>
          <w:sz w:val="16"/>
        </w:rPr>
        <w:t> </w:t>
      </w:r>
      <w:r>
        <w:rPr>
          <w:sz w:val="16"/>
        </w:rPr>
        <w:t>31  </w:t>
      </w:r>
      <w:r>
        <w:rPr>
          <w:spacing w:val="38"/>
          <w:sz w:val="16"/>
        </w:rPr>
        <w:t> </w:t>
      </w:r>
      <w:r>
        <w:rPr>
          <w:sz w:val="16"/>
        </w:rPr>
        <w:t>32</w:t>
      </w:r>
    </w:p>
    <w:p>
      <w:pPr>
        <w:pStyle w:val="BodyText"/>
        <w:spacing w:before="6"/>
        <w:rPr>
          <w:sz w:val="16"/>
        </w:rPr>
      </w:pPr>
    </w:p>
    <w:p>
      <w:pPr>
        <w:pStyle w:val="BodyText"/>
        <w:spacing w:line="501" w:lineRule="auto"/>
        <w:ind w:left="1662" w:right="1249"/>
      </w:pPr>
      <w:r>
        <w:rPr>
          <w:w w:val="105"/>
        </w:rPr>
        <w:t>Fig.</w:t>
      </w:r>
      <w:r>
        <w:rPr>
          <w:spacing w:val="-11"/>
          <w:w w:val="105"/>
        </w:rPr>
        <w:t> </w:t>
      </w:r>
      <w:r>
        <w:rPr>
          <w:w w:val="105"/>
        </w:rPr>
        <w:t>5:</w:t>
      </w:r>
      <w:r>
        <w:rPr>
          <w:spacing w:val="49"/>
          <w:w w:val="105"/>
        </w:rPr>
        <w:t> </w:t>
      </w:r>
      <w:r>
        <w:rPr>
          <w:w w:val="105"/>
        </w:rPr>
        <w:t>1.0%</w:t>
      </w:r>
      <w:r>
        <w:rPr>
          <w:spacing w:val="-12"/>
          <w:w w:val="105"/>
        </w:rPr>
        <w:t> </w:t>
      </w:r>
      <w:r>
        <w:rPr>
          <w:w w:val="105"/>
        </w:rPr>
        <w:t>agarose</w:t>
      </w:r>
      <w:r>
        <w:rPr>
          <w:spacing w:val="-7"/>
          <w:w w:val="105"/>
        </w:rPr>
        <w:t> </w:t>
      </w:r>
      <w:r>
        <w:rPr>
          <w:w w:val="105"/>
        </w:rPr>
        <w:t>gel</w:t>
      </w:r>
      <w:r>
        <w:rPr>
          <w:spacing w:val="-4"/>
          <w:w w:val="105"/>
        </w:rPr>
        <w:t> </w:t>
      </w:r>
      <w:r>
        <w:rPr>
          <w:w w:val="105"/>
        </w:rPr>
        <w:t>electrophoresis</w:t>
      </w:r>
      <w:r>
        <w:rPr>
          <w:spacing w:val="-2"/>
          <w:w w:val="105"/>
        </w:rPr>
        <w:t> </w:t>
      </w:r>
      <w:r>
        <w:rPr>
          <w:w w:val="105"/>
        </w:rPr>
        <w:t>(100v,</w:t>
      </w:r>
      <w:r>
        <w:rPr>
          <w:spacing w:val="-10"/>
          <w:w w:val="105"/>
        </w:rPr>
        <w:t> </w:t>
      </w:r>
      <w:r>
        <w:rPr>
          <w:w w:val="105"/>
        </w:rPr>
        <w:t>45min)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plasmid</w:t>
      </w:r>
      <w:r>
        <w:rPr>
          <w:spacing w:val="-6"/>
          <w:w w:val="105"/>
        </w:rPr>
        <w:t> </w:t>
      </w:r>
      <w:r>
        <w:rPr>
          <w:w w:val="105"/>
        </w:rPr>
        <w:t>DNAs</w:t>
      </w:r>
      <w:r>
        <w:rPr>
          <w:spacing w:val="-14"/>
          <w:w w:val="105"/>
        </w:rPr>
        <w:t> </w:t>
      </w:r>
      <w:r>
        <w:rPr>
          <w:w w:val="105"/>
        </w:rPr>
        <w:t>isolated</w:t>
      </w:r>
      <w:r>
        <w:rPr>
          <w:spacing w:val="-57"/>
          <w:w w:val="105"/>
        </w:rPr>
        <w:t> </w:t>
      </w:r>
      <w:r>
        <w:rPr>
          <w:w w:val="105"/>
        </w:rPr>
        <w:t>from multiple antibiotic resistant </w:t>
      </w:r>
      <w:r>
        <w:rPr>
          <w:i/>
          <w:w w:val="105"/>
        </w:rPr>
        <w:t>Proteus spp</w:t>
      </w:r>
      <w:r>
        <w:rPr>
          <w:w w:val="105"/>
        </w:rPr>
        <w:t>. isolates (P14-P23) from pregnant</w:t>
      </w:r>
      <w:r>
        <w:rPr>
          <w:spacing w:val="1"/>
          <w:w w:val="105"/>
        </w:rPr>
        <w:t> </w:t>
      </w:r>
      <w:r>
        <w:rPr>
          <w:w w:val="105"/>
        </w:rPr>
        <w:t>women in Kano, Nigeria and PCR amplification of CTX-M9 and qnrS (1-2)</w:t>
      </w:r>
      <w:r>
        <w:rPr>
          <w:spacing w:val="1"/>
          <w:w w:val="105"/>
        </w:rPr>
        <w:t> </w:t>
      </w:r>
      <w:r>
        <w:rPr>
          <w:w w:val="105"/>
        </w:rPr>
        <w:t>genes</w:t>
      </w:r>
      <w:r>
        <w:rPr>
          <w:spacing w:val="-3"/>
          <w:w w:val="105"/>
        </w:rPr>
        <w:t> </w:t>
      </w:r>
      <w:r>
        <w:rPr>
          <w:w w:val="105"/>
        </w:rPr>
        <w:t>from these</w:t>
      </w:r>
      <w:r>
        <w:rPr>
          <w:spacing w:val="-8"/>
          <w:w w:val="105"/>
        </w:rPr>
        <w:t> </w:t>
      </w:r>
      <w:r>
        <w:rPr>
          <w:w w:val="105"/>
        </w:rPr>
        <w:t>isolates.</w:t>
      </w:r>
    </w:p>
    <w:p>
      <w:pPr>
        <w:spacing w:after="0" w:line="501" w:lineRule="auto"/>
        <w:sectPr>
          <w:type w:val="continuous"/>
          <w:pgSz w:w="12240" w:h="15840"/>
          <w:pgMar w:top="1360" w:bottom="1260" w:left="1220" w:right="220"/>
        </w:sectPr>
      </w:pPr>
    </w:p>
    <w:p>
      <w:pPr>
        <w:pStyle w:val="BodyText"/>
        <w:spacing w:line="372" w:lineRule="auto" w:before="82"/>
        <w:ind w:left="1662" w:right="1226" w:firstLine="57"/>
      </w:pPr>
      <w:r>
        <w:rPr>
          <w:w w:val="105"/>
        </w:rPr>
        <w:t>Lane</w:t>
      </w:r>
      <w:r>
        <w:rPr>
          <w:spacing w:val="35"/>
          <w:w w:val="105"/>
        </w:rPr>
        <w:t> </w:t>
      </w:r>
      <w:r>
        <w:rPr>
          <w:w w:val="105"/>
        </w:rPr>
        <w:t>16</w:t>
      </w:r>
      <w:r>
        <w:rPr>
          <w:spacing w:val="44"/>
          <w:w w:val="105"/>
        </w:rPr>
        <w:t> </w:t>
      </w:r>
      <w:r>
        <w:rPr>
          <w:w w:val="105"/>
        </w:rPr>
        <w:t>and</w:t>
      </w:r>
      <w:r>
        <w:rPr>
          <w:spacing w:val="36"/>
          <w:w w:val="105"/>
        </w:rPr>
        <w:t> </w:t>
      </w:r>
      <w:r>
        <w:rPr>
          <w:w w:val="105"/>
        </w:rPr>
        <w:t>32:</w:t>
      </w:r>
      <w:r>
        <w:rPr>
          <w:spacing w:val="39"/>
          <w:w w:val="105"/>
        </w:rPr>
        <w:t> </w:t>
      </w:r>
      <w:r>
        <w:rPr>
          <w:w w:val="105"/>
        </w:rPr>
        <w:t>100bp</w:t>
      </w:r>
      <w:r>
        <w:rPr>
          <w:spacing w:val="37"/>
          <w:w w:val="105"/>
        </w:rPr>
        <w:t> </w:t>
      </w:r>
      <w:r>
        <w:rPr>
          <w:w w:val="105"/>
        </w:rPr>
        <w:t>plus</w:t>
      </w:r>
      <w:r>
        <w:rPr>
          <w:spacing w:val="34"/>
          <w:w w:val="105"/>
        </w:rPr>
        <w:t> </w:t>
      </w:r>
      <w:r>
        <w:rPr>
          <w:w w:val="105"/>
        </w:rPr>
        <w:t>DNA</w:t>
      </w:r>
      <w:r>
        <w:rPr>
          <w:spacing w:val="34"/>
          <w:w w:val="105"/>
        </w:rPr>
        <w:t> </w:t>
      </w:r>
      <w:r>
        <w:rPr>
          <w:w w:val="105"/>
        </w:rPr>
        <w:t>ladder</w:t>
      </w:r>
      <w:r>
        <w:rPr>
          <w:spacing w:val="40"/>
          <w:w w:val="105"/>
        </w:rPr>
        <w:t> </w:t>
      </w:r>
      <w:r>
        <w:rPr>
          <w:w w:val="105"/>
        </w:rPr>
        <w:t>showing</w:t>
      </w:r>
      <w:r>
        <w:rPr>
          <w:spacing w:val="43"/>
          <w:w w:val="105"/>
        </w:rPr>
        <w:t> </w:t>
      </w:r>
      <w:r>
        <w:rPr>
          <w:w w:val="105"/>
        </w:rPr>
        <w:t>plasmid</w:t>
      </w:r>
      <w:r>
        <w:rPr>
          <w:spacing w:val="43"/>
          <w:w w:val="105"/>
        </w:rPr>
        <w:t> </w:t>
      </w:r>
      <w:r>
        <w:rPr>
          <w:w w:val="105"/>
        </w:rPr>
        <w:t>sizes</w:t>
      </w:r>
      <w:r>
        <w:rPr>
          <w:spacing w:val="34"/>
          <w:w w:val="105"/>
        </w:rPr>
        <w:t> </w:t>
      </w:r>
      <w:r>
        <w:rPr>
          <w:w w:val="105"/>
        </w:rPr>
        <w:t>of</w:t>
      </w:r>
      <w:r>
        <w:rPr>
          <w:spacing w:val="33"/>
          <w:w w:val="105"/>
        </w:rPr>
        <w:t> </w:t>
      </w:r>
      <w:r>
        <w:rPr>
          <w:w w:val="105"/>
        </w:rPr>
        <w:t>3000(A),</w:t>
      </w:r>
      <w:r>
        <w:rPr>
          <w:spacing w:val="-57"/>
          <w:w w:val="105"/>
        </w:rPr>
        <w:t> </w:t>
      </w:r>
      <w:r>
        <w:rPr>
          <w:w w:val="105"/>
        </w:rPr>
        <w:t>2000,</w:t>
      </w:r>
      <w:r>
        <w:rPr>
          <w:spacing w:val="50"/>
          <w:w w:val="105"/>
        </w:rPr>
        <w:t> </w:t>
      </w:r>
      <w:r>
        <w:rPr>
          <w:w w:val="105"/>
        </w:rPr>
        <w:t>1500,</w:t>
      </w:r>
      <w:r>
        <w:rPr>
          <w:spacing w:val="-6"/>
          <w:w w:val="105"/>
        </w:rPr>
        <w:t> </w:t>
      </w:r>
      <w:r>
        <w:rPr>
          <w:w w:val="105"/>
        </w:rPr>
        <w:t>1200,</w:t>
      </w:r>
      <w:r>
        <w:rPr>
          <w:spacing w:val="-6"/>
          <w:w w:val="105"/>
        </w:rPr>
        <w:t> </w:t>
      </w:r>
      <w:r>
        <w:rPr>
          <w:w w:val="105"/>
        </w:rPr>
        <w:t>1000(E),</w:t>
      </w:r>
      <w:r>
        <w:rPr>
          <w:spacing w:val="-6"/>
          <w:w w:val="105"/>
        </w:rPr>
        <w:t> </w:t>
      </w:r>
      <w:r>
        <w:rPr>
          <w:w w:val="105"/>
        </w:rPr>
        <w:t>900,</w:t>
      </w:r>
      <w:r>
        <w:rPr>
          <w:spacing w:val="-6"/>
          <w:w w:val="105"/>
        </w:rPr>
        <w:t> </w:t>
      </w:r>
      <w:r>
        <w:rPr>
          <w:w w:val="105"/>
        </w:rPr>
        <w:t>800,</w:t>
      </w:r>
      <w:r>
        <w:rPr>
          <w:spacing w:val="-6"/>
          <w:w w:val="105"/>
        </w:rPr>
        <w:t> </w:t>
      </w:r>
      <w:r>
        <w:rPr>
          <w:w w:val="105"/>
        </w:rPr>
        <w:t>700,</w:t>
      </w:r>
      <w:r>
        <w:rPr>
          <w:spacing w:val="-6"/>
          <w:w w:val="105"/>
        </w:rPr>
        <w:t> </w:t>
      </w:r>
      <w:r>
        <w:rPr>
          <w:w w:val="105"/>
        </w:rPr>
        <w:t>600,</w:t>
      </w:r>
      <w:r>
        <w:rPr>
          <w:spacing w:val="-6"/>
          <w:w w:val="105"/>
        </w:rPr>
        <w:t> </w:t>
      </w:r>
      <w:r>
        <w:rPr>
          <w:w w:val="105"/>
        </w:rPr>
        <w:t>500(J),</w:t>
      </w:r>
      <w:r>
        <w:rPr>
          <w:spacing w:val="-6"/>
          <w:w w:val="105"/>
        </w:rPr>
        <w:t> </w:t>
      </w:r>
      <w:r>
        <w:rPr>
          <w:w w:val="105"/>
        </w:rPr>
        <w:t>400,</w:t>
      </w:r>
      <w:r>
        <w:rPr>
          <w:spacing w:val="-6"/>
          <w:w w:val="105"/>
        </w:rPr>
        <w:t> </w:t>
      </w:r>
      <w:r>
        <w:rPr>
          <w:w w:val="105"/>
        </w:rPr>
        <w:t>300,</w:t>
      </w:r>
      <w:r>
        <w:rPr>
          <w:spacing w:val="-6"/>
          <w:w w:val="105"/>
        </w:rPr>
        <w:t> </w:t>
      </w:r>
      <w:r>
        <w:rPr>
          <w:w w:val="105"/>
        </w:rPr>
        <w:t>200,</w:t>
      </w:r>
      <w:r>
        <w:rPr>
          <w:spacing w:val="-6"/>
          <w:w w:val="105"/>
        </w:rPr>
        <w:t> </w:t>
      </w:r>
      <w:r>
        <w:rPr>
          <w:w w:val="105"/>
        </w:rPr>
        <w:t>100(N).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ind w:left="1662"/>
      </w:pPr>
      <w:r>
        <w:rPr>
          <w:w w:val="105"/>
        </w:rPr>
        <w:t>Upper:</w:t>
      </w:r>
    </w:p>
    <w:p>
      <w:pPr>
        <w:pStyle w:val="BodyText"/>
        <w:spacing w:line="376" w:lineRule="auto" w:before="153"/>
        <w:ind w:left="1654" w:right="1654"/>
      </w:pPr>
      <w:r>
        <w:rPr>
          <w:w w:val="105"/>
        </w:rPr>
        <w:t>Lane 1,2,3,: Resistant </w:t>
      </w:r>
      <w:r>
        <w:rPr>
          <w:i/>
          <w:w w:val="105"/>
        </w:rPr>
        <w:t>Proteus spp</w:t>
      </w:r>
      <w:r>
        <w:rPr>
          <w:w w:val="105"/>
        </w:rPr>
        <w:t>. (P14) with Primer 3 and 4 respectively</w:t>
      </w:r>
      <w:r>
        <w:rPr>
          <w:spacing w:val="1"/>
          <w:w w:val="105"/>
        </w:rPr>
        <w:t> </w:t>
      </w:r>
      <w:r>
        <w:rPr>
          <w:w w:val="105"/>
        </w:rPr>
        <w:t>Lane 4,5,6,: Resistant </w:t>
      </w:r>
      <w:r>
        <w:rPr>
          <w:i/>
          <w:w w:val="105"/>
        </w:rPr>
        <w:t>Proteus spp</w:t>
      </w:r>
      <w:r>
        <w:rPr>
          <w:w w:val="105"/>
        </w:rPr>
        <w:t>. (P15) with Primer 3 and 4 respectively</w:t>
      </w:r>
      <w:r>
        <w:rPr>
          <w:spacing w:val="1"/>
          <w:w w:val="105"/>
        </w:rPr>
        <w:t> </w:t>
      </w:r>
      <w:r>
        <w:rPr/>
        <w:t>Lane7,8,9,: Resistant</w:t>
      </w:r>
      <w:r>
        <w:rPr>
          <w:spacing w:val="1"/>
        </w:rPr>
        <w:t> </w:t>
      </w:r>
      <w:r>
        <w:rPr>
          <w:i/>
        </w:rPr>
        <w:t>Proteus spp</w:t>
      </w:r>
      <w:r>
        <w:rPr/>
        <w:t>. (P16 )</w:t>
      </w:r>
      <w:r>
        <w:rPr>
          <w:spacing w:val="1"/>
        </w:rPr>
        <w:t> </w:t>
      </w:r>
      <w:r>
        <w:rPr/>
        <w:t>with</w:t>
      </w:r>
      <w:r>
        <w:rPr>
          <w:spacing w:val="57"/>
        </w:rPr>
        <w:t> </w:t>
      </w:r>
      <w:r>
        <w:rPr/>
        <w:t>Primer 3</w:t>
      </w:r>
      <w:r>
        <w:rPr>
          <w:spacing w:val="58"/>
        </w:rPr>
        <w:t> </w:t>
      </w:r>
      <w:r>
        <w:rPr/>
        <w:t>and</w:t>
      </w:r>
      <w:r>
        <w:rPr>
          <w:spacing w:val="57"/>
        </w:rPr>
        <w:t> </w:t>
      </w:r>
      <w:r>
        <w:rPr/>
        <w:t>4</w:t>
      </w:r>
      <w:r>
        <w:rPr>
          <w:spacing w:val="58"/>
        </w:rPr>
        <w:t> </w:t>
      </w:r>
      <w:r>
        <w:rPr/>
        <w:t>respectively</w:t>
      </w:r>
      <w:r>
        <w:rPr>
          <w:spacing w:val="1"/>
        </w:rPr>
        <w:t> </w:t>
      </w:r>
      <w:r>
        <w:rPr/>
        <w:t>Lane</w:t>
      </w:r>
      <w:r>
        <w:rPr>
          <w:spacing w:val="12"/>
        </w:rPr>
        <w:t> </w:t>
      </w:r>
      <w:r>
        <w:rPr/>
        <w:t>10,11,12:</w:t>
      </w:r>
      <w:r>
        <w:rPr>
          <w:spacing w:val="16"/>
        </w:rPr>
        <w:t> </w:t>
      </w:r>
      <w:r>
        <w:rPr/>
        <w:t>Resistant</w:t>
      </w:r>
      <w:r>
        <w:rPr>
          <w:spacing w:val="43"/>
        </w:rPr>
        <w:t> </w:t>
      </w:r>
      <w:r>
        <w:rPr>
          <w:i/>
        </w:rPr>
        <w:t>Proteus</w:t>
      </w:r>
      <w:r>
        <w:rPr>
          <w:i/>
          <w:spacing w:val="18"/>
        </w:rPr>
        <w:t> </w:t>
      </w:r>
      <w:r>
        <w:rPr>
          <w:i/>
        </w:rPr>
        <w:t>spp</w:t>
      </w:r>
      <w:r>
        <w:rPr>
          <w:i/>
          <w:spacing w:val="23"/>
        </w:rPr>
        <w:t> </w:t>
      </w:r>
      <w:r>
        <w:rPr/>
        <w:t>.(P17</w:t>
      </w:r>
      <w:r>
        <w:rPr>
          <w:spacing w:val="6"/>
        </w:rPr>
        <w:t> </w:t>
      </w:r>
      <w:r>
        <w:rPr/>
        <w:t>)</w:t>
      </w:r>
      <w:r>
        <w:rPr>
          <w:spacing w:val="28"/>
        </w:rPr>
        <w:t> </w:t>
      </w:r>
      <w:r>
        <w:rPr/>
        <w:t>with</w:t>
      </w:r>
      <w:r>
        <w:rPr>
          <w:spacing w:val="23"/>
        </w:rPr>
        <w:t> </w:t>
      </w:r>
      <w:r>
        <w:rPr/>
        <w:t>Primer</w:t>
      </w:r>
      <w:r>
        <w:rPr>
          <w:spacing w:val="19"/>
        </w:rPr>
        <w:t> </w:t>
      </w:r>
      <w:r>
        <w:rPr/>
        <w:t>3</w:t>
      </w:r>
      <w:r>
        <w:rPr>
          <w:spacing w:val="22"/>
        </w:rPr>
        <w:t> </w:t>
      </w:r>
      <w:r>
        <w:rPr/>
        <w:t>and</w:t>
      </w:r>
      <w:r>
        <w:rPr>
          <w:spacing w:val="23"/>
        </w:rPr>
        <w:t> </w:t>
      </w:r>
      <w:r>
        <w:rPr/>
        <w:t>4</w:t>
      </w:r>
      <w:r>
        <w:rPr>
          <w:spacing w:val="23"/>
        </w:rPr>
        <w:t> </w:t>
      </w:r>
      <w:r>
        <w:rPr/>
        <w:t>respectively</w:t>
      </w:r>
      <w:r>
        <w:rPr>
          <w:spacing w:val="-54"/>
        </w:rPr>
        <w:t> </w:t>
      </w:r>
      <w:r>
        <w:rPr/>
        <w:t>Lane</w:t>
      </w:r>
      <w:r>
        <w:rPr>
          <w:spacing w:val="12"/>
        </w:rPr>
        <w:t> </w:t>
      </w:r>
      <w:r>
        <w:rPr/>
        <w:t>13,15,16:</w:t>
      </w:r>
      <w:r>
        <w:rPr>
          <w:spacing w:val="17"/>
        </w:rPr>
        <w:t> </w:t>
      </w:r>
      <w:r>
        <w:rPr/>
        <w:t>Resistant</w:t>
      </w:r>
      <w:r>
        <w:rPr>
          <w:spacing w:val="43"/>
        </w:rPr>
        <w:t> </w:t>
      </w:r>
      <w:r>
        <w:rPr>
          <w:i/>
        </w:rPr>
        <w:t>Proteus</w:t>
      </w:r>
      <w:r>
        <w:rPr>
          <w:i/>
          <w:spacing w:val="20"/>
        </w:rPr>
        <w:t> </w:t>
      </w:r>
      <w:r>
        <w:rPr>
          <w:i/>
        </w:rPr>
        <w:t>spp.</w:t>
      </w:r>
      <w:r>
        <w:rPr>
          <w:i/>
          <w:spacing w:val="16"/>
        </w:rPr>
        <w:t> </w:t>
      </w:r>
      <w:r>
        <w:rPr/>
        <w:t>(P18</w:t>
      </w:r>
      <w:r>
        <w:rPr>
          <w:spacing w:val="6"/>
        </w:rPr>
        <w:t> </w:t>
      </w:r>
      <w:r>
        <w:rPr/>
        <w:t>)</w:t>
      </w:r>
      <w:r>
        <w:rPr>
          <w:spacing w:val="29"/>
        </w:rPr>
        <w:t> </w:t>
      </w:r>
      <w:r>
        <w:rPr/>
        <w:t>with</w:t>
      </w:r>
      <w:r>
        <w:rPr>
          <w:spacing w:val="23"/>
        </w:rPr>
        <w:t> </w:t>
      </w:r>
      <w:r>
        <w:rPr/>
        <w:t>Primer</w:t>
      </w:r>
      <w:r>
        <w:rPr>
          <w:spacing w:val="20"/>
        </w:rPr>
        <w:t> </w:t>
      </w:r>
      <w:r>
        <w:rPr/>
        <w:t>3</w:t>
      </w:r>
      <w:r>
        <w:rPr>
          <w:spacing w:val="23"/>
        </w:rPr>
        <w:t> </w:t>
      </w:r>
      <w:r>
        <w:rPr/>
        <w:t>and</w:t>
      </w:r>
      <w:r>
        <w:rPr>
          <w:spacing w:val="23"/>
        </w:rPr>
        <w:t> </w:t>
      </w:r>
      <w:r>
        <w:rPr/>
        <w:t>4</w:t>
      </w:r>
      <w:r>
        <w:rPr>
          <w:spacing w:val="24"/>
        </w:rPr>
        <w:t> </w:t>
      </w:r>
      <w:r>
        <w:rPr/>
        <w:t>respectively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ind w:left="1654"/>
      </w:pPr>
      <w:r>
        <w:rPr>
          <w:w w:val="105"/>
        </w:rPr>
        <w:t>Lower:</w:t>
      </w:r>
    </w:p>
    <w:p>
      <w:pPr>
        <w:pStyle w:val="BodyText"/>
        <w:spacing w:line="376" w:lineRule="auto" w:before="146"/>
        <w:ind w:left="1654" w:right="1672"/>
        <w:jc w:val="both"/>
      </w:pPr>
      <w:r>
        <w:rPr/>
        <w:t>Lane 17,18,19: Resistant </w:t>
      </w:r>
      <w:r>
        <w:rPr>
          <w:i/>
        </w:rPr>
        <w:t>Proteus spp. </w:t>
      </w:r>
      <w:r>
        <w:rPr/>
        <w:t>(P19 ) with Primer 3 and 4 respectively</w:t>
      </w:r>
      <w:r>
        <w:rPr>
          <w:spacing w:val="1"/>
        </w:rPr>
        <w:t> </w:t>
      </w:r>
      <w:r>
        <w:rPr/>
        <w:t>Lane 20,21,22: Resistant </w:t>
      </w:r>
      <w:r>
        <w:rPr>
          <w:i/>
        </w:rPr>
        <w:t>Proteus spp. </w:t>
      </w:r>
      <w:r>
        <w:rPr/>
        <w:t>(P20 ) with Primer 3 and 4 respectively</w:t>
      </w:r>
      <w:r>
        <w:rPr>
          <w:spacing w:val="1"/>
        </w:rPr>
        <w:t> </w:t>
      </w:r>
      <w:r>
        <w:rPr>
          <w:w w:val="105"/>
        </w:rPr>
        <w:t>Lane 23,24,25: Resistant </w:t>
      </w:r>
      <w:r>
        <w:rPr>
          <w:i/>
          <w:w w:val="105"/>
        </w:rPr>
        <w:t>Proteus spp. </w:t>
      </w:r>
      <w:r>
        <w:rPr>
          <w:w w:val="105"/>
        </w:rPr>
        <w:t>(P21) with Primer 3 and 4 respectively</w:t>
      </w:r>
      <w:r>
        <w:rPr>
          <w:spacing w:val="-59"/>
          <w:w w:val="105"/>
        </w:rPr>
        <w:t> </w:t>
      </w:r>
      <w:r>
        <w:rPr>
          <w:w w:val="105"/>
        </w:rPr>
        <w:t>Lane26,27,28: Resistant </w:t>
      </w:r>
      <w:r>
        <w:rPr>
          <w:i/>
          <w:w w:val="105"/>
        </w:rPr>
        <w:t>Proteus spp. </w:t>
      </w:r>
      <w:r>
        <w:rPr>
          <w:w w:val="105"/>
        </w:rPr>
        <w:t>(P22 ) with Primer 3 and 4 respectively</w:t>
      </w:r>
      <w:r>
        <w:rPr>
          <w:spacing w:val="-59"/>
          <w:w w:val="105"/>
        </w:rPr>
        <w:t> </w:t>
      </w:r>
      <w:r>
        <w:rPr>
          <w:w w:val="105"/>
        </w:rPr>
        <w:t>Lane</w:t>
      </w:r>
      <w:r>
        <w:rPr>
          <w:spacing w:val="-14"/>
          <w:w w:val="105"/>
        </w:rPr>
        <w:t> </w:t>
      </w:r>
      <w:r>
        <w:rPr>
          <w:w w:val="105"/>
        </w:rPr>
        <w:t>29,30,31:</w:t>
      </w:r>
      <w:r>
        <w:rPr>
          <w:spacing w:val="-10"/>
          <w:w w:val="105"/>
        </w:rPr>
        <w:t> </w:t>
      </w:r>
      <w:r>
        <w:rPr>
          <w:w w:val="105"/>
        </w:rPr>
        <w:t>Resistant</w:t>
      </w:r>
      <w:r>
        <w:rPr>
          <w:spacing w:val="8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10"/>
          <w:w w:val="105"/>
        </w:rPr>
        <w:t> </w:t>
      </w:r>
      <w:r>
        <w:rPr>
          <w:w w:val="105"/>
        </w:rPr>
        <w:t>(P23)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3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4</w:t>
      </w:r>
      <w:r>
        <w:rPr>
          <w:spacing w:val="-6"/>
          <w:w w:val="105"/>
        </w:rPr>
        <w:t> </w:t>
      </w:r>
      <w:r>
        <w:rPr>
          <w:w w:val="105"/>
        </w:rPr>
        <w:t>respectively</w:t>
      </w:r>
    </w:p>
    <w:p>
      <w:pPr>
        <w:pStyle w:val="BodyText"/>
        <w:spacing w:before="6"/>
        <w:rPr>
          <w:sz w:val="35"/>
        </w:rPr>
      </w:pPr>
    </w:p>
    <w:p>
      <w:pPr>
        <w:pStyle w:val="BodyText"/>
        <w:ind w:left="1662"/>
      </w:pPr>
      <w:r>
        <w:rPr>
          <w:w w:val="105"/>
        </w:rPr>
        <w:t>Primer</w:t>
      </w:r>
      <w:r>
        <w:rPr>
          <w:spacing w:val="-10"/>
          <w:w w:val="105"/>
        </w:rPr>
        <w:t> </w:t>
      </w:r>
      <w:r>
        <w:rPr>
          <w:w w:val="105"/>
        </w:rPr>
        <w:t>3:</w:t>
      </w:r>
      <w:r>
        <w:rPr>
          <w:spacing w:val="-5"/>
          <w:w w:val="105"/>
        </w:rPr>
        <w:t> </w:t>
      </w:r>
      <w:r>
        <w:rPr>
          <w:w w:val="105"/>
        </w:rPr>
        <w:t>CTX-M9</w:t>
      </w:r>
      <w:r>
        <w:rPr>
          <w:spacing w:val="-6"/>
          <w:w w:val="105"/>
        </w:rPr>
        <w:t> </w:t>
      </w:r>
      <w:r>
        <w:rPr>
          <w:w w:val="105"/>
        </w:rPr>
        <w:t>(for</w:t>
      </w:r>
      <w:r>
        <w:rPr>
          <w:spacing w:val="-10"/>
          <w:w w:val="105"/>
        </w:rPr>
        <w:t> </w:t>
      </w:r>
      <w:r>
        <w:rPr>
          <w:w w:val="105"/>
        </w:rPr>
        <w:t>β-lactam</w:t>
      </w:r>
      <w:r>
        <w:rPr>
          <w:spacing w:val="-13"/>
          <w:w w:val="105"/>
        </w:rPr>
        <w:t> </w:t>
      </w:r>
      <w:r>
        <w:rPr>
          <w:w w:val="105"/>
        </w:rPr>
        <w:t>antibiotics)</w:t>
      </w:r>
    </w:p>
    <w:p>
      <w:pPr>
        <w:pStyle w:val="BodyText"/>
        <w:spacing w:line="372" w:lineRule="auto" w:before="154"/>
        <w:ind w:left="2677" w:right="2569" w:hanging="1016"/>
      </w:pPr>
      <w:r>
        <w:rPr/>
        <w:t>Sequence:</w:t>
      </w:r>
      <w:r>
        <w:rPr>
          <w:spacing w:val="1"/>
        </w:rPr>
        <w:t> </w:t>
      </w:r>
      <w:r>
        <w:rPr/>
        <w:t>CTX-M-9</w:t>
      </w:r>
      <w:r>
        <w:rPr>
          <w:spacing w:val="1"/>
        </w:rPr>
        <w:t> </w:t>
      </w:r>
      <w:r>
        <w:rPr/>
        <w:t>P1:</w:t>
      </w:r>
      <w:r>
        <w:rPr>
          <w:spacing w:val="1"/>
        </w:rPr>
        <w:t> </w:t>
      </w:r>
      <w:r>
        <w:rPr/>
        <w:t>5‟-GTGACAAAGAGAGTGCAACGG-3‟</w:t>
      </w:r>
      <w:r>
        <w:rPr>
          <w:spacing w:val="-55"/>
        </w:rPr>
        <w:t> </w:t>
      </w:r>
      <w:r>
        <w:rPr/>
        <w:t>CTX-M-9</w:t>
      </w:r>
      <w:r>
        <w:rPr>
          <w:spacing w:val="44"/>
        </w:rPr>
        <w:t> </w:t>
      </w:r>
      <w:r>
        <w:rPr/>
        <w:t>P2:</w:t>
      </w:r>
      <w:r>
        <w:rPr>
          <w:spacing w:val="26"/>
        </w:rPr>
        <w:t> </w:t>
      </w:r>
      <w:r>
        <w:rPr/>
        <w:t>5‟-ATGATTCTCGCCGCTGAAGCC-3‟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ind w:left="1662"/>
      </w:pPr>
      <w:r>
        <w:rPr>
          <w:w w:val="105"/>
        </w:rPr>
        <w:t>Primer</w:t>
      </w:r>
      <w:r>
        <w:rPr>
          <w:spacing w:val="-13"/>
          <w:w w:val="105"/>
        </w:rPr>
        <w:t> </w:t>
      </w:r>
      <w:r>
        <w:rPr>
          <w:w w:val="105"/>
        </w:rPr>
        <w:t>4:</w:t>
      </w:r>
      <w:r>
        <w:rPr>
          <w:spacing w:val="-8"/>
          <w:w w:val="105"/>
        </w:rPr>
        <w:t> </w:t>
      </w:r>
      <w:r>
        <w:rPr>
          <w:w w:val="105"/>
        </w:rPr>
        <w:t>qnrS(1-2)</w:t>
      </w:r>
      <w:r>
        <w:rPr>
          <w:spacing w:val="-12"/>
          <w:w w:val="105"/>
        </w:rPr>
        <w:t> </w:t>
      </w:r>
      <w:r>
        <w:rPr>
          <w:w w:val="105"/>
        </w:rPr>
        <w:t>[for</w:t>
      </w:r>
      <w:r>
        <w:rPr>
          <w:spacing w:val="-6"/>
          <w:w w:val="105"/>
        </w:rPr>
        <w:t> </w:t>
      </w:r>
      <w:r>
        <w:rPr>
          <w:w w:val="105"/>
        </w:rPr>
        <w:t>fluoroquinolones]</w:t>
      </w:r>
    </w:p>
    <w:p>
      <w:pPr>
        <w:pStyle w:val="BodyText"/>
        <w:spacing w:line="372" w:lineRule="auto" w:before="153"/>
        <w:ind w:left="2677" w:right="2894" w:hanging="1016"/>
      </w:pPr>
      <w:r>
        <w:rPr>
          <w:w w:val="105"/>
        </w:rPr>
        <w:t>Sequence: qnrS(1-2)F:</w:t>
      </w:r>
      <w:r>
        <w:rPr>
          <w:spacing w:val="1"/>
          <w:w w:val="105"/>
        </w:rPr>
        <w:t> </w:t>
      </w:r>
      <w:r>
        <w:rPr>
          <w:w w:val="105"/>
        </w:rPr>
        <w:t>5‟-TCGACGTGCTAACTTGCG-3‟</w:t>
      </w:r>
      <w:r>
        <w:rPr>
          <w:spacing w:val="1"/>
          <w:w w:val="105"/>
        </w:rPr>
        <w:t> </w:t>
      </w:r>
      <w:r>
        <w:rPr/>
        <w:t>qnrS(1-2)R:</w:t>
      </w:r>
      <w:r>
        <w:rPr>
          <w:spacing w:val="53"/>
        </w:rPr>
        <w:t> </w:t>
      </w:r>
      <w:r>
        <w:rPr/>
        <w:t>5‟-GATCTAAACCGTCGAGTTCGG-3‟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6" w:lineRule="auto"/>
        <w:ind w:left="1575" w:right="1211" w:firstLine="21"/>
        <w:jc w:val="both"/>
      </w:pPr>
      <w:r>
        <w:rPr>
          <w:w w:val="105"/>
        </w:rPr>
        <w:t>Observation from the above showed no plasmid DNA bands in these </w:t>
      </w:r>
      <w:r>
        <w:rPr>
          <w:i/>
          <w:w w:val="105"/>
        </w:rPr>
        <w:t>Proteus spp.</w:t>
      </w:r>
      <w:r>
        <w:rPr>
          <w:i/>
          <w:spacing w:val="1"/>
          <w:w w:val="105"/>
        </w:rPr>
        <w:t> </w:t>
      </w:r>
      <w:r>
        <w:rPr>
          <w:w w:val="105"/>
        </w:rPr>
        <w:t>isolates (P14-P23). No amplicons of Polymerase Chain Reaction product of CTX-</w:t>
      </w:r>
      <w:r>
        <w:rPr>
          <w:spacing w:val="1"/>
          <w:w w:val="105"/>
        </w:rPr>
        <w:t> </w:t>
      </w:r>
      <w:r>
        <w:rPr>
          <w:w w:val="105"/>
        </w:rPr>
        <w:t>M9 and qnrS (1-2) were observed. Only the primer fronts and DNA ladder were</w:t>
      </w:r>
      <w:r>
        <w:rPr>
          <w:spacing w:val="1"/>
          <w:w w:val="105"/>
        </w:rPr>
        <w:t> </w:t>
      </w:r>
      <w:r>
        <w:rPr>
          <w:w w:val="105"/>
        </w:rPr>
        <w:t>visible.</w:t>
      </w:r>
    </w:p>
    <w:p>
      <w:pPr>
        <w:spacing w:after="0" w:line="376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499" w:lineRule="auto" w:before="82"/>
        <w:ind w:left="1662" w:right="1483"/>
      </w:pPr>
      <w:r>
        <w:rPr>
          <w:w w:val="105"/>
        </w:rPr>
        <w:t>AGAROSE</w:t>
      </w:r>
      <w:r>
        <w:rPr>
          <w:spacing w:val="-7"/>
          <w:w w:val="105"/>
        </w:rPr>
        <w:t> </w:t>
      </w:r>
      <w:r>
        <w:rPr>
          <w:w w:val="105"/>
        </w:rPr>
        <w:t>GEL</w:t>
      </w:r>
      <w:r>
        <w:rPr>
          <w:spacing w:val="-7"/>
          <w:w w:val="105"/>
        </w:rPr>
        <w:t> </w:t>
      </w:r>
      <w:r>
        <w:rPr>
          <w:w w:val="105"/>
        </w:rPr>
        <w:t>ELECTROPHOTOGRAM</w:t>
      </w:r>
      <w:r>
        <w:rPr>
          <w:spacing w:val="-14"/>
          <w:w w:val="105"/>
        </w:rPr>
        <w:t> </w:t>
      </w:r>
      <w:r>
        <w:rPr>
          <w:w w:val="105"/>
        </w:rPr>
        <w:t>OF</w:t>
      </w:r>
      <w:r>
        <w:rPr>
          <w:spacing w:val="-14"/>
          <w:w w:val="105"/>
        </w:rPr>
        <w:t> </w:t>
      </w:r>
      <w:r>
        <w:rPr>
          <w:w w:val="105"/>
        </w:rPr>
        <w:t>5</w:t>
      </w:r>
      <w:r>
        <w:rPr>
          <w:spacing w:val="5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3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6"/>
          <w:w w:val="105"/>
        </w:rPr>
        <w:t> </w:t>
      </w:r>
      <w:r>
        <w:rPr>
          <w:w w:val="105"/>
        </w:rPr>
        <w:t>(Ec1-Ec5)</w:t>
      </w:r>
      <w:r>
        <w:rPr>
          <w:spacing w:val="-11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5</w:t>
      </w:r>
      <w:r>
        <w:rPr>
          <w:spacing w:val="-57"/>
          <w:w w:val="105"/>
        </w:rPr>
        <w:t> </w:t>
      </w:r>
      <w:r>
        <w:rPr>
          <w:i/>
          <w:w w:val="105"/>
        </w:rPr>
        <w:t>Proteus spp</w:t>
      </w:r>
      <w:r>
        <w:rPr>
          <w:w w:val="105"/>
        </w:rPr>
        <w:t>. ISOLATES (P1-P5) AND PCR AMPLIFICATION USING</w:t>
      </w:r>
      <w:r>
        <w:rPr>
          <w:spacing w:val="1"/>
          <w:w w:val="105"/>
        </w:rPr>
        <w:t> </w:t>
      </w:r>
      <w:r>
        <w:rPr>
          <w:w w:val="105"/>
        </w:rPr>
        <w:t>PRIMERS</w:t>
      </w:r>
      <w:r>
        <w:rPr>
          <w:spacing w:val="-6"/>
          <w:w w:val="105"/>
        </w:rPr>
        <w:t> </w:t>
      </w:r>
      <w:r>
        <w:rPr>
          <w:w w:val="105"/>
        </w:rPr>
        <w:t>FOR</w:t>
      </w:r>
      <w:r>
        <w:rPr>
          <w:spacing w:val="4"/>
          <w:w w:val="105"/>
        </w:rPr>
        <w:t> </w:t>
      </w:r>
      <w:r>
        <w:rPr>
          <w:w w:val="105"/>
        </w:rPr>
        <w:t>gyrB</w:t>
      </w:r>
      <w:r>
        <w:rPr>
          <w:spacing w:val="-3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pCT</w:t>
      </w:r>
      <w:r>
        <w:rPr>
          <w:spacing w:val="4"/>
          <w:w w:val="105"/>
        </w:rPr>
        <w:t> </w:t>
      </w:r>
      <w:r>
        <w:rPr>
          <w:w w:val="105"/>
        </w:rPr>
        <w:t>GENES.</w:t>
      </w:r>
    </w:p>
    <w:p>
      <w:pPr>
        <w:tabs>
          <w:tab w:pos="1704" w:val="left" w:leader="none"/>
          <w:tab w:pos="2035" w:val="left" w:leader="none"/>
          <w:tab w:pos="2359" w:val="left" w:leader="none"/>
        </w:tabs>
        <w:spacing w:before="1"/>
        <w:ind w:left="0" w:right="198" w:firstLine="0"/>
        <w:jc w:val="center"/>
        <w:rPr>
          <w:sz w:val="22"/>
        </w:rPr>
      </w:pPr>
      <w:r>
        <w:rPr>
          <w:sz w:val="22"/>
        </w:rPr>
        <w:t>1</w:t>
      </w:r>
      <w:r>
        <w:rPr>
          <w:spacing w:val="107"/>
          <w:sz w:val="22"/>
        </w:rPr>
        <w:t> </w:t>
      </w:r>
      <w:r>
        <w:rPr>
          <w:sz w:val="22"/>
        </w:rPr>
        <w:t>2</w:t>
      </w:r>
      <w:r>
        <w:rPr>
          <w:spacing w:val="109"/>
          <w:sz w:val="22"/>
        </w:rPr>
        <w:t> </w:t>
      </w:r>
      <w:r>
        <w:rPr>
          <w:sz w:val="22"/>
        </w:rPr>
        <w:t>3</w:t>
      </w:r>
      <w:r>
        <w:rPr>
          <w:spacing w:val="108"/>
          <w:sz w:val="22"/>
        </w:rPr>
        <w:t> </w:t>
      </w:r>
      <w:r>
        <w:rPr>
          <w:sz w:val="22"/>
        </w:rPr>
        <w:t>4  </w:t>
      </w:r>
      <w:r>
        <w:rPr>
          <w:spacing w:val="5"/>
          <w:sz w:val="22"/>
        </w:rPr>
        <w:t> </w:t>
      </w:r>
      <w:r>
        <w:rPr>
          <w:sz w:val="22"/>
        </w:rPr>
        <w:t>5</w:t>
      </w:r>
      <w:r>
        <w:rPr>
          <w:spacing w:val="108"/>
          <w:sz w:val="22"/>
        </w:rPr>
        <w:t> </w:t>
      </w:r>
      <w:r>
        <w:rPr>
          <w:sz w:val="22"/>
        </w:rPr>
        <w:t>6</w:t>
        <w:tab/>
        <w:t>7</w:t>
        <w:tab/>
        <w:t>8</w:t>
        <w:tab/>
        <w:t>9</w:t>
      </w:r>
      <w:r>
        <w:rPr>
          <w:spacing w:val="61"/>
          <w:sz w:val="22"/>
        </w:rPr>
        <w:t> </w:t>
      </w:r>
      <w:r>
        <w:rPr>
          <w:sz w:val="22"/>
        </w:rPr>
        <w:t>10</w:t>
      </w:r>
      <w:r>
        <w:rPr>
          <w:spacing w:val="3"/>
          <w:sz w:val="22"/>
        </w:rPr>
        <w:t> </w:t>
      </w:r>
      <w:r>
        <w:rPr>
          <w:sz w:val="22"/>
        </w:rPr>
        <w:t>11</w:t>
      </w:r>
      <w:r>
        <w:rPr>
          <w:spacing w:val="-1"/>
          <w:sz w:val="22"/>
        </w:rPr>
        <w:t> </w:t>
      </w:r>
      <w:r>
        <w:rPr>
          <w:sz w:val="22"/>
        </w:rPr>
        <w:t>12</w:t>
      </w:r>
      <w:r>
        <w:rPr>
          <w:spacing w:val="-1"/>
          <w:sz w:val="22"/>
        </w:rPr>
        <w:t> </w:t>
      </w:r>
      <w:r>
        <w:rPr>
          <w:sz w:val="22"/>
        </w:rPr>
        <w:t>13</w:t>
      </w:r>
      <w:r>
        <w:rPr>
          <w:spacing w:val="-2"/>
          <w:sz w:val="22"/>
        </w:rPr>
        <w:t> </w:t>
      </w:r>
      <w:r>
        <w:rPr>
          <w:sz w:val="22"/>
        </w:rPr>
        <w:t>14</w:t>
      </w:r>
      <w:r>
        <w:rPr>
          <w:spacing w:val="-6"/>
          <w:sz w:val="22"/>
        </w:rPr>
        <w:t> </w:t>
      </w:r>
      <w:r>
        <w:rPr>
          <w:sz w:val="22"/>
        </w:rPr>
        <w:t>15</w:t>
      </w:r>
      <w:r>
        <w:rPr>
          <w:spacing w:val="-1"/>
          <w:sz w:val="22"/>
        </w:rPr>
        <w:t> </w:t>
      </w:r>
      <w:r>
        <w:rPr>
          <w:sz w:val="22"/>
        </w:rPr>
        <w:t>16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6"/>
        </w:rPr>
      </w:pPr>
    </w:p>
    <w:p>
      <w:pPr>
        <w:spacing w:before="93"/>
        <w:ind w:left="9766" w:right="0" w:firstLine="0"/>
        <w:jc w:val="left"/>
        <w:rPr>
          <w:sz w:val="20"/>
        </w:rPr>
      </w:pPr>
      <w:r>
        <w:rPr/>
        <w:pict>
          <v:group style="position:absolute;margin-left:106.875pt;margin-top:-59.934082pt;width:434.65pt;height:391.3pt;mso-position-horizontal-relative:page;mso-position-vertical-relative:paragraph;z-index:15781376" coordorigin="2138,-1199" coordsize="8693,7826">
            <v:shape style="position:absolute;left:2730;top:-580;width:7965;height:7030" type="#_x0000_t75" stroked="false">
              <v:imagedata r:id="rId33" o:title=""/>
            </v:shape>
            <v:shape style="position:absolute;left:2535;top:732;width:1766;height:956" coordorigin="2535,732" coordsize="1766,956" path="m4300,1341l4296,1336,2655,1336,2655,1286,2535,1346,2655,1406,2655,1356,4296,1356,4300,1352,4300,1341xm4300,1131l4296,1126,4290,1126,2655,1098,2655,1098,2656,1048,2535,1106,2654,1168,2655,1118,4290,1146,4295,1146,4300,1142,4300,1131xm4300,801l4296,796,4290,796,2655,782,2655,782,2656,732,2535,791,2654,852,2655,802,4290,816,4295,816,4300,812,4300,801xm4300,1592l4300,1581,4295,1576,4290,1576,2655,1618,2653,1568,2535,1631,2656,1688,2655,1639,2655,1638,4290,1596,4296,1596,4300,1592xe" filled="true" fillcolor="#000000" stroked="false">
              <v:path arrowok="t"/>
              <v:fill type="solid"/>
            </v:shape>
            <v:rect style="position:absolute;left:2145;top:806;width:405;height:405" filled="false" stroked="true" strokeweight=".75pt" strokecolor="#ffffff">
              <v:stroke dashstyle="solid"/>
            </v:rect>
            <v:rect style="position:absolute;left:2160;top:1106;width:390;height:375" filled="true" fillcolor="#ffffff" stroked="false">
              <v:fill type="solid"/>
            </v:rect>
            <v:rect style="position:absolute;left:2160;top:1106;width:390;height:375" filled="false" stroked="true" strokeweight=".75pt" strokecolor="#ffffff">
              <v:stroke dashstyle="solid"/>
            </v:rect>
            <v:shape style="position:absolute;left:4140;top:-1199;width:6690;height:7826" coordorigin="4141,-1199" coordsize="6690,7826" path="m4261,6508l4210,6507,4225,3297,4225,3292,4221,3287,4210,3287,4205,3292,4205,3297,4190,6507,4141,6507,4200,6627,4246,6537,4261,6508xm4350,-1079l4335,-1109,4290,-1199,4230,-1079,4280,-1079,4280,-473,4284,-469,4296,-469,4300,-473,4300,-1079,4350,-1079xm4547,6508l4497,6507,4540,3298,4540,3292,4536,3287,4525,3287,4520,3292,4520,3298,4496,5045,4496,6527,4496,6528,4496,6533,4496,6527,4496,5045,4477,6507,4427,6507,4485,6627,4532,6537,4547,6508xm4635,-1079l4620,-1109,4575,-1199,4515,-1079,4565,-1079,4565,-473,4569,-469,4581,-469,4585,-473,4585,-1079,4635,-1079xm4890,6507l4840,6507,4840,3292,4836,3287,4824,3287,4820,3292,4820,6507,4770,6507,4830,6627,4875,6537,4890,6507xm4890,-1079l4875,-1109,4830,-1199,4770,-1079,4820,-1079,4820,-473,4824,-469,4836,-469,4840,-473,4840,-1079,4890,-1079xm5160,6507l5110,6507,5110,3292,5106,3287,5094,3287,5090,3292,5090,6507,5040,6507,5100,6627,5145,6537,5160,6507xm5160,-1079l5145,-1109,5100,-1199,5040,-1079,5090,-1079,5090,-473,5094,-469,5106,-469,5110,-473,5110,-1079,5160,-1079xm5457,-1077l5443,-1109,5400,-1199,5338,-1080,5388,-1079,5375,-479,5375,-473,5379,-469,5390,-468,5395,-473,5395,-479,5408,-1078,5457,-1077xm5460,6507l5410,6507,5410,3292,5406,3287,5394,3287,5390,3292,5390,6507,5340,6507,5400,6627,5445,6537,5460,6507xm5730,6507l5680,6507,5680,3292,5676,3287,5664,3287,5660,3292,5660,6507,5610,6507,5670,6627,5715,6537,5730,6507xm5730,-1079l5715,-1109,5670,-1199,5610,-1079,5660,-1079,5660,-398,5664,-394,5676,-394,5680,-398,5680,-1079,5730,-1079xm6060,6507l6010,6507,6010,3292,6006,3287,5994,3287,5990,3292,5990,6507,5940,6507,6000,6627,6045,6537,6060,6507xm6062,-1080l6047,-1109,6000,-1199,5942,-1077,5992,-1078,6005,-403,6005,-398,6010,-393,6021,-394,6025,-398,6025,-404,6012,-1079,6062,-1080xm6405,6507l6355,6507,6355,3292,6351,3287,6339,3287,6335,3292,6335,6507,6285,6507,6345,6627,6390,6537,6405,6507xm6405,-1079l6390,-1109,6345,-1199,6285,-1079,6335,-1079,6335,-398,6339,-394,6351,-394,6355,-398,6355,-1079,6405,-1079xm6718,-1077l6703,-1109,6660,-1199,6598,-1080,6648,-1079,6635,-404,6635,-398,6639,-394,6650,-393,6655,-398,6655,-404,6668,-1078,6718,-1077xm6720,6507l6670,6507,6670,3292,6666,3287,6654,3287,6650,3292,6650,6507,6600,6507,6660,6627,6705,6537,6720,6507xm7035,6507l6985,6507,6985,3292,6981,3287,6969,3287,6965,3292,6965,6507,6915,6507,6975,6627,7020,6537,7035,6507xm7035,-1079l7020,-1109,6975,-1199,6915,-1079,6965,-1079,6965,-398,6969,-394,6981,-394,6985,-398,6985,-1079,7035,-1079xm7307,-1080l7292,-1109,7245,-1199,7237,-1182,7237,-1104,7237,-1098,7237,-1104,7237,-1104,7237,-1182,7187,-1078,7237,-1079,7250,-329,7250,-323,7255,-319,7266,-319,7270,-323,7270,-329,7257,-1079,7307,-1080xm7320,6507l7270,6507,7270,3292,7266,3287,7254,3287,7250,3292,7250,6507,7200,6507,7260,6627,7305,6537,7320,6507xm7560,-1079l7545,-1109,7500,-1199,7440,-1079,7490,-1079,7490,-323,7494,-319,7506,-319,7510,-323,7510,-1079,7560,-1079xm7832,-1080l7817,-1109,7770,-1199,7762,-1182,7762,-1104,7762,-1098,7762,-1104,7762,-1104,7762,-1182,7712,-1078,7762,-1079,7775,-329,7775,-323,7780,-319,7791,-319,7795,-323,7795,-329,7782,-1079,7832,-1080xm7943,6507l7885,3298,7885,3292,7880,3287,7869,3287,7865,3292,7865,3298,7923,6507,7943,6507xm7993,6506l7943,6507,7943,6507,7923,6507,7873,6508,7935,6627,7978,6538,7992,6507,7993,6506xm8130,-1079l8115,-1109,8070,-1199,8010,-1079,8060,-1079,8060,-323,8064,-319,8076,-319,8080,-323,8080,-1079,8130,-1079xm8279,6507l8229,6507,8200,3297,8200,3292,8195,3287,8184,3287,8180,3292,8180,3297,8209,6507,8159,6508,8220,6627,8264,6537,8279,6507xm8441,-1077l8426,-1109,8385,-1199,8321,-1081,8371,-1079,8345,-323,8349,-319,8360,-318,8365,-323,8391,-1078,8441,-1077xm8594,6507l8544,6507,8515,3297,8515,3292,8510,3287,8499,3287,8495,3292,8495,3297,8524,6507,8474,6508,8535,6627,8579,6537,8594,6507xm8807,-1080l8792,-1109,8745,-1199,8737,-1182,8737,-1104,8737,-1098,8737,-1104,8737,-1104,8737,-1182,8687,-1078,8737,-1079,8750,-329,8750,-323,8755,-319,8766,-319,8770,-323,8770,-329,8757,-1079,8807,-1080xm8820,6507l8770,6507,8770,3292,8766,3287,8754,3287,8750,3292,8750,6507,8700,6507,8760,6627,8805,6537,8820,6507xm10830,1841l10810,1831,10710,1781,10710,1831,8664,1831,8660,1836,8660,1847,8664,1851,10710,1851,10710,1901,10810,1851,10830,1841xe" filled="true" fillcolor="#000000" stroked="false">
              <v:path arrowok="t"/>
              <v:fill type="solid"/>
            </v:shape>
            <v:line style="position:absolute" from="4830,1737" to="4830,1481" stroked="true" strokeweight=".75pt" strokecolor="#000000">
              <v:stroke dashstyle="solid"/>
            </v:line>
            <v:shape style="position:absolute;left:8945;top:42;width:1885;height:120" coordorigin="8945,42" coordsize="1885,120" path="m10710,42l10710,162,10810,112,10736,112,10740,108,10740,97,10736,92,10810,92,10710,42xm10710,92l8949,92,8945,97,8945,108,8949,112,10710,112,10710,92xm10810,92l10736,92,10740,97,10740,108,10736,112,10810,112,10830,102,10810,92xe" filled="true" fillcolor="#000000" stroked="false">
              <v:path arrowok="t"/>
              <v:fill type="solid"/>
            </v:shape>
            <v:line style="position:absolute" from="7500,5052" to="7500,2967" stroked="true" strokeweight=".75pt" strokecolor="#000000">
              <v:stroke dashstyle="solid"/>
            </v:line>
            <v:shape style="position:absolute;left:7490;top:2907;width:3340;height:120" coordorigin="7490,2907" coordsize="3340,120" path="m10710,2907l10710,3027,10810,2977,10736,2977,10740,2973,10740,2962,10736,2957,10810,2957,10710,2907xm10710,2957l7494,2957,7490,2962,7490,2973,7494,2977,10710,2977,10710,2957xm10810,2957l10736,2957,10740,2962,10740,2973,10736,2977,10810,2977,10830,2967,10810,2957xe" filled="true" fillcolor="#000000" stroked="false">
              <v:path arrowok="t"/>
              <v:fill type="solid"/>
            </v:shape>
            <v:shape style="position:absolute;left:4820;top:1421;width:6010;height:120" coordorigin="4820,1421" coordsize="6010,120" path="m10710,1421l10710,1541,10810,1491,10736,1491,10740,1487,10740,1476,10736,1471,10810,1471,10710,1421xm10710,1471l4824,1471,4820,1476,4820,1487,4824,1491,10710,1491,10710,1471xm10810,1471l10736,1471,10740,1476,10740,1487,10736,1491,10810,1491,10830,1481,10810,1471xe" filled="true" fillcolor="#000000" stroked="false">
              <v:path arrowok="t"/>
              <v:fill type="solid"/>
            </v:shape>
            <v:shape style="position:absolute;left:7537;top:6442;width:120;height:185" type="#_x0000_t75" stroked="false">
              <v:imagedata r:id="rId34" o:title=""/>
            </v:shape>
            <v:shape style="position:absolute;left:2298;top:635;width:135;height:1105" type="#_x0000_t202" filled="false" stroked="false">
              <v:textbox inset="0,0,0,0">
                <w:txbxContent>
                  <w:p>
                    <w:pPr>
                      <w:spacing w:line="362" w:lineRule="auto" w:before="0"/>
                      <w:ind w:left="0" w:right="18" w:firstLine="0"/>
                      <w:jc w:val="both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A</w:t>
                    </w:r>
                    <w:r>
                      <w:rPr>
                        <w:w w:val="98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E</w:t>
                    </w:r>
                    <w:r>
                      <w:rPr>
                        <w:spacing w:val="-38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J</w:t>
                    </w:r>
                  </w:p>
                  <w:p>
                    <w:pPr>
                      <w:spacing w:line="184" w:lineRule="exact" w:before="87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98"/>
                        <w:sz w:val="16"/>
                      </w:rPr>
                      <w:t>N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20"/>
        </w:rPr>
        <w:t>Wells</w:t>
      </w: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rPr>
          <w:sz w:val="22"/>
        </w:rPr>
      </w:pPr>
    </w:p>
    <w:p>
      <w:pPr>
        <w:pStyle w:val="BodyText"/>
        <w:spacing w:before="3"/>
        <w:rPr>
          <w:sz w:val="19"/>
        </w:rPr>
      </w:pPr>
    </w:p>
    <w:p>
      <w:pPr>
        <w:spacing w:line="525" w:lineRule="auto" w:before="0"/>
        <w:ind w:left="9766" w:right="614" w:hanging="22"/>
        <w:jc w:val="left"/>
        <w:rPr>
          <w:sz w:val="20"/>
        </w:rPr>
      </w:pPr>
      <w:r>
        <w:rPr>
          <w:sz w:val="20"/>
        </w:rPr>
        <w:t>50bp</w:t>
      </w:r>
      <w:r>
        <w:rPr>
          <w:spacing w:val="-47"/>
          <w:sz w:val="20"/>
        </w:rPr>
        <w:t> </w:t>
      </w:r>
      <w:r>
        <w:rPr>
          <w:sz w:val="20"/>
        </w:rPr>
        <w:t>50bp</w:t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9"/>
        </w:rPr>
      </w:pPr>
    </w:p>
    <w:p>
      <w:pPr>
        <w:spacing w:before="93"/>
        <w:ind w:left="0" w:right="629" w:firstLine="0"/>
        <w:jc w:val="right"/>
        <w:rPr>
          <w:sz w:val="20"/>
        </w:rPr>
      </w:pPr>
      <w:r>
        <w:rPr>
          <w:sz w:val="20"/>
        </w:rPr>
        <w:t>50bp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"/>
        <w:rPr>
          <w:sz w:val="28"/>
        </w:rPr>
      </w:pPr>
    </w:p>
    <w:p>
      <w:pPr>
        <w:spacing w:before="92"/>
        <w:ind w:left="2129" w:right="2324" w:firstLine="0"/>
        <w:jc w:val="center"/>
        <w:rPr>
          <w:sz w:val="18"/>
        </w:rPr>
      </w:pPr>
      <w:r>
        <w:rPr>
          <w:sz w:val="18"/>
        </w:rPr>
        <w:t>17</w:t>
      </w:r>
      <w:r>
        <w:rPr>
          <w:spacing w:val="44"/>
          <w:sz w:val="18"/>
        </w:rPr>
        <w:t> </w:t>
      </w:r>
      <w:r>
        <w:rPr>
          <w:sz w:val="18"/>
        </w:rPr>
        <w:t>18  </w:t>
      </w:r>
      <w:r>
        <w:rPr>
          <w:spacing w:val="4"/>
          <w:sz w:val="18"/>
        </w:rPr>
        <w:t> </w:t>
      </w:r>
      <w:r>
        <w:rPr>
          <w:sz w:val="18"/>
        </w:rPr>
        <w:t>19  </w:t>
      </w:r>
      <w:r>
        <w:rPr>
          <w:spacing w:val="3"/>
          <w:sz w:val="18"/>
        </w:rPr>
        <w:t> </w:t>
      </w:r>
      <w:r>
        <w:rPr>
          <w:sz w:val="18"/>
        </w:rPr>
        <w:t>20</w:t>
      </w:r>
      <w:r>
        <w:rPr>
          <w:spacing w:val="1"/>
          <w:sz w:val="18"/>
        </w:rPr>
        <w:t> </w:t>
      </w:r>
      <w:r>
        <w:rPr>
          <w:sz w:val="18"/>
        </w:rPr>
        <w:t>21</w:t>
      </w:r>
      <w:r>
        <w:rPr>
          <w:spacing w:val="44"/>
          <w:sz w:val="18"/>
        </w:rPr>
        <w:t> </w:t>
      </w:r>
      <w:r>
        <w:rPr>
          <w:sz w:val="18"/>
        </w:rPr>
        <w:t>22  </w:t>
      </w:r>
      <w:r>
        <w:rPr>
          <w:spacing w:val="39"/>
          <w:sz w:val="18"/>
        </w:rPr>
        <w:t> </w:t>
      </w:r>
      <w:r>
        <w:rPr>
          <w:sz w:val="18"/>
        </w:rPr>
        <w:t>23</w:t>
      </w:r>
      <w:r>
        <w:rPr>
          <w:spacing w:val="87"/>
          <w:sz w:val="18"/>
        </w:rPr>
        <w:t> </w:t>
      </w:r>
      <w:r>
        <w:rPr>
          <w:sz w:val="18"/>
        </w:rPr>
        <w:t>24</w:t>
      </w:r>
      <w:r>
        <w:rPr>
          <w:spacing w:val="87"/>
          <w:sz w:val="18"/>
        </w:rPr>
        <w:t> </w:t>
      </w:r>
      <w:r>
        <w:rPr>
          <w:sz w:val="18"/>
        </w:rPr>
        <w:t>25  </w:t>
      </w:r>
      <w:r>
        <w:rPr>
          <w:spacing w:val="4"/>
          <w:sz w:val="18"/>
        </w:rPr>
        <w:t> </w:t>
      </w:r>
      <w:r>
        <w:rPr>
          <w:sz w:val="18"/>
        </w:rPr>
        <w:t>26</w:t>
      </w:r>
      <w:r>
        <w:rPr>
          <w:spacing w:val="87"/>
          <w:sz w:val="18"/>
        </w:rPr>
        <w:t> </w:t>
      </w:r>
      <w:r>
        <w:rPr>
          <w:sz w:val="18"/>
        </w:rPr>
        <w:t>27</w:t>
      </w:r>
      <w:r>
        <w:rPr>
          <w:spacing w:val="87"/>
          <w:sz w:val="18"/>
        </w:rPr>
        <w:t> </w:t>
      </w:r>
      <w:r>
        <w:rPr>
          <w:sz w:val="18"/>
        </w:rPr>
        <w:t>28</w:t>
      </w:r>
      <w:r>
        <w:rPr>
          <w:spacing w:val="87"/>
          <w:sz w:val="18"/>
        </w:rPr>
        <w:t> </w:t>
      </w:r>
      <w:r>
        <w:rPr>
          <w:sz w:val="18"/>
        </w:rPr>
        <w:t>29  </w:t>
      </w:r>
      <w:r>
        <w:rPr>
          <w:spacing w:val="4"/>
          <w:sz w:val="18"/>
        </w:rPr>
        <w:t> </w:t>
      </w:r>
      <w:r>
        <w:rPr>
          <w:sz w:val="18"/>
        </w:rPr>
        <w:t>30  </w:t>
      </w:r>
      <w:r>
        <w:rPr>
          <w:spacing w:val="1"/>
          <w:sz w:val="18"/>
        </w:rPr>
        <w:t> </w:t>
      </w:r>
      <w:r>
        <w:rPr>
          <w:sz w:val="18"/>
        </w:rPr>
        <w:t>31</w:t>
      </w:r>
      <w:r>
        <w:rPr>
          <w:spacing w:val="43"/>
          <w:sz w:val="18"/>
        </w:rPr>
        <w:t> </w:t>
      </w:r>
      <w:r>
        <w:rPr>
          <w:sz w:val="18"/>
        </w:rPr>
        <w:t>32</w:t>
      </w:r>
    </w:p>
    <w:p>
      <w:pPr>
        <w:pStyle w:val="BodyText"/>
        <w:spacing w:before="8"/>
        <w:rPr>
          <w:sz w:val="18"/>
        </w:rPr>
      </w:pPr>
    </w:p>
    <w:p>
      <w:pPr>
        <w:pStyle w:val="BodyText"/>
        <w:spacing w:line="501" w:lineRule="auto"/>
        <w:ind w:left="1662" w:right="1202"/>
        <w:jc w:val="both"/>
      </w:pPr>
      <w:r>
        <w:rPr>
          <w:w w:val="105"/>
        </w:rPr>
        <w:t>Fig.6: 1.0% agarose gel electrophoresis (100v, 45min) of plasmid DNAs isolated</w:t>
      </w:r>
      <w:r>
        <w:rPr>
          <w:spacing w:val="1"/>
          <w:w w:val="105"/>
        </w:rPr>
        <w:t> </w:t>
      </w:r>
      <w:r>
        <w:rPr>
          <w:w w:val="105"/>
        </w:rPr>
        <w:t>from multiple antibiotic resistant</w:t>
      </w:r>
      <w:r>
        <w:rPr>
          <w:spacing w:val="1"/>
          <w:w w:val="105"/>
        </w:rPr>
        <w:t> </w:t>
      </w:r>
      <w:r>
        <w:rPr>
          <w:i/>
          <w:w w:val="105"/>
        </w:rPr>
        <w:t>E. coli </w:t>
      </w:r>
      <w:r>
        <w:rPr>
          <w:w w:val="105"/>
        </w:rPr>
        <w:t>isolates (Ec1-Ec5) and </w:t>
      </w:r>
      <w:r>
        <w:rPr>
          <w:i/>
          <w:w w:val="105"/>
        </w:rPr>
        <w:t>Proteus spp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isolates (P1-P5), from pregnant women in Kano, Nigeria and PCR amplification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gyrB</w:t>
      </w:r>
      <w:r>
        <w:rPr>
          <w:spacing w:val="-3"/>
          <w:w w:val="105"/>
        </w:rPr>
        <w:t> </w:t>
      </w:r>
      <w:r>
        <w:rPr>
          <w:w w:val="105"/>
        </w:rPr>
        <w:t>and pCT</w:t>
      </w:r>
      <w:r>
        <w:rPr>
          <w:spacing w:val="10"/>
          <w:w w:val="105"/>
        </w:rPr>
        <w:t> </w:t>
      </w:r>
      <w:r>
        <w:rPr>
          <w:w w:val="105"/>
        </w:rPr>
        <w:t>genes</w:t>
      </w:r>
      <w:r>
        <w:rPr>
          <w:spacing w:val="-1"/>
          <w:w w:val="105"/>
        </w:rPr>
        <w:t> </w:t>
      </w:r>
      <w:r>
        <w:rPr>
          <w:w w:val="105"/>
        </w:rPr>
        <w:t>from</w:t>
      </w:r>
      <w:r>
        <w:rPr>
          <w:spacing w:val="-1"/>
          <w:w w:val="105"/>
        </w:rPr>
        <w:t> </w:t>
      </w:r>
      <w:r>
        <w:rPr>
          <w:w w:val="105"/>
        </w:rPr>
        <w:t>these</w:t>
      </w:r>
      <w:r>
        <w:rPr>
          <w:spacing w:val="-1"/>
          <w:w w:val="105"/>
        </w:rPr>
        <w:t> </w:t>
      </w:r>
      <w:r>
        <w:rPr>
          <w:w w:val="105"/>
        </w:rPr>
        <w:t>isolates.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2" w:lineRule="auto" w:before="82"/>
        <w:ind w:left="1662" w:right="1226" w:hanging="8"/>
      </w:pPr>
      <w:r>
        <w:rPr>
          <w:w w:val="105"/>
        </w:rPr>
        <w:t>Lane</w:t>
      </w:r>
      <w:r>
        <w:rPr>
          <w:spacing w:val="3"/>
          <w:w w:val="105"/>
        </w:rPr>
        <w:t> </w:t>
      </w:r>
      <w:r>
        <w:rPr>
          <w:w w:val="105"/>
        </w:rPr>
        <w:t>1and</w:t>
      </w:r>
      <w:r>
        <w:rPr>
          <w:spacing w:val="4"/>
          <w:w w:val="105"/>
        </w:rPr>
        <w:t> </w:t>
      </w:r>
      <w:r>
        <w:rPr>
          <w:w w:val="105"/>
        </w:rPr>
        <w:t>17:</w:t>
      </w:r>
      <w:r>
        <w:rPr>
          <w:spacing w:val="7"/>
          <w:w w:val="105"/>
        </w:rPr>
        <w:t> </w:t>
      </w:r>
      <w:r>
        <w:rPr>
          <w:w w:val="105"/>
        </w:rPr>
        <w:t>100bp</w:t>
      </w:r>
      <w:r>
        <w:rPr>
          <w:spacing w:val="12"/>
          <w:w w:val="105"/>
        </w:rPr>
        <w:t> </w:t>
      </w:r>
      <w:r>
        <w:rPr>
          <w:w w:val="105"/>
        </w:rPr>
        <w:t>plus</w:t>
      </w:r>
      <w:r>
        <w:rPr>
          <w:spacing w:val="9"/>
          <w:w w:val="105"/>
        </w:rPr>
        <w:t> </w:t>
      </w:r>
      <w:r>
        <w:rPr>
          <w:w w:val="105"/>
        </w:rPr>
        <w:t>DNA</w:t>
      </w:r>
      <w:r>
        <w:rPr>
          <w:spacing w:val="2"/>
          <w:w w:val="105"/>
        </w:rPr>
        <w:t> </w:t>
      </w:r>
      <w:r>
        <w:rPr>
          <w:w w:val="105"/>
        </w:rPr>
        <w:t>ladder</w:t>
      </w:r>
      <w:r>
        <w:rPr>
          <w:spacing w:val="22"/>
          <w:w w:val="105"/>
        </w:rPr>
        <w:t> </w:t>
      </w:r>
      <w:r>
        <w:rPr>
          <w:w w:val="105"/>
        </w:rPr>
        <w:t>showing</w:t>
      </w:r>
      <w:r>
        <w:rPr>
          <w:spacing w:val="11"/>
          <w:w w:val="105"/>
        </w:rPr>
        <w:t> </w:t>
      </w:r>
      <w:r>
        <w:rPr>
          <w:w w:val="105"/>
        </w:rPr>
        <w:t>plasmid</w:t>
      </w:r>
      <w:r>
        <w:rPr>
          <w:spacing w:val="11"/>
          <w:w w:val="105"/>
        </w:rPr>
        <w:t> </w:t>
      </w:r>
      <w:r>
        <w:rPr>
          <w:w w:val="105"/>
        </w:rPr>
        <w:t>sizes</w:t>
      </w:r>
      <w:r>
        <w:rPr>
          <w:spacing w:val="9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3000(A),</w:t>
      </w:r>
      <w:r>
        <w:rPr>
          <w:spacing w:val="7"/>
          <w:w w:val="105"/>
        </w:rPr>
        <w:t> </w:t>
      </w:r>
      <w:r>
        <w:rPr>
          <w:w w:val="105"/>
        </w:rPr>
        <w:t>2000,</w:t>
      </w:r>
      <w:r>
        <w:rPr>
          <w:spacing w:val="-58"/>
          <w:w w:val="105"/>
        </w:rPr>
        <w:t> </w:t>
      </w:r>
      <w:r>
        <w:rPr>
          <w:w w:val="105"/>
        </w:rPr>
        <w:t>1500,</w:t>
      </w:r>
      <w:r>
        <w:rPr>
          <w:spacing w:val="-5"/>
          <w:w w:val="105"/>
        </w:rPr>
        <w:t> </w:t>
      </w:r>
      <w:r>
        <w:rPr>
          <w:w w:val="105"/>
        </w:rPr>
        <w:t>1200,</w:t>
      </w:r>
      <w:r>
        <w:rPr>
          <w:spacing w:val="-5"/>
          <w:w w:val="105"/>
        </w:rPr>
        <w:t> </w:t>
      </w:r>
      <w:r>
        <w:rPr>
          <w:w w:val="105"/>
        </w:rPr>
        <w:t>1000(E),</w:t>
      </w:r>
      <w:r>
        <w:rPr>
          <w:spacing w:val="-6"/>
          <w:w w:val="105"/>
        </w:rPr>
        <w:t> </w:t>
      </w:r>
      <w:r>
        <w:rPr>
          <w:w w:val="105"/>
        </w:rPr>
        <w:t>900,</w:t>
      </w:r>
      <w:r>
        <w:rPr>
          <w:spacing w:val="-5"/>
          <w:w w:val="105"/>
        </w:rPr>
        <w:t> </w:t>
      </w:r>
      <w:r>
        <w:rPr>
          <w:w w:val="105"/>
        </w:rPr>
        <w:t>800,</w:t>
      </w:r>
      <w:r>
        <w:rPr>
          <w:spacing w:val="-5"/>
          <w:w w:val="105"/>
        </w:rPr>
        <w:t> </w:t>
      </w:r>
      <w:r>
        <w:rPr>
          <w:w w:val="105"/>
        </w:rPr>
        <w:t>700,</w:t>
      </w:r>
      <w:r>
        <w:rPr>
          <w:spacing w:val="-6"/>
          <w:w w:val="105"/>
        </w:rPr>
        <w:t> </w:t>
      </w:r>
      <w:r>
        <w:rPr>
          <w:w w:val="105"/>
        </w:rPr>
        <w:t>600,</w:t>
      </w:r>
      <w:r>
        <w:rPr>
          <w:spacing w:val="-5"/>
          <w:w w:val="105"/>
        </w:rPr>
        <w:t> </w:t>
      </w:r>
      <w:r>
        <w:rPr>
          <w:w w:val="105"/>
        </w:rPr>
        <w:t>500(J),</w:t>
      </w:r>
      <w:r>
        <w:rPr>
          <w:spacing w:val="-5"/>
          <w:w w:val="105"/>
        </w:rPr>
        <w:t> </w:t>
      </w:r>
      <w:r>
        <w:rPr>
          <w:w w:val="105"/>
        </w:rPr>
        <w:t>400,</w:t>
      </w:r>
      <w:r>
        <w:rPr>
          <w:spacing w:val="-6"/>
          <w:w w:val="105"/>
        </w:rPr>
        <w:t> </w:t>
      </w:r>
      <w:r>
        <w:rPr>
          <w:w w:val="105"/>
        </w:rPr>
        <w:t>300,</w:t>
      </w:r>
      <w:r>
        <w:rPr>
          <w:spacing w:val="-5"/>
          <w:w w:val="105"/>
        </w:rPr>
        <w:t> </w:t>
      </w:r>
      <w:r>
        <w:rPr>
          <w:w w:val="105"/>
        </w:rPr>
        <w:t>200,</w:t>
      </w:r>
      <w:r>
        <w:rPr>
          <w:spacing w:val="-6"/>
          <w:w w:val="105"/>
        </w:rPr>
        <w:t> </w:t>
      </w:r>
      <w:r>
        <w:rPr>
          <w:w w:val="105"/>
        </w:rPr>
        <w:t>100(N).</w:t>
      </w:r>
    </w:p>
    <w:p>
      <w:pPr>
        <w:pStyle w:val="BodyText"/>
        <w:spacing w:before="8"/>
        <w:ind w:left="1423"/>
      </w:pPr>
      <w:r>
        <w:rPr>
          <w:w w:val="105"/>
        </w:rPr>
        <w:t>Upper:</w:t>
      </w:r>
    </w:p>
    <w:p>
      <w:pPr>
        <w:pStyle w:val="BodyText"/>
        <w:spacing w:line="376" w:lineRule="auto" w:before="146"/>
        <w:ind w:left="1416" w:right="1852"/>
      </w:pPr>
      <w:r>
        <w:rPr>
          <w:w w:val="105"/>
        </w:rPr>
        <w:t>Lane 3 and 4: PCR product of </w:t>
      </w:r>
      <w:r>
        <w:rPr>
          <w:i/>
          <w:w w:val="105"/>
        </w:rPr>
        <w:t>E. coli </w:t>
      </w:r>
      <w:r>
        <w:rPr>
          <w:w w:val="105"/>
        </w:rPr>
        <w:t>(Ec1) with Primer 5 and 6 respectively</w:t>
      </w:r>
      <w:r>
        <w:rPr>
          <w:spacing w:val="1"/>
          <w:w w:val="105"/>
        </w:rPr>
        <w:t> </w:t>
      </w:r>
      <w:r>
        <w:rPr>
          <w:w w:val="105"/>
        </w:rPr>
        <w:t>Lane 6 and 7: PCR product of </w:t>
      </w:r>
      <w:r>
        <w:rPr>
          <w:i/>
          <w:w w:val="105"/>
        </w:rPr>
        <w:t>E. coli </w:t>
      </w:r>
      <w:r>
        <w:rPr>
          <w:w w:val="105"/>
        </w:rPr>
        <w:t>(Ec2) with Primer 5 and 6 respectively</w:t>
      </w:r>
      <w:r>
        <w:rPr>
          <w:spacing w:val="1"/>
          <w:w w:val="105"/>
        </w:rPr>
        <w:t> </w:t>
      </w:r>
      <w:r>
        <w:rPr>
          <w:w w:val="105"/>
        </w:rPr>
        <w:t>Lane 9 and 10: PCR product of </w:t>
      </w:r>
      <w:r>
        <w:rPr>
          <w:i/>
          <w:w w:val="105"/>
        </w:rPr>
        <w:t>E. coli </w:t>
      </w:r>
      <w:r>
        <w:rPr>
          <w:w w:val="105"/>
        </w:rPr>
        <w:t>(Ec3) with Primer 5 and 6 respectively</w:t>
      </w:r>
      <w:r>
        <w:rPr>
          <w:spacing w:val="-58"/>
          <w:w w:val="105"/>
        </w:rPr>
        <w:t> </w:t>
      </w:r>
      <w:r>
        <w:rPr>
          <w:w w:val="105"/>
        </w:rPr>
        <w:t>Lane</w:t>
      </w:r>
      <w:r>
        <w:rPr>
          <w:spacing w:val="-7"/>
          <w:w w:val="105"/>
        </w:rPr>
        <w:t> </w:t>
      </w:r>
      <w:r>
        <w:rPr>
          <w:w w:val="105"/>
        </w:rPr>
        <w:t>12</w:t>
      </w:r>
      <w:r>
        <w:rPr>
          <w:spacing w:val="-6"/>
          <w:w w:val="105"/>
        </w:rPr>
        <w:t> </w:t>
      </w:r>
      <w:r>
        <w:rPr>
          <w:w w:val="105"/>
        </w:rPr>
        <w:t>and13:</w:t>
      </w:r>
      <w:r>
        <w:rPr>
          <w:spacing w:val="-4"/>
          <w:w w:val="105"/>
        </w:rPr>
        <w:t> </w:t>
      </w:r>
      <w:r>
        <w:rPr>
          <w:w w:val="105"/>
        </w:rPr>
        <w:t>PCR</w:t>
      </w:r>
      <w:r>
        <w:rPr>
          <w:spacing w:val="-3"/>
          <w:w w:val="105"/>
        </w:rPr>
        <w:t> </w:t>
      </w:r>
      <w:r>
        <w:rPr>
          <w:w w:val="105"/>
        </w:rPr>
        <w:t>product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9"/>
          <w:w w:val="105"/>
        </w:rPr>
        <w:t> </w:t>
      </w:r>
      <w:r>
        <w:rPr>
          <w:w w:val="105"/>
        </w:rPr>
        <w:t>(Ec4)</w:t>
      </w:r>
      <w:r>
        <w:rPr>
          <w:spacing w:val="4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9"/>
          <w:w w:val="105"/>
        </w:rPr>
        <w:t> </w:t>
      </w:r>
      <w:r>
        <w:rPr>
          <w:w w:val="105"/>
        </w:rPr>
        <w:t>5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6</w:t>
      </w:r>
      <w:r>
        <w:rPr>
          <w:spacing w:val="-6"/>
          <w:w w:val="105"/>
        </w:rPr>
        <w:t> </w:t>
      </w:r>
      <w:r>
        <w:rPr>
          <w:w w:val="105"/>
        </w:rPr>
        <w:t>respectively</w:t>
      </w:r>
      <w:r>
        <w:rPr>
          <w:spacing w:val="-57"/>
          <w:w w:val="105"/>
        </w:rPr>
        <w:t> </w:t>
      </w:r>
      <w:r>
        <w:rPr>
          <w:w w:val="105"/>
        </w:rPr>
        <w:t>Lane</w:t>
      </w:r>
      <w:r>
        <w:rPr>
          <w:spacing w:val="-7"/>
          <w:w w:val="105"/>
        </w:rPr>
        <w:t> </w:t>
      </w:r>
      <w:r>
        <w:rPr>
          <w:w w:val="105"/>
        </w:rPr>
        <w:t>15</w:t>
      </w:r>
      <w:r>
        <w:rPr>
          <w:spacing w:val="-4"/>
          <w:w w:val="105"/>
        </w:rPr>
        <w:t> </w:t>
      </w:r>
      <w:r>
        <w:rPr>
          <w:w w:val="105"/>
        </w:rPr>
        <w:t>and16:</w:t>
      </w:r>
      <w:r>
        <w:rPr>
          <w:spacing w:val="-3"/>
          <w:w w:val="105"/>
        </w:rPr>
        <w:t> </w:t>
      </w:r>
      <w:r>
        <w:rPr>
          <w:w w:val="105"/>
        </w:rPr>
        <w:t>PCR</w:t>
      </w:r>
      <w:r>
        <w:rPr>
          <w:spacing w:val="-3"/>
          <w:w w:val="105"/>
        </w:rPr>
        <w:t> </w:t>
      </w:r>
      <w:r>
        <w:rPr>
          <w:w w:val="105"/>
        </w:rPr>
        <w:t>product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9"/>
          <w:w w:val="105"/>
        </w:rPr>
        <w:t> </w:t>
      </w:r>
      <w:r>
        <w:rPr>
          <w:w w:val="105"/>
        </w:rPr>
        <w:t>(Ec5)</w:t>
      </w:r>
      <w:r>
        <w:rPr>
          <w:spacing w:val="5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9"/>
          <w:w w:val="105"/>
        </w:rPr>
        <w:t> </w:t>
      </w:r>
      <w:r>
        <w:rPr>
          <w:w w:val="105"/>
        </w:rPr>
        <w:t>5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6</w:t>
      </w:r>
      <w:r>
        <w:rPr>
          <w:spacing w:val="-6"/>
          <w:w w:val="105"/>
        </w:rPr>
        <w:t> </w:t>
      </w:r>
      <w:r>
        <w:rPr>
          <w:w w:val="105"/>
        </w:rPr>
        <w:t>respectively</w:t>
      </w:r>
      <w:r>
        <w:rPr>
          <w:spacing w:val="-57"/>
          <w:w w:val="105"/>
        </w:rPr>
        <w:t> </w:t>
      </w:r>
      <w:r>
        <w:rPr>
          <w:w w:val="105"/>
        </w:rPr>
        <w:t>Lanes</w:t>
      </w:r>
      <w:r>
        <w:rPr>
          <w:spacing w:val="-4"/>
          <w:w w:val="105"/>
        </w:rPr>
        <w:t> </w:t>
      </w:r>
      <w:r>
        <w:rPr>
          <w:w w:val="105"/>
        </w:rPr>
        <w:t>2,5,8,11 and 14:</w:t>
      </w:r>
      <w:r>
        <w:rPr>
          <w:spacing w:val="-5"/>
          <w:w w:val="105"/>
        </w:rPr>
        <w:t> </w:t>
      </w:r>
      <w:r>
        <w:rPr>
          <w:w w:val="105"/>
        </w:rPr>
        <w:t>Empty</w:t>
      </w:r>
    </w:p>
    <w:p>
      <w:pPr>
        <w:pStyle w:val="BodyText"/>
        <w:spacing w:line="258" w:lineRule="exact"/>
        <w:ind w:left="1416"/>
      </w:pPr>
      <w:r>
        <w:rPr>
          <w:w w:val="105"/>
        </w:rPr>
        <w:t>Lower:</w:t>
      </w:r>
    </w:p>
    <w:p>
      <w:pPr>
        <w:pStyle w:val="BodyText"/>
        <w:spacing w:line="374" w:lineRule="auto" w:before="154"/>
        <w:ind w:left="1416" w:right="1351"/>
        <w:jc w:val="both"/>
      </w:pPr>
      <w:r>
        <w:rPr>
          <w:w w:val="105"/>
        </w:rPr>
        <w:t>Lane</w:t>
      </w:r>
      <w:r>
        <w:rPr>
          <w:spacing w:val="-7"/>
          <w:w w:val="105"/>
        </w:rPr>
        <w:t> </w:t>
      </w:r>
      <w:r>
        <w:rPr>
          <w:w w:val="105"/>
        </w:rPr>
        <w:t>19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20:</w:t>
      </w:r>
      <w:r>
        <w:rPr>
          <w:spacing w:val="-10"/>
          <w:w w:val="105"/>
        </w:rPr>
        <w:t> </w:t>
      </w:r>
      <w:r>
        <w:rPr>
          <w:w w:val="105"/>
        </w:rPr>
        <w:t>PCR</w:t>
      </w:r>
      <w:r>
        <w:rPr>
          <w:spacing w:val="-3"/>
          <w:w w:val="105"/>
        </w:rPr>
        <w:t> </w:t>
      </w:r>
      <w:r>
        <w:rPr>
          <w:w w:val="105"/>
        </w:rPr>
        <w:t>product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10"/>
          <w:w w:val="105"/>
        </w:rPr>
        <w:t> </w:t>
      </w:r>
      <w:r>
        <w:rPr>
          <w:w w:val="105"/>
        </w:rPr>
        <w:t>(P1)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5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6 respectively</w:t>
      </w:r>
      <w:r>
        <w:rPr>
          <w:spacing w:val="-58"/>
          <w:w w:val="105"/>
        </w:rPr>
        <w:t> </w:t>
      </w:r>
      <w:r>
        <w:rPr>
          <w:w w:val="105"/>
        </w:rPr>
        <w:t>Lane</w:t>
      </w:r>
      <w:r>
        <w:rPr>
          <w:spacing w:val="-7"/>
          <w:w w:val="105"/>
        </w:rPr>
        <w:t> </w:t>
      </w:r>
      <w:r>
        <w:rPr>
          <w:w w:val="105"/>
        </w:rPr>
        <w:t>22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23:</w:t>
      </w:r>
      <w:r>
        <w:rPr>
          <w:spacing w:val="-10"/>
          <w:w w:val="105"/>
        </w:rPr>
        <w:t> </w:t>
      </w:r>
      <w:r>
        <w:rPr>
          <w:w w:val="105"/>
        </w:rPr>
        <w:t>PCR</w:t>
      </w:r>
      <w:r>
        <w:rPr>
          <w:spacing w:val="-3"/>
          <w:w w:val="105"/>
        </w:rPr>
        <w:t> </w:t>
      </w:r>
      <w:r>
        <w:rPr>
          <w:w w:val="105"/>
        </w:rPr>
        <w:t>product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10"/>
          <w:w w:val="105"/>
        </w:rPr>
        <w:t> </w:t>
      </w:r>
      <w:r>
        <w:rPr>
          <w:w w:val="105"/>
        </w:rPr>
        <w:t>(P2)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5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6 respectively</w:t>
      </w:r>
      <w:r>
        <w:rPr>
          <w:spacing w:val="-58"/>
          <w:w w:val="105"/>
        </w:rPr>
        <w:t> </w:t>
      </w:r>
      <w:r>
        <w:rPr>
          <w:w w:val="105"/>
        </w:rPr>
        <w:t>Lane</w:t>
      </w:r>
      <w:r>
        <w:rPr>
          <w:spacing w:val="-7"/>
          <w:w w:val="105"/>
        </w:rPr>
        <w:t> </w:t>
      </w:r>
      <w:r>
        <w:rPr>
          <w:w w:val="105"/>
        </w:rPr>
        <w:t>25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26:</w:t>
      </w:r>
      <w:r>
        <w:rPr>
          <w:spacing w:val="-10"/>
          <w:w w:val="105"/>
        </w:rPr>
        <w:t> </w:t>
      </w:r>
      <w:r>
        <w:rPr>
          <w:w w:val="105"/>
        </w:rPr>
        <w:t>PCR</w:t>
      </w:r>
      <w:r>
        <w:rPr>
          <w:spacing w:val="-3"/>
          <w:w w:val="105"/>
        </w:rPr>
        <w:t> </w:t>
      </w:r>
      <w:r>
        <w:rPr>
          <w:w w:val="105"/>
        </w:rPr>
        <w:t>product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10"/>
          <w:w w:val="105"/>
        </w:rPr>
        <w:t> </w:t>
      </w:r>
      <w:r>
        <w:rPr>
          <w:w w:val="105"/>
        </w:rPr>
        <w:t>(P3)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5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6 respectively</w:t>
      </w:r>
      <w:r>
        <w:rPr>
          <w:spacing w:val="-58"/>
          <w:w w:val="105"/>
        </w:rPr>
        <w:t> </w:t>
      </w:r>
      <w:r>
        <w:rPr>
          <w:w w:val="105"/>
        </w:rPr>
        <w:t>Lane</w:t>
      </w:r>
      <w:r>
        <w:rPr>
          <w:spacing w:val="-7"/>
          <w:w w:val="105"/>
        </w:rPr>
        <w:t> </w:t>
      </w:r>
      <w:r>
        <w:rPr>
          <w:w w:val="105"/>
        </w:rPr>
        <w:t>28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29:</w:t>
      </w:r>
      <w:r>
        <w:rPr>
          <w:spacing w:val="-10"/>
          <w:w w:val="105"/>
        </w:rPr>
        <w:t> </w:t>
      </w:r>
      <w:r>
        <w:rPr>
          <w:w w:val="105"/>
        </w:rPr>
        <w:t>PCR</w:t>
      </w:r>
      <w:r>
        <w:rPr>
          <w:spacing w:val="-3"/>
          <w:w w:val="105"/>
        </w:rPr>
        <w:t> </w:t>
      </w:r>
      <w:r>
        <w:rPr>
          <w:w w:val="105"/>
        </w:rPr>
        <w:t>product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10"/>
          <w:w w:val="105"/>
        </w:rPr>
        <w:t> </w:t>
      </w:r>
      <w:r>
        <w:rPr>
          <w:w w:val="105"/>
        </w:rPr>
        <w:t>(P4)</w:t>
      </w:r>
      <w:r>
        <w:rPr>
          <w:spacing w:val="-2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5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6 respectively</w:t>
      </w:r>
      <w:r>
        <w:rPr>
          <w:spacing w:val="-58"/>
          <w:w w:val="105"/>
        </w:rPr>
        <w:t> </w:t>
      </w:r>
      <w:r>
        <w:rPr>
          <w:w w:val="105"/>
        </w:rPr>
        <w:t>Lane</w:t>
      </w:r>
      <w:r>
        <w:rPr>
          <w:spacing w:val="-7"/>
          <w:w w:val="105"/>
        </w:rPr>
        <w:t> </w:t>
      </w:r>
      <w:r>
        <w:rPr>
          <w:w w:val="105"/>
        </w:rPr>
        <w:t>30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31:</w:t>
      </w:r>
      <w:r>
        <w:rPr>
          <w:spacing w:val="-7"/>
          <w:w w:val="105"/>
        </w:rPr>
        <w:t> </w:t>
      </w:r>
      <w:r>
        <w:rPr>
          <w:w w:val="105"/>
        </w:rPr>
        <w:t>PCR</w:t>
      </w:r>
      <w:r>
        <w:rPr>
          <w:spacing w:val="-3"/>
          <w:w w:val="105"/>
        </w:rPr>
        <w:t> </w:t>
      </w:r>
      <w:r>
        <w:rPr>
          <w:w w:val="105"/>
        </w:rPr>
        <w:t>product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10"/>
          <w:w w:val="105"/>
        </w:rPr>
        <w:t> </w:t>
      </w:r>
      <w:r>
        <w:rPr>
          <w:w w:val="105"/>
        </w:rPr>
        <w:t>(P5)</w:t>
      </w:r>
      <w:r>
        <w:rPr>
          <w:spacing w:val="-3"/>
          <w:w w:val="105"/>
        </w:rPr>
        <w:t> </w:t>
      </w:r>
      <w:r>
        <w:rPr>
          <w:w w:val="105"/>
        </w:rPr>
        <w:t>with</w:t>
      </w:r>
      <w:r>
        <w:rPr>
          <w:spacing w:val="-6"/>
          <w:w w:val="105"/>
        </w:rPr>
        <w:t> </w:t>
      </w: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5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12"/>
          <w:w w:val="105"/>
        </w:rPr>
        <w:t> </w:t>
      </w:r>
      <w:r>
        <w:rPr>
          <w:w w:val="105"/>
        </w:rPr>
        <w:t>6 respectively</w:t>
      </w:r>
      <w:r>
        <w:rPr>
          <w:spacing w:val="-58"/>
          <w:w w:val="105"/>
        </w:rPr>
        <w:t> </w:t>
      </w:r>
      <w:r>
        <w:rPr>
          <w:w w:val="105"/>
        </w:rPr>
        <w:t>Lanes</w:t>
      </w:r>
      <w:r>
        <w:rPr>
          <w:spacing w:val="-3"/>
          <w:w w:val="105"/>
        </w:rPr>
        <w:t> </w:t>
      </w:r>
      <w:r>
        <w:rPr>
          <w:w w:val="105"/>
        </w:rPr>
        <w:t>18,</w:t>
      </w:r>
      <w:r>
        <w:rPr>
          <w:spacing w:val="-5"/>
          <w:w w:val="105"/>
        </w:rPr>
        <w:t> </w:t>
      </w:r>
      <w:r>
        <w:rPr>
          <w:w w:val="105"/>
        </w:rPr>
        <w:t>21,</w:t>
      </w:r>
      <w:r>
        <w:rPr>
          <w:spacing w:val="-5"/>
          <w:w w:val="105"/>
        </w:rPr>
        <w:t> </w:t>
      </w:r>
      <w:r>
        <w:rPr>
          <w:w w:val="105"/>
        </w:rPr>
        <w:t>24,</w:t>
      </w:r>
      <w:r>
        <w:rPr>
          <w:spacing w:val="-5"/>
          <w:w w:val="105"/>
        </w:rPr>
        <w:t> </w:t>
      </w:r>
      <w:r>
        <w:rPr>
          <w:w w:val="105"/>
        </w:rPr>
        <w:t>27 and 32:</w:t>
      </w:r>
      <w:r>
        <w:rPr>
          <w:spacing w:val="-5"/>
          <w:w w:val="105"/>
        </w:rPr>
        <w:t> </w:t>
      </w:r>
      <w:r>
        <w:rPr>
          <w:w w:val="105"/>
        </w:rPr>
        <w:t>Empty</w:t>
      </w:r>
    </w:p>
    <w:p>
      <w:pPr>
        <w:pStyle w:val="BodyText"/>
        <w:spacing w:before="6"/>
        <w:rPr>
          <w:sz w:val="36"/>
        </w:rPr>
      </w:pPr>
    </w:p>
    <w:p>
      <w:pPr>
        <w:pStyle w:val="BodyText"/>
        <w:spacing w:line="376" w:lineRule="auto"/>
        <w:ind w:left="1662" w:right="1216"/>
        <w:jc w:val="both"/>
      </w:pPr>
      <w:r>
        <w:rPr>
          <w:w w:val="105"/>
        </w:rPr>
        <w:t>Primer 5: gyrB [to amplify the 448bp fragment of QRDR (quinolone resistance</w:t>
      </w:r>
      <w:r>
        <w:rPr>
          <w:spacing w:val="1"/>
          <w:w w:val="105"/>
        </w:rPr>
        <w:t> </w:t>
      </w:r>
      <w:r>
        <w:rPr>
          <w:w w:val="105"/>
        </w:rPr>
        <w:t>determining</w:t>
      </w:r>
      <w:r>
        <w:rPr>
          <w:spacing w:val="1"/>
          <w:w w:val="105"/>
        </w:rPr>
        <w:t> </w:t>
      </w:r>
      <w:r>
        <w:rPr>
          <w:w w:val="105"/>
        </w:rPr>
        <w:t>region)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gyrB,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nucleotides</w:t>
      </w:r>
      <w:r>
        <w:rPr>
          <w:spacing w:val="1"/>
          <w:w w:val="105"/>
        </w:rPr>
        <w:t> </w:t>
      </w:r>
      <w:r>
        <w:rPr>
          <w:w w:val="105"/>
        </w:rPr>
        <w:t>995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1442]</w:t>
      </w:r>
      <w:r>
        <w:rPr>
          <w:spacing w:val="1"/>
          <w:w w:val="105"/>
        </w:rPr>
        <w:t> </w:t>
      </w:r>
      <w:r>
        <w:rPr>
          <w:w w:val="105"/>
        </w:rPr>
        <w:t>(Gene</w:t>
      </w:r>
      <w:r>
        <w:rPr>
          <w:spacing w:val="1"/>
          <w:w w:val="105"/>
        </w:rPr>
        <w:t> </w:t>
      </w:r>
      <w:r>
        <w:rPr>
          <w:w w:val="105"/>
        </w:rPr>
        <w:t>Bank</w:t>
      </w:r>
      <w:r>
        <w:rPr>
          <w:spacing w:val="1"/>
          <w:w w:val="105"/>
        </w:rPr>
        <w:t> </w:t>
      </w:r>
      <w:r>
        <w:rPr>
          <w:w w:val="105"/>
        </w:rPr>
        <w:t>Accession</w:t>
      </w:r>
      <w:r>
        <w:rPr>
          <w:spacing w:val="-1"/>
          <w:w w:val="105"/>
        </w:rPr>
        <w:t> </w:t>
      </w:r>
      <w:r>
        <w:rPr>
          <w:w w:val="105"/>
        </w:rPr>
        <w:t>number</w:t>
      </w:r>
      <w:r>
        <w:rPr>
          <w:spacing w:val="4"/>
          <w:w w:val="105"/>
        </w:rPr>
        <w:t> </w:t>
      </w:r>
      <w:r>
        <w:rPr>
          <w:w w:val="105"/>
        </w:rPr>
        <w:t>D87842).</w:t>
      </w:r>
    </w:p>
    <w:p>
      <w:pPr>
        <w:pStyle w:val="BodyText"/>
        <w:spacing w:line="372" w:lineRule="auto" w:before="1"/>
        <w:ind w:left="2735" w:right="2685" w:hanging="1074"/>
      </w:pPr>
      <w:r>
        <w:rPr/>
        <w:t>Sequence:</w:t>
      </w:r>
      <w:r>
        <w:rPr>
          <w:spacing w:val="1"/>
        </w:rPr>
        <w:t> </w:t>
      </w:r>
      <w:r>
        <w:rPr/>
        <w:t>forward:</w:t>
      </w:r>
      <w:r>
        <w:rPr>
          <w:spacing w:val="1"/>
        </w:rPr>
        <w:t> </w:t>
      </w:r>
      <w:r>
        <w:rPr/>
        <w:t>5‟-GCGCGTGAGATGACCCGCCGT-3‟</w:t>
      </w:r>
      <w:r>
        <w:rPr>
          <w:spacing w:val="-55"/>
        </w:rPr>
        <w:t> </w:t>
      </w:r>
      <w:r>
        <w:rPr/>
        <w:t>reverse:</w:t>
      </w:r>
      <w:r>
        <w:rPr>
          <w:spacing w:val="16"/>
        </w:rPr>
        <w:t> </w:t>
      </w:r>
      <w:r>
        <w:rPr/>
        <w:t>5‟-CTGGCGGTAGAAGGTCAG-3‟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9" w:lineRule="auto"/>
        <w:ind w:left="1597" w:right="2144"/>
      </w:pPr>
      <w:r>
        <w:rPr>
          <w:w w:val="105"/>
        </w:rPr>
        <w:t>Primer</w:t>
      </w:r>
      <w:r>
        <w:rPr>
          <w:spacing w:val="-2"/>
          <w:w w:val="105"/>
        </w:rPr>
        <w:t> </w:t>
      </w:r>
      <w:r>
        <w:rPr>
          <w:w w:val="105"/>
        </w:rPr>
        <w:t>6:</w:t>
      </w:r>
      <w:r>
        <w:rPr>
          <w:spacing w:val="49"/>
          <w:w w:val="105"/>
        </w:rPr>
        <w:t> </w:t>
      </w:r>
      <w:r>
        <w:rPr>
          <w:w w:val="105"/>
        </w:rPr>
        <w:t>pCT</w:t>
      </w:r>
      <w:r>
        <w:rPr>
          <w:spacing w:val="-2"/>
          <w:w w:val="105"/>
        </w:rPr>
        <w:t> </w:t>
      </w:r>
      <w:r>
        <w:rPr>
          <w:w w:val="105"/>
        </w:rPr>
        <w:t>(for</w:t>
      </w:r>
      <w:r>
        <w:rPr>
          <w:spacing w:val="-8"/>
          <w:w w:val="105"/>
        </w:rPr>
        <w:t> </w:t>
      </w:r>
      <w:r>
        <w:rPr>
          <w:w w:val="105"/>
        </w:rPr>
        <w:t>IncK</w:t>
      </w:r>
      <w:r>
        <w:rPr>
          <w:spacing w:val="-7"/>
          <w:w w:val="105"/>
        </w:rPr>
        <w:t> </w:t>
      </w:r>
      <w:r>
        <w:rPr>
          <w:w w:val="105"/>
        </w:rPr>
        <w:t>plasmid</w:t>
      </w:r>
      <w:r>
        <w:rPr>
          <w:spacing w:val="-5"/>
          <w:w w:val="105"/>
        </w:rPr>
        <w:t> </w:t>
      </w:r>
      <w:r>
        <w:rPr>
          <w:w w:val="105"/>
        </w:rPr>
        <w:t>encoding</w:t>
      </w:r>
      <w:r>
        <w:rPr>
          <w:spacing w:val="-5"/>
          <w:w w:val="105"/>
        </w:rPr>
        <w:t> </w:t>
      </w:r>
      <w:r>
        <w:rPr>
          <w:w w:val="105"/>
        </w:rPr>
        <w:t>bla</w:t>
      </w:r>
      <w:r>
        <w:rPr>
          <w:w w:val="105"/>
          <w:vertAlign w:val="subscript"/>
        </w:rPr>
        <w:t>CTX-M</w:t>
      </w:r>
      <w:r>
        <w:rPr>
          <w:spacing w:val="-12"/>
          <w:w w:val="105"/>
          <w:vertAlign w:val="baseline"/>
        </w:rPr>
        <w:t> </w:t>
      </w:r>
      <w:r>
        <w:rPr>
          <w:w w:val="105"/>
          <w:vertAlign w:val="baseline"/>
        </w:rPr>
        <w:t>ESBL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genes)</w:t>
      </w:r>
      <w:r>
        <w:rPr>
          <w:spacing w:val="-57"/>
          <w:w w:val="105"/>
          <w:vertAlign w:val="baseline"/>
        </w:rPr>
        <w:t> </w:t>
      </w:r>
      <w:r>
        <w:rPr>
          <w:vertAlign w:val="baseline"/>
        </w:rPr>
        <w:t>Sequence:</w:t>
      </w:r>
      <w:r>
        <w:rPr>
          <w:spacing w:val="28"/>
          <w:vertAlign w:val="baseline"/>
        </w:rPr>
        <w:t> </w:t>
      </w:r>
      <w:r>
        <w:rPr>
          <w:vertAlign w:val="baseline"/>
        </w:rPr>
        <w:t>pCT</w:t>
      </w:r>
      <w:r>
        <w:rPr>
          <w:spacing w:val="28"/>
          <w:vertAlign w:val="baseline"/>
        </w:rPr>
        <w:t> </w:t>
      </w:r>
      <w:r>
        <w:rPr>
          <w:vertAlign w:val="baseline"/>
        </w:rPr>
        <w:t>008</w:t>
      </w:r>
      <w:r>
        <w:rPr>
          <w:spacing w:val="26"/>
          <w:vertAlign w:val="baseline"/>
        </w:rPr>
        <w:t> </w:t>
      </w:r>
      <w:r>
        <w:rPr>
          <w:vertAlign w:val="baseline"/>
        </w:rPr>
        <w:t>(F):</w:t>
      </w:r>
      <w:r>
        <w:rPr>
          <w:spacing w:val="19"/>
          <w:vertAlign w:val="baseline"/>
        </w:rPr>
        <w:t> </w:t>
      </w:r>
      <w:r>
        <w:rPr>
          <w:vertAlign w:val="baseline"/>
        </w:rPr>
        <w:t>5‟-CATTGTATCTATCTTGTGGG-3‟</w:t>
      </w:r>
    </w:p>
    <w:p>
      <w:pPr>
        <w:pStyle w:val="BodyText"/>
        <w:spacing w:line="257" w:lineRule="exact"/>
        <w:ind w:left="2620"/>
      </w:pPr>
      <w:r>
        <w:rPr/>
        <w:t>pCT</w:t>
      </w:r>
      <w:r>
        <w:rPr>
          <w:spacing w:val="84"/>
        </w:rPr>
        <w:t> </w:t>
      </w:r>
      <w:r>
        <w:rPr/>
        <w:t>009(R):</w:t>
      </w:r>
      <w:r>
        <w:rPr>
          <w:spacing w:val="69"/>
        </w:rPr>
        <w:t> </w:t>
      </w:r>
      <w:r>
        <w:rPr/>
        <w:t>5‟-GCATTCCAGAAGATGACGTT-3‟</w:t>
      </w:r>
    </w:p>
    <w:p>
      <w:pPr>
        <w:pStyle w:val="BodyText"/>
        <w:spacing w:line="374" w:lineRule="auto" w:before="153"/>
        <w:ind w:left="1575" w:right="1216" w:firstLine="21"/>
        <w:jc w:val="both"/>
      </w:pPr>
      <w:r>
        <w:rPr>
          <w:w w:val="105"/>
        </w:rPr>
        <w:t>Observation from the above showed amplification of gyrB genes (50bp) in Ec1,</w:t>
      </w:r>
      <w:r>
        <w:rPr>
          <w:spacing w:val="1"/>
          <w:w w:val="105"/>
        </w:rPr>
        <w:t> </w:t>
      </w:r>
      <w:r>
        <w:rPr>
          <w:w w:val="105"/>
        </w:rPr>
        <w:t>Ec2, Ec3, Ec4 and Ec5 respectively. No amplicons of pCT were visible to either</w:t>
      </w:r>
      <w:r>
        <w:rPr>
          <w:spacing w:val="1"/>
          <w:w w:val="105"/>
        </w:rPr>
        <w:t> </w:t>
      </w:r>
      <w:r>
        <w:rPr>
          <w:w w:val="105"/>
        </w:rPr>
        <w:t>the PCR products of </w:t>
      </w:r>
      <w:r>
        <w:rPr>
          <w:i/>
          <w:w w:val="105"/>
        </w:rPr>
        <w:t>Proteus spp </w:t>
      </w:r>
      <w:r>
        <w:rPr>
          <w:w w:val="105"/>
        </w:rPr>
        <w:t>or </w:t>
      </w:r>
      <w:r>
        <w:rPr>
          <w:i/>
          <w:w w:val="105"/>
        </w:rPr>
        <w:t>E. coli</w:t>
      </w:r>
      <w:r>
        <w:rPr>
          <w:w w:val="105"/>
        </w:rPr>
        <w:t>. Amplification of gyrB genes was also</w:t>
      </w:r>
      <w:r>
        <w:rPr>
          <w:spacing w:val="1"/>
          <w:w w:val="105"/>
        </w:rPr>
        <w:t> </w:t>
      </w:r>
      <w:r>
        <w:rPr>
          <w:w w:val="105"/>
        </w:rPr>
        <w:t>observed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PCR</w:t>
      </w:r>
      <w:r>
        <w:rPr>
          <w:spacing w:val="2"/>
          <w:w w:val="105"/>
        </w:rPr>
        <w:t> </w:t>
      </w:r>
      <w:r>
        <w:rPr>
          <w:w w:val="105"/>
        </w:rPr>
        <w:t>products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5</w:t>
      </w:r>
      <w:r>
        <w:rPr>
          <w:spacing w:val="10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6"/>
          <w:w w:val="105"/>
        </w:rPr>
        <w:t> </w:t>
      </w:r>
      <w:r>
        <w:rPr>
          <w:w w:val="105"/>
        </w:rPr>
        <w:t>isolates</w:t>
      </w:r>
    </w:p>
    <w:p>
      <w:pPr>
        <w:spacing w:after="0" w:line="37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499" w:lineRule="auto" w:before="82"/>
        <w:ind w:left="1575" w:right="1226"/>
      </w:pPr>
      <w:r>
        <w:rPr>
          <w:w w:val="105"/>
        </w:rPr>
        <w:t>AGAROSE</w:t>
      </w:r>
      <w:r>
        <w:rPr>
          <w:spacing w:val="-7"/>
          <w:w w:val="105"/>
        </w:rPr>
        <w:t> </w:t>
      </w:r>
      <w:r>
        <w:rPr>
          <w:w w:val="105"/>
        </w:rPr>
        <w:t>GEL</w:t>
      </w:r>
      <w:r>
        <w:rPr>
          <w:spacing w:val="-12"/>
          <w:w w:val="105"/>
        </w:rPr>
        <w:t> </w:t>
      </w:r>
      <w:r>
        <w:rPr>
          <w:w w:val="105"/>
        </w:rPr>
        <w:t>ELECTROPHOTOGRAM</w:t>
      </w:r>
      <w:r>
        <w:rPr>
          <w:spacing w:val="-13"/>
          <w:w w:val="105"/>
        </w:rPr>
        <w:t> </w:t>
      </w:r>
      <w:r>
        <w:rPr>
          <w:w w:val="105"/>
        </w:rPr>
        <w:t>OF</w:t>
      </w:r>
      <w:r>
        <w:rPr>
          <w:spacing w:val="-14"/>
          <w:w w:val="105"/>
        </w:rPr>
        <w:t> </w:t>
      </w:r>
      <w:r>
        <w:rPr>
          <w:w w:val="105"/>
        </w:rPr>
        <w:t>5</w:t>
      </w:r>
      <w:r>
        <w:rPr>
          <w:spacing w:val="6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2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6"/>
          <w:w w:val="105"/>
        </w:rPr>
        <w:t> </w:t>
      </w:r>
      <w:r>
        <w:rPr>
          <w:w w:val="105"/>
        </w:rPr>
        <w:t>(Ec1-Ec5)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14"/>
          <w:w w:val="105"/>
        </w:rPr>
        <w:t> </w:t>
      </w:r>
      <w:r>
        <w:rPr>
          <w:w w:val="105"/>
        </w:rPr>
        <w:t>5 </w:t>
      </w:r>
      <w:r>
        <w:rPr>
          <w:i/>
          <w:w w:val="105"/>
        </w:rPr>
        <w:t>Proteus</w:t>
      </w:r>
      <w:r>
        <w:rPr>
          <w:i/>
          <w:spacing w:val="-57"/>
          <w:w w:val="105"/>
        </w:rPr>
        <w:t> </w:t>
      </w:r>
      <w:r>
        <w:rPr>
          <w:i/>
          <w:w w:val="105"/>
        </w:rPr>
        <w:t>spp. </w:t>
      </w:r>
      <w:r>
        <w:rPr>
          <w:w w:val="105"/>
        </w:rPr>
        <w:t>ISOLATES (P1-P5) AND PCR AMPLIFICATION USING PRIMERS CTX-</w:t>
      </w:r>
      <w:r>
        <w:rPr>
          <w:spacing w:val="-58"/>
          <w:w w:val="105"/>
        </w:rPr>
        <w:t> </w:t>
      </w:r>
      <w:r>
        <w:rPr>
          <w:w w:val="105"/>
        </w:rPr>
        <w:t>M9</w:t>
      </w:r>
      <w:r>
        <w:rPr>
          <w:spacing w:val="6"/>
          <w:w w:val="105"/>
        </w:rPr>
        <w:t> </w:t>
      </w:r>
      <w:r>
        <w:rPr>
          <w:w w:val="105"/>
        </w:rPr>
        <w:t>AND</w:t>
      </w:r>
      <w:r>
        <w:rPr>
          <w:spacing w:val="5"/>
          <w:w w:val="105"/>
        </w:rPr>
        <w:t> </w:t>
      </w:r>
      <w:r>
        <w:rPr>
          <w:w w:val="105"/>
        </w:rPr>
        <w:t>qnrS</w:t>
      </w:r>
      <w:r>
        <w:rPr>
          <w:spacing w:val="1"/>
          <w:w w:val="105"/>
        </w:rPr>
        <w:t> </w:t>
      </w:r>
      <w:r>
        <w:rPr>
          <w:w w:val="105"/>
        </w:rPr>
        <w:t>(1-2)</w:t>
      </w:r>
    </w:p>
    <w:p>
      <w:pPr>
        <w:tabs>
          <w:tab w:pos="5486" w:val="left" w:leader="none"/>
          <w:tab w:pos="5803" w:val="left" w:leader="none"/>
          <w:tab w:pos="6609" w:val="left" w:leader="none"/>
        </w:tabs>
        <w:spacing w:line="202" w:lineRule="exact" w:before="0"/>
        <w:ind w:left="4629" w:right="0" w:firstLine="0"/>
        <w:jc w:val="left"/>
        <w:rPr>
          <w:sz w:val="18"/>
        </w:rPr>
      </w:pPr>
      <w:r>
        <w:rPr>
          <w:sz w:val="18"/>
        </w:rPr>
        <w:t>1   </w:t>
      </w:r>
      <w:r>
        <w:rPr>
          <w:spacing w:val="3"/>
          <w:sz w:val="18"/>
        </w:rPr>
        <w:t> </w:t>
      </w:r>
      <w:r>
        <w:rPr>
          <w:sz w:val="18"/>
        </w:rPr>
        <w:t>2  </w:t>
      </w:r>
      <w:r>
        <w:rPr>
          <w:spacing w:val="41"/>
          <w:sz w:val="18"/>
        </w:rPr>
        <w:t> </w:t>
      </w:r>
      <w:r>
        <w:rPr>
          <w:sz w:val="18"/>
        </w:rPr>
        <w:t>3</w:t>
        <w:tab/>
        <w:t>4</w:t>
        <w:tab/>
        <w:t>5  </w:t>
      </w:r>
      <w:r>
        <w:rPr>
          <w:spacing w:val="41"/>
          <w:sz w:val="18"/>
        </w:rPr>
        <w:t> </w:t>
      </w:r>
      <w:r>
        <w:rPr>
          <w:sz w:val="18"/>
        </w:rPr>
        <w:t>6  </w:t>
      </w:r>
      <w:r>
        <w:rPr>
          <w:spacing w:val="5"/>
          <w:sz w:val="18"/>
        </w:rPr>
        <w:t> </w:t>
      </w:r>
      <w:r>
        <w:rPr>
          <w:sz w:val="18"/>
        </w:rPr>
        <w:t>7</w:t>
        <w:tab/>
        <w:t>8  </w:t>
      </w:r>
      <w:r>
        <w:rPr>
          <w:spacing w:val="3"/>
          <w:sz w:val="18"/>
        </w:rPr>
        <w:t> </w:t>
      </w:r>
      <w:r>
        <w:rPr>
          <w:sz w:val="18"/>
        </w:rPr>
        <w:t>9</w:t>
      </w:r>
      <w:r>
        <w:rPr>
          <w:spacing w:val="87"/>
          <w:sz w:val="18"/>
        </w:rPr>
        <w:t> </w:t>
      </w:r>
      <w:r>
        <w:rPr>
          <w:sz w:val="18"/>
        </w:rPr>
        <w:t>10</w:t>
      </w:r>
      <w:r>
        <w:rPr>
          <w:spacing w:val="87"/>
          <w:sz w:val="18"/>
        </w:rPr>
        <w:t> </w:t>
      </w:r>
      <w:r>
        <w:rPr>
          <w:sz w:val="18"/>
        </w:rPr>
        <w:t>11  </w:t>
      </w:r>
      <w:r>
        <w:rPr>
          <w:spacing w:val="7"/>
          <w:sz w:val="18"/>
        </w:rPr>
        <w:t> </w:t>
      </w:r>
      <w:r>
        <w:rPr>
          <w:sz w:val="18"/>
        </w:rPr>
        <w:t>12</w:t>
      </w:r>
      <w:r>
        <w:rPr>
          <w:spacing w:val="87"/>
          <w:sz w:val="18"/>
        </w:rPr>
        <w:t> </w:t>
      </w:r>
      <w:r>
        <w:rPr>
          <w:sz w:val="18"/>
        </w:rPr>
        <w:t>13  </w:t>
      </w:r>
      <w:r>
        <w:rPr>
          <w:spacing w:val="5"/>
          <w:sz w:val="18"/>
        </w:rPr>
        <w:t> </w:t>
      </w:r>
      <w:r>
        <w:rPr>
          <w:sz w:val="18"/>
        </w:rPr>
        <w:t>14</w:t>
      </w:r>
      <w:r>
        <w:rPr>
          <w:spacing w:val="88"/>
          <w:sz w:val="18"/>
        </w:rPr>
        <w:t> </w:t>
      </w:r>
      <w:r>
        <w:rPr>
          <w:sz w:val="18"/>
        </w:rPr>
        <w:t>15</w:t>
      </w:r>
      <w:r>
        <w:rPr>
          <w:spacing w:val="43"/>
          <w:sz w:val="18"/>
        </w:rPr>
        <w:t> </w:t>
      </w:r>
      <w:r>
        <w:rPr>
          <w:sz w:val="18"/>
        </w:rPr>
        <w:t>16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2"/>
        </w:rPr>
      </w:pPr>
    </w:p>
    <w:p>
      <w:pPr>
        <w:spacing w:before="0"/>
        <w:ind w:left="811" w:right="0" w:firstLine="0"/>
        <w:jc w:val="left"/>
        <w:rPr>
          <w:sz w:val="20"/>
        </w:rPr>
      </w:pPr>
      <w:r>
        <w:rPr/>
        <w:pict>
          <v:group style="position:absolute;margin-left:123.190002pt;margin-top:-55.824059pt;width:472.65pt;height:319.95pt;mso-position-horizontal-relative:page;mso-position-vertical-relative:paragraph;z-index:-21691904" coordorigin="2464,-1116" coordsize="9453,6399">
            <v:shape style="position:absolute;left:2910;top:-643;width:8415;height:5925" type="#_x0000_t75" stroked="false">
              <v:imagedata r:id="rId35" o:title=""/>
            </v:shape>
            <v:shape style="position:absolute;left:2670;top:-1117;width:7619;height:2804" coordorigin="2670,-1116" coordsize="7619,2804" path="m5905,1278l5900,1274,5895,1274,2790,1317,2789,1267,2670,1329,2791,1387,2790,1337,2790,1337,5895,1294,5901,1294,5905,1289,5905,1278xm5905,1068l5901,1064,5895,1064,2790,1020,2790,1020,2791,970,2670,1029,2789,1090,2790,1040,5895,1084,5900,1084,5905,1079,5905,1068xm5905,753l5901,749,5895,749,2790,734,2790,734,2790,684,2670,744,2790,804,2790,754,5895,769,5900,769,5905,764,5905,753xm5955,-996l5940,-1026,5895,-1116,5835,-996,5885,-996,5885,194,5889,199,5901,199,5905,194,5905,-996,5955,-996xm6010,1593l6005,1589,6000,1589,2790,1617,2789,1568,2670,1629,2791,1688,2790,1638,2790,1637,6006,1609,6010,1604,6010,1593xm6195,-996l6180,-1026,6135,-1116,6075,-996,6125,-996,6125,194,6129,199,6141,199,6145,194,6145,-996,6195,-996xm6495,-996l6480,-1026,6435,-1116,6375,-996,6425,-996,6425,194,6429,199,6441,199,6445,194,6445,-996,6495,-996xm6798,-998l6783,-1027,6735,-1116,6678,-995,6728,-996,6755,189,6755,194,6760,199,6771,198,6775,194,6775,188,6748,-997,6798,-998xm7080,-996l7065,-1026,7020,-1116,6960,-996,7010,-996,7010,194,7014,199,7026,199,7030,194,7030,-996,7080,-996xm7366,-997l7351,-1026,7305,-1116,7246,-996,7296,-996,7310,188,7310,194,7315,199,7326,199,7330,194,7330,188,7316,-997,7366,-997xm7606,-997l7591,-1026,7545,-1116,7486,-996,7536,-996,7550,188,7550,194,7555,199,7566,199,7570,194,7570,188,7556,-997,7606,-997xm7905,-996l7890,-1026,7845,-1116,7785,-996,7835,-996,7835,89,7839,94,7851,94,7855,89,7855,-996,7905,-996xm8190,-996l8175,-1026,8130,-1116,8070,-996,8120,-996,8120,89,8124,94,8136,94,8140,89,8140,-996,8190,-996xm8491,-997l8476,-1026,8430,-1116,8372,-996,8421,-996,8435,83,8435,89,8440,94,8451,94,8455,89,8455,83,8441,-997,8491,-997xm8808,-998l8793,-1027,8745,-1116,8738,-1101,8738,-1022,8738,-1016,8737,-1022,8738,-1022,8738,-1101,8688,-995,8738,-996,8765,84,8765,89,8770,94,8781,93,8785,89,8785,83,8758,-997,8808,-998xm9163,-996l9149,-1026,9105,-1116,9044,-997,9094,-997,9080,83,9080,89,9084,94,9095,94,9100,89,9100,83,9114,-996,9163,-996xm9421,-997l9406,-1026,9360,-1116,9302,-996,9351,-996,9365,83,9365,89,9370,94,9381,94,9385,89,9385,83,9371,-997,9421,-997xm9706,-997l9691,-1026,9645,-1116,9587,-996,9636,-996,9650,83,9650,89,9655,94,9666,94,9670,89,9670,83,9656,-997,9706,-997xm9990,-996l9975,-1026,9930,-1116,9870,-996,9920,-996,9920,89,9924,94,9936,94,9940,89,9940,-996,9990,-996xm10288,-996l10274,-1026,10230,-1116,10169,-997,10219,-997,10205,83,10205,89,10209,94,10220,94,10225,89,10225,83,10239,-996,10288,-996xe" filled="true" fillcolor="#000000" stroked="false">
              <v:path arrowok="t"/>
              <v:fill type="solid"/>
            </v:shape>
            <v:shape style="position:absolute;left:5940;top:2518;width:4422;height:2666" coordorigin="5940,2518" coordsize="4422,2666" path="m6060,5064l6010,5064,6010,2613,6006,2609,5994,2609,5990,2613,5990,5064,5940,5064,6000,5184,6045,5094,6060,5064xm6330,5064l6280,5064,6280,2613,6276,2609,6264,2609,6260,2613,6260,5064,6210,5064,6270,5184,6315,5094,6330,5064xm6614,5063l6564,5064,6535,2619,6535,2613,6530,2609,6519,2609,6515,2613,6515,2619,6544,5064,6494,5064,6555,5184,6599,5094,6614,5063xm6930,5064l6880,5064,6880,2613,6876,2609,6864,2609,6860,2613,6860,5064,6810,5064,6870,5184,6915,5094,6930,5064xm7244,5063l7194,5063,7180,2619,7180,2613,7175,2609,7164,2609,7160,2613,7160,2619,7174,5064,7124,5064,7185,5184,7229,5094,7244,5063xm7620,5064l7570,5064,7570,2613,7566,2609,7554,2609,7550,2613,7550,5064,7500,5064,7560,5184,7605,5094,7620,5064xm7905,5064l7855,5064,7855,2613,7851,2609,7839,2609,7835,2613,7835,5064,7785,5064,7845,5184,7890,5094,7905,5064xm8189,5063l8139,5064,8110,2619,8110,2613,8105,2609,8094,2609,8090,2613,8090,2619,8119,5064,8069,5064,8130,5184,8174,5094,8189,5063xm8490,5064l8440,5064,8440,2613,8436,2609,8424,2609,8420,2613,8420,5064,8370,5064,8430,5184,8475,5094,8490,5064xm8805,5064l8755,5064,8755,2598,8751,2594,8739,2594,8735,2598,8735,5064,8685,5064,8745,5184,8790,5094,8805,5064xm9031,5064l8981,5064,9010,2619,9010,2613,9006,2609,8995,2609,8990,2613,8990,2619,8961,5064,8961,5089,8961,5083,8961,5064,8911,5063,8970,5184,9016,5094,9031,5064xm9344,5063l9294,5063,9280,2619,9280,2613,9275,2609,9264,2609,9260,2613,9260,2619,9274,5064,9224,5064,9285,5184,9329,5094,9344,5063xm9585,5064l9535,5064,9535,2613,9531,2609,9519,2609,9515,2613,9515,5064,9465,5064,9525,5184,9570,5094,9585,5064xm9810,5064l9760,5064,9760,2523,9756,2519,9744,2519,9740,2523,9740,5064,9690,5064,9750,5184,9795,5094,9810,5064xm10109,5063l10059,5064,10030,2604,10030,2598,10025,2594,10014,2594,10010,2598,10010,2604,10039,5064,9989,5064,10050,5184,10094,5094,10109,5063xm10362,5062l10312,5063,10240,2529,10240,2523,10235,2518,10224,2519,10220,2523,10220,2529,10292,5064,10242,5065,10305,5184,10347,5094,10362,5062xe" filled="true" fillcolor="#000000" stroked="false">
              <v:path arrowok="t"/>
              <v:fill type="solid"/>
            </v:shape>
            <v:line style="position:absolute" from="7545,1479" to="7545,1989" stroked="true" strokeweight=".75pt" strokecolor="#000000">
              <v:stroke dashstyle="solid"/>
            </v:line>
            <v:shape style="position:absolute;left:2670;top:1928;width:4885;height:120" coordorigin="2670,1929" coordsize="4885,120" path="m2790,1929l2670,1989,2790,2049,2790,1999,2764,1999,2760,1994,2760,1983,2764,1979,2790,1979,2790,1929xm2790,1979l2764,1979,2760,1983,2760,1994,2764,1999,2790,1999,2790,1979xm7551,1979l2790,1979,2790,1999,7551,1999,7555,1994,7555,1983,7551,1979xe" filled="true" fillcolor="#000000" stroked="false">
              <v:path arrowok="t"/>
              <v:fill type="solid"/>
            </v:shape>
            <v:shape style="position:absolute;left:2670;top:128;width:3025;height:120" coordorigin="2670,129" coordsize="3025,120" path="m2790,129l2670,189,2790,249,2790,199,2764,199,2760,194,2760,183,2764,179,2790,179,2790,129xm2790,179l2764,179,2760,183,2760,194,2764,199,2790,199,2790,179xm5691,179l2790,179,2790,199,5691,199,5695,194,5695,183,5691,179xe" filled="true" fillcolor="#000000" stroked="false">
              <v:path arrowok="t"/>
              <v:fill type="solid"/>
            </v:shape>
            <v:shape style="position:absolute;left:2670;top:-529;width:8865;height:5517" coordorigin="2670,-528" coordsize="8865,5517" path="m2847,2312l2813,2329,2785,2377,2766,2448,2759,2535,2759,3427,2752,3514,2733,3585,2704,3633,2670,3650,2704,3668,2733,3715,2752,3786,2759,3873,2759,4766,2766,4852,2785,4923,2813,4971,2847,4989m11338,-528l11376,-511,11408,-463,11429,-391,11437,-304,11437,596,11444,683,11465,755,11497,803,11535,821,11497,838,11465,886,11444,958,11437,1045,11437,1945,11429,2032,11408,2104,11376,2152,11338,2170e" filled="false" stroked="true" strokeweight=".75pt" strokecolor="#000000">
              <v:path arrowok="t"/>
              <v:stroke dashstyle="solid"/>
            </v:shape>
            <v:shape style="position:absolute;left:2463;top:614;width:160;height:479" type="#_x0000_t202" filled="false" stroked="false">
              <v:textbox inset="0,0,0,0">
                <w:txbxContent>
                  <w:p>
                    <w:pPr>
                      <w:spacing w:line="176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98"/>
                        <w:sz w:val="16"/>
                      </w:rPr>
                      <w:t>A</w:t>
                    </w:r>
                  </w:p>
                  <w:p>
                    <w:pPr>
                      <w:spacing w:line="184" w:lineRule="exact" w:before="119"/>
                      <w:ind w:left="43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w w:val="99"/>
                        <w:sz w:val="16"/>
                      </w:rPr>
                      <w:t>E</w:t>
                    </w:r>
                  </w:p>
                </w:txbxContent>
              </v:textbox>
              <w10:wrap type="none"/>
            </v:shape>
            <v:shape style="position:absolute;left:11498;top:852;width:419;height:176" type="#_x0000_t202" filled="false" stroked="false">
              <v:textbox inset="0,0,0,0">
                <w:txbxContent>
                  <w:p>
                    <w:pPr>
                      <w:spacing w:line="175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Upper</w:t>
                    </w:r>
                  </w:p>
                </w:txbxContent>
              </v:textbox>
              <w10:wrap type="none"/>
            </v:shape>
            <v:shape style="position:absolute;left:2521;top:3531;width:145;height:176" type="#_x0000_t202" filled="false" stroked="false">
              <v:textbox inset="0,0,0,0">
                <w:txbxContent>
                  <w:p>
                    <w:pPr>
                      <w:spacing w:line="175" w:lineRule="exact" w:before="0"/>
                      <w:ind w:left="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er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sz w:val="20"/>
        </w:rPr>
        <w:t>Wells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18"/>
        </w:rPr>
      </w:pPr>
    </w:p>
    <w:p>
      <w:pPr>
        <w:spacing w:before="92"/>
        <w:ind w:left="1236" w:right="0" w:firstLine="0"/>
        <w:jc w:val="left"/>
        <w:rPr>
          <w:sz w:val="16"/>
        </w:rPr>
      </w:pPr>
      <w:r>
        <w:rPr>
          <w:w w:val="98"/>
          <w:sz w:val="16"/>
        </w:rPr>
        <w:t>J</w:t>
      </w:r>
    </w:p>
    <w:p>
      <w:pPr>
        <w:spacing w:before="147"/>
        <w:ind w:left="1215" w:right="0" w:firstLine="0"/>
        <w:jc w:val="left"/>
        <w:rPr>
          <w:sz w:val="16"/>
        </w:rPr>
      </w:pPr>
      <w:r>
        <w:rPr>
          <w:w w:val="98"/>
          <w:sz w:val="16"/>
        </w:rPr>
        <w:t>N</w:t>
      </w:r>
    </w:p>
    <w:p>
      <w:pPr>
        <w:spacing w:line="232" w:lineRule="auto" w:before="80"/>
        <w:ind w:left="652" w:right="9589" w:firstLine="0"/>
        <w:jc w:val="left"/>
        <w:rPr>
          <w:sz w:val="20"/>
        </w:rPr>
      </w:pPr>
      <w:r>
        <w:rPr>
          <w:spacing w:val="-1"/>
          <w:sz w:val="20"/>
        </w:rPr>
        <w:t>Primer</w:t>
      </w:r>
      <w:r>
        <w:rPr>
          <w:spacing w:val="-47"/>
          <w:sz w:val="20"/>
        </w:rPr>
        <w:t> </w:t>
      </w:r>
      <w:r>
        <w:rPr>
          <w:sz w:val="20"/>
        </w:rPr>
        <w:t>front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3"/>
        <w:rPr>
          <w:sz w:val="21"/>
        </w:rPr>
      </w:pPr>
    </w:p>
    <w:p>
      <w:pPr>
        <w:spacing w:before="92"/>
        <w:ind w:left="1013" w:right="0" w:firstLine="0"/>
        <w:jc w:val="left"/>
        <w:rPr>
          <w:sz w:val="16"/>
        </w:rPr>
      </w:pPr>
      <w:r>
        <w:rPr>
          <w:sz w:val="16"/>
        </w:rPr>
        <w:t>Low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4"/>
        </w:rPr>
      </w:pPr>
    </w:p>
    <w:p>
      <w:pPr>
        <w:tabs>
          <w:tab w:pos="6191" w:val="left" w:leader="none"/>
        </w:tabs>
        <w:spacing w:before="92"/>
        <w:ind w:left="4543" w:right="0" w:firstLine="0"/>
        <w:jc w:val="left"/>
        <w:rPr>
          <w:sz w:val="16"/>
        </w:rPr>
      </w:pPr>
      <w:r>
        <w:rPr>
          <w:sz w:val="16"/>
        </w:rPr>
        <w:t>17   </w:t>
      </w:r>
      <w:r>
        <w:rPr>
          <w:spacing w:val="4"/>
          <w:sz w:val="16"/>
        </w:rPr>
        <w:t> </w:t>
      </w:r>
      <w:r>
        <w:rPr>
          <w:sz w:val="16"/>
        </w:rPr>
        <w:t>18   </w:t>
      </w:r>
      <w:r>
        <w:rPr>
          <w:spacing w:val="3"/>
          <w:sz w:val="16"/>
        </w:rPr>
        <w:t> </w:t>
      </w:r>
      <w:r>
        <w:rPr>
          <w:sz w:val="16"/>
        </w:rPr>
        <w:t>19  </w:t>
      </w:r>
      <w:r>
        <w:rPr>
          <w:spacing w:val="36"/>
          <w:sz w:val="16"/>
        </w:rPr>
        <w:t> </w:t>
      </w:r>
      <w:r>
        <w:rPr>
          <w:sz w:val="16"/>
        </w:rPr>
        <w:t>20   </w:t>
      </w:r>
      <w:r>
        <w:rPr>
          <w:spacing w:val="3"/>
          <w:sz w:val="16"/>
        </w:rPr>
        <w:t> </w:t>
      </w:r>
      <w:r>
        <w:rPr>
          <w:sz w:val="16"/>
        </w:rPr>
        <w:t>21</w:t>
        <w:tab/>
        <w:t>22</w:t>
      </w:r>
      <w:r>
        <w:rPr>
          <w:spacing w:val="77"/>
          <w:sz w:val="16"/>
        </w:rPr>
        <w:t> </w:t>
      </w:r>
      <w:r>
        <w:rPr>
          <w:sz w:val="16"/>
        </w:rPr>
        <w:t>23  </w:t>
      </w:r>
      <w:r>
        <w:rPr>
          <w:spacing w:val="1"/>
          <w:sz w:val="16"/>
        </w:rPr>
        <w:t> </w:t>
      </w:r>
      <w:r>
        <w:rPr>
          <w:sz w:val="16"/>
        </w:rPr>
        <w:t>24   25  </w:t>
      </w:r>
      <w:r>
        <w:rPr>
          <w:spacing w:val="3"/>
          <w:sz w:val="16"/>
        </w:rPr>
        <w:t> </w:t>
      </w:r>
      <w:r>
        <w:rPr>
          <w:sz w:val="16"/>
        </w:rPr>
        <w:t>26   27   28</w:t>
      </w:r>
      <w:r>
        <w:rPr>
          <w:spacing w:val="74"/>
          <w:sz w:val="16"/>
        </w:rPr>
        <w:t> </w:t>
      </w:r>
      <w:r>
        <w:rPr>
          <w:sz w:val="16"/>
        </w:rPr>
        <w:t>29</w:t>
      </w:r>
      <w:r>
        <w:rPr>
          <w:spacing w:val="44"/>
          <w:sz w:val="16"/>
        </w:rPr>
        <w:t> </w:t>
      </w:r>
      <w:r>
        <w:rPr>
          <w:sz w:val="16"/>
        </w:rPr>
        <w:t>30</w:t>
      </w:r>
      <w:r>
        <w:rPr>
          <w:spacing w:val="38"/>
          <w:sz w:val="16"/>
        </w:rPr>
        <w:t> </w:t>
      </w:r>
      <w:r>
        <w:rPr>
          <w:sz w:val="16"/>
        </w:rPr>
        <w:t>31</w:t>
      </w:r>
      <w:r>
        <w:rPr>
          <w:spacing w:val="38"/>
          <w:sz w:val="16"/>
        </w:rPr>
        <w:t> </w:t>
      </w:r>
      <w:r>
        <w:rPr>
          <w:sz w:val="16"/>
        </w:rPr>
        <w:t>32</w:t>
      </w:r>
    </w:p>
    <w:p>
      <w:pPr>
        <w:pStyle w:val="BodyText"/>
        <w:rPr>
          <w:sz w:val="18"/>
        </w:rPr>
      </w:pPr>
    </w:p>
    <w:p>
      <w:pPr>
        <w:pStyle w:val="BodyText"/>
        <w:rPr>
          <w:sz w:val="18"/>
        </w:rPr>
      </w:pPr>
    </w:p>
    <w:p>
      <w:pPr>
        <w:pStyle w:val="BodyText"/>
        <w:spacing w:line="501" w:lineRule="auto" w:before="150"/>
        <w:ind w:left="1662" w:right="1202"/>
        <w:jc w:val="both"/>
      </w:pPr>
      <w:r>
        <w:rPr>
          <w:w w:val="105"/>
        </w:rPr>
        <w:t>Fig.7 : 1.0% agarose gel electrophoresis (100v, 45min) of plasmid DNAs isolated</w:t>
      </w:r>
      <w:r>
        <w:rPr>
          <w:spacing w:val="-58"/>
          <w:w w:val="105"/>
        </w:rPr>
        <w:t> </w:t>
      </w:r>
      <w:r>
        <w:rPr>
          <w:w w:val="105"/>
        </w:rPr>
        <w:t>from multiple antibiotic resistant</w:t>
      </w:r>
      <w:r>
        <w:rPr>
          <w:spacing w:val="1"/>
          <w:w w:val="105"/>
        </w:rPr>
        <w:t> </w:t>
      </w:r>
      <w:r>
        <w:rPr>
          <w:i/>
          <w:w w:val="105"/>
        </w:rPr>
        <w:t>E. coli </w:t>
      </w:r>
      <w:r>
        <w:rPr>
          <w:w w:val="105"/>
        </w:rPr>
        <w:t>isolates (Ec1-Ec5) and </w:t>
      </w:r>
      <w:r>
        <w:rPr>
          <w:i/>
          <w:w w:val="105"/>
        </w:rPr>
        <w:t>Proteus spp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isolates (P1-P5), from pregnant women in Kano, Nigeria and PCR amplification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CTX-M9</w:t>
      </w:r>
      <w:r>
        <w:rPr>
          <w:spacing w:val="-1"/>
          <w:w w:val="105"/>
        </w:rPr>
        <w:t> </w:t>
      </w:r>
      <w:r>
        <w:rPr>
          <w:w w:val="105"/>
        </w:rPr>
        <w:t>and qnrS</w:t>
      </w:r>
      <w:r>
        <w:rPr>
          <w:spacing w:val="-5"/>
          <w:w w:val="105"/>
        </w:rPr>
        <w:t> </w:t>
      </w:r>
      <w:r>
        <w:rPr>
          <w:w w:val="105"/>
        </w:rPr>
        <w:t>(1-2)</w:t>
      </w:r>
      <w:r>
        <w:rPr>
          <w:spacing w:val="3"/>
          <w:w w:val="105"/>
        </w:rPr>
        <w:t> </w:t>
      </w:r>
      <w:r>
        <w:rPr>
          <w:w w:val="105"/>
        </w:rPr>
        <w:t>genes</w:t>
      </w:r>
      <w:r>
        <w:rPr>
          <w:spacing w:val="-1"/>
          <w:w w:val="105"/>
        </w:rPr>
        <w:t> </w:t>
      </w:r>
      <w:r>
        <w:rPr>
          <w:w w:val="105"/>
        </w:rPr>
        <w:t>from</w:t>
      </w:r>
      <w:r>
        <w:rPr>
          <w:spacing w:val="-2"/>
          <w:w w:val="105"/>
        </w:rPr>
        <w:t> </w:t>
      </w:r>
      <w:r>
        <w:rPr>
          <w:w w:val="105"/>
        </w:rPr>
        <w:t>these</w:t>
      </w:r>
      <w:r>
        <w:rPr>
          <w:spacing w:val="-1"/>
          <w:w w:val="105"/>
        </w:rPr>
        <w:t> </w:t>
      </w:r>
      <w:r>
        <w:rPr>
          <w:w w:val="105"/>
        </w:rPr>
        <w:t>isolates.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2" w:lineRule="auto" w:before="82"/>
        <w:ind w:left="1662" w:right="1226" w:hanging="8"/>
        <w:jc w:val="both"/>
      </w:pPr>
      <w:r>
        <w:rPr>
          <w:w w:val="105"/>
        </w:rPr>
        <w:t>Lane 1and 17: 100bp plus DNA ladder showing plasmid sizes of 3000(A), 2000,</w:t>
      </w:r>
      <w:r>
        <w:rPr>
          <w:spacing w:val="1"/>
          <w:w w:val="105"/>
        </w:rPr>
        <w:t> </w:t>
      </w:r>
      <w:r>
        <w:rPr>
          <w:w w:val="105"/>
        </w:rPr>
        <w:t>1500,</w:t>
      </w:r>
      <w:r>
        <w:rPr>
          <w:spacing w:val="-6"/>
          <w:w w:val="105"/>
        </w:rPr>
        <w:t> </w:t>
      </w:r>
      <w:r>
        <w:rPr>
          <w:w w:val="105"/>
        </w:rPr>
        <w:t>1200,</w:t>
      </w:r>
      <w:r>
        <w:rPr>
          <w:spacing w:val="-5"/>
          <w:w w:val="105"/>
        </w:rPr>
        <w:t> </w:t>
      </w:r>
      <w:r>
        <w:rPr>
          <w:w w:val="105"/>
        </w:rPr>
        <w:t>1000(E),</w:t>
      </w:r>
      <w:r>
        <w:rPr>
          <w:spacing w:val="-6"/>
          <w:w w:val="105"/>
        </w:rPr>
        <w:t> </w:t>
      </w:r>
      <w:r>
        <w:rPr>
          <w:w w:val="105"/>
        </w:rPr>
        <w:t>900,</w:t>
      </w:r>
      <w:r>
        <w:rPr>
          <w:spacing w:val="-5"/>
          <w:w w:val="105"/>
        </w:rPr>
        <w:t> </w:t>
      </w:r>
      <w:r>
        <w:rPr>
          <w:w w:val="105"/>
        </w:rPr>
        <w:t>800,</w:t>
      </w:r>
      <w:r>
        <w:rPr>
          <w:spacing w:val="-5"/>
          <w:w w:val="105"/>
        </w:rPr>
        <w:t> </w:t>
      </w:r>
      <w:r>
        <w:rPr>
          <w:w w:val="105"/>
        </w:rPr>
        <w:t>700,</w:t>
      </w:r>
      <w:r>
        <w:rPr>
          <w:spacing w:val="-6"/>
          <w:w w:val="105"/>
        </w:rPr>
        <w:t> </w:t>
      </w:r>
      <w:r>
        <w:rPr>
          <w:w w:val="105"/>
        </w:rPr>
        <w:t>600,</w:t>
      </w:r>
      <w:r>
        <w:rPr>
          <w:spacing w:val="-5"/>
          <w:w w:val="105"/>
        </w:rPr>
        <w:t> </w:t>
      </w:r>
      <w:r>
        <w:rPr>
          <w:w w:val="105"/>
        </w:rPr>
        <w:t>500(J),</w:t>
      </w:r>
      <w:r>
        <w:rPr>
          <w:spacing w:val="-5"/>
          <w:w w:val="105"/>
        </w:rPr>
        <w:t> </w:t>
      </w:r>
      <w:r>
        <w:rPr>
          <w:w w:val="105"/>
        </w:rPr>
        <w:t>400,</w:t>
      </w:r>
      <w:r>
        <w:rPr>
          <w:spacing w:val="-6"/>
          <w:w w:val="105"/>
        </w:rPr>
        <w:t> </w:t>
      </w:r>
      <w:r>
        <w:rPr>
          <w:w w:val="105"/>
        </w:rPr>
        <w:t>300,</w:t>
      </w:r>
      <w:r>
        <w:rPr>
          <w:spacing w:val="-5"/>
          <w:w w:val="105"/>
        </w:rPr>
        <w:t> </w:t>
      </w:r>
      <w:r>
        <w:rPr>
          <w:w w:val="105"/>
        </w:rPr>
        <w:t>200,</w:t>
      </w:r>
      <w:r>
        <w:rPr>
          <w:spacing w:val="-6"/>
          <w:w w:val="105"/>
        </w:rPr>
        <w:t> </w:t>
      </w:r>
      <w:r>
        <w:rPr>
          <w:w w:val="105"/>
        </w:rPr>
        <w:t>100(N).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ind w:left="1481"/>
      </w:pPr>
      <w:r>
        <w:rPr>
          <w:w w:val="105"/>
        </w:rPr>
        <w:t>Upper:</w:t>
      </w:r>
    </w:p>
    <w:p>
      <w:pPr>
        <w:pStyle w:val="BodyText"/>
        <w:spacing w:line="374" w:lineRule="auto" w:before="153"/>
        <w:ind w:left="1474" w:right="1734"/>
      </w:pPr>
      <w:r>
        <w:rPr>
          <w:w w:val="105"/>
        </w:rPr>
        <w:t>Lane 3 and 4: PCR product of </w:t>
      </w:r>
      <w:r>
        <w:rPr>
          <w:i/>
          <w:w w:val="105"/>
        </w:rPr>
        <w:t>E. coli </w:t>
      </w:r>
      <w:r>
        <w:rPr>
          <w:w w:val="105"/>
        </w:rPr>
        <w:t>(Ec1) with Primer 3 and 4 respectively</w:t>
      </w:r>
      <w:r>
        <w:rPr>
          <w:spacing w:val="1"/>
          <w:w w:val="105"/>
        </w:rPr>
        <w:t> </w:t>
      </w:r>
      <w:r>
        <w:rPr>
          <w:w w:val="105"/>
        </w:rPr>
        <w:t>Lane 6 and 7: PCR product of </w:t>
      </w:r>
      <w:r>
        <w:rPr>
          <w:i/>
          <w:w w:val="105"/>
        </w:rPr>
        <w:t>E. coli </w:t>
      </w:r>
      <w:r>
        <w:rPr>
          <w:w w:val="105"/>
        </w:rPr>
        <w:t>(Ec2) with Primer 3 and 4 respectively</w:t>
      </w:r>
      <w:r>
        <w:rPr>
          <w:spacing w:val="1"/>
          <w:w w:val="105"/>
        </w:rPr>
        <w:t> </w:t>
      </w:r>
      <w:r>
        <w:rPr/>
        <w:t>Lane 9 and 10:</w:t>
      </w:r>
      <w:r>
        <w:rPr>
          <w:spacing w:val="1"/>
        </w:rPr>
        <w:t> </w:t>
      </w:r>
      <w:r>
        <w:rPr/>
        <w:t>PCR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>
          <w:i/>
        </w:rPr>
        <w:t>E. coli </w:t>
      </w:r>
      <w:r>
        <w:rPr/>
        <w:t>(Ec3</w:t>
      </w:r>
      <w:r>
        <w:rPr>
          <w:vertAlign w:val="subscript"/>
        </w:rPr>
        <w:t>)</w:t>
      </w:r>
      <w:r>
        <w:rPr>
          <w:vertAlign w:val="baseline"/>
        </w:rPr>
        <w:t> with Primer</w:t>
      </w:r>
      <w:r>
        <w:rPr>
          <w:spacing w:val="1"/>
          <w:vertAlign w:val="baseline"/>
        </w:rPr>
        <w:t> </w:t>
      </w:r>
      <w:r>
        <w:rPr>
          <w:vertAlign w:val="baseline"/>
        </w:rPr>
        <w:t>3 and</w:t>
      </w:r>
      <w:r>
        <w:rPr>
          <w:spacing w:val="1"/>
          <w:vertAlign w:val="baseline"/>
        </w:rPr>
        <w:t> </w:t>
      </w:r>
      <w:r>
        <w:rPr>
          <w:vertAlign w:val="baseline"/>
        </w:rPr>
        <w:t>4 respectively</w:t>
      </w:r>
      <w:r>
        <w:rPr>
          <w:spacing w:val="1"/>
          <w:vertAlign w:val="baseline"/>
        </w:rPr>
        <w:t> </w:t>
      </w:r>
      <w:r>
        <w:rPr>
          <w:w w:val="105"/>
          <w:vertAlign w:val="baseline"/>
        </w:rPr>
        <w:t>Lane 12 and13: PCR product of </w:t>
      </w:r>
      <w:r>
        <w:rPr>
          <w:i/>
          <w:w w:val="105"/>
          <w:vertAlign w:val="baseline"/>
        </w:rPr>
        <w:t>E. coli </w:t>
      </w:r>
      <w:r>
        <w:rPr>
          <w:w w:val="105"/>
          <w:vertAlign w:val="baseline"/>
        </w:rPr>
        <w:t>(Ec4) with Primer 3 and 4 respectively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Lane</w:t>
      </w:r>
      <w:r>
        <w:rPr>
          <w:spacing w:val="-12"/>
          <w:w w:val="105"/>
          <w:vertAlign w:val="baseline"/>
        </w:rPr>
        <w:t> </w:t>
      </w:r>
      <w:r>
        <w:rPr>
          <w:w w:val="105"/>
          <w:vertAlign w:val="baseline"/>
        </w:rPr>
        <w:t>15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11"/>
          <w:w w:val="105"/>
          <w:vertAlign w:val="baseline"/>
        </w:rPr>
        <w:t> </w:t>
      </w:r>
      <w:r>
        <w:rPr>
          <w:w w:val="105"/>
          <w:vertAlign w:val="baseline"/>
        </w:rPr>
        <w:t>16: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PCR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product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-2"/>
          <w:w w:val="105"/>
          <w:vertAlign w:val="baseline"/>
        </w:rPr>
        <w:t> </w:t>
      </w:r>
      <w:r>
        <w:rPr>
          <w:i/>
          <w:w w:val="105"/>
          <w:vertAlign w:val="baseline"/>
        </w:rPr>
        <w:t>E.</w:t>
      </w:r>
      <w:r>
        <w:rPr>
          <w:i/>
          <w:spacing w:val="-3"/>
          <w:w w:val="105"/>
          <w:vertAlign w:val="baseline"/>
        </w:rPr>
        <w:t> </w:t>
      </w:r>
      <w:r>
        <w:rPr>
          <w:i/>
          <w:w w:val="105"/>
          <w:vertAlign w:val="baseline"/>
        </w:rPr>
        <w:t>coli</w:t>
      </w:r>
      <w:r>
        <w:rPr>
          <w:i/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(Ec5)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with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Primer 3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11"/>
          <w:w w:val="105"/>
          <w:vertAlign w:val="baseline"/>
        </w:rPr>
        <w:t> </w:t>
      </w:r>
      <w:r>
        <w:rPr>
          <w:w w:val="105"/>
          <w:vertAlign w:val="baseline"/>
        </w:rPr>
        <w:t>4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respectively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Lanes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2,5,8,11 and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14: Empty</w:t>
      </w:r>
    </w:p>
    <w:p>
      <w:pPr>
        <w:pStyle w:val="BodyText"/>
        <w:spacing w:before="6"/>
        <w:rPr>
          <w:sz w:val="36"/>
        </w:rPr>
      </w:pPr>
    </w:p>
    <w:p>
      <w:pPr>
        <w:pStyle w:val="BodyText"/>
        <w:ind w:left="1474"/>
      </w:pPr>
      <w:r>
        <w:rPr>
          <w:w w:val="105"/>
        </w:rPr>
        <w:t>Lower:</w:t>
      </w:r>
    </w:p>
    <w:p>
      <w:pPr>
        <w:pStyle w:val="BodyText"/>
        <w:spacing w:line="374" w:lineRule="auto" w:before="153"/>
        <w:ind w:left="1474" w:right="1226"/>
      </w:pPr>
      <w:r>
        <w:rPr>
          <w:w w:val="105"/>
        </w:rPr>
        <w:t>Lane</w:t>
      </w:r>
      <w:r>
        <w:rPr>
          <w:spacing w:val="-13"/>
          <w:w w:val="105"/>
        </w:rPr>
        <w:t> </w:t>
      </w:r>
      <w:r>
        <w:rPr>
          <w:w w:val="105"/>
        </w:rPr>
        <w:t>19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20:</w:t>
      </w:r>
      <w:r>
        <w:rPr>
          <w:spacing w:val="-9"/>
          <w:w w:val="105"/>
        </w:rPr>
        <w:t> </w:t>
      </w:r>
      <w:r>
        <w:rPr>
          <w:w w:val="105"/>
        </w:rPr>
        <w:t>PCR</w:t>
      </w:r>
      <w:r>
        <w:rPr>
          <w:spacing w:val="-2"/>
          <w:w w:val="105"/>
        </w:rPr>
        <w:t> </w:t>
      </w:r>
      <w:r>
        <w:rPr>
          <w:w w:val="105"/>
        </w:rPr>
        <w:t>product</w:t>
      </w:r>
      <w:r>
        <w:rPr>
          <w:spacing w:val="-2"/>
          <w:w w:val="105"/>
        </w:rPr>
        <w:t> </w:t>
      </w:r>
      <w:r>
        <w:rPr>
          <w:w w:val="105"/>
        </w:rPr>
        <w:t>of </w:t>
      </w:r>
      <w:r>
        <w:rPr>
          <w:i/>
          <w:w w:val="105"/>
        </w:rPr>
        <w:t>Proteus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9"/>
          <w:w w:val="105"/>
        </w:rPr>
        <w:t> </w:t>
      </w:r>
      <w:r>
        <w:rPr>
          <w:w w:val="105"/>
        </w:rPr>
        <w:t>(P1)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-5"/>
          <w:w w:val="105"/>
        </w:rPr>
        <w:t> </w:t>
      </w:r>
      <w:r>
        <w:rPr>
          <w:w w:val="105"/>
        </w:rPr>
        <w:t>Primer</w:t>
      </w:r>
      <w:r>
        <w:rPr>
          <w:spacing w:val="-1"/>
          <w:w w:val="105"/>
        </w:rPr>
        <w:t> </w:t>
      </w:r>
      <w:r>
        <w:rPr>
          <w:w w:val="105"/>
        </w:rPr>
        <w:t>3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4</w:t>
      </w:r>
      <w:r>
        <w:rPr>
          <w:spacing w:val="-2"/>
          <w:w w:val="105"/>
        </w:rPr>
        <w:t> </w:t>
      </w:r>
      <w:r>
        <w:rPr>
          <w:w w:val="105"/>
        </w:rPr>
        <w:t>respectively</w:t>
      </w:r>
      <w:r>
        <w:rPr>
          <w:spacing w:val="-58"/>
          <w:w w:val="105"/>
        </w:rPr>
        <w:t> </w:t>
      </w:r>
      <w:r>
        <w:rPr>
          <w:w w:val="105"/>
        </w:rPr>
        <w:t>Lane</w:t>
      </w:r>
      <w:r>
        <w:rPr>
          <w:spacing w:val="-13"/>
          <w:w w:val="105"/>
        </w:rPr>
        <w:t> </w:t>
      </w:r>
      <w:r>
        <w:rPr>
          <w:w w:val="105"/>
        </w:rPr>
        <w:t>22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23:</w:t>
      </w:r>
      <w:r>
        <w:rPr>
          <w:spacing w:val="-9"/>
          <w:w w:val="105"/>
        </w:rPr>
        <w:t> </w:t>
      </w:r>
      <w:r>
        <w:rPr>
          <w:w w:val="105"/>
        </w:rPr>
        <w:t>PCR</w:t>
      </w:r>
      <w:r>
        <w:rPr>
          <w:spacing w:val="-2"/>
          <w:w w:val="105"/>
        </w:rPr>
        <w:t> </w:t>
      </w:r>
      <w:r>
        <w:rPr>
          <w:w w:val="105"/>
        </w:rPr>
        <w:t>product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4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9"/>
          <w:w w:val="105"/>
        </w:rPr>
        <w:t> </w:t>
      </w:r>
      <w:r>
        <w:rPr>
          <w:w w:val="105"/>
        </w:rPr>
        <w:t>(P2)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-5"/>
          <w:w w:val="105"/>
        </w:rPr>
        <w:t> </w:t>
      </w:r>
      <w:r>
        <w:rPr>
          <w:w w:val="105"/>
        </w:rPr>
        <w:t>Primer</w:t>
      </w:r>
      <w:r>
        <w:rPr>
          <w:spacing w:val="-1"/>
          <w:w w:val="105"/>
        </w:rPr>
        <w:t> </w:t>
      </w:r>
      <w:r>
        <w:rPr>
          <w:w w:val="105"/>
        </w:rPr>
        <w:t>3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4</w:t>
      </w:r>
      <w:r>
        <w:rPr>
          <w:spacing w:val="-5"/>
          <w:w w:val="105"/>
        </w:rPr>
        <w:t> </w:t>
      </w:r>
      <w:r>
        <w:rPr>
          <w:w w:val="105"/>
        </w:rPr>
        <w:t>respectively</w:t>
      </w:r>
      <w:r>
        <w:rPr>
          <w:spacing w:val="-57"/>
          <w:w w:val="105"/>
        </w:rPr>
        <w:t> </w:t>
      </w:r>
      <w:r>
        <w:rPr>
          <w:w w:val="105"/>
        </w:rPr>
        <w:t>Lane</w:t>
      </w:r>
      <w:r>
        <w:rPr>
          <w:spacing w:val="-13"/>
          <w:w w:val="105"/>
        </w:rPr>
        <w:t> </w:t>
      </w:r>
      <w:r>
        <w:rPr>
          <w:w w:val="105"/>
        </w:rPr>
        <w:t>25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26:</w:t>
      </w:r>
      <w:r>
        <w:rPr>
          <w:spacing w:val="-9"/>
          <w:w w:val="105"/>
        </w:rPr>
        <w:t> </w:t>
      </w:r>
      <w:r>
        <w:rPr>
          <w:w w:val="105"/>
        </w:rPr>
        <w:t>PCR</w:t>
      </w:r>
      <w:r>
        <w:rPr>
          <w:spacing w:val="-2"/>
          <w:w w:val="105"/>
        </w:rPr>
        <w:t> </w:t>
      </w:r>
      <w:r>
        <w:rPr>
          <w:w w:val="105"/>
        </w:rPr>
        <w:t>product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4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9"/>
          <w:w w:val="105"/>
        </w:rPr>
        <w:t> </w:t>
      </w:r>
      <w:r>
        <w:rPr>
          <w:w w:val="105"/>
        </w:rPr>
        <w:t>(P3)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-5"/>
          <w:w w:val="105"/>
        </w:rPr>
        <w:t> </w:t>
      </w:r>
      <w:r>
        <w:rPr>
          <w:w w:val="105"/>
        </w:rPr>
        <w:t>Primer</w:t>
      </w:r>
      <w:r>
        <w:rPr>
          <w:spacing w:val="-1"/>
          <w:w w:val="105"/>
        </w:rPr>
        <w:t> </w:t>
      </w:r>
      <w:r>
        <w:rPr>
          <w:w w:val="105"/>
        </w:rPr>
        <w:t>3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4</w:t>
      </w:r>
      <w:r>
        <w:rPr>
          <w:spacing w:val="-5"/>
          <w:w w:val="105"/>
        </w:rPr>
        <w:t> </w:t>
      </w:r>
      <w:r>
        <w:rPr>
          <w:w w:val="105"/>
        </w:rPr>
        <w:t>respectively</w:t>
      </w:r>
      <w:r>
        <w:rPr>
          <w:spacing w:val="-57"/>
          <w:w w:val="105"/>
        </w:rPr>
        <w:t> </w:t>
      </w:r>
      <w:r>
        <w:rPr>
          <w:w w:val="105"/>
        </w:rPr>
        <w:t>Lane</w:t>
      </w:r>
      <w:r>
        <w:rPr>
          <w:spacing w:val="-12"/>
          <w:w w:val="105"/>
        </w:rPr>
        <w:t> </w:t>
      </w:r>
      <w:r>
        <w:rPr>
          <w:w w:val="105"/>
        </w:rPr>
        <w:t>28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29:</w:t>
      </w:r>
      <w:r>
        <w:rPr>
          <w:spacing w:val="-9"/>
          <w:w w:val="105"/>
        </w:rPr>
        <w:t> </w:t>
      </w:r>
      <w:r>
        <w:rPr>
          <w:w w:val="105"/>
        </w:rPr>
        <w:t>PCR</w:t>
      </w:r>
      <w:r>
        <w:rPr>
          <w:spacing w:val="-1"/>
          <w:w w:val="105"/>
        </w:rPr>
        <w:t> </w:t>
      </w:r>
      <w:r>
        <w:rPr>
          <w:w w:val="105"/>
        </w:rPr>
        <w:t>product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5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9"/>
          <w:w w:val="105"/>
        </w:rPr>
        <w:t> </w:t>
      </w:r>
      <w:r>
        <w:rPr>
          <w:w w:val="105"/>
        </w:rPr>
        <w:t>(P4)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-5"/>
          <w:w w:val="105"/>
        </w:rPr>
        <w:t> </w:t>
      </w:r>
      <w:r>
        <w:rPr>
          <w:w w:val="105"/>
        </w:rPr>
        <w:t>Primer 3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4</w:t>
      </w:r>
      <w:r>
        <w:rPr>
          <w:spacing w:val="-5"/>
          <w:w w:val="105"/>
        </w:rPr>
        <w:t> </w:t>
      </w:r>
      <w:r>
        <w:rPr>
          <w:w w:val="105"/>
        </w:rPr>
        <w:t>respectively</w:t>
      </w:r>
      <w:r>
        <w:rPr>
          <w:spacing w:val="-57"/>
          <w:w w:val="105"/>
        </w:rPr>
        <w:t> </w:t>
      </w:r>
      <w:r>
        <w:rPr>
          <w:w w:val="105"/>
        </w:rPr>
        <w:t>Lane 31and 32 PCR product of </w:t>
      </w:r>
      <w:r>
        <w:rPr>
          <w:i/>
          <w:w w:val="105"/>
        </w:rPr>
        <w:t>Proteus spp. </w:t>
      </w:r>
      <w:r>
        <w:rPr>
          <w:w w:val="105"/>
        </w:rPr>
        <w:t>(P5) with Primer 3 and 4 respectively</w:t>
      </w:r>
      <w:r>
        <w:rPr>
          <w:spacing w:val="1"/>
          <w:w w:val="105"/>
        </w:rPr>
        <w:t> </w:t>
      </w:r>
      <w:r>
        <w:rPr>
          <w:w w:val="105"/>
        </w:rPr>
        <w:t>Lanes</w:t>
      </w:r>
      <w:r>
        <w:rPr>
          <w:spacing w:val="-10"/>
          <w:w w:val="105"/>
        </w:rPr>
        <w:t> </w:t>
      </w:r>
      <w:r>
        <w:rPr>
          <w:w w:val="105"/>
        </w:rPr>
        <w:t>18,</w:t>
      </w:r>
      <w:r>
        <w:rPr>
          <w:spacing w:val="-5"/>
          <w:w w:val="105"/>
        </w:rPr>
        <w:t> </w:t>
      </w:r>
      <w:r>
        <w:rPr>
          <w:w w:val="105"/>
        </w:rPr>
        <w:t>21,24,27,and</w:t>
      </w:r>
      <w:r>
        <w:rPr>
          <w:spacing w:val="-7"/>
          <w:w w:val="105"/>
        </w:rPr>
        <w:t> </w:t>
      </w:r>
      <w:r>
        <w:rPr>
          <w:w w:val="105"/>
        </w:rPr>
        <w:t>30:</w:t>
      </w:r>
      <w:r>
        <w:rPr>
          <w:spacing w:val="2"/>
          <w:w w:val="105"/>
        </w:rPr>
        <w:t> </w:t>
      </w:r>
      <w:r>
        <w:rPr>
          <w:w w:val="105"/>
        </w:rPr>
        <w:t>Empty</w:t>
      </w:r>
    </w:p>
    <w:p>
      <w:pPr>
        <w:pStyle w:val="BodyText"/>
        <w:spacing w:before="7"/>
        <w:rPr>
          <w:sz w:val="36"/>
        </w:rPr>
      </w:pPr>
    </w:p>
    <w:p>
      <w:pPr>
        <w:pStyle w:val="BodyText"/>
        <w:ind w:left="1481"/>
      </w:pPr>
      <w:r>
        <w:rPr>
          <w:w w:val="105"/>
        </w:rPr>
        <w:t>Primer</w:t>
      </w:r>
      <w:r>
        <w:rPr>
          <w:spacing w:val="-10"/>
          <w:w w:val="105"/>
        </w:rPr>
        <w:t> </w:t>
      </w:r>
      <w:r>
        <w:rPr>
          <w:w w:val="105"/>
        </w:rPr>
        <w:t>3:</w:t>
      </w:r>
      <w:r>
        <w:rPr>
          <w:spacing w:val="-5"/>
          <w:w w:val="105"/>
        </w:rPr>
        <w:t> </w:t>
      </w:r>
      <w:r>
        <w:rPr>
          <w:w w:val="105"/>
        </w:rPr>
        <w:t>CTX-M9</w:t>
      </w:r>
      <w:r>
        <w:rPr>
          <w:spacing w:val="-6"/>
          <w:w w:val="105"/>
        </w:rPr>
        <w:t> </w:t>
      </w:r>
      <w:r>
        <w:rPr>
          <w:w w:val="105"/>
        </w:rPr>
        <w:t>(for</w:t>
      </w:r>
      <w:r>
        <w:rPr>
          <w:spacing w:val="-9"/>
          <w:w w:val="105"/>
        </w:rPr>
        <w:t> </w:t>
      </w:r>
      <w:r>
        <w:rPr>
          <w:w w:val="105"/>
        </w:rPr>
        <w:t>β-lactam</w:t>
      </w:r>
      <w:r>
        <w:rPr>
          <w:spacing w:val="-14"/>
          <w:w w:val="105"/>
        </w:rPr>
        <w:t> </w:t>
      </w:r>
      <w:r>
        <w:rPr>
          <w:w w:val="105"/>
        </w:rPr>
        <w:t>antibiotics)</w:t>
      </w:r>
    </w:p>
    <w:p>
      <w:pPr>
        <w:pStyle w:val="BodyText"/>
        <w:spacing w:line="372" w:lineRule="auto" w:before="154"/>
        <w:ind w:left="2497" w:right="2750" w:hanging="1017"/>
      </w:pPr>
      <w:r>
        <w:rPr/>
        <w:t>Sequence:</w:t>
      </w:r>
      <w:r>
        <w:rPr>
          <w:spacing w:val="3"/>
        </w:rPr>
        <w:t> </w:t>
      </w:r>
      <w:r>
        <w:rPr/>
        <w:t>CTX-M-9</w:t>
      </w:r>
      <w:r>
        <w:rPr>
          <w:spacing w:val="56"/>
        </w:rPr>
        <w:t> </w:t>
      </w:r>
      <w:r>
        <w:rPr/>
        <w:t>P1:</w:t>
      </w:r>
      <w:r>
        <w:rPr>
          <w:spacing w:val="3"/>
        </w:rPr>
        <w:t> </w:t>
      </w:r>
      <w:r>
        <w:rPr/>
        <w:t>5‟-GTGACAAAGAGAGTGCAACGG-3‟</w:t>
      </w:r>
      <w:r>
        <w:rPr>
          <w:spacing w:val="-55"/>
        </w:rPr>
        <w:t> </w:t>
      </w:r>
      <w:r>
        <w:rPr/>
        <w:t>CTX-M-9</w:t>
      </w:r>
      <w:r>
        <w:rPr>
          <w:spacing w:val="44"/>
        </w:rPr>
        <w:t> </w:t>
      </w:r>
      <w:r>
        <w:rPr/>
        <w:t>P2:</w:t>
      </w:r>
      <w:r>
        <w:rPr>
          <w:spacing w:val="26"/>
        </w:rPr>
        <w:t> </w:t>
      </w:r>
      <w:r>
        <w:rPr/>
        <w:t>5‟-ATGATTCTCGCCGCTGAAGCC-3‟</w:t>
      </w:r>
    </w:p>
    <w:p>
      <w:pPr>
        <w:pStyle w:val="BodyText"/>
        <w:spacing w:before="8"/>
        <w:ind w:left="1481"/>
      </w:pPr>
      <w:r>
        <w:rPr>
          <w:w w:val="105"/>
        </w:rPr>
        <w:t>Primer</w:t>
      </w:r>
      <w:r>
        <w:rPr>
          <w:spacing w:val="-12"/>
          <w:w w:val="105"/>
        </w:rPr>
        <w:t> </w:t>
      </w:r>
      <w:r>
        <w:rPr>
          <w:w w:val="105"/>
        </w:rPr>
        <w:t>4:</w:t>
      </w:r>
      <w:r>
        <w:rPr>
          <w:spacing w:val="-8"/>
          <w:w w:val="105"/>
        </w:rPr>
        <w:t> </w:t>
      </w:r>
      <w:r>
        <w:rPr>
          <w:w w:val="105"/>
        </w:rPr>
        <w:t>qnrS(1-2)</w:t>
      </w:r>
      <w:r>
        <w:rPr>
          <w:spacing w:val="-12"/>
          <w:w w:val="105"/>
        </w:rPr>
        <w:t> </w:t>
      </w:r>
      <w:r>
        <w:rPr>
          <w:w w:val="105"/>
        </w:rPr>
        <w:t>[for</w:t>
      </w:r>
      <w:r>
        <w:rPr>
          <w:spacing w:val="-6"/>
          <w:w w:val="105"/>
        </w:rPr>
        <w:t> </w:t>
      </w:r>
      <w:r>
        <w:rPr>
          <w:w w:val="105"/>
        </w:rPr>
        <w:t>fluoroquinolones]</w:t>
      </w:r>
    </w:p>
    <w:p>
      <w:pPr>
        <w:pStyle w:val="BodyText"/>
        <w:spacing w:line="379" w:lineRule="auto" w:before="146"/>
        <w:ind w:left="2497" w:right="3066" w:hanging="1017"/>
      </w:pPr>
      <w:r>
        <w:rPr>
          <w:w w:val="105"/>
        </w:rPr>
        <w:t>Sequence: qnrS(1-2)F:</w:t>
      </w:r>
      <w:r>
        <w:rPr>
          <w:spacing w:val="1"/>
          <w:w w:val="105"/>
        </w:rPr>
        <w:t> </w:t>
      </w:r>
      <w:r>
        <w:rPr>
          <w:w w:val="105"/>
        </w:rPr>
        <w:t>5‟-TCGACGTGCTAACTTGCG-3‟</w:t>
      </w:r>
      <w:r>
        <w:rPr>
          <w:spacing w:val="1"/>
          <w:w w:val="105"/>
        </w:rPr>
        <w:t> </w:t>
      </w:r>
      <w:r>
        <w:rPr/>
        <w:t>qnrS(1-2)R:</w:t>
      </w:r>
      <w:r>
        <w:rPr>
          <w:spacing w:val="3"/>
        </w:rPr>
        <w:t> </w:t>
      </w:r>
      <w:r>
        <w:rPr/>
        <w:t>5‟-GATCTAAACCGTCGAGTTCGG-3‟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662" w:right="1216" w:hanging="8"/>
        <w:jc w:val="both"/>
      </w:pPr>
      <w:r>
        <w:rPr>
          <w:w w:val="105"/>
        </w:rPr>
        <w:t>Observation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above</w:t>
      </w:r>
      <w:r>
        <w:rPr>
          <w:spacing w:val="1"/>
          <w:w w:val="105"/>
        </w:rPr>
        <w:t> </w:t>
      </w:r>
      <w:r>
        <w:rPr>
          <w:w w:val="105"/>
        </w:rPr>
        <w:t>showed</w:t>
      </w:r>
      <w:r>
        <w:rPr>
          <w:spacing w:val="1"/>
          <w:w w:val="105"/>
        </w:rPr>
        <w:t> </w:t>
      </w:r>
      <w:r>
        <w:rPr>
          <w:w w:val="105"/>
        </w:rPr>
        <w:t>no</w:t>
      </w:r>
      <w:r>
        <w:rPr>
          <w:spacing w:val="1"/>
          <w:w w:val="105"/>
        </w:rPr>
        <w:t> </w:t>
      </w:r>
      <w:r>
        <w:rPr>
          <w:w w:val="105"/>
        </w:rPr>
        <w:t>amplification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both</w:t>
      </w:r>
      <w:r>
        <w:rPr>
          <w:spacing w:val="1"/>
          <w:w w:val="105"/>
        </w:rPr>
        <w:t> </w:t>
      </w:r>
      <w:r>
        <w:rPr>
          <w:w w:val="105"/>
        </w:rPr>
        <w:t>CTX-M9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-58"/>
          <w:w w:val="105"/>
        </w:rPr>
        <w:t> </w:t>
      </w:r>
      <w:r>
        <w:rPr>
          <w:w w:val="105"/>
        </w:rPr>
        <w:t>qnrS(1-2) in Ec1, Ec2, Ec3, Ec4 and Ec5 respectively. No amplicons of either</w:t>
      </w:r>
      <w:r>
        <w:rPr>
          <w:spacing w:val="1"/>
          <w:w w:val="105"/>
        </w:rPr>
        <w:t> </w:t>
      </w:r>
      <w:r>
        <w:rPr>
          <w:w w:val="105"/>
        </w:rPr>
        <w:t>CTX-M9</w:t>
      </w:r>
      <w:r>
        <w:rPr>
          <w:spacing w:val="2"/>
          <w:w w:val="105"/>
        </w:rPr>
        <w:t> </w:t>
      </w:r>
      <w:r>
        <w:rPr>
          <w:w w:val="105"/>
        </w:rPr>
        <w:t>or qnrS(1-2)</w:t>
      </w:r>
      <w:r>
        <w:rPr>
          <w:spacing w:val="-1"/>
          <w:w w:val="105"/>
        </w:rPr>
        <w:t> </w:t>
      </w:r>
      <w:r>
        <w:rPr>
          <w:w w:val="105"/>
        </w:rPr>
        <w:t>were</w:t>
      </w:r>
      <w:r>
        <w:rPr>
          <w:spacing w:val="-11"/>
          <w:w w:val="105"/>
        </w:rPr>
        <w:t> </w:t>
      </w:r>
      <w:r>
        <w:rPr>
          <w:w w:val="105"/>
        </w:rPr>
        <w:t>also</w:t>
      </w:r>
      <w:r>
        <w:rPr>
          <w:spacing w:val="-4"/>
          <w:w w:val="105"/>
        </w:rPr>
        <w:t> </w:t>
      </w:r>
      <w:r>
        <w:rPr>
          <w:w w:val="105"/>
        </w:rPr>
        <w:t>visible</w:t>
      </w:r>
      <w:r>
        <w:rPr>
          <w:spacing w:val="-5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9"/>
          <w:w w:val="105"/>
        </w:rPr>
        <w:t> </w:t>
      </w:r>
      <w:r>
        <w:rPr>
          <w:w w:val="105"/>
        </w:rPr>
        <w:t>P1,</w:t>
      </w:r>
      <w:r>
        <w:rPr>
          <w:spacing w:val="-2"/>
          <w:w w:val="105"/>
        </w:rPr>
        <w:t> </w:t>
      </w:r>
      <w:r>
        <w:rPr>
          <w:w w:val="105"/>
        </w:rPr>
        <w:t>P2,</w:t>
      </w:r>
      <w:r>
        <w:rPr>
          <w:spacing w:val="-2"/>
          <w:w w:val="105"/>
        </w:rPr>
        <w:t> </w:t>
      </w:r>
      <w:r>
        <w:rPr>
          <w:w w:val="105"/>
        </w:rPr>
        <w:t>P3,</w:t>
      </w:r>
      <w:r>
        <w:rPr>
          <w:spacing w:val="-2"/>
          <w:w w:val="105"/>
        </w:rPr>
        <w:t> </w:t>
      </w:r>
      <w:r>
        <w:rPr>
          <w:w w:val="105"/>
        </w:rPr>
        <w:t>P4</w:t>
      </w:r>
      <w:r>
        <w:rPr>
          <w:spacing w:val="-4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P5.</w:t>
      </w:r>
    </w:p>
    <w:p>
      <w:pPr>
        <w:spacing w:after="0" w:line="376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spacing w:before="69"/>
        <w:ind w:left="2129" w:right="2653"/>
        <w:jc w:val="center"/>
      </w:pPr>
      <w:r>
        <w:rPr>
          <w:w w:val="105"/>
        </w:rPr>
        <w:t>CHAPTER</w:t>
      </w:r>
      <w:r>
        <w:rPr>
          <w:spacing w:val="-5"/>
          <w:w w:val="105"/>
        </w:rPr>
        <w:t> </w:t>
      </w:r>
      <w:r>
        <w:rPr>
          <w:w w:val="105"/>
        </w:rPr>
        <w:t>FIVE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4"/>
        </w:rPr>
      </w:pPr>
    </w:p>
    <w:p>
      <w:pPr>
        <w:tabs>
          <w:tab w:pos="1955" w:val="left" w:leader="none"/>
        </w:tabs>
        <w:spacing w:before="97"/>
        <w:ind w:left="1416" w:right="0" w:firstLine="0"/>
        <w:jc w:val="left"/>
        <w:rPr>
          <w:b/>
          <w:sz w:val="23"/>
        </w:rPr>
      </w:pPr>
      <w:r>
        <w:rPr>
          <w:b/>
          <w:w w:val="105"/>
          <w:sz w:val="23"/>
        </w:rPr>
        <w:t>5.0</w:t>
        <w:tab/>
        <w:t>DISCUSSION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1" w:lineRule="auto" w:before="1"/>
        <w:ind w:left="1301" w:right="1206" w:firstLine="295"/>
        <w:jc w:val="both"/>
      </w:pPr>
      <w:r>
        <w:rPr>
          <w:w w:val="105"/>
        </w:rPr>
        <w:t>From the results obtained, urine is seen to be a medium in which various micro-</w:t>
      </w:r>
      <w:r>
        <w:rPr>
          <w:spacing w:val="1"/>
          <w:w w:val="105"/>
        </w:rPr>
        <w:t> </w:t>
      </w:r>
      <w:r>
        <w:rPr>
          <w:w w:val="105"/>
        </w:rPr>
        <w:t>organisms thrive, some of which are pathogenic and infectious. In this study, the</w:t>
      </w:r>
      <w:r>
        <w:rPr>
          <w:spacing w:val="1"/>
          <w:w w:val="105"/>
        </w:rPr>
        <w:t> </w:t>
      </w:r>
      <w:r>
        <w:rPr>
          <w:w w:val="105"/>
        </w:rPr>
        <w:t>prevalence of asymptomatic bacteriuria was found to be 15.2%. This is higher than</w:t>
      </w:r>
      <w:r>
        <w:rPr>
          <w:spacing w:val="1"/>
          <w:w w:val="105"/>
        </w:rPr>
        <w:t> </w:t>
      </w:r>
      <w:r>
        <w:rPr>
          <w:w w:val="105"/>
        </w:rPr>
        <w:t>8.0% from the study in a hospital in Kano (Omole </w:t>
      </w:r>
      <w:r>
        <w:rPr>
          <w:i/>
          <w:w w:val="105"/>
        </w:rPr>
        <w:t>et al., </w:t>
      </w:r>
      <w:r>
        <w:rPr>
          <w:w w:val="105"/>
        </w:rPr>
        <w:t>2008), lower than 21.0%</w:t>
      </w:r>
      <w:r>
        <w:rPr>
          <w:spacing w:val="1"/>
          <w:w w:val="105"/>
        </w:rPr>
        <w:t> </w:t>
      </w:r>
      <w:r>
        <w:rPr>
          <w:w w:val="105"/>
        </w:rPr>
        <w:t>from the study in Ibadan (Ogbolu </w:t>
      </w:r>
      <w:r>
        <w:rPr>
          <w:i/>
          <w:w w:val="105"/>
        </w:rPr>
        <w:t>et al</w:t>
      </w:r>
      <w:r>
        <w:rPr>
          <w:w w:val="105"/>
        </w:rPr>
        <w:t>., 2006), lower than 23.9% from the study in</w:t>
      </w:r>
      <w:r>
        <w:rPr>
          <w:spacing w:val="1"/>
          <w:w w:val="105"/>
        </w:rPr>
        <w:t> </w:t>
      </w:r>
      <w:r>
        <w:rPr>
          <w:w w:val="105"/>
        </w:rPr>
        <w:t>Sagamu (Olusanya </w:t>
      </w:r>
      <w:r>
        <w:rPr>
          <w:i/>
          <w:w w:val="105"/>
        </w:rPr>
        <w:t>et al</w:t>
      </w:r>
      <w:r>
        <w:rPr>
          <w:w w:val="105"/>
        </w:rPr>
        <w:t>., 1993), 45.3% reported in Benin City (Imade </w:t>
      </w:r>
      <w:r>
        <w:rPr>
          <w:i/>
          <w:w w:val="105"/>
        </w:rPr>
        <w:t>et al</w:t>
      </w:r>
      <w:r>
        <w:rPr>
          <w:w w:val="105"/>
        </w:rPr>
        <w:t>., 2010),</w:t>
      </w:r>
      <w:r>
        <w:rPr>
          <w:spacing w:val="1"/>
          <w:w w:val="105"/>
        </w:rPr>
        <w:t> </w:t>
      </w:r>
      <w:r>
        <w:rPr>
          <w:w w:val="105"/>
        </w:rPr>
        <w:t>78.9% in Abakaliki (Amadi </w:t>
      </w:r>
      <w:r>
        <w:rPr>
          <w:i/>
          <w:w w:val="105"/>
        </w:rPr>
        <w:t>et al</w:t>
      </w:r>
      <w:r>
        <w:rPr>
          <w:w w:val="105"/>
        </w:rPr>
        <w:t>., 2007), and 86.6% in Benin (Akerele </w:t>
      </w:r>
      <w:r>
        <w:rPr>
          <w:i/>
          <w:w w:val="105"/>
        </w:rPr>
        <w:t>et al</w:t>
      </w:r>
      <w:r>
        <w:rPr>
          <w:w w:val="105"/>
        </w:rPr>
        <w:t>., 2001)</w:t>
      </w:r>
      <w:r>
        <w:rPr>
          <w:spacing w:val="1"/>
          <w:w w:val="105"/>
        </w:rPr>
        <w:t> </w:t>
      </w:r>
      <w:r>
        <w:rPr>
          <w:w w:val="105"/>
        </w:rPr>
        <w:t>all in Nigeria. The lower prevalence obtained in this work may be associated with the</w:t>
      </w:r>
      <w:r>
        <w:rPr>
          <w:spacing w:val="-58"/>
          <w:w w:val="105"/>
        </w:rPr>
        <w:t> </w:t>
      </w:r>
      <w:r>
        <w:rPr>
          <w:w w:val="105"/>
        </w:rPr>
        <w:t>regular antenatal teachings (which often lay emphasis on good personal hygiene</w:t>
      </w:r>
      <w:r>
        <w:rPr>
          <w:spacing w:val="1"/>
          <w:w w:val="105"/>
        </w:rPr>
        <w:t> </w:t>
      </w:r>
      <w:r>
        <w:rPr>
          <w:w w:val="105"/>
        </w:rPr>
        <w:t>practice like regular hand-washing, etc) given at each routine antenatal clinic in the</w:t>
      </w:r>
      <w:r>
        <w:rPr>
          <w:spacing w:val="1"/>
          <w:w w:val="105"/>
        </w:rPr>
        <w:t> </w:t>
      </w:r>
      <w:r>
        <w:rPr>
          <w:w w:val="105"/>
        </w:rPr>
        <w:t>three major hospitals used in this study. Also majority of the patients in this study</w:t>
      </w:r>
      <w:r>
        <w:rPr>
          <w:spacing w:val="1"/>
          <w:w w:val="105"/>
        </w:rPr>
        <w:t> </w:t>
      </w:r>
      <w:r>
        <w:rPr>
          <w:w w:val="105"/>
        </w:rPr>
        <w:t>practice the religion in which they often wash their hands and other body parts before</w:t>
      </w:r>
      <w:r>
        <w:rPr>
          <w:spacing w:val="-58"/>
          <w:w w:val="105"/>
        </w:rPr>
        <w:t> </w:t>
      </w:r>
      <w:r>
        <w:rPr>
          <w:w w:val="105"/>
        </w:rPr>
        <w:t>saying their regular daily prayers. This could have helped to reduce bacteria load and</w:t>
      </w:r>
      <w:r>
        <w:rPr>
          <w:spacing w:val="1"/>
          <w:w w:val="105"/>
        </w:rPr>
        <w:t> </w:t>
      </w:r>
      <w:r>
        <w:rPr>
          <w:w w:val="105"/>
        </w:rPr>
        <w:t>transmission.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organisms</w:t>
      </w:r>
      <w:r>
        <w:rPr>
          <w:spacing w:val="1"/>
          <w:w w:val="105"/>
        </w:rPr>
        <w:t> </w:t>
      </w:r>
      <w:r>
        <w:rPr>
          <w:w w:val="105"/>
        </w:rPr>
        <w:t>isolated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urine</w:t>
      </w:r>
      <w:r>
        <w:rPr>
          <w:spacing w:val="1"/>
          <w:w w:val="105"/>
        </w:rPr>
        <w:t> </w:t>
      </w:r>
      <w:r>
        <w:rPr>
          <w:w w:val="105"/>
        </w:rPr>
        <w:t>samples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these</w:t>
      </w:r>
      <w:r>
        <w:rPr>
          <w:spacing w:val="1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 were </w:t>
      </w:r>
      <w:r>
        <w:rPr>
          <w:i/>
          <w:w w:val="105"/>
        </w:rPr>
        <w:t>Proteus spp. (Proteus mirabilis and Proteus vulgaris), Escherichia coli,</w:t>
      </w:r>
      <w:r>
        <w:rPr>
          <w:i/>
          <w:spacing w:val="-58"/>
          <w:w w:val="105"/>
        </w:rPr>
        <w:t> </w:t>
      </w:r>
      <w:r>
        <w:rPr>
          <w:i/>
          <w:w w:val="105"/>
        </w:rPr>
        <w:t>Staphylococcus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aureus,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Pseudomonas</w:t>
      </w:r>
      <w:r>
        <w:rPr>
          <w:i/>
          <w:spacing w:val="4"/>
          <w:w w:val="105"/>
        </w:rPr>
        <w:t> </w:t>
      </w:r>
      <w:r>
        <w:rPr>
          <w:i/>
          <w:w w:val="105"/>
        </w:rPr>
        <w:t>aeruginosa</w:t>
      </w:r>
      <w:r>
        <w:rPr>
          <w:i/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i/>
          <w:w w:val="105"/>
        </w:rPr>
        <w:t>Klebsiella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</w:p>
    <w:p>
      <w:pPr>
        <w:pStyle w:val="BodyText"/>
        <w:spacing w:line="501" w:lineRule="auto"/>
        <w:ind w:left="1301" w:right="1219" w:firstLine="303"/>
        <w:jc w:val="both"/>
      </w:pPr>
      <w:r>
        <w:rPr>
          <w:i/>
          <w:w w:val="105"/>
        </w:rPr>
        <w:t>Proteus spp. </w:t>
      </w:r>
      <w:r>
        <w:rPr>
          <w:w w:val="105"/>
        </w:rPr>
        <w:t>(a major soil contaminant) was observed to be the most prevalent</w:t>
      </w:r>
      <w:r>
        <w:rPr>
          <w:spacing w:val="1"/>
          <w:w w:val="105"/>
        </w:rPr>
        <w:t> </w:t>
      </w:r>
      <w:r>
        <w:rPr>
          <w:w w:val="105"/>
        </w:rPr>
        <w:t>uropathogen (49%). This may have been introduced into the urinary tract of these</w:t>
      </w:r>
      <w:r>
        <w:rPr>
          <w:spacing w:val="1"/>
          <w:w w:val="105"/>
        </w:rPr>
        <w:t> </w:t>
      </w:r>
      <w:r>
        <w:rPr>
          <w:w w:val="105"/>
        </w:rPr>
        <w:t>women (especially the house-wives who are more busy with house chores exposing</w:t>
      </w:r>
      <w:r>
        <w:rPr>
          <w:spacing w:val="1"/>
          <w:w w:val="105"/>
        </w:rPr>
        <w:t> </w:t>
      </w:r>
      <w:r>
        <w:rPr>
          <w:w w:val="105"/>
        </w:rPr>
        <w:t>them</w:t>
      </w:r>
      <w:r>
        <w:rPr>
          <w:spacing w:val="28"/>
          <w:w w:val="105"/>
        </w:rPr>
        <w:t> </w:t>
      </w:r>
      <w:r>
        <w:rPr>
          <w:w w:val="105"/>
        </w:rPr>
        <w:t>to</w:t>
      </w:r>
      <w:r>
        <w:rPr>
          <w:spacing w:val="36"/>
          <w:w w:val="105"/>
        </w:rPr>
        <w:t> </w:t>
      </w:r>
      <w:r>
        <w:rPr>
          <w:w w:val="105"/>
        </w:rPr>
        <w:t>soil</w:t>
      </w:r>
      <w:r>
        <w:rPr>
          <w:spacing w:val="39"/>
          <w:w w:val="105"/>
        </w:rPr>
        <w:t> </w:t>
      </w:r>
      <w:r>
        <w:rPr>
          <w:w w:val="105"/>
        </w:rPr>
        <w:t>contact</w:t>
      </w:r>
      <w:r>
        <w:rPr>
          <w:spacing w:val="6"/>
          <w:w w:val="105"/>
        </w:rPr>
        <w:t> </w:t>
      </w:r>
      <w:r>
        <w:rPr>
          <w:w w:val="105"/>
        </w:rPr>
        <w:t>like</w:t>
      </w:r>
      <w:r>
        <w:rPr>
          <w:spacing w:val="35"/>
          <w:w w:val="105"/>
        </w:rPr>
        <w:t> </w:t>
      </w:r>
      <w:r>
        <w:rPr>
          <w:w w:val="105"/>
        </w:rPr>
        <w:t>sweeping,</w:t>
      </w:r>
      <w:r>
        <w:rPr>
          <w:spacing w:val="38"/>
          <w:w w:val="105"/>
        </w:rPr>
        <w:t> </w:t>
      </w:r>
      <w:r>
        <w:rPr>
          <w:w w:val="105"/>
        </w:rPr>
        <w:t>farming,</w:t>
      </w:r>
      <w:r>
        <w:rPr>
          <w:spacing w:val="37"/>
          <w:w w:val="105"/>
        </w:rPr>
        <w:t> </w:t>
      </w:r>
      <w:r>
        <w:rPr>
          <w:w w:val="105"/>
        </w:rPr>
        <w:t>etc)</w:t>
      </w:r>
      <w:r>
        <w:rPr>
          <w:spacing w:val="40"/>
          <w:w w:val="105"/>
        </w:rPr>
        <w:t> </w:t>
      </w:r>
      <w:r>
        <w:rPr>
          <w:w w:val="105"/>
        </w:rPr>
        <w:t>while</w:t>
      </w:r>
      <w:r>
        <w:rPr>
          <w:spacing w:val="35"/>
          <w:w w:val="105"/>
        </w:rPr>
        <w:t> </w:t>
      </w:r>
      <w:r>
        <w:rPr>
          <w:w w:val="105"/>
        </w:rPr>
        <w:t>they</w:t>
      </w:r>
      <w:r>
        <w:rPr>
          <w:spacing w:val="37"/>
          <w:w w:val="105"/>
        </w:rPr>
        <w:t> </w:t>
      </w:r>
      <w:r>
        <w:rPr>
          <w:w w:val="105"/>
        </w:rPr>
        <w:t>clean</w:t>
      </w:r>
      <w:r>
        <w:rPr>
          <w:spacing w:val="29"/>
          <w:w w:val="105"/>
        </w:rPr>
        <w:t> </w:t>
      </w:r>
      <w:r>
        <w:rPr>
          <w:w w:val="105"/>
        </w:rPr>
        <w:t>up</w:t>
      </w:r>
      <w:r>
        <w:rPr>
          <w:spacing w:val="29"/>
          <w:w w:val="105"/>
        </w:rPr>
        <w:t> </w:t>
      </w:r>
      <w:r>
        <w:rPr>
          <w:w w:val="105"/>
        </w:rPr>
        <w:t>using</w:t>
      </w:r>
      <w:r>
        <w:rPr>
          <w:spacing w:val="29"/>
          <w:w w:val="105"/>
        </w:rPr>
        <w:t> </w:t>
      </w:r>
      <w:r>
        <w:rPr>
          <w:w w:val="105"/>
        </w:rPr>
        <w:t>their</w:t>
      </w:r>
    </w:p>
    <w:p>
      <w:pPr>
        <w:spacing w:after="0" w:line="501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1301" w:right="1204"/>
        <w:jc w:val="both"/>
      </w:pPr>
      <w:r>
        <w:rPr>
          <w:w w:val="105"/>
        </w:rPr>
        <w:t>hands after defecating</w:t>
      </w:r>
      <w:r>
        <w:rPr>
          <w:spacing w:val="1"/>
          <w:w w:val="105"/>
        </w:rPr>
        <w:t> </w:t>
      </w:r>
      <w:r>
        <w:rPr>
          <w:w w:val="105"/>
        </w:rPr>
        <w:t>or urinating. In the</w:t>
      </w:r>
      <w:r>
        <w:rPr>
          <w:spacing w:val="1"/>
          <w:w w:val="105"/>
        </w:rPr>
        <w:t> </w:t>
      </w:r>
      <w:r>
        <w:rPr>
          <w:w w:val="105"/>
        </w:rPr>
        <w:t>past  </w:t>
      </w:r>
      <w:r>
        <w:rPr>
          <w:i/>
          <w:w w:val="105"/>
        </w:rPr>
        <w:t>Proteus spp. </w:t>
      </w:r>
      <w:r>
        <w:rPr>
          <w:w w:val="105"/>
        </w:rPr>
        <w:t>was observed to be</w:t>
      </w:r>
      <w:r>
        <w:rPr>
          <w:spacing w:val="1"/>
          <w:w w:val="105"/>
        </w:rPr>
        <w:t> </w:t>
      </w:r>
      <w:r>
        <w:rPr>
          <w:w w:val="105"/>
        </w:rPr>
        <w:t>among the least organism likely to cause asymptomatic bacteriuria (Esmaeili, 2005).</w:t>
      </w:r>
      <w:r>
        <w:rPr>
          <w:spacing w:val="1"/>
          <w:w w:val="105"/>
        </w:rPr>
        <w:t> </w:t>
      </w:r>
      <w:r>
        <w:rPr>
          <w:w w:val="105"/>
        </w:rPr>
        <w:t>This study has shown that </w:t>
      </w:r>
      <w:r>
        <w:rPr>
          <w:i/>
          <w:w w:val="105"/>
        </w:rPr>
        <w:t>Proteus spp. (</w:t>
      </w:r>
      <w:r>
        <w:rPr>
          <w:w w:val="105"/>
        </w:rPr>
        <w:t>especially </w:t>
      </w:r>
      <w:r>
        <w:rPr>
          <w:i/>
          <w:w w:val="105"/>
        </w:rPr>
        <w:t>Proteus mirabilis) </w:t>
      </w:r>
      <w:r>
        <w:rPr>
          <w:w w:val="105"/>
        </w:rPr>
        <w:t>could be a</w:t>
      </w:r>
      <w:r>
        <w:rPr>
          <w:spacing w:val="1"/>
          <w:w w:val="105"/>
        </w:rPr>
        <w:t> </w:t>
      </w:r>
      <w:r>
        <w:rPr>
          <w:w w:val="105"/>
        </w:rPr>
        <w:t>major uropathogen</w:t>
      </w:r>
      <w:r>
        <w:rPr>
          <w:spacing w:val="1"/>
          <w:w w:val="105"/>
        </w:rPr>
        <w:t> </w:t>
      </w:r>
      <w:r>
        <w:rPr>
          <w:w w:val="105"/>
        </w:rPr>
        <w:t>causing urinary tract infection; this is at variance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some</w:t>
      </w:r>
      <w:r>
        <w:rPr>
          <w:spacing w:val="1"/>
          <w:w w:val="105"/>
        </w:rPr>
        <w:t> </w:t>
      </w:r>
      <w:r>
        <w:rPr>
          <w:w w:val="105"/>
        </w:rPr>
        <w:t>studies in the country and beyond (Girishbabu </w:t>
      </w:r>
      <w:r>
        <w:rPr>
          <w:i/>
          <w:w w:val="105"/>
        </w:rPr>
        <w:t>et al</w:t>
      </w:r>
      <w:r>
        <w:rPr>
          <w:w w:val="105"/>
        </w:rPr>
        <w:t>., 2011), where </w:t>
      </w:r>
      <w:r>
        <w:rPr>
          <w:i/>
          <w:w w:val="105"/>
        </w:rPr>
        <w:t>E. coli </w:t>
      </w:r>
      <w:r>
        <w:rPr>
          <w:w w:val="105"/>
        </w:rPr>
        <w:t>and </w:t>
      </w:r>
      <w:r>
        <w:rPr>
          <w:i/>
          <w:w w:val="105"/>
        </w:rPr>
        <w:t>S.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aureus </w:t>
      </w:r>
      <w:r>
        <w:rPr>
          <w:w w:val="105"/>
        </w:rPr>
        <w:t>were the most prevalent uropathogen (Nerissa </w:t>
      </w:r>
      <w:r>
        <w:rPr>
          <w:i/>
          <w:w w:val="105"/>
        </w:rPr>
        <w:t>et al</w:t>
      </w:r>
      <w:r>
        <w:rPr>
          <w:w w:val="105"/>
        </w:rPr>
        <w:t>., 2003; Eyal </w:t>
      </w:r>
      <w:r>
        <w:rPr>
          <w:i/>
          <w:w w:val="105"/>
        </w:rPr>
        <w:t>et al</w:t>
      </w:r>
      <w:r>
        <w:rPr>
          <w:w w:val="105"/>
        </w:rPr>
        <w:t>., 2009;</w:t>
      </w:r>
      <w:r>
        <w:rPr>
          <w:spacing w:val="1"/>
          <w:w w:val="105"/>
        </w:rPr>
        <w:t> </w:t>
      </w:r>
      <w:r>
        <w:rPr>
          <w:w w:val="105"/>
        </w:rPr>
        <w:t>Obirikorang </w:t>
      </w:r>
      <w:r>
        <w:rPr>
          <w:i/>
          <w:w w:val="105"/>
        </w:rPr>
        <w:t>et al</w:t>
      </w:r>
      <w:r>
        <w:rPr>
          <w:w w:val="105"/>
        </w:rPr>
        <w:t>., 2012; Perera </w:t>
      </w:r>
      <w:r>
        <w:rPr>
          <w:i/>
          <w:w w:val="105"/>
        </w:rPr>
        <w:t>et al</w:t>
      </w:r>
      <w:r>
        <w:rPr>
          <w:w w:val="105"/>
        </w:rPr>
        <w:t>., 2012). This suggests a changing pattern in the</w:t>
      </w:r>
      <w:r>
        <w:rPr>
          <w:spacing w:val="1"/>
          <w:w w:val="105"/>
        </w:rPr>
        <w:t> </w:t>
      </w:r>
      <w:r>
        <w:rPr>
          <w:w w:val="105"/>
        </w:rPr>
        <w:t>prevalence of organisms causing infection in the population. This is followed by</w:t>
      </w:r>
      <w:r>
        <w:rPr>
          <w:spacing w:val="1"/>
          <w:w w:val="105"/>
        </w:rPr>
        <w:t> </w:t>
      </w:r>
      <w:r>
        <w:rPr>
          <w:i/>
          <w:w w:val="105"/>
        </w:rPr>
        <w:t>Escherchia coli </w:t>
      </w:r>
      <w:r>
        <w:rPr>
          <w:w w:val="105"/>
        </w:rPr>
        <w:t>(36%). This organism is observed to thrive well in the urinary stasis</w:t>
      </w:r>
      <w:r>
        <w:rPr>
          <w:spacing w:val="1"/>
          <w:w w:val="105"/>
        </w:rPr>
        <w:t> </w:t>
      </w:r>
      <w:r>
        <w:rPr>
          <w:w w:val="105"/>
        </w:rPr>
        <w:t>condition</w:t>
      </w:r>
      <w:r>
        <w:rPr>
          <w:spacing w:val="1"/>
          <w:w w:val="105"/>
        </w:rPr>
        <w:t> </w:t>
      </w:r>
      <w:r>
        <w:rPr>
          <w:w w:val="105"/>
        </w:rPr>
        <w:t>found in</w:t>
      </w:r>
      <w:r>
        <w:rPr>
          <w:spacing w:val="1"/>
          <w:w w:val="105"/>
        </w:rPr>
        <w:t> </w:t>
      </w:r>
      <w:r>
        <w:rPr>
          <w:w w:val="105"/>
        </w:rPr>
        <w:t>most</w:t>
      </w:r>
      <w:r>
        <w:rPr>
          <w:spacing w:val="1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women,</w:t>
      </w:r>
      <w:r>
        <w:rPr>
          <w:spacing w:val="1"/>
          <w:w w:val="105"/>
        </w:rPr>
        <w:t> </w:t>
      </w:r>
      <w:r>
        <w:rPr>
          <w:w w:val="105"/>
        </w:rPr>
        <w:t>and also</w:t>
      </w:r>
      <w:r>
        <w:rPr>
          <w:spacing w:val="1"/>
          <w:w w:val="105"/>
        </w:rPr>
        <w:t> </w:t>
      </w:r>
      <w:r>
        <w:rPr>
          <w:w w:val="105"/>
        </w:rPr>
        <w:t>poor</w:t>
      </w:r>
      <w:r>
        <w:rPr>
          <w:spacing w:val="1"/>
          <w:w w:val="105"/>
        </w:rPr>
        <w:t> </w:t>
      </w:r>
      <w:r>
        <w:rPr>
          <w:w w:val="105"/>
        </w:rPr>
        <w:t>hygiene</w:t>
      </w:r>
      <w:r>
        <w:rPr>
          <w:spacing w:val="1"/>
          <w:w w:val="105"/>
        </w:rPr>
        <w:t> </w:t>
      </w:r>
      <w:r>
        <w:rPr>
          <w:w w:val="105"/>
        </w:rPr>
        <w:t>practice after</w:t>
      </w:r>
      <w:r>
        <w:rPr>
          <w:spacing w:val="1"/>
          <w:w w:val="105"/>
        </w:rPr>
        <w:t> </w:t>
      </w:r>
      <w:r>
        <w:rPr>
          <w:w w:val="105"/>
        </w:rPr>
        <w:t>defecating</w:t>
      </w:r>
      <w:r>
        <w:rPr>
          <w:spacing w:val="-8"/>
          <w:w w:val="105"/>
        </w:rPr>
        <w:t> </w:t>
      </w:r>
      <w:r>
        <w:rPr>
          <w:w w:val="105"/>
        </w:rPr>
        <w:t>and urinating.</w:t>
      </w:r>
    </w:p>
    <w:p>
      <w:pPr>
        <w:pStyle w:val="BodyText"/>
        <w:spacing w:line="501" w:lineRule="auto"/>
        <w:ind w:left="1301" w:right="1217" w:firstLine="353"/>
        <w:jc w:val="both"/>
      </w:pP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in the</w:t>
      </w:r>
      <w:r>
        <w:rPr>
          <w:spacing w:val="1"/>
          <w:w w:val="105"/>
        </w:rPr>
        <w:t> </w:t>
      </w:r>
      <w:r>
        <w:rPr>
          <w:w w:val="105"/>
        </w:rPr>
        <w:t>third</w:t>
      </w:r>
      <w:r>
        <w:rPr>
          <w:spacing w:val="1"/>
          <w:w w:val="105"/>
        </w:rPr>
        <w:t> </w:t>
      </w:r>
      <w:r>
        <w:rPr>
          <w:w w:val="105"/>
        </w:rPr>
        <w:t>trimester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observed to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highest</w:t>
      </w:r>
      <w:r>
        <w:rPr>
          <w:spacing w:val="1"/>
          <w:w w:val="105"/>
        </w:rPr>
        <w:t> </w:t>
      </w:r>
      <w:r>
        <w:rPr>
          <w:w w:val="105"/>
        </w:rPr>
        <w:t>prevalence</w:t>
      </w:r>
      <w:r>
        <w:rPr>
          <w:spacing w:val="1"/>
          <w:w w:val="105"/>
        </w:rPr>
        <w:t> </w:t>
      </w:r>
      <w:r>
        <w:rPr>
          <w:w w:val="105"/>
        </w:rPr>
        <w:t>(18.2%) than those in their second and first trimesters. This agrees with the findings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Lindsay</w:t>
      </w:r>
      <w:r>
        <w:rPr>
          <w:spacing w:val="1"/>
          <w:w w:val="105"/>
        </w:rPr>
        <w:t> </w:t>
      </w:r>
      <w:r>
        <w:rPr>
          <w:w w:val="105"/>
        </w:rPr>
        <w:t>(2003),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increases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increase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gestational period. There is usually an increased hormonal activity with increase in</w:t>
      </w:r>
      <w:r>
        <w:rPr>
          <w:spacing w:val="1"/>
          <w:w w:val="105"/>
        </w:rPr>
        <w:t> </w:t>
      </w:r>
      <w:r>
        <w:rPr>
          <w:w w:val="105"/>
        </w:rPr>
        <w:t>gestational age, and this aids the growth of bacteria.</w:t>
      </w:r>
      <w:r>
        <w:rPr>
          <w:spacing w:val="1"/>
          <w:w w:val="105"/>
        </w:rPr>
        <w:t> </w:t>
      </w:r>
      <w:r>
        <w:rPr>
          <w:w w:val="105"/>
        </w:rPr>
        <w:t>In terms of occupational status,</w:t>
      </w:r>
      <w:r>
        <w:rPr>
          <w:spacing w:val="1"/>
          <w:w w:val="105"/>
        </w:rPr>
        <w:t> </w:t>
      </w:r>
      <w:r>
        <w:rPr>
          <w:w w:val="105"/>
        </w:rPr>
        <w:t>the housewives were observed to have a higher bacteriuria prevalence of 57.4% than</w:t>
      </w:r>
      <w:r>
        <w:rPr>
          <w:spacing w:val="1"/>
          <w:w w:val="105"/>
        </w:rPr>
        <w:t> </w:t>
      </w:r>
      <w:r>
        <w:rPr>
          <w:w w:val="105"/>
        </w:rPr>
        <w:t>women of the working class, which could be as a result of reduced social exposure</w:t>
      </w:r>
      <w:r>
        <w:rPr>
          <w:spacing w:val="1"/>
          <w:w w:val="105"/>
        </w:rPr>
        <w:t> </w:t>
      </w:r>
      <w:r>
        <w:rPr>
          <w:w w:val="105"/>
        </w:rPr>
        <w:t>and poor hygiene. These women might have been exposed to these bacteria from the</w:t>
      </w:r>
      <w:r>
        <w:rPr>
          <w:spacing w:val="1"/>
          <w:w w:val="105"/>
        </w:rPr>
        <w:t> </w:t>
      </w:r>
      <w:r>
        <w:rPr>
          <w:w w:val="105"/>
        </w:rPr>
        <w:t>house</w:t>
      </w:r>
      <w:r>
        <w:rPr>
          <w:spacing w:val="1"/>
          <w:w w:val="105"/>
        </w:rPr>
        <w:t> </w:t>
      </w:r>
      <w:r>
        <w:rPr>
          <w:w w:val="105"/>
        </w:rPr>
        <w:t>chores</w:t>
      </w:r>
      <w:r>
        <w:rPr>
          <w:spacing w:val="1"/>
          <w:w w:val="105"/>
        </w:rPr>
        <w:t> </w:t>
      </w:r>
      <w:r>
        <w:rPr>
          <w:w w:val="105"/>
        </w:rPr>
        <w:t>like</w:t>
      </w:r>
      <w:r>
        <w:rPr>
          <w:spacing w:val="1"/>
          <w:w w:val="105"/>
        </w:rPr>
        <w:t> </w:t>
      </w:r>
      <w:r>
        <w:rPr>
          <w:w w:val="105"/>
        </w:rPr>
        <w:t>sweeping,</w:t>
      </w:r>
      <w:r>
        <w:rPr>
          <w:spacing w:val="1"/>
          <w:w w:val="105"/>
        </w:rPr>
        <w:t> </w:t>
      </w:r>
      <w:r>
        <w:rPr>
          <w:w w:val="105"/>
        </w:rPr>
        <w:t>cleaning,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handling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dirty</w:t>
      </w:r>
      <w:r>
        <w:rPr>
          <w:spacing w:val="1"/>
          <w:w w:val="105"/>
        </w:rPr>
        <w:t> </w:t>
      </w:r>
      <w:r>
        <w:rPr>
          <w:w w:val="105"/>
        </w:rPr>
        <w:t>surfaces,</w:t>
      </w:r>
      <w:r>
        <w:rPr>
          <w:spacing w:val="1"/>
          <w:w w:val="105"/>
        </w:rPr>
        <w:t> </w:t>
      </w:r>
      <w:r>
        <w:rPr>
          <w:w w:val="105"/>
        </w:rPr>
        <w:t>etc.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working</w:t>
      </w:r>
      <w:r>
        <w:rPr>
          <w:spacing w:val="1"/>
          <w:w w:val="105"/>
        </w:rPr>
        <w:t> </w:t>
      </w:r>
      <w:r>
        <w:rPr>
          <w:w w:val="105"/>
        </w:rPr>
        <w:t>class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more</w:t>
      </w:r>
      <w:r>
        <w:rPr>
          <w:spacing w:val="1"/>
          <w:w w:val="105"/>
        </w:rPr>
        <w:t> </w:t>
      </w:r>
      <w:r>
        <w:rPr>
          <w:w w:val="105"/>
        </w:rPr>
        <w:t>educated,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enlightened</w:t>
      </w:r>
      <w:r>
        <w:rPr>
          <w:spacing w:val="1"/>
          <w:w w:val="105"/>
        </w:rPr>
        <w:t> </w:t>
      </w:r>
      <w:r>
        <w:rPr>
          <w:w w:val="105"/>
        </w:rPr>
        <w:t>about</w:t>
      </w:r>
      <w:r>
        <w:rPr>
          <w:spacing w:val="1"/>
          <w:w w:val="105"/>
        </w:rPr>
        <w:t> </w:t>
      </w:r>
      <w:r>
        <w:rPr>
          <w:w w:val="105"/>
        </w:rPr>
        <w:t>precautionary</w:t>
      </w:r>
      <w:r>
        <w:rPr>
          <w:spacing w:val="1"/>
          <w:w w:val="105"/>
        </w:rPr>
        <w:t> </w:t>
      </w:r>
      <w:r>
        <w:rPr>
          <w:w w:val="105"/>
        </w:rPr>
        <w:t>measures (which includes personal hygiene, etc) to take to avoid being infected. The</w:t>
      </w:r>
      <w:r>
        <w:rPr>
          <w:spacing w:val="1"/>
          <w:w w:val="105"/>
        </w:rPr>
        <w:t> </w:t>
      </w:r>
      <w:r>
        <w:rPr>
          <w:w w:val="105"/>
        </w:rPr>
        <w:t>age</w:t>
      </w:r>
      <w:r>
        <w:rPr>
          <w:spacing w:val="-1"/>
          <w:w w:val="105"/>
        </w:rPr>
        <w:t> </w:t>
      </w:r>
      <w:r>
        <w:rPr>
          <w:w w:val="105"/>
        </w:rPr>
        <w:t>group</w:t>
      </w:r>
      <w:r>
        <w:rPr>
          <w:spacing w:val="-5"/>
          <w:w w:val="105"/>
        </w:rPr>
        <w:t> </w:t>
      </w:r>
      <w:r>
        <w:rPr>
          <w:w w:val="105"/>
        </w:rPr>
        <w:t>25-30</w:t>
      </w:r>
      <w:r>
        <w:rPr>
          <w:spacing w:val="1"/>
          <w:w w:val="105"/>
        </w:rPr>
        <w:t> </w:t>
      </w:r>
      <w:r>
        <w:rPr>
          <w:w w:val="105"/>
        </w:rPr>
        <w:t>years</w:t>
      </w:r>
      <w:r>
        <w:rPr>
          <w:spacing w:val="-1"/>
          <w:w w:val="105"/>
        </w:rPr>
        <w:t> </w:t>
      </w:r>
      <w:r>
        <w:rPr>
          <w:w w:val="105"/>
        </w:rPr>
        <w:t>had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highest</w:t>
      </w:r>
      <w:r>
        <w:rPr>
          <w:spacing w:val="-4"/>
          <w:w w:val="105"/>
        </w:rPr>
        <w:t> </w:t>
      </w:r>
      <w:r>
        <w:rPr>
          <w:w w:val="105"/>
        </w:rPr>
        <w:t>prevalence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8"/>
          <w:w w:val="105"/>
        </w:rPr>
        <w:t> </w:t>
      </w:r>
      <w:r>
        <w:rPr>
          <w:w w:val="105"/>
        </w:rPr>
        <w:t>24.2%.</w:t>
      </w:r>
      <w:r>
        <w:rPr>
          <w:spacing w:val="9"/>
          <w:w w:val="105"/>
        </w:rPr>
        <w:t> </w:t>
      </w:r>
      <w:r>
        <w:rPr>
          <w:w w:val="105"/>
        </w:rPr>
        <w:t>Women</w:t>
      </w:r>
      <w:r>
        <w:rPr>
          <w:spacing w:val="-4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this</w:t>
      </w:r>
      <w:r>
        <w:rPr>
          <w:spacing w:val="-1"/>
          <w:w w:val="105"/>
        </w:rPr>
        <w:t> </w:t>
      </w:r>
      <w:r>
        <w:rPr>
          <w:w w:val="105"/>
        </w:rPr>
        <w:t>age group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301" w:right="1236"/>
        <w:jc w:val="both"/>
      </w:pPr>
      <w:r>
        <w:rPr>
          <w:w w:val="105"/>
        </w:rPr>
        <w:t>are</w:t>
      </w:r>
      <w:r>
        <w:rPr>
          <w:spacing w:val="1"/>
          <w:w w:val="105"/>
        </w:rPr>
        <w:t> </w:t>
      </w:r>
      <w:r>
        <w:rPr>
          <w:w w:val="105"/>
        </w:rPr>
        <w:t>more</w:t>
      </w:r>
      <w:r>
        <w:rPr>
          <w:spacing w:val="1"/>
          <w:w w:val="105"/>
        </w:rPr>
        <w:t> </w:t>
      </w:r>
      <w:r>
        <w:rPr>
          <w:w w:val="105"/>
        </w:rPr>
        <w:t>sexually</w:t>
      </w:r>
      <w:r>
        <w:rPr>
          <w:spacing w:val="1"/>
          <w:w w:val="105"/>
        </w:rPr>
        <w:t> </w:t>
      </w:r>
      <w:r>
        <w:rPr>
          <w:w w:val="105"/>
        </w:rPr>
        <w:t>active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multiparity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risk</w:t>
      </w:r>
      <w:r>
        <w:rPr>
          <w:spacing w:val="1"/>
          <w:w w:val="105"/>
        </w:rPr>
        <w:t> </w:t>
      </w:r>
      <w:r>
        <w:rPr>
          <w:w w:val="105"/>
        </w:rPr>
        <w:t>factor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acquiring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-2"/>
          <w:w w:val="105"/>
        </w:rPr>
        <w:t> </w:t>
      </w:r>
      <w:r>
        <w:rPr>
          <w:w w:val="105"/>
        </w:rPr>
        <w:t>bacteriuria</w:t>
      </w:r>
      <w:r>
        <w:rPr>
          <w:spacing w:val="3"/>
          <w:w w:val="105"/>
        </w:rPr>
        <w:t> </w:t>
      </w:r>
      <w:r>
        <w:rPr>
          <w:w w:val="105"/>
        </w:rPr>
        <w:t>(Antoni</w:t>
      </w:r>
      <w:r>
        <w:rPr>
          <w:spacing w:val="-4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al.,</w:t>
      </w:r>
      <w:r>
        <w:rPr>
          <w:i/>
          <w:spacing w:val="-5"/>
          <w:w w:val="105"/>
        </w:rPr>
        <w:t> </w:t>
      </w:r>
      <w:r>
        <w:rPr>
          <w:w w:val="105"/>
        </w:rPr>
        <w:t>1997).</w:t>
      </w:r>
    </w:p>
    <w:p>
      <w:pPr>
        <w:pStyle w:val="BodyText"/>
        <w:spacing w:line="501" w:lineRule="auto"/>
        <w:ind w:left="1301" w:right="1221" w:firstLine="303"/>
        <w:jc w:val="both"/>
      </w:pPr>
      <w:r>
        <w:rPr>
          <w:w w:val="105"/>
        </w:rPr>
        <w:t>Kidney</w:t>
      </w:r>
      <w:r>
        <w:rPr>
          <w:spacing w:val="1"/>
          <w:w w:val="105"/>
        </w:rPr>
        <w:t> </w:t>
      </w:r>
      <w:r>
        <w:rPr>
          <w:w w:val="105"/>
        </w:rPr>
        <w:t>stones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observed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be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major</w:t>
      </w:r>
      <w:r>
        <w:rPr>
          <w:spacing w:val="1"/>
          <w:w w:val="105"/>
        </w:rPr>
        <w:t> </w:t>
      </w:r>
      <w:r>
        <w:rPr>
          <w:w w:val="105"/>
        </w:rPr>
        <w:t>risk</w:t>
      </w:r>
      <w:r>
        <w:rPr>
          <w:spacing w:val="1"/>
          <w:w w:val="105"/>
        </w:rPr>
        <w:t> </w:t>
      </w:r>
      <w:r>
        <w:rPr>
          <w:w w:val="105"/>
        </w:rPr>
        <w:t>factor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developing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-3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pregnancy.</w:t>
      </w:r>
      <w:r>
        <w:rPr>
          <w:spacing w:val="4"/>
          <w:w w:val="105"/>
        </w:rPr>
        <w:t> </w:t>
      </w:r>
      <w:r>
        <w:rPr>
          <w:w w:val="105"/>
        </w:rPr>
        <w:t>Fourty</w:t>
      </w:r>
      <w:r>
        <w:rPr>
          <w:spacing w:val="-2"/>
          <w:w w:val="105"/>
        </w:rPr>
        <w:t> </w:t>
      </w:r>
      <w:r>
        <w:rPr>
          <w:w w:val="105"/>
        </w:rPr>
        <w:t>seven</w:t>
      </w:r>
      <w:r>
        <w:rPr>
          <w:spacing w:val="-7"/>
          <w:w w:val="105"/>
        </w:rPr>
        <w:t> </w:t>
      </w:r>
      <w:r>
        <w:rPr>
          <w:w w:val="105"/>
        </w:rPr>
        <w:t>(47)</w:t>
      </w:r>
      <w:r>
        <w:rPr>
          <w:spacing w:val="-4"/>
          <w:w w:val="105"/>
        </w:rPr>
        <w:t> </w:t>
      </w:r>
      <w:r>
        <w:rPr>
          <w:w w:val="105"/>
        </w:rPr>
        <w:t>urine</w:t>
      </w:r>
      <w:r>
        <w:rPr>
          <w:spacing w:val="-2"/>
          <w:w w:val="105"/>
        </w:rPr>
        <w:t> </w:t>
      </w:r>
      <w:r>
        <w:rPr>
          <w:w w:val="105"/>
        </w:rPr>
        <w:t>samples</w:t>
      </w:r>
      <w:r>
        <w:rPr>
          <w:spacing w:val="-3"/>
          <w:w w:val="105"/>
        </w:rPr>
        <w:t> </w:t>
      </w:r>
      <w:r>
        <w:rPr>
          <w:w w:val="105"/>
        </w:rPr>
        <w:t>were</w:t>
      </w:r>
      <w:r>
        <w:rPr>
          <w:spacing w:val="-9"/>
          <w:w w:val="105"/>
        </w:rPr>
        <w:t> </w:t>
      </w:r>
      <w:r>
        <w:rPr>
          <w:w w:val="105"/>
        </w:rPr>
        <w:t>observed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this</w:t>
      </w:r>
      <w:r>
        <w:rPr>
          <w:spacing w:val="-4"/>
          <w:w w:val="105"/>
        </w:rPr>
        <w:t> </w:t>
      </w:r>
      <w:r>
        <w:rPr>
          <w:w w:val="105"/>
        </w:rPr>
        <w:t>study</w:t>
      </w:r>
      <w:r>
        <w:rPr>
          <w:spacing w:val="-58"/>
          <w:w w:val="105"/>
        </w:rPr>
        <w:t> </w:t>
      </w:r>
      <w:r>
        <w:rPr>
          <w:w w:val="105"/>
        </w:rPr>
        <w:t>to have crystals which could aid the progression of bacteriuria. In this study,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mirabilis </w:t>
      </w:r>
      <w:r>
        <w:rPr>
          <w:w w:val="105"/>
        </w:rPr>
        <w:t>was observed to be the most predominant isolate, and some of the virulence</w:t>
      </w:r>
      <w:r>
        <w:rPr>
          <w:spacing w:val="-58"/>
          <w:w w:val="105"/>
        </w:rPr>
        <w:t> </w:t>
      </w:r>
      <w:r>
        <w:rPr>
          <w:w w:val="105"/>
        </w:rPr>
        <w:t>(degree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pathogenicity)</w:t>
      </w:r>
      <w:r>
        <w:rPr>
          <w:spacing w:val="1"/>
          <w:w w:val="105"/>
        </w:rPr>
        <w:t> </w:t>
      </w:r>
      <w:r>
        <w:rPr>
          <w:w w:val="105"/>
        </w:rPr>
        <w:t>factors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1"/>
          <w:w w:val="105"/>
        </w:rPr>
        <w:t> </w:t>
      </w:r>
      <w:r>
        <w:rPr>
          <w:w w:val="105"/>
        </w:rPr>
        <w:t>include:</w:t>
      </w:r>
      <w:r>
        <w:rPr>
          <w:spacing w:val="1"/>
          <w:w w:val="105"/>
        </w:rPr>
        <w:t> </w:t>
      </w:r>
      <w:r>
        <w:rPr>
          <w:w w:val="105"/>
        </w:rPr>
        <w:t>urease,</w:t>
      </w:r>
      <w:r>
        <w:rPr>
          <w:spacing w:val="1"/>
          <w:w w:val="105"/>
        </w:rPr>
        <w:t> </w:t>
      </w:r>
      <w:r>
        <w:rPr>
          <w:w w:val="105"/>
        </w:rPr>
        <w:t>hemolysin,</w:t>
      </w:r>
      <w:r>
        <w:rPr>
          <w:spacing w:val="1"/>
          <w:w w:val="105"/>
        </w:rPr>
        <w:t> </w:t>
      </w:r>
      <w:r>
        <w:rPr>
          <w:w w:val="105"/>
        </w:rPr>
        <w:t>hemagglutinin,</w:t>
      </w:r>
      <w:r>
        <w:rPr>
          <w:spacing w:val="-11"/>
          <w:w w:val="105"/>
        </w:rPr>
        <w:t> </w:t>
      </w:r>
      <w:r>
        <w:rPr>
          <w:w w:val="105"/>
        </w:rPr>
        <w:t>adherence</w:t>
      </w:r>
      <w:r>
        <w:rPr>
          <w:spacing w:val="-1"/>
          <w:w w:val="105"/>
        </w:rPr>
        <w:t> </w:t>
      </w:r>
      <w:r>
        <w:rPr>
          <w:w w:val="105"/>
        </w:rPr>
        <w:t>factors</w:t>
      </w:r>
      <w:r>
        <w:rPr>
          <w:spacing w:val="-7"/>
          <w:w w:val="105"/>
        </w:rPr>
        <w:t> </w:t>
      </w:r>
      <w:r>
        <w:rPr>
          <w:w w:val="105"/>
        </w:rPr>
        <w:t>e.g</w:t>
      </w:r>
      <w:r>
        <w:rPr>
          <w:spacing w:val="-1"/>
          <w:w w:val="105"/>
        </w:rPr>
        <w:t> </w:t>
      </w:r>
      <w:r>
        <w:rPr>
          <w:w w:val="105"/>
        </w:rPr>
        <w:t>fimbriae</w:t>
      </w:r>
      <w:r>
        <w:rPr>
          <w:spacing w:val="-12"/>
          <w:w w:val="105"/>
        </w:rPr>
        <w:t> </w:t>
      </w:r>
      <w:r>
        <w:rPr>
          <w:w w:val="105"/>
        </w:rPr>
        <w:t>(pili),</w:t>
      </w:r>
      <w:r>
        <w:rPr>
          <w:spacing w:val="-5"/>
          <w:w w:val="105"/>
        </w:rPr>
        <w:t> </w:t>
      </w:r>
      <w:r>
        <w:rPr>
          <w:w w:val="105"/>
        </w:rPr>
        <w:t>flagella/swarming</w:t>
      </w:r>
      <w:r>
        <w:rPr>
          <w:spacing w:val="-6"/>
          <w:w w:val="105"/>
        </w:rPr>
        <w:t> </w:t>
      </w:r>
      <w:r>
        <w:rPr>
          <w:w w:val="105"/>
        </w:rPr>
        <w:t>phenomenom,</w:t>
      </w:r>
      <w:r>
        <w:rPr>
          <w:spacing w:val="-57"/>
          <w:w w:val="105"/>
        </w:rPr>
        <w:t> </w:t>
      </w:r>
      <w:r>
        <w:rPr>
          <w:w w:val="105"/>
        </w:rPr>
        <w:t>etc. Urease production has been observed to result in the elevation of pH in the</w:t>
      </w:r>
      <w:r>
        <w:rPr>
          <w:spacing w:val="1"/>
          <w:w w:val="105"/>
        </w:rPr>
        <w:t> </w:t>
      </w:r>
      <w:r>
        <w:rPr>
          <w:w w:val="105"/>
        </w:rPr>
        <w:t>surrounding of bacterial growth resulting in stone formation and cytotoxicity (Antoni</w:t>
      </w:r>
      <w:r>
        <w:rPr>
          <w:spacing w:val="-58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al.,</w:t>
      </w:r>
      <w:r>
        <w:rPr>
          <w:i/>
          <w:spacing w:val="-4"/>
          <w:w w:val="105"/>
        </w:rPr>
        <w:t> </w:t>
      </w:r>
      <w:r>
        <w:rPr>
          <w:w w:val="105"/>
        </w:rPr>
        <w:t>1997).</w:t>
      </w:r>
    </w:p>
    <w:p>
      <w:pPr>
        <w:pStyle w:val="BodyText"/>
        <w:spacing w:line="501" w:lineRule="auto"/>
        <w:ind w:left="1301" w:right="1222" w:firstLine="295"/>
        <w:jc w:val="both"/>
      </w:pPr>
      <w:r>
        <w:rPr>
          <w:w w:val="105"/>
        </w:rPr>
        <w:t>The occurrence and apparent prevalence of these microorganisms (some of which</w:t>
      </w:r>
      <w:r>
        <w:rPr>
          <w:spacing w:val="1"/>
          <w:w w:val="105"/>
        </w:rPr>
        <w:t> </w:t>
      </w:r>
      <w:r>
        <w:rPr>
          <w:w w:val="105"/>
        </w:rPr>
        <w:t>are</w:t>
      </w:r>
      <w:r>
        <w:rPr>
          <w:spacing w:val="-9"/>
          <w:w w:val="105"/>
        </w:rPr>
        <w:t> </w:t>
      </w:r>
      <w:r>
        <w:rPr>
          <w:w w:val="105"/>
        </w:rPr>
        <w:t>pathogenic)</w:t>
      </w:r>
      <w:r>
        <w:rPr>
          <w:spacing w:val="-5"/>
          <w:w w:val="105"/>
        </w:rPr>
        <w:t> </w:t>
      </w:r>
      <w:r>
        <w:rPr>
          <w:w w:val="105"/>
        </w:rPr>
        <w:t>in</w:t>
      </w:r>
      <w:r>
        <w:rPr>
          <w:spacing w:val="-14"/>
          <w:w w:val="105"/>
        </w:rPr>
        <w:t> </w:t>
      </w:r>
      <w:r>
        <w:rPr>
          <w:w w:val="105"/>
        </w:rPr>
        <w:t>a</w:t>
      </w:r>
      <w:r>
        <w:rPr>
          <w:spacing w:val="-3"/>
          <w:w w:val="105"/>
        </w:rPr>
        <w:t> </w:t>
      </w:r>
      <w:r>
        <w:rPr>
          <w:w w:val="105"/>
        </w:rPr>
        <w:t>vast</w:t>
      </w:r>
      <w:r>
        <w:rPr>
          <w:spacing w:val="-6"/>
          <w:w w:val="105"/>
        </w:rPr>
        <w:t> </w:t>
      </w:r>
      <w:r>
        <w:rPr>
          <w:w w:val="105"/>
        </w:rPr>
        <w:t>number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women, especially</w:t>
      </w:r>
      <w:r>
        <w:rPr>
          <w:spacing w:val="-8"/>
          <w:w w:val="105"/>
        </w:rPr>
        <w:t> </w:t>
      </w:r>
      <w:r>
        <w:rPr>
          <w:w w:val="105"/>
        </w:rPr>
        <w:t>those</w:t>
      </w:r>
      <w:r>
        <w:rPr>
          <w:spacing w:val="-9"/>
          <w:w w:val="105"/>
        </w:rPr>
        <w:t> </w:t>
      </w:r>
      <w:r>
        <w:rPr>
          <w:w w:val="105"/>
        </w:rPr>
        <w:t>pregnant,</w:t>
      </w:r>
      <w:r>
        <w:rPr>
          <w:spacing w:val="-6"/>
          <w:w w:val="105"/>
        </w:rPr>
        <w:t> </w:t>
      </w:r>
      <w:r>
        <w:rPr>
          <w:w w:val="105"/>
        </w:rPr>
        <w:t>gives</w:t>
      </w:r>
      <w:r>
        <w:rPr>
          <w:spacing w:val="-11"/>
          <w:w w:val="105"/>
        </w:rPr>
        <w:t> </w:t>
      </w:r>
      <w:r>
        <w:rPr>
          <w:w w:val="105"/>
        </w:rPr>
        <w:t>cause</w:t>
      </w:r>
      <w:r>
        <w:rPr>
          <w:spacing w:val="-3"/>
          <w:w w:val="105"/>
        </w:rPr>
        <w:t> </w:t>
      </w:r>
      <w:r>
        <w:rPr>
          <w:w w:val="105"/>
        </w:rPr>
        <w:t>for</w:t>
      </w:r>
      <w:r>
        <w:rPr>
          <w:spacing w:val="-58"/>
          <w:w w:val="105"/>
        </w:rPr>
        <w:t> </w:t>
      </w:r>
      <w:r>
        <w:rPr>
          <w:w w:val="105"/>
        </w:rPr>
        <w:t>concern as they are prone to several complications as well as foetal risks. Due to the</w:t>
      </w:r>
      <w:r>
        <w:rPr>
          <w:spacing w:val="1"/>
          <w:w w:val="105"/>
        </w:rPr>
        <w:t> </w:t>
      </w:r>
      <w:r>
        <w:rPr>
          <w:w w:val="105"/>
        </w:rPr>
        <w:t>increase in sex hormones, the anatomic and physiologic changes during pregnancy,</w:t>
      </w:r>
      <w:r>
        <w:rPr>
          <w:spacing w:val="1"/>
          <w:w w:val="105"/>
        </w:rPr>
        <w:t> </w:t>
      </w:r>
      <w:r>
        <w:rPr>
          <w:w w:val="105"/>
        </w:rPr>
        <w:t>bladder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kidney</w:t>
      </w:r>
      <w:r>
        <w:rPr>
          <w:spacing w:val="1"/>
          <w:w w:val="105"/>
        </w:rPr>
        <w:t> </w:t>
      </w:r>
      <w:r>
        <w:rPr>
          <w:w w:val="105"/>
        </w:rPr>
        <w:t>infection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more</w:t>
      </w:r>
      <w:r>
        <w:rPr>
          <w:spacing w:val="1"/>
          <w:w w:val="105"/>
        </w:rPr>
        <w:t> </w:t>
      </w:r>
      <w:r>
        <w:rPr>
          <w:w w:val="105"/>
        </w:rPr>
        <w:t>likely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may</w:t>
      </w:r>
      <w:r>
        <w:rPr>
          <w:spacing w:val="1"/>
          <w:w w:val="105"/>
        </w:rPr>
        <w:t> </w:t>
      </w:r>
      <w:r>
        <w:rPr>
          <w:w w:val="105"/>
        </w:rPr>
        <w:t>result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hypertension,</w:t>
      </w:r>
      <w:r>
        <w:rPr>
          <w:spacing w:val="1"/>
          <w:w w:val="105"/>
        </w:rPr>
        <w:t> </w:t>
      </w:r>
      <w:r>
        <w:rPr>
          <w:w w:val="105"/>
        </w:rPr>
        <w:t>preeclampsia, low birth weight, prematurity, septicemia, and maternal death.(Klein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Gibbs,</w:t>
      </w:r>
      <w:r>
        <w:rPr>
          <w:spacing w:val="1"/>
          <w:w w:val="105"/>
        </w:rPr>
        <w:t> </w:t>
      </w:r>
      <w:r>
        <w:rPr>
          <w:w w:val="105"/>
        </w:rPr>
        <w:t>2004;</w:t>
      </w:r>
      <w:r>
        <w:rPr>
          <w:spacing w:val="1"/>
          <w:w w:val="105"/>
        </w:rPr>
        <w:t> </w:t>
      </w:r>
      <w:r>
        <w:rPr>
          <w:w w:val="105"/>
        </w:rPr>
        <w:t>Delzell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Leferre,</w:t>
      </w:r>
      <w:r>
        <w:rPr>
          <w:spacing w:val="1"/>
          <w:w w:val="105"/>
        </w:rPr>
        <w:t> </w:t>
      </w:r>
      <w:r>
        <w:rPr>
          <w:w w:val="105"/>
        </w:rPr>
        <w:t>2000;</w:t>
      </w:r>
      <w:r>
        <w:rPr>
          <w:spacing w:val="1"/>
          <w:w w:val="105"/>
        </w:rPr>
        <w:t> </w:t>
      </w:r>
      <w:r>
        <w:rPr>
          <w:w w:val="105"/>
        </w:rPr>
        <w:t>Christensen,</w:t>
      </w:r>
      <w:r>
        <w:rPr>
          <w:spacing w:val="1"/>
          <w:w w:val="105"/>
        </w:rPr>
        <w:t> </w:t>
      </w:r>
      <w:r>
        <w:rPr>
          <w:w w:val="105"/>
        </w:rPr>
        <w:t>2000).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-58"/>
          <w:w w:val="105"/>
        </w:rPr>
        <w:t> </w:t>
      </w:r>
      <w:r>
        <w:rPr>
          <w:w w:val="105"/>
        </w:rPr>
        <w:t>bacteriuria must be treated in pregnancy in order to prevent complications such as</w:t>
      </w:r>
      <w:r>
        <w:rPr>
          <w:spacing w:val="1"/>
          <w:w w:val="105"/>
        </w:rPr>
        <w:t> </w:t>
      </w:r>
      <w:r>
        <w:rPr>
          <w:w w:val="105"/>
        </w:rPr>
        <w:t>pyelonephritis,</w:t>
      </w:r>
      <w:r>
        <w:rPr>
          <w:spacing w:val="1"/>
          <w:w w:val="105"/>
        </w:rPr>
        <w:t> </w:t>
      </w:r>
      <w:r>
        <w:rPr>
          <w:w w:val="105"/>
        </w:rPr>
        <w:t>premature</w:t>
      </w:r>
      <w:r>
        <w:rPr>
          <w:spacing w:val="1"/>
          <w:w w:val="105"/>
        </w:rPr>
        <w:t> </w:t>
      </w:r>
      <w:r>
        <w:rPr>
          <w:w w:val="105"/>
        </w:rPr>
        <w:t>labour,</w:t>
      </w:r>
      <w:r>
        <w:rPr>
          <w:spacing w:val="1"/>
          <w:w w:val="105"/>
        </w:rPr>
        <w:t> </w:t>
      </w:r>
      <w:r>
        <w:rPr>
          <w:w w:val="105"/>
        </w:rPr>
        <w:t>still</w:t>
      </w:r>
      <w:r>
        <w:rPr>
          <w:spacing w:val="1"/>
          <w:w w:val="105"/>
        </w:rPr>
        <w:t> </w:t>
      </w:r>
      <w:r>
        <w:rPr>
          <w:w w:val="105"/>
        </w:rPr>
        <w:t>birth,</w:t>
      </w:r>
      <w:r>
        <w:rPr>
          <w:spacing w:val="1"/>
          <w:w w:val="105"/>
        </w:rPr>
        <w:t> </w:t>
      </w:r>
      <w:r>
        <w:rPr>
          <w:w w:val="105"/>
        </w:rPr>
        <w:t>hypertension,</w:t>
      </w:r>
      <w:r>
        <w:rPr>
          <w:spacing w:val="1"/>
          <w:w w:val="105"/>
        </w:rPr>
        <w:t> </w:t>
      </w:r>
      <w:r>
        <w:rPr>
          <w:w w:val="105"/>
        </w:rPr>
        <w:t>maternal</w:t>
      </w:r>
      <w:r>
        <w:rPr>
          <w:spacing w:val="1"/>
          <w:w w:val="105"/>
        </w:rPr>
        <w:t> </w:t>
      </w:r>
      <w:r>
        <w:rPr>
          <w:w w:val="105"/>
        </w:rPr>
        <w:t>anaemia,</w:t>
      </w:r>
      <w:r>
        <w:rPr>
          <w:spacing w:val="1"/>
          <w:w w:val="105"/>
        </w:rPr>
        <w:t> </w:t>
      </w:r>
      <w:r>
        <w:rPr>
          <w:w w:val="105"/>
        </w:rPr>
        <w:t>preeclampsia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6"/>
          <w:w w:val="105"/>
        </w:rPr>
        <w:t> </w:t>
      </w:r>
      <w:r>
        <w:rPr>
          <w:w w:val="105"/>
        </w:rPr>
        <w:t>septicemia.</w:t>
      </w:r>
      <w:r>
        <w:rPr>
          <w:spacing w:val="2"/>
          <w:w w:val="105"/>
        </w:rPr>
        <w:t> </w:t>
      </w:r>
      <w:r>
        <w:rPr>
          <w:w w:val="105"/>
        </w:rPr>
        <w:t>(Raz,</w:t>
      </w:r>
      <w:r>
        <w:rPr>
          <w:spacing w:val="-6"/>
          <w:w w:val="105"/>
        </w:rPr>
        <w:t> </w:t>
      </w:r>
      <w:r>
        <w:rPr>
          <w:w w:val="105"/>
        </w:rPr>
        <w:t>2003).</w:t>
      </w:r>
    </w:p>
    <w:p>
      <w:pPr>
        <w:pStyle w:val="BodyText"/>
        <w:spacing w:line="504" w:lineRule="auto"/>
        <w:ind w:left="1301" w:right="1226" w:firstLine="295"/>
        <w:jc w:val="both"/>
      </w:pPr>
      <w:r>
        <w:rPr>
          <w:w w:val="105"/>
        </w:rPr>
        <w:t>Fourty-seven</w:t>
      </w:r>
      <w:r>
        <w:rPr>
          <w:spacing w:val="-8"/>
          <w:w w:val="105"/>
        </w:rPr>
        <w:t> </w:t>
      </w:r>
      <w:r>
        <w:rPr>
          <w:w w:val="105"/>
        </w:rPr>
        <w:t>(47)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-2"/>
          <w:w w:val="105"/>
        </w:rPr>
        <w:t> </w:t>
      </w:r>
      <w:r>
        <w:rPr>
          <w:w w:val="105"/>
        </w:rPr>
        <w:t>were</w:t>
      </w:r>
      <w:r>
        <w:rPr>
          <w:spacing w:val="-8"/>
          <w:w w:val="105"/>
        </w:rPr>
        <w:t> </w:t>
      </w:r>
      <w:r>
        <w:rPr>
          <w:w w:val="105"/>
        </w:rPr>
        <w:t>observed</w:t>
      </w:r>
      <w:r>
        <w:rPr>
          <w:spacing w:val="-8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have</w:t>
      </w:r>
      <w:r>
        <w:rPr>
          <w:spacing w:val="-8"/>
          <w:w w:val="105"/>
        </w:rPr>
        <w:t> </w:t>
      </w:r>
      <w:r>
        <w:rPr>
          <w:w w:val="105"/>
        </w:rPr>
        <w:t>crystals</w:t>
      </w:r>
      <w:r>
        <w:rPr>
          <w:spacing w:val="-3"/>
          <w:w w:val="105"/>
        </w:rPr>
        <w:t> </w:t>
      </w:r>
      <w:r>
        <w:rPr>
          <w:w w:val="105"/>
        </w:rPr>
        <w:t>(Calcium</w:t>
      </w:r>
      <w:r>
        <w:rPr>
          <w:spacing w:val="-58"/>
          <w:w w:val="105"/>
        </w:rPr>
        <w:t> </w:t>
      </w:r>
      <w:r>
        <w:rPr>
          <w:w w:val="105"/>
        </w:rPr>
        <w:t>Oxalate,</w:t>
      </w:r>
      <w:r>
        <w:rPr>
          <w:spacing w:val="7"/>
          <w:w w:val="105"/>
        </w:rPr>
        <w:t> </w:t>
      </w:r>
      <w:r>
        <w:rPr>
          <w:w w:val="105"/>
        </w:rPr>
        <w:t>Calcium</w:t>
      </w:r>
      <w:r>
        <w:rPr>
          <w:spacing w:val="6"/>
          <w:w w:val="105"/>
        </w:rPr>
        <w:t> </w:t>
      </w:r>
      <w:r>
        <w:rPr>
          <w:w w:val="105"/>
        </w:rPr>
        <w:t>Phosphate</w:t>
      </w:r>
      <w:r>
        <w:rPr>
          <w:spacing w:val="-1"/>
          <w:w w:val="105"/>
        </w:rPr>
        <w:t> </w:t>
      </w:r>
      <w:r>
        <w:rPr>
          <w:w w:val="105"/>
        </w:rPr>
        <w:t>and</w:t>
      </w:r>
      <w:r>
        <w:rPr>
          <w:spacing w:val="12"/>
          <w:w w:val="105"/>
        </w:rPr>
        <w:t> </w:t>
      </w:r>
      <w:r>
        <w:rPr>
          <w:w w:val="105"/>
        </w:rPr>
        <w:t>Amorphous</w:t>
      </w:r>
      <w:r>
        <w:rPr>
          <w:spacing w:val="5"/>
          <w:w w:val="105"/>
        </w:rPr>
        <w:t> </w:t>
      </w:r>
      <w:r>
        <w:rPr>
          <w:w w:val="105"/>
        </w:rPr>
        <w:t>Phosphate)</w:t>
      </w:r>
      <w:r>
        <w:rPr>
          <w:spacing w:val="9"/>
          <w:w w:val="105"/>
        </w:rPr>
        <w:t> </w:t>
      </w:r>
      <w:r>
        <w:rPr>
          <w:w w:val="105"/>
        </w:rPr>
        <w:t>in their</w:t>
      </w:r>
      <w:r>
        <w:rPr>
          <w:spacing w:val="10"/>
          <w:w w:val="105"/>
        </w:rPr>
        <w:t> </w:t>
      </w:r>
      <w:r>
        <w:rPr>
          <w:w w:val="105"/>
        </w:rPr>
        <w:t>urine</w:t>
      </w:r>
      <w:r>
        <w:rPr>
          <w:spacing w:val="5"/>
          <w:w w:val="105"/>
        </w:rPr>
        <w:t> </w:t>
      </w:r>
      <w:r>
        <w:rPr>
          <w:w w:val="105"/>
        </w:rPr>
        <w:t>samples.</w:t>
      </w:r>
      <w:r>
        <w:rPr>
          <w:spacing w:val="2"/>
          <w:w w:val="105"/>
        </w:rPr>
        <w:t> </w:t>
      </w:r>
      <w:r>
        <w:rPr>
          <w:w w:val="105"/>
        </w:rPr>
        <w:t>This</w:t>
      </w:r>
    </w:p>
    <w:p>
      <w:pPr>
        <w:spacing w:after="0" w:line="50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22"/>
        <w:jc w:val="both"/>
      </w:pPr>
      <w:r>
        <w:rPr>
          <w:w w:val="105"/>
        </w:rPr>
        <w:t>signifies an underlying renal abnormality (kidney stones), which may be associated</w:t>
      </w:r>
      <w:r>
        <w:rPr>
          <w:spacing w:val="1"/>
          <w:w w:val="105"/>
        </w:rPr>
        <w:t> </w:t>
      </w:r>
      <w:r>
        <w:rPr>
          <w:w w:val="105"/>
        </w:rPr>
        <w:t>with repeated infections caused by </w:t>
      </w:r>
      <w:r>
        <w:rPr>
          <w:i/>
          <w:w w:val="105"/>
        </w:rPr>
        <w:t>Proteus spp. </w:t>
      </w:r>
      <w:r>
        <w:rPr>
          <w:w w:val="105"/>
        </w:rPr>
        <w:t>(Hugo and Russel, 1993). The pus</w:t>
      </w:r>
      <w:r>
        <w:rPr>
          <w:spacing w:val="1"/>
          <w:w w:val="105"/>
        </w:rPr>
        <w:t> </w:t>
      </w:r>
      <w:r>
        <w:rPr>
          <w:w w:val="105"/>
        </w:rPr>
        <w:t>cells, epithelial cells, and yeast cells observed also signifies an infection. A kidney</w:t>
      </w:r>
      <w:r>
        <w:rPr>
          <w:spacing w:val="1"/>
          <w:w w:val="105"/>
        </w:rPr>
        <w:t> </w:t>
      </w:r>
      <w:r>
        <w:rPr>
          <w:w w:val="105"/>
        </w:rPr>
        <w:t>infection can also lead to sepsis-pathogenic organism or toxin invading the blood or</w:t>
      </w:r>
      <w:r>
        <w:rPr>
          <w:spacing w:val="1"/>
          <w:w w:val="105"/>
        </w:rPr>
        <w:t> </w:t>
      </w:r>
      <w:r>
        <w:rPr>
          <w:w w:val="105"/>
        </w:rPr>
        <w:t>tissues and adult respiratory distress syndrome (ARDS) both of which can be life</w:t>
      </w:r>
      <w:r>
        <w:rPr>
          <w:spacing w:val="1"/>
          <w:w w:val="105"/>
        </w:rPr>
        <w:t> </w:t>
      </w:r>
      <w:r>
        <w:rPr>
          <w:w w:val="105"/>
        </w:rPr>
        <w:t>threatening</w:t>
      </w:r>
      <w:r>
        <w:rPr>
          <w:spacing w:val="-8"/>
          <w:w w:val="105"/>
        </w:rPr>
        <w:t> </w:t>
      </w:r>
      <w:r>
        <w:rPr>
          <w:w w:val="105"/>
        </w:rPr>
        <w:t>(Dominic,</w:t>
      </w:r>
      <w:r>
        <w:rPr>
          <w:spacing w:val="-6"/>
          <w:w w:val="105"/>
        </w:rPr>
        <w:t> </w:t>
      </w:r>
      <w:r>
        <w:rPr>
          <w:w w:val="105"/>
        </w:rPr>
        <w:t>2006).</w:t>
      </w:r>
      <w:r>
        <w:rPr>
          <w:spacing w:val="-6"/>
          <w:w w:val="105"/>
        </w:rPr>
        <w:t> </w:t>
      </w:r>
      <w:r>
        <w:rPr>
          <w:w w:val="105"/>
        </w:rPr>
        <w:t>Some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these</w:t>
      </w:r>
      <w:r>
        <w:rPr>
          <w:spacing w:val="-3"/>
          <w:w w:val="105"/>
        </w:rPr>
        <w:t> </w:t>
      </w:r>
      <w:r>
        <w:rPr>
          <w:w w:val="105"/>
        </w:rPr>
        <w:t>pathogens</w:t>
      </w:r>
      <w:r>
        <w:rPr>
          <w:spacing w:val="-9"/>
          <w:w w:val="105"/>
        </w:rPr>
        <w:t> </w:t>
      </w:r>
      <w:r>
        <w:rPr>
          <w:w w:val="105"/>
        </w:rPr>
        <w:t>isolated</w:t>
      </w:r>
      <w:r>
        <w:rPr>
          <w:spacing w:val="-1"/>
          <w:w w:val="105"/>
        </w:rPr>
        <w:t> </w:t>
      </w:r>
      <w:r>
        <w:rPr>
          <w:w w:val="105"/>
        </w:rPr>
        <w:t>have</w:t>
      </w:r>
      <w:r>
        <w:rPr>
          <w:spacing w:val="-9"/>
          <w:w w:val="105"/>
        </w:rPr>
        <w:t> </w:t>
      </w:r>
      <w:r>
        <w:rPr>
          <w:w w:val="105"/>
        </w:rPr>
        <w:t>been</w:t>
      </w:r>
      <w:r>
        <w:rPr>
          <w:spacing w:val="-1"/>
          <w:w w:val="105"/>
        </w:rPr>
        <w:t> </w:t>
      </w:r>
      <w:r>
        <w:rPr>
          <w:w w:val="105"/>
        </w:rPr>
        <w:t>observed</w:t>
      </w:r>
      <w:r>
        <w:rPr>
          <w:spacing w:val="-8"/>
          <w:w w:val="105"/>
        </w:rPr>
        <w:t> </w:t>
      </w:r>
      <w:r>
        <w:rPr>
          <w:w w:val="105"/>
        </w:rPr>
        <w:t>to</w:t>
      </w:r>
      <w:r>
        <w:rPr>
          <w:spacing w:val="-58"/>
          <w:w w:val="105"/>
        </w:rPr>
        <w:t> </w:t>
      </w:r>
      <w:r>
        <w:rPr>
          <w:w w:val="105"/>
        </w:rPr>
        <w:t>bring</w:t>
      </w:r>
      <w:r>
        <w:rPr>
          <w:spacing w:val="-12"/>
          <w:w w:val="105"/>
        </w:rPr>
        <w:t> </w:t>
      </w:r>
      <w:r>
        <w:rPr>
          <w:w w:val="105"/>
        </w:rPr>
        <w:t>about</w:t>
      </w:r>
      <w:r>
        <w:rPr>
          <w:spacing w:val="-3"/>
          <w:w w:val="105"/>
        </w:rPr>
        <w:t> </w:t>
      </w:r>
      <w:r>
        <w:rPr>
          <w:w w:val="105"/>
        </w:rPr>
        <w:t>miscarriages,</w:t>
      </w:r>
      <w:r>
        <w:rPr>
          <w:spacing w:val="-1"/>
          <w:w w:val="105"/>
        </w:rPr>
        <w:t> </w:t>
      </w:r>
      <w:r>
        <w:rPr>
          <w:w w:val="105"/>
        </w:rPr>
        <w:t>prevent</w:t>
      </w:r>
      <w:r>
        <w:rPr>
          <w:spacing w:val="-3"/>
          <w:w w:val="105"/>
        </w:rPr>
        <w:t> </w:t>
      </w:r>
      <w:r>
        <w:rPr>
          <w:w w:val="105"/>
        </w:rPr>
        <w:t>future</w:t>
      </w:r>
      <w:r>
        <w:rPr>
          <w:spacing w:val="-6"/>
          <w:w w:val="105"/>
        </w:rPr>
        <w:t> </w:t>
      </w:r>
      <w:r>
        <w:rPr>
          <w:w w:val="105"/>
        </w:rPr>
        <w:t>conception</w:t>
      </w:r>
      <w:r>
        <w:rPr>
          <w:spacing w:val="-11"/>
          <w:w w:val="105"/>
        </w:rPr>
        <w:t> </w:t>
      </w:r>
      <w:r>
        <w:rPr>
          <w:w w:val="105"/>
        </w:rPr>
        <w:t>(infertility),</w:t>
      </w:r>
      <w:r>
        <w:rPr>
          <w:spacing w:val="-4"/>
          <w:w w:val="105"/>
        </w:rPr>
        <w:t> </w:t>
      </w:r>
      <w:r>
        <w:rPr>
          <w:w w:val="105"/>
        </w:rPr>
        <w:t>blindness</w:t>
      </w:r>
      <w:r>
        <w:rPr>
          <w:spacing w:val="-13"/>
          <w:w w:val="105"/>
        </w:rPr>
        <w:t> </w:t>
      </w:r>
      <w:r>
        <w:rPr>
          <w:w w:val="105"/>
        </w:rPr>
        <w:t>in</w:t>
      </w:r>
      <w:r>
        <w:rPr>
          <w:spacing w:val="-12"/>
          <w:w w:val="105"/>
        </w:rPr>
        <w:t> </w:t>
      </w:r>
      <w:r>
        <w:rPr>
          <w:w w:val="105"/>
        </w:rPr>
        <w:t>newborn</w:t>
      </w:r>
      <w:r>
        <w:rPr>
          <w:spacing w:val="-58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several</w:t>
      </w:r>
      <w:r>
        <w:rPr>
          <w:spacing w:val="1"/>
          <w:w w:val="105"/>
        </w:rPr>
        <w:t> </w:t>
      </w:r>
      <w:r>
        <w:rPr>
          <w:w w:val="105"/>
        </w:rPr>
        <w:t>other</w:t>
      </w:r>
      <w:r>
        <w:rPr>
          <w:spacing w:val="4"/>
          <w:w w:val="105"/>
        </w:rPr>
        <w:t> </w:t>
      </w:r>
      <w:r>
        <w:rPr>
          <w:w w:val="105"/>
        </w:rPr>
        <w:t>damages</w:t>
      </w:r>
      <w:r>
        <w:rPr>
          <w:spacing w:val="-10"/>
          <w:w w:val="105"/>
        </w:rPr>
        <w:t> </w:t>
      </w:r>
      <w:r>
        <w:rPr>
          <w:w w:val="105"/>
        </w:rPr>
        <w:t>to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2"/>
          <w:w w:val="105"/>
        </w:rPr>
        <w:t> </w:t>
      </w:r>
      <w:r>
        <w:rPr>
          <w:w w:val="105"/>
        </w:rPr>
        <w:t>foetus</w:t>
      </w:r>
      <w:r>
        <w:rPr>
          <w:spacing w:val="-9"/>
          <w:w w:val="105"/>
        </w:rPr>
        <w:t> </w:t>
      </w:r>
      <w:r>
        <w:rPr>
          <w:w w:val="105"/>
        </w:rPr>
        <w:t>(Dominic,</w:t>
      </w:r>
      <w:r>
        <w:rPr>
          <w:spacing w:val="-6"/>
          <w:w w:val="105"/>
        </w:rPr>
        <w:t> </w:t>
      </w:r>
      <w:r>
        <w:rPr>
          <w:w w:val="105"/>
        </w:rPr>
        <w:t>2006).</w:t>
      </w:r>
    </w:p>
    <w:p>
      <w:pPr>
        <w:pStyle w:val="BodyText"/>
        <w:spacing w:line="501" w:lineRule="auto"/>
        <w:ind w:left="1301" w:right="1215" w:firstLine="295"/>
        <w:jc w:val="both"/>
      </w:pPr>
      <w:r>
        <w:rPr>
          <w:w w:val="105"/>
        </w:rPr>
        <w:t>The result of antimicrobial susceptibility of </w:t>
      </w:r>
      <w:r>
        <w:rPr>
          <w:i/>
          <w:w w:val="105"/>
        </w:rPr>
        <w:t>Proteus spp. </w:t>
      </w:r>
      <w:r>
        <w:rPr>
          <w:w w:val="105"/>
        </w:rPr>
        <w:t>to eleven (11) commonly</w:t>
      </w:r>
      <w:r>
        <w:rPr>
          <w:spacing w:val="-58"/>
          <w:w w:val="105"/>
        </w:rPr>
        <w:t> </w:t>
      </w:r>
      <w:r>
        <w:rPr>
          <w:w w:val="105"/>
        </w:rPr>
        <w:t>prescribed antibiotics showed high resistance to eight antibiotics such as Amoxicillin,</w:t>
      </w:r>
      <w:r>
        <w:rPr>
          <w:spacing w:val="-59"/>
          <w:w w:val="105"/>
        </w:rPr>
        <w:t> </w:t>
      </w:r>
      <w:r>
        <w:rPr/>
        <w:t>Ceftriaxone, Nitrofurantoin, Gentamicin, Cotrimoxazole,</w:t>
      </w:r>
      <w:r>
        <w:rPr>
          <w:spacing w:val="1"/>
        </w:rPr>
        <w:t> </w:t>
      </w:r>
      <w:r>
        <w:rPr/>
        <w:t>Amoxicillin/Clavulanic acid</w:t>
      </w:r>
      <w:r>
        <w:rPr>
          <w:spacing w:val="1"/>
        </w:rPr>
        <w:t> </w:t>
      </w:r>
      <w:r>
        <w:rPr>
          <w:w w:val="105"/>
        </w:rPr>
        <w:t>(Co-Amoxiclav®),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Tetracycline</w:t>
      </w:r>
      <w:r>
        <w:rPr>
          <w:spacing w:val="1"/>
          <w:w w:val="105"/>
        </w:rPr>
        <w:t> </w:t>
      </w:r>
      <w:r>
        <w:rPr>
          <w:w w:val="105"/>
        </w:rPr>
        <w:t>(47.9-100%).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result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susceptibility of </w:t>
      </w:r>
      <w:r>
        <w:rPr>
          <w:i/>
          <w:w w:val="105"/>
        </w:rPr>
        <w:t>Escherichia coli </w:t>
      </w:r>
      <w:r>
        <w:rPr>
          <w:w w:val="105"/>
        </w:rPr>
        <w:t>to eleven commonly prescribed antibiotics showed</w:t>
      </w:r>
      <w:r>
        <w:rPr>
          <w:spacing w:val="1"/>
          <w:w w:val="105"/>
        </w:rPr>
        <w:t> </w:t>
      </w:r>
      <w:r>
        <w:rPr>
          <w:w w:val="105"/>
        </w:rPr>
        <w:t>high resistance to ten antibiotics such as Amoxicillin, Ciprofloxacin, Ceftriaxone,</w:t>
      </w:r>
      <w:r>
        <w:rPr>
          <w:spacing w:val="1"/>
          <w:w w:val="105"/>
        </w:rPr>
        <w:t> </w:t>
      </w:r>
      <w:r>
        <w:rPr>
          <w:w w:val="105"/>
        </w:rPr>
        <w:t>Levofloxacin,</w:t>
      </w:r>
      <w:r>
        <w:rPr>
          <w:spacing w:val="1"/>
          <w:w w:val="105"/>
        </w:rPr>
        <w:t> </w:t>
      </w:r>
      <w:r>
        <w:rPr>
          <w:w w:val="105"/>
        </w:rPr>
        <w:t>Nitrofurantoin,</w:t>
      </w:r>
      <w:r>
        <w:rPr>
          <w:spacing w:val="1"/>
          <w:w w:val="105"/>
        </w:rPr>
        <w:t> </w:t>
      </w:r>
      <w:r>
        <w:rPr>
          <w:w w:val="105"/>
        </w:rPr>
        <w:t>Gentamicin,</w:t>
      </w:r>
      <w:r>
        <w:rPr>
          <w:spacing w:val="1"/>
          <w:w w:val="105"/>
        </w:rPr>
        <w:t> </w:t>
      </w:r>
      <w:r>
        <w:rPr>
          <w:w w:val="105"/>
        </w:rPr>
        <w:t>Cotrimoxazole,</w:t>
      </w:r>
      <w:r>
        <w:rPr>
          <w:spacing w:val="1"/>
          <w:w w:val="105"/>
        </w:rPr>
        <w:t> </w:t>
      </w:r>
      <w:r>
        <w:rPr>
          <w:w w:val="105"/>
        </w:rPr>
        <w:t>Co-Amoxiclav®,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Tetracycline</w:t>
      </w:r>
      <w:r>
        <w:rPr>
          <w:spacing w:val="1"/>
          <w:w w:val="105"/>
        </w:rPr>
        <w:t> </w:t>
      </w:r>
      <w:r>
        <w:rPr>
          <w:w w:val="105"/>
        </w:rPr>
        <w:t>(47-100%).</w:t>
      </w:r>
      <w:r>
        <w:rPr>
          <w:spacing w:val="1"/>
          <w:w w:val="105"/>
        </w:rPr>
        <w:t> </w:t>
      </w:r>
      <w:r>
        <w:rPr>
          <w:i/>
          <w:w w:val="105"/>
        </w:rPr>
        <w:t>Staphylococcus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aureus</w:t>
      </w:r>
      <w:r>
        <w:rPr>
          <w:i/>
          <w:spacing w:val="1"/>
          <w:w w:val="105"/>
        </w:rPr>
        <w:t> </w:t>
      </w:r>
      <w:r>
        <w:rPr>
          <w:w w:val="105"/>
        </w:rPr>
        <w:t>showed</w:t>
      </w:r>
      <w:r>
        <w:rPr>
          <w:spacing w:val="1"/>
          <w:w w:val="105"/>
        </w:rPr>
        <w:t> </w:t>
      </w:r>
      <w:r>
        <w:rPr>
          <w:w w:val="105"/>
        </w:rPr>
        <w:t>high</w:t>
      </w:r>
      <w:r>
        <w:rPr>
          <w:spacing w:val="-58"/>
          <w:w w:val="105"/>
        </w:rPr>
        <w:t> </w:t>
      </w:r>
      <w:r>
        <w:rPr>
          <w:w w:val="105"/>
        </w:rPr>
        <w:t>resistance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five</w:t>
      </w:r>
      <w:r>
        <w:rPr>
          <w:spacing w:val="1"/>
          <w:w w:val="105"/>
        </w:rPr>
        <w:t> </w:t>
      </w:r>
      <w:r>
        <w:rPr>
          <w:w w:val="105"/>
        </w:rPr>
        <w:t>antibiotics</w:t>
      </w:r>
      <w:r>
        <w:rPr>
          <w:spacing w:val="1"/>
          <w:w w:val="105"/>
        </w:rPr>
        <w:t> </w:t>
      </w:r>
      <w:r>
        <w:rPr>
          <w:w w:val="105"/>
        </w:rPr>
        <w:t>out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eleven:</w:t>
      </w:r>
      <w:r>
        <w:rPr>
          <w:spacing w:val="1"/>
          <w:w w:val="105"/>
        </w:rPr>
        <w:t> </w:t>
      </w:r>
      <w:r>
        <w:rPr>
          <w:w w:val="105"/>
        </w:rPr>
        <w:t>Ceftriaxone,</w:t>
      </w:r>
      <w:r>
        <w:rPr>
          <w:spacing w:val="1"/>
          <w:w w:val="105"/>
        </w:rPr>
        <w:t> </w:t>
      </w:r>
      <w:r>
        <w:rPr>
          <w:w w:val="105"/>
        </w:rPr>
        <w:t>Nitrofurantoin,</w:t>
      </w:r>
      <w:r>
        <w:rPr>
          <w:spacing w:val="1"/>
          <w:w w:val="105"/>
        </w:rPr>
        <w:t> </w:t>
      </w:r>
      <w:r>
        <w:rPr>
          <w:w w:val="105"/>
        </w:rPr>
        <w:t>Co-</w:t>
      </w:r>
      <w:r>
        <w:rPr>
          <w:spacing w:val="1"/>
          <w:w w:val="105"/>
        </w:rPr>
        <w:t> </w:t>
      </w:r>
      <w:r>
        <w:rPr>
          <w:w w:val="105"/>
        </w:rPr>
        <w:t>Amoxiclav®,</w:t>
      </w:r>
      <w:r>
        <w:rPr>
          <w:spacing w:val="-6"/>
          <w:w w:val="105"/>
        </w:rPr>
        <w:t> </w:t>
      </w:r>
      <w:r>
        <w:rPr>
          <w:w w:val="105"/>
        </w:rPr>
        <w:t>Nalidixic</w:t>
      </w:r>
      <w:r>
        <w:rPr>
          <w:spacing w:val="-9"/>
          <w:w w:val="105"/>
        </w:rPr>
        <w:t> </w:t>
      </w:r>
      <w:r>
        <w:rPr>
          <w:w w:val="105"/>
        </w:rPr>
        <w:t>acid</w:t>
      </w:r>
      <w:r>
        <w:rPr>
          <w:spacing w:val="-8"/>
          <w:w w:val="105"/>
        </w:rPr>
        <w:t> </w:t>
      </w:r>
      <w:r>
        <w:rPr>
          <w:w w:val="105"/>
        </w:rPr>
        <w:t>and Tetracycline</w:t>
      </w:r>
      <w:r>
        <w:rPr>
          <w:spacing w:val="-2"/>
          <w:w w:val="105"/>
        </w:rPr>
        <w:t> </w:t>
      </w:r>
      <w:r>
        <w:rPr>
          <w:w w:val="105"/>
        </w:rPr>
        <w:t>(66.7-100%).</w:t>
      </w:r>
    </w:p>
    <w:p>
      <w:pPr>
        <w:pStyle w:val="BodyText"/>
        <w:spacing w:line="501" w:lineRule="auto"/>
        <w:ind w:left="1301" w:right="1215" w:firstLine="295"/>
      </w:pPr>
      <w:r>
        <w:rPr>
          <w:w w:val="105"/>
        </w:rPr>
        <w:t>The multiple antibiotic resistance index (MARI) observed in this study with</w:t>
      </w:r>
      <w:r>
        <w:rPr>
          <w:spacing w:val="1"/>
          <w:w w:val="105"/>
        </w:rPr>
        <w:t> </w:t>
      </w:r>
      <w:r>
        <w:rPr>
          <w:w w:val="105"/>
        </w:rPr>
        <w:t>reference</w:t>
      </w:r>
      <w:r>
        <w:rPr>
          <w:spacing w:val="29"/>
          <w:w w:val="105"/>
        </w:rPr>
        <w:t> </w:t>
      </w:r>
      <w:r>
        <w:rPr>
          <w:w w:val="105"/>
        </w:rPr>
        <w:t>to</w:t>
      </w:r>
      <w:r>
        <w:rPr>
          <w:spacing w:val="29"/>
          <w:w w:val="105"/>
        </w:rPr>
        <w:t> </w:t>
      </w:r>
      <w:r>
        <w:rPr>
          <w:w w:val="105"/>
        </w:rPr>
        <w:t>the</w:t>
      </w:r>
      <w:r>
        <w:rPr>
          <w:spacing w:val="30"/>
          <w:w w:val="105"/>
        </w:rPr>
        <w:t> </w:t>
      </w:r>
      <w:r>
        <w:rPr>
          <w:w w:val="105"/>
        </w:rPr>
        <w:t>tested</w:t>
      </w:r>
      <w:r>
        <w:rPr>
          <w:spacing w:val="23"/>
          <w:w w:val="105"/>
        </w:rPr>
        <w:t> </w:t>
      </w:r>
      <w:r>
        <w:rPr>
          <w:w w:val="105"/>
        </w:rPr>
        <w:t>antibiotics</w:t>
      </w:r>
      <w:r>
        <w:rPr>
          <w:spacing w:val="34"/>
          <w:w w:val="105"/>
        </w:rPr>
        <w:t> </w:t>
      </w:r>
      <w:r>
        <w:rPr>
          <w:w w:val="105"/>
        </w:rPr>
        <w:t>showed</w:t>
      </w:r>
      <w:r>
        <w:rPr>
          <w:spacing w:val="30"/>
          <w:w w:val="105"/>
        </w:rPr>
        <w:t> </w:t>
      </w:r>
      <w:r>
        <w:rPr>
          <w:w w:val="105"/>
        </w:rPr>
        <w:t>that</w:t>
      </w:r>
      <w:r>
        <w:rPr>
          <w:spacing w:val="26"/>
          <w:w w:val="105"/>
        </w:rPr>
        <w:t> </w:t>
      </w:r>
      <w:r>
        <w:rPr>
          <w:w w:val="105"/>
        </w:rPr>
        <w:t>99.96%</w:t>
      </w:r>
      <w:r>
        <w:rPr>
          <w:spacing w:val="30"/>
          <w:w w:val="105"/>
        </w:rPr>
        <w:t> </w:t>
      </w:r>
      <w:r>
        <w:rPr>
          <w:w w:val="105"/>
        </w:rPr>
        <w:t>of</w:t>
      </w:r>
      <w:r>
        <w:rPr>
          <w:spacing w:val="27"/>
          <w:w w:val="105"/>
        </w:rPr>
        <w:t> </w:t>
      </w:r>
      <w:r>
        <w:rPr>
          <w:w w:val="105"/>
        </w:rPr>
        <w:t>the</w:t>
      </w:r>
      <w:r>
        <w:rPr>
          <w:spacing w:val="42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28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26"/>
          <w:w w:val="105"/>
        </w:rPr>
        <w:t> </w:t>
      </w:r>
      <w:r>
        <w:rPr>
          <w:w w:val="105"/>
        </w:rPr>
        <w:t>isolates</w:t>
      </w:r>
      <w:r>
        <w:rPr>
          <w:spacing w:val="-57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MAR</w:t>
      </w:r>
      <w:r>
        <w:rPr>
          <w:spacing w:val="6"/>
          <w:w w:val="105"/>
        </w:rPr>
        <w:t> </w:t>
      </w:r>
      <w:r>
        <w:rPr>
          <w:w w:val="105"/>
        </w:rPr>
        <w:t>index</w:t>
      </w:r>
      <w:r>
        <w:rPr>
          <w:spacing w:val="9"/>
          <w:w w:val="105"/>
        </w:rPr>
        <w:t> </w:t>
      </w:r>
      <w:r>
        <w:rPr>
          <w:w w:val="105"/>
        </w:rPr>
        <w:t>of 0.2</w:t>
      </w:r>
      <w:r>
        <w:rPr>
          <w:spacing w:val="9"/>
          <w:w w:val="105"/>
        </w:rPr>
        <w:t> </w:t>
      </w:r>
      <w:r>
        <w:rPr>
          <w:w w:val="105"/>
        </w:rPr>
        <w:t>to</w:t>
      </w:r>
      <w:r>
        <w:rPr>
          <w:spacing w:val="3"/>
          <w:w w:val="105"/>
        </w:rPr>
        <w:t> </w:t>
      </w:r>
      <w:r>
        <w:rPr>
          <w:w w:val="105"/>
        </w:rPr>
        <w:t>1.0,</w:t>
      </w:r>
      <w:r>
        <w:rPr>
          <w:spacing w:val="4"/>
          <w:w w:val="105"/>
        </w:rPr>
        <w:t> </w:t>
      </w:r>
      <w:r>
        <w:rPr>
          <w:w w:val="105"/>
        </w:rPr>
        <w:t>while</w:t>
      </w:r>
      <w:r>
        <w:rPr>
          <w:spacing w:val="1"/>
          <w:w w:val="105"/>
        </w:rPr>
        <w:t> </w:t>
      </w:r>
      <w:r>
        <w:rPr>
          <w:w w:val="105"/>
        </w:rPr>
        <w:t>99.97%</w:t>
      </w:r>
      <w:r>
        <w:rPr>
          <w:spacing w:val="3"/>
          <w:w w:val="105"/>
        </w:rPr>
        <w:t> </w:t>
      </w:r>
      <w:r>
        <w:rPr>
          <w:w w:val="105"/>
        </w:rPr>
        <w:t>of the</w:t>
      </w:r>
      <w:r>
        <w:rPr>
          <w:spacing w:val="12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5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5"/>
          <w:w w:val="105"/>
        </w:rPr>
        <w:t> </w:t>
      </w:r>
      <w:r>
        <w:rPr>
          <w:w w:val="105"/>
        </w:rPr>
        <w:t>isolates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8"/>
          <w:w w:val="105"/>
        </w:rPr>
        <w:t> </w:t>
      </w:r>
      <w:r>
        <w:rPr>
          <w:w w:val="105"/>
        </w:rPr>
        <w:t>MAR</w:t>
      </w:r>
      <w:r>
        <w:rPr>
          <w:spacing w:val="6"/>
          <w:w w:val="105"/>
        </w:rPr>
        <w:t> </w:t>
      </w:r>
      <w:r>
        <w:rPr>
          <w:w w:val="105"/>
        </w:rPr>
        <w:t>index</w:t>
      </w:r>
      <w:r>
        <w:rPr>
          <w:spacing w:val="-57"/>
          <w:w w:val="105"/>
        </w:rPr>
        <w:t> </w:t>
      </w:r>
      <w:r>
        <w:rPr>
          <w:w w:val="105"/>
        </w:rPr>
        <w:t>of</w:t>
      </w:r>
      <w:r>
        <w:rPr>
          <w:spacing w:val="13"/>
          <w:w w:val="105"/>
        </w:rPr>
        <w:t> </w:t>
      </w:r>
      <w:r>
        <w:rPr>
          <w:w w:val="105"/>
        </w:rPr>
        <w:t>0.2</w:t>
      </w:r>
      <w:r>
        <w:rPr>
          <w:spacing w:val="23"/>
          <w:w w:val="105"/>
        </w:rPr>
        <w:t> </w:t>
      </w:r>
      <w:r>
        <w:rPr>
          <w:w w:val="105"/>
        </w:rPr>
        <w:t>to</w:t>
      </w:r>
      <w:r>
        <w:rPr>
          <w:spacing w:val="17"/>
          <w:w w:val="105"/>
        </w:rPr>
        <w:t> </w:t>
      </w:r>
      <w:r>
        <w:rPr>
          <w:w w:val="105"/>
        </w:rPr>
        <w:t>1.0.</w:t>
      </w:r>
      <w:r>
        <w:rPr>
          <w:spacing w:val="18"/>
          <w:w w:val="105"/>
        </w:rPr>
        <w:t> </w:t>
      </w:r>
      <w:r>
        <w:rPr>
          <w:w w:val="105"/>
        </w:rPr>
        <w:t>This</w:t>
      </w:r>
      <w:r>
        <w:rPr>
          <w:spacing w:val="22"/>
          <w:w w:val="105"/>
        </w:rPr>
        <w:t> </w:t>
      </w:r>
      <w:r>
        <w:rPr>
          <w:w w:val="105"/>
        </w:rPr>
        <w:t>observation</w:t>
      </w:r>
      <w:r>
        <w:rPr>
          <w:spacing w:val="17"/>
          <w:w w:val="105"/>
        </w:rPr>
        <w:t> </w:t>
      </w:r>
      <w:r>
        <w:rPr>
          <w:w w:val="105"/>
        </w:rPr>
        <w:t>suggests</w:t>
      </w:r>
      <w:r>
        <w:rPr>
          <w:spacing w:val="14"/>
          <w:w w:val="105"/>
        </w:rPr>
        <w:t> </w:t>
      </w:r>
      <w:r>
        <w:rPr>
          <w:w w:val="105"/>
        </w:rPr>
        <w:t>that</w:t>
      </w:r>
      <w:r>
        <w:rPr>
          <w:spacing w:val="19"/>
          <w:w w:val="105"/>
        </w:rPr>
        <w:t> </w:t>
      </w:r>
      <w:r>
        <w:rPr>
          <w:w w:val="105"/>
        </w:rPr>
        <w:t>the</w:t>
      </w:r>
      <w:r>
        <w:rPr>
          <w:spacing w:val="17"/>
          <w:w w:val="105"/>
        </w:rPr>
        <w:t> </w:t>
      </w:r>
      <w:r>
        <w:rPr>
          <w:w w:val="105"/>
        </w:rPr>
        <w:t>isolates</w:t>
      </w:r>
      <w:r>
        <w:rPr>
          <w:spacing w:val="14"/>
          <w:w w:val="105"/>
        </w:rPr>
        <w:t> </w:t>
      </w:r>
      <w:r>
        <w:rPr>
          <w:w w:val="105"/>
        </w:rPr>
        <w:t>in</w:t>
      </w:r>
      <w:r>
        <w:rPr>
          <w:spacing w:val="17"/>
          <w:w w:val="105"/>
        </w:rPr>
        <w:t> </w:t>
      </w:r>
      <w:r>
        <w:rPr>
          <w:w w:val="105"/>
        </w:rPr>
        <w:t>this</w:t>
      </w:r>
      <w:r>
        <w:rPr>
          <w:spacing w:val="14"/>
          <w:w w:val="105"/>
        </w:rPr>
        <w:t> </w:t>
      </w:r>
      <w:r>
        <w:rPr>
          <w:w w:val="105"/>
        </w:rPr>
        <w:t>study</w:t>
      </w:r>
      <w:r>
        <w:rPr>
          <w:spacing w:val="18"/>
          <w:w w:val="105"/>
        </w:rPr>
        <w:t> </w:t>
      </w:r>
      <w:r>
        <w:rPr>
          <w:w w:val="105"/>
        </w:rPr>
        <w:t>may</w:t>
      </w:r>
      <w:r>
        <w:rPr>
          <w:spacing w:val="23"/>
          <w:w w:val="105"/>
        </w:rPr>
        <w:t> </w:t>
      </w:r>
      <w:r>
        <w:rPr>
          <w:w w:val="105"/>
        </w:rPr>
        <w:t>probably</w:t>
      </w:r>
      <w:r>
        <w:rPr>
          <w:spacing w:val="-58"/>
          <w:w w:val="105"/>
        </w:rPr>
        <w:t> </w:t>
      </w:r>
      <w:r>
        <w:rPr>
          <w:w w:val="105"/>
        </w:rPr>
        <w:t>have</w:t>
      </w:r>
      <w:r>
        <w:rPr>
          <w:spacing w:val="36"/>
          <w:w w:val="105"/>
        </w:rPr>
        <w:t> </w:t>
      </w:r>
      <w:r>
        <w:rPr>
          <w:w w:val="105"/>
        </w:rPr>
        <w:t>originated</w:t>
      </w:r>
      <w:r>
        <w:rPr>
          <w:spacing w:val="45"/>
          <w:w w:val="105"/>
        </w:rPr>
        <w:t> </w:t>
      </w:r>
      <w:r>
        <w:rPr>
          <w:w w:val="105"/>
        </w:rPr>
        <w:t>from</w:t>
      </w:r>
      <w:r>
        <w:rPr>
          <w:spacing w:val="37"/>
          <w:w w:val="105"/>
        </w:rPr>
        <w:t> </w:t>
      </w:r>
      <w:r>
        <w:rPr>
          <w:w w:val="105"/>
        </w:rPr>
        <w:t>an</w:t>
      </w:r>
      <w:r>
        <w:rPr>
          <w:spacing w:val="38"/>
          <w:w w:val="105"/>
        </w:rPr>
        <w:t> </w:t>
      </w:r>
      <w:r>
        <w:rPr>
          <w:w w:val="105"/>
        </w:rPr>
        <w:t>environment</w:t>
      </w:r>
      <w:r>
        <w:rPr>
          <w:spacing w:val="46"/>
          <w:w w:val="105"/>
        </w:rPr>
        <w:t> </w:t>
      </w:r>
      <w:r>
        <w:rPr>
          <w:w w:val="105"/>
        </w:rPr>
        <w:t>where</w:t>
      </w:r>
      <w:r>
        <w:rPr>
          <w:spacing w:val="37"/>
          <w:w w:val="105"/>
        </w:rPr>
        <w:t> </w:t>
      </w:r>
      <w:r>
        <w:rPr>
          <w:w w:val="105"/>
        </w:rPr>
        <w:t>antibiotics</w:t>
      </w:r>
      <w:r>
        <w:rPr>
          <w:spacing w:val="35"/>
          <w:w w:val="105"/>
        </w:rPr>
        <w:t> </w:t>
      </w:r>
      <w:r>
        <w:rPr>
          <w:w w:val="105"/>
        </w:rPr>
        <w:t>are</w:t>
      </w:r>
      <w:r>
        <w:rPr>
          <w:spacing w:val="37"/>
          <w:w w:val="105"/>
        </w:rPr>
        <w:t> </w:t>
      </w:r>
      <w:r>
        <w:rPr>
          <w:w w:val="105"/>
        </w:rPr>
        <w:t>often</w:t>
      </w:r>
      <w:r>
        <w:rPr>
          <w:spacing w:val="38"/>
          <w:w w:val="105"/>
        </w:rPr>
        <w:t> </w:t>
      </w:r>
      <w:r>
        <w:rPr>
          <w:w w:val="105"/>
        </w:rPr>
        <w:t>used</w:t>
      </w:r>
      <w:r>
        <w:rPr>
          <w:spacing w:val="37"/>
          <w:w w:val="105"/>
        </w:rPr>
        <w:t> </w:t>
      </w:r>
      <w:r>
        <w:rPr>
          <w:w w:val="105"/>
        </w:rPr>
        <w:t>irrationally</w:t>
      </w:r>
    </w:p>
    <w:p>
      <w:pPr>
        <w:spacing w:after="0" w:line="501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5"/>
        <w:jc w:val="both"/>
      </w:pPr>
      <w:r>
        <w:rPr>
          <w:w w:val="105"/>
        </w:rPr>
        <w:t>(Paul </w:t>
      </w:r>
      <w:r>
        <w:rPr>
          <w:i/>
          <w:w w:val="105"/>
        </w:rPr>
        <w:t>et al</w:t>
      </w:r>
      <w:r>
        <w:rPr>
          <w:w w:val="105"/>
        </w:rPr>
        <w:t>., 1997). Broad-spectrum antibiotics are sometimes reported to be given in</w:t>
      </w:r>
      <w:r>
        <w:rPr>
          <w:spacing w:val="1"/>
          <w:w w:val="105"/>
        </w:rPr>
        <w:t> </w:t>
      </w:r>
      <w:r>
        <w:rPr>
          <w:w w:val="105"/>
        </w:rPr>
        <w:t>place</w:t>
      </w:r>
      <w:r>
        <w:rPr>
          <w:spacing w:val="1"/>
          <w:w w:val="105"/>
        </w:rPr>
        <w:t> </w:t>
      </w:r>
      <w:r>
        <w:rPr>
          <w:w w:val="105"/>
        </w:rPr>
        <w:t>of narrow-spectrum antibiotics as a</w:t>
      </w:r>
      <w:r>
        <w:rPr>
          <w:spacing w:val="1"/>
          <w:w w:val="105"/>
        </w:rPr>
        <w:t> </w:t>
      </w:r>
      <w:r>
        <w:rPr>
          <w:w w:val="105"/>
        </w:rPr>
        <w:t>substitute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culturing and</w:t>
      </w:r>
      <w:r>
        <w:rPr>
          <w:spacing w:val="1"/>
          <w:w w:val="105"/>
        </w:rPr>
        <w:t> </w:t>
      </w:r>
      <w:r>
        <w:rPr>
          <w:w w:val="105"/>
        </w:rPr>
        <w:t>sensitivity</w:t>
      </w:r>
      <w:r>
        <w:rPr>
          <w:spacing w:val="1"/>
          <w:w w:val="105"/>
        </w:rPr>
        <w:t> </w:t>
      </w:r>
      <w:r>
        <w:rPr>
          <w:w w:val="105"/>
        </w:rPr>
        <w:t>testing,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consequent</w:t>
      </w:r>
      <w:r>
        <w:rPr>
          <w:spacing w:val="1"/>
          <w:w w:val="105"/>
        </w:rPr>
        <w:t> </w:t>
      </w:r>
      <w:r>
        <w:rPr>
          <w:w w:val="105"/>
        </w:rPr>
        <w:t>risk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selection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antibiotic-resistant</w:t>
      </w:r>
      <w:r>
        <w:rPr>
          <w:spacing w:val="1"/>
          <w:w w:val="105"/>
        </w:rPr>
        <w:t> </w:t>
      </w:r>
      <w:r>
        <w:rPr>
          <w:w w:val="105"/>
        </w:rPr>
        <w:t>mutants</w:t>
      </w:r>
      <w:r>
        <w:rPr>
          <w:spacing w:val="1"/>
          <w:w w:val="105"/>
        </w:rPr>
        <w:t> </w:t>
      </w:r>
      <w:r>
        <w:rPr>
          <w:w w:val="105"/>
        </w:rPr>
        <w:t>(Krumperman,</w:t>
      </w:r>
      <w:r>
        <w:rPr>
          <w:spacing w:val="-5"/>
          <w:w w:val="105"/>
        </w:rPr>
        <w:t> </w:t>
      </w:r>
      <w:r>
        <w:rPr>
          <w:w w:val="105"/>
        </w:rPr>
        <w:t>1983).</w:t>
      </w:r>
    </w:p>
    <w:p>
      <w:pPr>
        <w:pStyle w:val="BodyText"/>
        <w:spacing w:line="501" w:lineRule="auto"/>
        <w:ind w:left="1301" w:right="1214" w:firstLine="295"/>
        <w:jc w:val="both"/>
      </w:pPr>
      <w:r>
        <w:rPr>
          <w:w w:val="105"/>
        </w:rPr>
        <w:t>MR/P</w:t>
      </w:r>
      <w:r>
        <w:rPr>
          <w:spacing w:val="1"/>
          <w:w w:val="105"/>
        </w:rPr>
        <w:t> </w:t>
      </w:r>
      <w:r>
        <w:rPr>
          <w:w w:val="105"/>
        </w:rPr>
        <w:t>fimbriae also known as type III fimbriae first isolated and purified by</w:t>
      </w:r>
      <w:r>
        <w:rPr>
          <w:spacing w:val="1"/>
          <w:w w:val="105"/>
        </w:rPr>
        <w:t> </w:t>
      </w:r>
      <w:r>
        <w:rPr>
          <w:w w:val="105"/>
        </w:rPr>
        <w:t>Sareneva </w:t>
      </w:r>
      <w:r>
        <w:rPr>
          <w:i/>
          <w:w w:val="105"/>
        </w:rPr>
        <w:t>et al</w:t>
      </w:r>
      <w:r>
        <w:rPr>
          <w:w w:val="105"/>
        </w:rPr>
        <w:t>. (1990) contributes to pathogenicity by colonization of the upper part</w:t>
      </w:r>
      <w:r>
        <w:rPr>
          <w:spacing w:val="1"/>
          <w:w w:val="105"/>
        </w:rPr>
        <w:t> </w:t>
      </w:r>
      <w:r>
        <w:rPr>
          <w:w w:val="105"/>
        </w:rPr>
        <w:t>of the urinary tract; they are strongly immunogenic (Bahrani </w:t>
      </w:r>
      <w:r>
        <w:rPr>
          <w:i/>
          <w:w w:val="105"/>
        </w:rPr>
        <w:t>et al</w:t>
      </w:r>
      <w:r>
        <w:rPr>
          <w:w w:val="105"/>
        </w:rPr>
        <w:t>., 1994). MR/K</w:t>
      </w:r>
      <w:r>
        <w:rPr>
          <w:spacing w:val="1"/>
          <w:w w:val="105"/>
        </w:rPr>
        <w:t> </w:t>
      </w:r>
      <w:r>
        <w:rPr/>
        <w:t>hemgglutins are different from the MR/P fimbriae in the tissue binding pattern. MR/K</w:t>
      </w:r>
      <w:r>
        <w:rPr>
          <w:spacing w:val="1"/>
        </w:rPr>
        <w:t> </w:t>
      </w:r>
      <w:r>
        <w:rPr>
          <w:w w:val="105"/>
        </w:rPr>
        <w:t>hemadhesins bind strongly to the Bowman‟s capsule of the glomeruli and to the</w:t>
      </w:r>
      <w:r>
        <w:rPr>
          <w:spacing w:val="1"/>
          <w:w w:val="105"/>
        </w:rPr>
        <w:t> </w:t>
      </w:r>
      <w:r>
        <w:rPr>
          <w:w w:val="105"/>
        </w:rPr>
        <w:t>tubular basement membranes and do not adhere to the epithelial cells of the urinary</w:t>
      </w:r>
      <w:r>
        <w:rPr>
          <w:spacing w:val="1"/>
          <w:w w:val="105"/>
        </w:rPr>
        <w:t> </w:t>
      </w:r>
      <w:r>
        <w:rPr>
          <w:w w:val="105"/>
        </w:rPr>
        <w:t>sediment. MR/K hemagglutinins contribute to pathogenicity through association with</w:t>
      </w:r>
      <w:r>
        <w:rPr>
          <w:spacing w:val="-58"/>
          <w:w w:val="105"/>
        </w:rPr>
        <w:t> </w:t>
      </w:r>
      <w:r>
        <w:rPr>
          <w:w w:val="105"/>
        </w:rPr>
        <w:t>adhesion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strains</w:t>
      </w:r>
      <w:r>
        <w:rPr>
          <w:spacing w:val="-4"/>
          <w:w w:val="105"/>
        </w:rPr>
        <w:t> </w:t>
      </w:r>
      <w:r>
        <w:rPr>
          <w:w w:val="105"/>
        </w:rPr>
        <w:t>to</w:t>
      </w:r>
      <w:r>
        <w:rPr>
          <w:spacing w:val="-1"/>
          <w:w w:val="105"/>
        </w:rPr>
        <w:t> </w:t>
      </w:r>
      <w:r>
        <w:rPr>
          <w:w w:val="105"/>
        </w:rPr>
        <w:t>catheters</w:t>
      </w:r>
      <w:r>
        <w:rPr>
          <w:spacing w:val="-11"/>
          <w:w w:val="105"/>
        </w:rPr>
        <w:t> </w:t>
      </w:r>
      <w:r>
        <w:rPr>
          <w:w w:val="105"/>
        </w:rPr>
        <w:t>(Mobley</w:t>
      </w:r>
      <w:r>
        <w:rPr>
          <w:spacing w:val="-2"/>
          <w:w w:val="105"/>
        </w:rPr>
        <w:t> </w:t>
      </w:r>
      <w:r>
        <w:rPr>
          <w:i/>
          <w:w w:val="105"/>
        </w:rPr>
        <w:t>et al</w:t>
      </w:r>
      <w:r>
        <w:rPr>
          <w:w w:val="105"/>
        </w:rPr>
        <w:t>., 1988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Yakubu</w:t>
      </w:r>
      <w:r>
        <w:rPr>
          <w:spacing w:val="2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7"/>
          <w:w w:val="105"/>
        </w:rPr>
        <w:t> </w:t>
      </w:r>
      <w:r>
        <w:rPr>
          <w:w w:val="105"/>
        </w:rPr>
        <w:t>1989).</w:t>
      </w:r>
    </w:p>
    <w:p>
      <w:pPr>
        <w:pStyle w:val="BodyText"/>
        <w:spacing w:line="501" w:lineRule="auto"/>
        <w:ind w:left="1301" w:right="1215" w:firstLine="295"/>
        <w:jc w:val="both"/>
      </w:pPr>
      <w:r>
        <w:rPr>
          <w:w w:val="105"/>
        </w:rPr>
        <w:t>Twelve (52.2%) </w:t>
      </w:r>
      <w:r>
        <w:rPr>
          <w:i/>
          <w:w w:val="105"/>
        </w:rPr>
        <w:t>Proteus spp. </w:t>
      </w:r>
      <w:r>
        <w:rPr>
          <w:w w:val="105"/>
        </w:rPr>
        <w:t>isolates were found to express a combination of</w:t>
      </w:r>
      <w:r>
        <w:rPr>
          <w:spacing w:val="1"/>
          <w:w w:val="105"/>
        </w:rPr>
        <w:t> </w:t>
      </w:r>
      <w:r>
        <w:rPr>
          <w:w w:val="105"/>
        </w:rPr>
        <w:t>MR/P+ and</w:t>
      </w:r>
      <w:r>
        <w:rPr>
          <w:spacing w:val="1"/>
          <w:w w:val="105"/>
        </w:rPr>
        <w:t> </w:t>
      </w:r>
      <w:r>
        <w:rPr>
          <w:w w:val="105"/>
        </w:rPr>
        <w:t>MR/K- hemagglutination pattern (i.e.,</w:t>
      </w:r>
      <w:r>
        <w:rPr>
          <w:spacing w:val="1"/>
          <w:w w:val="105"/>
        </w:rPr>
        <w:t> </w:t>
      </w:r>
      <w:r>
        <w:rPr>
          <w:w w:val="105"/>
        </w:rPr>
        <w:t>more of type III</w:t>
      </w:r>
      <w:r>
        <w:rPr>
          <w:spacing w:val="1"/>
          <w:w w:val="105"/>
        </w:rPr>
        <w:t> </w:t>
      </w:r>
      <w:r>
        <w:rPr>
          <w:w w:val="105"/>
        </w:rPr>
        <w:t>fimbriae), 8</w:t>
      </w:r>
      <w:r>
        <w:rPr>
          <w:spacing w:val="1"/>
          <w:w w:val="105"/>
        </w:rPr>
        <w:t> </w:t>
      </w:r>
      <w:r>
        <w:rPr>
          <w:w w:val="105"/>
        </w:rPr>
        <w:t>(34.8%)</w:t>
      </w:r>
      <w:r>
        <w:rPr>
          <w:spacing w:val="1"/>
          <w:w w:val="105"/>
        </w:rPr>
        <w:t> </w:t>
      </w:r>
      <w:r>
        <w:rPr>
          <w:w w:val="105"/>
        </w:rPr>
        <w:t>expressed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combination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MR/P+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MR/K+</w:t>
      </w:r>
      <w:r>
        <w:rPr>
          <w:spacing w:val="1"/>
          <w:w w:val="105"/>
        </w:rPr>
        <w:t> </w:t>
      </w:r>
      <w:r>
        <w:rPr>
          <w:w w:val="105"/>
        </w:rPr>
        <w:t>fimbriae.</w:t>
      </w:r>
      <w:r>
        <w:rPr>
          <w:spacing w:val="1"/>
          <w:w w:val="105"/>
        </w:rPr>
        <w:t> </w:t>
      </w:r>
      <w:r>
        <w:rPr>
          <w:w w:val="105"/>
        </w:rPr>
        <w:t>MR/P-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MR/K+ hemagglutination pattern was observed in 2 (8.7%)  </w:t>
      </w:r>
      <w:r>
        <w:rPr>
          <w:i/>
          <w:w w:val="105"/>
        </w:rPr>
        <w:t>Proteus spp. </w:t>
      </w:r>
      <w:r>
        <w:rPr>
          <w:w w:val="105"/>
        </w:rPr>
        <w:t>isolates.</w:t>
      </w:r>
      <w:r>
        <w:rPr>
          <w:spacing w:val="1"/>
          <w:w w:val="105"/>
        </w:rPr>
        <w:t> </w:t>
      </w:r>
      <w:r>
        <w:rPr>
          <w:w w:val="105"/>
        </w:rPr>
        <w:t>One (4.3%) expressed a combination of MR/P- and MR/K- hemagglutination pattern.</w:t>
      </w:r>
      <w:r>
        <w:rPr>
          <w:spacing w:val="-58"/>
          <w:w w:val="105"/>
        </w:rPr>
        <w:t> </w:t>
      </w:r>
      <w:r>
        <w:rPr>
          <w:w w:val="105"/>
        </w:rPr>
        <w:t>Some of these fimbriae are immunogenic and they contribute to pathogenicity by</w:t>
      </w:r>
      <w:r>
        <w:rPr>
          <w:spacing w:val="1"/>
          <w:w w:val="105"/>
        </w:rPr>
        <w:t> </w:t>
      </w:r>
      <w:r>
        <w:rPr>
          <w:w w:val="105"/>
        </w:rPr>
        <w:t>colonization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13"/>
          <w:w w:val="105"/>
        </w:rPr>
        <w:t> </w:t>
      </w:r>
      <w:r>
        <w:rPr>
          <w:w w:val="105"/>
        </w:rPr>
        <w:t>the</w:t>
      </w:r>
      <w:r>
        <w:rPr>
          <w:spacing w:val="-10"/>
          <w:w w:val="105"/>
        </w:rPr>
        <w:t> </w:t>
      </w:r>
      <w:r>
        <w:rPr>
          <w:w w:val="105"/>
        </w:rPr>
        <w:t>upper</w:t>
      </w:r>
      <w:r>
        <w:rPr>
          <w:spacing w:val="1"/>
          <w:w w:val="105"/>
        </w:rPr>
        <w:t> </w:t>
      </w:r>
      <w:r>
        <w:rPr>
          <w:w w:val="105"/>
        </w:rPr>
        <w:t>part of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urinary</w:t>
      </w:r>
      <w:r>
        <w:rPr>
          <w:spacing w:val="-3"/>
          <w:w w:val="105"/>
        </w:rPr>
        <w:t> </w:t>
      </w:r>
      <w:r>
        <w:rPr>
          <w:w w:val="105"/>
        </w:rPr>
        <w:t>tract of</w:t>
      </w:r>
      <w:r>
        <w:rPr>
          <w:spacing w:val="-6"/>
          <w:w w:val="105"/>
        </w:rPr>
        <w:t> </w:t>
      </w:r>
      <w:r>
        <w:rPr>
          <w:w w:val="105"/>
        </w:rPr>
        <w:t>these</w:t>
      </w:r>
      <w:r>
        <w:rPr>
          <w:spacing w:val="-3"/>
          <w:w w:val="105"/>
        </w:rPr>
        <w:t> </w:t>
      </w:r>
      <w:r>
        <w:rPr>
          <w:w w:val="105"/>
        </w:rPr>
        <w:t>pregnant</w:t>
      </w:r>
      <w:r>
        <w:rPr>
          <w:spacing w:val="6"/>
          <w:w w:val="105"/>
        </w:rPr>
        <w:t> </w:t>
      </w:r>
      <w:r>
        <w:rPr>
          <w:w w:val="105"/>
        </w:rPr>
        <w:t>women.</w:t>
      </w:r>
    </w:p>
    <w:p>
      <w:pPr>
        <w:pStyle w:val="BodyText"/>
        <w:spacing w:line="501" w:lineRule="auto"/>
        <w:ind w:left="1301" w:right="1211" w:firstLine="324"/>
        <w:jc w:val="both"/>
      </w:pPr>
      <w:r>
        <w:rPr>
          <w:w w:val="105"/>
        </w:rPr>
        <w:t>Type I fimbriae are common among </w:t>
      </w:r>
      <w:r>
        <w:rPr>
          <w:i/>
          <w:w w:val="105"/>
        </w:rPr>
        <w:t>E. coli </w:t>
      </w:r>
      <w:r>
        <w:rPr>
          <w:w w:val="105"/>
        </w:rPr>
        <w:t>strains from all clinical categories of</w:t>
      </w:r>
      <w:r>
        <w:rPr>
          <w:spacing w:val="1"/>
          <w:w w:val="105"/>
        </w:rPr>
        <w:t> </w:t>
      </w:r>
      <w:r>
        <w:rPr>
          <w:w w:val="105"/>
        </w:rPr>
        <w:t>Urinary tract infection. The</w:t>
      </w:r>
      <w:r>
        <w:rPr>
          <w:spacing w:val="1"/>
          <w:w w:val="105"/>
        </w:rPr>
        <w:t> </w:t>
      </w:r>
      <w:r>
        <w:rPr>
          <w:i/>
          <w:w w:val="105"/>
        </w:rPr>
        <w:t>E. coli </w:t>
      </w:r>
      <w:r>
        <w:rPr>
          <w:w w:val="105"/>
        </w:rPr>
        <w:t>isolates</w:t>
      </w:r>
      <w:r>
        <w:rPr>
          <w:spacing w:val="1"/>
          <w:w w:val="105"/>
        </w:rPr>
        <w:t> </w:t>
      </w:r>
      <w:r>
        <w:rPr>
          <w:w w:val="105"/>
        </w:rPr>
        <w:t>were found to have</w:t>
      </w:r>
      <w:r>
        <w:rPr>
          <w:spacing w:val="1"/>
          <w:w w:val="105"/>
        </w:rPr>
        <w:t> </w:t>
      </w:r>
      <w:r>
        <w:rPr>
          <w:w w:val="105"/>
        </w:rPr>
        <w:t>more of type I</w:t>
      </w:r>
      <w:r>
        <w:rPr>
          <w:spacing w:val="1"/>
          <w:w w:val="105"/>
        </w:rPr>
        <w:t> </w:t>
      </w:r>
      <w:r>
        <w:rPr>
          <w:w w:val="105"/>
        </w:rPr>
        <w:t>fimbriae, with the following hemagglutination pattern: MR/P+ and MR/K-</w:t>
      </w:r>
      <w:r>
        <w:rPr>
          <w:spacing w:val="1"/>
          <w:w w:val="105"/>
        </w:rPr>
        <w:t> </w:t>
      </w:r>
      <w:r>
        <w:rPr>
          <w:w w:val="105"/>
        </w:rPr>
        <w:t>1(5.9%),</w:t>
      </w:r>
      <w:r>
        <w:rPr>
          <w:spacing w:val="1"/>
          <w:w w:val="105"/>
        </w:rPr>
        <w:t> </w:t>
      </w:r>
      <w:r>
        <w:rPr>
          <w:w w:val="105"/>
        </w:rPr>
        <w:t>MR/P+</w:t>
      </w:r>
      <w:r>
        <w:rPr>
          <w:spacing w:val="37"/>
          <w:w w:val="105"/>
        </w:rPr>
        <w:t> </w:t>
      </w:r>
      <w:r>
        <w:rPr>
          <w:w w:val="105"/>
        </w:rPr>
        <w:t>and</w:t>
      </w:r>
      <w:r>
        <w:rPr>
          <w:spacing w:val="32"/>
          <w:w w:val="105"/>
        </w:rPr>
        <w:t> </w:t>
      </w:r>
      <w:r>
        <w:rPr>
          <w:w w:val="105"/>
        </w:rPr>
        <w:t>MR/K+</w:t>
      </w:r>
      <w:r>
        <w:rPr>
          <w:spacing w:val="13"/>
          <w:w w:val="105"/>
        </w:rPr>
        <w:t> </w:t>
      </w:r>
      <w:r>
        <w:rPr>
          <w:w w:val="105"/>
        </w:rPr>
        <w:t>9(52.9%),</w:t>
      </w:r>
      <w:r>
        <w:rPr>
          <w:spacing w:val="41"/>
          <w:w w:val="105"/>
        </w:rPr>
        <w:t> </w:t>
      </w:r>
      <w:r>
        <w:rPr>
          <w:w w:val="105"/>
        </w:rPr>
        <w:t>MR/P-</w:t>
      </w:r>
      <w:r>
        <w:rPr>
          <w:spacing w:val="28"/>
          <w:w w:val="105"/>
        </w:rPr>
        <w:t> </w:t>
      </w:r>
      <w:r>
        <w:rPr>
          <w:w w:val="105"/>
        </w:rPr>
        <w:t>and</w:t>
      </w:r>
      <w:r>
        <w:rPr>
          <w:spacing w:val="39"/>
          <w:w w:val="105"/>
        </w:rPr>
        <w:t> </w:t>
      </w:r>
      <w:r>
        <w:rPr>
          <w:w w:val="105"/>
        </w:rPr>
        <w:t>MR/K+</w:t>
      </w:r>
      <w:r>
        <w:rPr>
          <w:spacing w:val="38"/>
          <w:w w:val="105"/>
        </w:rPr>
        <w:t> </w:t>
      </w:r>
      <w:r>
        <w:rPr>
          <w:w w:val="105"/>
        </w:rPr>
        <w:t>3(17.6%),</w:t>
      </w:r>
      <w:r>
        <w:rPr>
          <w:spacing w:val="40"/>
          <w:w w:val="105"/>
        </w:rPr>
        <w:t> </w:t>
      </w:r>
      <w:r>
        <w:rPr>
          <w:w w:val="105"/>
        </w:rPr>
        <w:t>MR/P-</w:t>
      </w:r>
      <w:r>
        <w:rPr>
          <w:spacing w:val="28"/>
          <w:w w:val="105"/>
        </w:rPr>
        <w:t> </w:t>
      </w:r>
      <w:r>
        <w:rPr>
          <w:w w:val="105"/>
        </w:rPr>
        <w:t>and</w:t>
      </w:r>
      <w:r>
        <w:rPr>
          <w:spacing w:val="32"/>
          <w:w w:val="105"/>
        </w:rPr>
        <w:t> </w:t>
      </w:r>
      <w:r>
        <w:rPr>
          <w:w w:val="105"/>
        </w:rPr>
        <w:t>MR/K-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301" w:right="1227"/>
        <w:jc w:val="both"/>
      </w:pPr>
      <w:r>
        <w:rPr>
          <w:w w:val="105"/>
        </w:rPr>
        <w:t>2(11.8%), Mannose Sensitive 0(0%), No hemagglutination of human erythrocytes</w:t>
      </w:r>
      <w:r>
        <w:rPr>
          <w:spacing w:val="1"/>
          <w:w w:val="105"/>
        </w:rPr>
        <w:t> </w:t>
      </w:r>
      <w:r>
        <w:rPr>
          <w:w w:val="105"/>
        </w:rPr>
        <w:t>tested,</w:t>
      </w:r>
      <w:r>
        <w:rPr>
          <w:spacing w:val="59"/>
          <w:w w:val="105"/>
        </w:rPr>
        <w:t> </w:t>
      </w:r>
      <w:r>
        <w:rPr>
          <w:w w:val="105"/>
        </w:rPr>
        <w:t>2 (11.8%).</w:t>
      </w:r>
    </w:p>
    <w:p>
      <w:pPr>
        <w:pStyle w:val="BodyText"/>
        <w:spacing w:line="501" w:lineRule="auto"/>
        <w:ind w:left="1301" w:right="1213" w:firstLine="303"/>
        <w:jc w:val="both"/>
      </w:pPr>
      <w:r>
        <w:rPr>
          <w:w w:val="105"/>
        </w:rPr>
        <w:t>Urease</w:t>
      </w:r>
      <w:r>
        <w:rPr>
          <w:spacing w:val="1"/>
          <w:w w:val="105"/>
        </w:rPr>
        <w:t> </w:t>
      </w:r>
      <w:r>
        <w:rPr>
          <w:w w:val="105"/>
        </w:rPr>
        <w:t>catalyzes the</w:t>
      </w:r>
      <w:r>
        <w:rPr>
          <w:spacing w:val="1"/>
          <w:w w:val="105"/>
        </w:rPr>
        <w:t> </w:t>
      </w:r>
      <w:r>
        <w:rPr>
          <w:w w:val="105"/>
        </w:rPr>
        <w:t>hydrolysis of urea</w:t>
      </w:r>
      <w:r>
        <w:rPr>
          <w:spacing w:val="1"/>
          <w:w w:val="105"/>
        </w:rPr>
        <w:t> </w:t>
      </w:r>
      <w:r>
        <w:rPr>
          <w:w w:val="105"/>
        </w:rPr>
        <w:t>(a</w:t>
      </w:r>
      <w:r>
        <w:rPr>
          <w:spacing w:val="1"/>
          <w:w w:val="105"/>
        </w:rPr>
        <w:t> </w:t>
      </w:r>
      <w:r>
        <w:rPr>
          <w:w w:val="105"/>
        </w:rPr>
        <w:t>major</w:t>
      </w:r>
      <w:r>
        <w:rPr>
          <w:spacing w:val="1"/>
          <w:w w:val="105"/>
        </w:rPr>
        <w:t> </w:t>
      </w:r>
      <w:r>
        <w:rPr>
          <w:w w:val="105"/>
        </w:rPr>
        <w:t>excretory</w:t>
      </w:r>
      <w:r>
        <w:rPr>
          <w:spacing w:val="1"/>
          <w:w w:val="105"/>
        </w:rPr>
        <w:t> </w:t>
      </w:r>
      <w:r>
        <w:rPr>
          <w:w w:val="105"/>
        </w:rPr>
        <w:t>product)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yield</w:t>
      </w:r>
      <w:r>
        <w:rPr>
          <w:spacing w:val="1"/>
          <w:w w:val="105"/>
        </w:rPr>
        <w:t> </w:t>
      </w:r>
      <w:r>
        <w:rPr>
          <w:w w:val="105"/>
        </w:rPr>
        <w:t>ammonia and carbondioxide which results in increase in urine pH. Urease production</w:t>
      </w:r>
      <w:r>
        <w:rPr>
          <w:spacing w:val="-58"/>
          <w:w w:val="105"/>
        </w:rPr>
        <w:t> </w:t>
      </w:r>
      <w:r>
        <w:rPr>
          <w:w w:val="105"/>
        </w:rPr>
        <w:t>has been observed to result in the elevation of pH in the surrounding of bacterial</w:t>
      </w:r>
      <w:r>
        <w:rPr>
          <w:spacing w:val="1"/>
          <w:w w:val="105"/>
        </w:rPr>
        <w:t> </w:t>
      </w:r>
      <w:r>
        <w:rPr>
          <w:w w:val="105"/>
        </w:rPr>
        <w:t>growth</w:t>
      </w:r>
      <w:r>
        <w:rPr>
          <w:spacing w:val="1"/>
          <w:w w:val="105"/>
        </w:rPr>
        <w:t> </w:t>
      </w:r>
      <w:r>
        <w:rPr>
          <w:w w:val="105"/>
        </w:rPr>
        <w:t>resulting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stone</w:t>
      </w:r>
      <w:r>
        <w:rPr>
          <w:spacing w:val="1"/>
          <w:w w:val="105"/>
        </w:rPr>
        <w:t> </w:t>
      </w:r>
      <w:r>
        <w:rPr>
          <w:w w:val="105"/>
        </w:rPr>
        <w:t>formation and</w:t>
      </w:r>
      <w:r>
        <w:rPr>
          <w:spacing w:val="1"/>
          <w:w w:val="105"/>
        </w:rPr>
        <w:t> </w:t>
      </w:r>
      <w:r>
        <w:rPr>
          <w:w w:val="105"/>
        </w:rPr>
        <w:t>cytotoxicity (Antoni</w:t>
      </w:r>
      <w:r>
        <w:rPr>
          <w:spacing w:val="1"/>
          <w:w w:val="105"/>
        </w:rPr>
        <w:t> </w:t>
      </w:r>
      <w:r>
        <w:rPr>
          <w:i/>
          <w:w w:val="105"/>
        </w:rPr>
        <w:t>et al., </w:t>
      </w:r>
      <w:r>
        <w:rPr>
          <w:w w:val="105"/>
        </w:rPr>
        <w:t>1997). This</w:t>
      </w:r>
      <w:r>
        <w:rPr>
          <w:spacing w:val="1"/>
          <w:w w:val="105"/>
        </w:rPr>
        <w:t> </w:t>
      </w:r>
      <w:r>
        <w:rPr>
          <w:w w:val="105"/>
        </w:rPr>
        <w:t>enzyme has been implicated as a factor contributing to the pathogenicity of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1"/>
          <w:w w:val="105"/>
        </w:rPr>
        <w:t> </w:t>
      </w:r>
      <w:r>
        <w:rPr>
          <w:w w:val="105"/>
        </w:rPr>
        <w:t>Increase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urine</w:t>
      </w:r>
      <w:r>
        <w:rPr>
          <w:spacing w:val="1"/>
          <w:w w:val="105"/>
        </w:rPr>
        <w:t> </w:t>
      </w:r>
      <w:r>
        <w:rPr>
          <w:w w:val="105"/>
        </w:rPr>
        <w:t>pH</w:t>
      </w:r>
      <w:r>
        <w:rPr>
          <w:spacing w:val="1"/>
          <w:w w:val="105"/>
        </w:rPr>
        <w:t> </w:t>
      </w:r>
      <w:r>
        <w:rPr>
          <w:w w:val="105"/>
        </w:rPr>
        <w:t>leads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crystallization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aggregation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crystals</w:t>
      </w:r>
      <w:r>
        <w:rPr>
          <w:spacing w:val="1"/>
          <w:w w:val="105"/>
        </w:rPr>
        <w:t> </w:t>
      </w:r>
      <w:r>
        <w:rPr>
          <w:w w:val="105"/>
        </w:rPr>
        <w:t>(struvites) resulting in urinary stone formation, complicating urinary tract infection</w:t>
      </w:r>
      <w:r>
        <w:rPr>
          <w:spacing w:val="1"/>
          <w:w w:val="105"/>
        </w:rPr>
        <w:t> </w:t>
      </w:r>
      <w:r>
        <w:rPr>
          <w:w w:val="105"/>
        </w:rPr>
        <w:t>caused by </w:t>
      </w:r>
      <w:r>
        <w:rPr>
          <w:i/>
          <w:w w:val="105"/>
        </w:rPr>
        <w:t>Proteus spp</w:t>
      </w:r>
      <w:r>
        <w:rPr>
          <w:w w:val="105"/>
        </w:rPr>
        <w:t>. Urinary stones are good habitat for bacteria, and they block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flow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urine.</w:t>
      </w:r>
      <w:r>
        <w:rPr>
          <w:spacing w:val="1"/>
          <w:w w:val="105"/>
        </w:rPr>
        <w:t> </w:t>
      </w:r>
      <w:r>
        <w:rPr>
          <w:w w:val="105"/>
        </w:rPr>
        <w:t>Urease</w:t>
      </w:r>
      <w:r>
        <w:rPr>
          <w:spacing w:val="1"/>
          <w:w w:val="105"/>
        </w:rPr>
        <w:t> </w:t>
      </w:r>
      <w:r>
        <w:rPr>
          <w:w w:val="105"/>
        </w:rPr>
        <w:t>has</w:t>
      </w:r>
      <w:r>
        <w:rPr>
          <w:spacing w:val="1"/>
          <w:w w:val="105"/>
        </w:rPr>
        <w:t> </w:t>
      </w:r>
      <w:r>
        <w:rPr>
          <w:w w:val="105"/>
        </w:rPr>
        <w:t>been</w:t>
      </w:r>
      <w:r>
        <w:rPr>
          <w:spacing w:val="1"/>
          <w:w w:val="105"/>
        </w:rPr>
        <w:t> </w:t>
      </w:r>
      <w:r>
        <w:rPr>
          <w:w w:val="105"/>
        </w:rPr>
        <w:t>implicated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factor</w:t>
      </w:r>
      <w:r>
        <w:rPr>
          <w:spacing w:val="1"/>
          <w:w w:val="105"/>
        </w:rPr>
        <w:t> </w:t>
      </w:r>
      <w:r>
        <w:rPr>
          <w:w w:val="105"/>
        </w:rPr>
        <w:t>contributing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pathogenicity of </w:t>
      </w:r>
      <w:r>
        <w:rPr>
          <w:i/>
          <w:w w:val="105"/>
        </w:rPr>
        <w:t>Proteus spp</w:t>
      </w:r>
      <w:r>
        <w:rPr>
          <w:w w:val="105"/>
        </w:rPr>
        <w:t>. All the </w:t>
      </w:r>
      <w:r>
        <w:rPr>
          <w:i/>
          <w:w w:val="105"/>
        </w:rPr>
        <w:t>Proteus spp. </w:t>
      </w:r>
      <w:r>
        <w:rPr>
          <w:w w:val="105"/>
        </w:rPr>
        <w:t>isolates showed significant urease</w:t>
      </w:r>
      <w:r>
        <w:rPr>
          <w:spacing w:val="1"/>
          <w:w w:val="105"/>
        </w:rPr>
        <w:t> </w:t>
      </w:r>
      <w:r>
        <w:rPr>
          <w:w w:val="105"/>
        </w:rPr>
        <w:t>activity ranging from 24-110 (µmol NH</w:t>
      </w:r>
      <w:r>
        <w:rPr>
          <w:w w:val="105"/>
          <w:vertAlign w:val="subscript"/>
        </w:rPr>
        <w:t>3</w:t>
      </w:r>
      <w:r>
        <w:rPr>
          <w:w w:val="105"/>
          <w:vertAlign w:val="baseline"/>
        </w:rPr>
        <w:t>/min/mg protein). Fourty seven (47) urine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samples were observed in this study to have crystals which could aid the progression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of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bacteriuria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these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pregnant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women.</w:t>
      </w:r>
    </w:p>
    <w:p>
      <w:pPr>
        <w:pStyle w:val="BodyText"/>
        <w:spacing w:line="501" w:lineRule="auto"/>
        <w:ind w:left="1301" w:right="1202" w:firstLine="295"/>
        <w:jc w:val="both"/>
      </w:pPr>
      <w:r>
        <w:rPr>
          <w:w w:val="105"/>
        </w:rPr>
        <w:t>Hemolysin (a potent cytolysin) causes lysis of the epithelial cells of the urinary</w:t>
      </w:r>
      <w:r>
        <w:rPr>
          <w:spacing w:val="1"/>
          <w:w w:val="105"/>
        </w:rPr>
        <w:t> </w:t>
      </w:r>
      <w:r>
        <w:rPr>
          <w:w w:val="105"/>
        </w:rPr>
        <w:t>tract, and certain immune cells. Hemolysin increases the invasiveness of </w:t>
      </w:r>
      <w:r>
        <w:rPr>
          <w:i/>
          <w:w w:val="105"/>
        </w:rPr>
        <w:t>Proteus spp</w:t>
      </w:r>
      <w:r>
        <w:rPr>
          <w:w w:val="105"/>
        </w:rPr>
        <w:t>.</w:t>
      </w:r>
      <w:r>
        <w:rPr>
          <w:spacing w:val="-58"/>
          <w:w w:val="105"/>
        </w:rPr>
        <w:t> </w:t>
      </w:r>
      <w:r>
        <w:rPr>
          <w:w w:val="105"/>
        </w:rPr>
        <w:t>Most</w:t>
      </w:r>
      <w:r>
        <w:rPr>
          <w:spacing w:val="1"/>
          <w:w w:val="105"/>
        </w:rPr>
        <w:t> </w:t>
      </w:r>
      <w:r>
        <w:rPr>
          <w:w w:val="105"/>
        </w:rPr>
        <w:t>hemolytic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1"/>
          <w:w w:val="105"/>
        </w:rPr>
        <w:t> </w:t>
      </w:r>
      <w:r>
        <w:rPr>
          <w:w w:val="105"/>
        </w:rPr>
        <w:t>strains</w:t>
      </w:r>
      <w:r>
        <w:rPr>
          <w:spacing w:val="1"/>
          <w:w w:val="105"/>
        </w:rPr>
        <w:t> </w:t>
      </w:r>
      <w:r>
        <w:rPr>
          <w:w w:val="105"/>
        </w:rPr>
        <w:t>secrete</w:t>
      </w:r>
      <w:r>
        <w:rPr>
          <w:spacing w:val="1"/>
          <w:w w:val="105"/>
        </w:rPr>
        <w:t> </w:t>
      </w:r>
      <w:r>
        <w:rPr>
          <w:w w:val="105"/>
        </w:rPr>
        <w:t>α-hemolysin</w:t>
      </w:r>
      <w:r>
        <w:rPr>
          <w:spacing w:val="1"/>
          <w:w w:val="105"/>
        </w:rPr>
        <w:t> </w:t>
      </w:r>
      <w:r>
        <w:rPr>
          <w:w w:val="105"/>
        </w:rPr>
        <w:t>(Cavalieri</w:t>
      </w:r>
      <w:r>
        <w:rPr>
          <w:spacing w:val="1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  1984).</w:t>
      </w:r>
      <w:r>
        <w:rPr>
          <w:spacing w:val="1"/>
          <w:w w:val="105"/>
        </w:rPr>
        <w:t> </w:t>
      </w:r>
      <w:r>
        <w:rPr>
          <w:w w:val="105"/>
        </w:rPr>
        <w:t>Hemolysin</w:t>
      </w:r>
      <w:r>
        <w:rPr>
          <w:spacing w:val="1"/>
          <w:w w:val="105"/>
        </w:rPr>
        <w:t> </w:t>
      </w:r>
      <w:r>
        <w:rPr>
          <w:w w:val="105"/>
        </w:rPr>
        <w:t>production</w:t>
      </w:r>
      <w:r>
        <w:rPr>
          <w:spacing w:val="1"/>
          <w:w w:val="105"/>
        </w:rPr>
        <w:t> </w:t>
      </w:r>
      <w:r>
        <w:rPr>
          <w:w w:val="105"/>
        </w:rPr>
        <w:t>is</w:t>
      </w:r>
      <w:r>
        <w:rPr>
          <w:spacing w:val="1"/>
          <w:w w:val="105"/>
        </w:rPr>
        <w:t> </w:t>
      </w:r>
      <w:r>
        <w:rPr>
          <w:w w:val="105"/>
        </w:rPr>
        <w:t>associated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human</w:t>
      </w:r>
      <w:r>
        <w:rPr>
          <w:spacing w:val="1"/>
          <w:w w:val="105"/>
        </w:rPr>
        <w:t> </w:t>
      </w:r>
      <w:r>
        <w:rPr>
          <w:w w:val="105"/>
        </w:rPr>
        <w:t>pathogenic</w:t>
      </w:r>
      <w:r>
        <w:rPr>
          <w:spacing w:val="1"/>
          <w:w w:val="105"/>
        </w:rPr>
        <w:t> </w:t>
      </w:r>
      <w:r>
        <w:rPr>
          <w:w w:val="105"/>
        </w:rPr>
        <w:t>strains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1"/>
          <w:w w:val="105"/>
        </w:rPr>
        <w:t> </w:t>
      </w:r>
      <w:r>
        <w:rPr>
          <w:w w:val="105"/>
        </w:rPr>
        <w:t>especially those causing more severe forms of UTI. It is likely that the provirulence</w:t>
      </w:r>
      <w:r>
        <w:rPr>
          <w:spacing w:val="1"/>
          <w:w w:val="105"/>
        </w:rPr>
        <w:t> </w:t>
      </w:r>
      <w:r>
        <w:rPr>
          <w:w w:val="105"/>
        </w:rPr>
        <w:t>activity of hemolysin is multifactorial: including release of iron from erythrocytes,</w:t>
      </w:r>
      <w:r>
        <w:rPr>
          <w:spacing w:val="1"/>
          <w:w w:val="105"/>
        </w:rPr>
        <w:t> </w:t>
      </w:r>
      <w:r>
        <w:rPr>
          <w:w w:val="105"/>
        </w:rPr>
        <w:t>distruption of phagocyte function and direct toxicity to host tissues (the pregnant</w:t>
      </w:r>
      <w:r>
        <w:rPr>
          <w:spacing w:val="1"/>
          <w:w w:val="105"/>
        </w:rPr>
        <w:t> </w:t>
      </w:r>
      <w:r>
        <w:rPr>
          <w:w w:val="105"/>
        </w:rPr>
        <w:t>women).</w:t>
      </w:r>
      <w:r>
        <w:rPr>
          <w:spacing w:val="-4"/>
          <w:w w:val="105"/>
        </w:rPr>
        <w:t> </w:t>
      </w:r>
      <w:r>
        <w:rPr>
          <w:w w:val="105"/>
        </w:rPr>
        <w:t>Hemolysin</w:t>
      </w:r>
      <w:r>
        <w:rPr>
          <w:spacing w:val="-5"/>
          <w:w w:val="105"/>
        </w:rPr>
        <w:t> </w:t>
      </w:r>
      <w:r>
        <w:rPr>
          <w:w w:val="105"/>
        </w:rPr>
        <w:t>activity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1"/>
          <w:w w:val="105"/>
        </w:rPr>
        <w:t> </w:t>
      </w:r>
      <w:r>
        <w:rPr>
          <w:w w:val="105"/>
        </w:rPr>
        <w:t>all</w:t>
      </w:r>
      <w:r>
        <w:rPr>
          <w:spacing w:val="-3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isolates</w:t>
      </w:r>
      <w:r>
        <w:rPr>
          <w:spacing w:val="-1"/>
          <w:w w:val="105"/>
        </w:rPr>
        <w:t> </w:t>
      </w:r>
      <w:r>
        <w:rPr>
          <w:w w:val="105"/>
        </w:rPr>
        <w:t>was</w:t>
      </w:r>
      <w:r>
        <w:rPr>
          <w:spacing w:val="6"/>
          <w:w w:val="105"/>
        </w:rPr>
        <w:t> </w:t>
      </w:r>
      <w:r>
        <w:rPr>
          <w:w w:val="105"/>
        </w:rPr>
        <w:t>measured</w:t>
      </w:r>
      <w:r>
        <w:rPr>
          <w:spacing w:val="1"/>
          <w:w w:val="105"/>
        </w:rPr>
        <w:t> </w:t>
      </w:r>
      <w:r>
        <w:rPr>
          <w:w w:val="105"/>
        </w:rPr>
        <w:t>as</w:t>
      </w:r>
      <w:r>
        <w:rPr>
          <w:spacing w:val="-1"/>
          <w:w w:val="105"/>
        </w:rPr>
        <w:t> </w:t>
      </w:r>
      <w:r>
        <w:rPr>
          <w:w w:val="105"/>
        </w:rPr>
        <w:t>a</w:t>
      </w:r>
      <w:r>
        <w:rPr>
          <w:spacing w:val="7"/>
          <w:w w:val="105"/>
        </w:rPr>
        <w:t> </w:t>
      </w:r>
      <w:r>
        <w:rPr>
          <w:w w:val="105"/>
        </w:rPr>
        <w:t>function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1"/>
          <w:w w:val="105"/>
        </w:rPr>
        <w:t> </w:t>
      </w:r>
      <w:r>
        <w:rPr>
          <w:w w:val="105"/>
        </w:rPr>
        <w:t>growth.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499" w:lineRule="auto" w:before="82"/>
        <w:ind w:left="1301" w:right="1219"/>
        <w:jc w:val="both"/>
      </w:pPr>
      <w:r>
        <w:rPr>
          <w:w w:val="105"/>
        </w:rPr>
        <w:t>Heomlytic activity that peaked during the late exponential phase of growth was seen</w:t>
      </w:r>
      <w:r>
        <w:rPr>
          <w:spacing w:val="1"/>
          <w:w w:val="105"/>
        </w:rPr>
        <w:t> </w:t>
      </w:r>
      <w:r>
        <w:rPr>
          <w:w w:val="105"/>
        </w:rPr>
        <w:t>in both the </w:t>
      </w:r>
      <w:r>
        <w:rPr>
          <w:i/>
          <w:w w:val="105"/>
        </w:rPr>
        <w:t>Proteus spp. </w:t>
      </w:r>
      <w:r>
        <w:rPr>
          <w:w w:val="105"/>
        </w:rPr>
        <w:t>and </w:t>
      </w:r>
      <w:r>
        <w:rPr>
          <w:i/>
          <w:w w:val="105"/>
        </w:rPr>
        <w:t>E. coli </w:t>
      </w:r>
      <w:r>
        <w:rPr>
          <w:w w:val="105"/>
        </w:rPr>
        <w:t>isolates</w:t>
      </w:r>
      <w:r>
        <w:rPr>
          <w:i/>
          <w:w w:val="105"/>
        </w:rPr>
        <w:t>. E. coli </w:t>
      </w:r>
      <w:r>
        <w:rPr>
          <w:w w:val="105"/>
        </w:rPr>
        <w:t>isolates had a higher geometric</w:t>
      </w:r>
      <w:r>
        <w:rPr>
          <w:spacing w:val="1"/>
          <w:w w:val="105"/>
        </w:rPr>
        <w:t> </w:t>
      </w:r>
      <w:r>
        <w:rPr>
          <w:w w:val="105"/>
        </w:rPr>
        <w:t>mean</w:t>
      </w:r>
      <w:r>
        <w:rPr>
          <w:spacing w:val="-1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hemolytic</w:t>
      </w:r>
      <w:r>
        <w:rPr>
          <w:spacing w:val="-9"/>
          <w:w w:val="105"/>
        </w:rPr>
        <w:t> </w:t>
      </w:r>
      <w:r>
        <w:rPr>
          <w:w w:val="105"/>
        </w:rPr>
        <w:t>titre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31.99,</w:t>
      </w:r>
      <w:r>
        <w:rPr>
          <w:spacing w:val="-6"/>
          <w:w w:val="105"/>
        </w:rPr>
        <w:t> </w:t>
      </w:r>
      <w:r>
        <w:rPr>
          <w:w w:val="105"/>
        </w:rPr>
        <w:t>than</w:t>
      </w:r>
      <w:r>
        <w:rPr>
          <w:spacing w:val="-1"/>
          <w:w w:val="105"/>
        </w:rPr>
        <w:t> </w:t>
      </w:r>
      <w:r>
        <w:rPr>
          <w:w w:val="105"/>
        </w:rPr>
        <w:t>the</w:t>
      </w:r>
      <w:r>
        <w:rPr>
          <w:spacing w:val="1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6"/>
          <w:w w:val="105"/>
        </w:rPr>
        <w:t> </w:t>
      </w:r>
      <w:r>
        <w:rPr>
          <w:w w:val="105"/>
        </w:rPr>
        <w:t>isolates</w:t>
      </w:r>
      <w:r>
        <w:rPr>
          <w:spacing w:val="-9"/>
          <w:w w:val="105"/>
        </w:rPr>
        <w:t> </w:t>
      </w:r>
      <w:r>
        <w:rPr>
          <w:w w:val="105"/>
        </w:rPr>
        <w:t>29.23.</w:t>
      </w:r>
    </w:p>
    <w:p>
      <w:pPr>
        <w:pStyle w:val="BodyText"/>
        <w:spacing w:line="501" w:lineRule="auto" w:before="6"/>
        <w:ind w:left="1301" w:right="1215" w:firstLine="295"/>
        <w:jc w:val="both"/>
      </w:pPr>
      <w:r>
        <w:rPr>
          <w:w w:val="105"/>
        </w:rPr>
        <w:t>Bacterial plasmids are key vectors of horizontal gene transfer (HGT). These genes</w:t>
      </w:r>
      <w:r>
        <w:rPr>
          <w:spacing w:val="-58"/>
          <w:w w:val="105"/>
        </w:rPr>
        <w:t> </w:t>
      </w:r>
      <w:r>
        <w:rPr>
          <w:w w:val="105"/>
        </w:rPr>
        <w:t>might alter the virulence of the host, confer metabolic benefits, or enable the bacteria</w:t>
      </w:r>
      <w:r>
        <w:rPr>
          <w:spacing w:val="1"/>
          <w:w w:val="105"/>
        </w:rPr>
        <w:t> </w:t>
      </w:r>
      <w:r>
        <w:rPr>
          <w:w w:val="105"/>
        </w:rPr>
        <w:t>to colonize new environments (Johnson </w:t>
      </w:r>
      <w:r>
        <w:rPr>
          <w:i/>
          <w:w w:val="105"/>
        </w:rPr>
        <w:t>et al</w:t>
      </w:r>
      <w:r>
        <w:rPr>
          <w:w w:val="105"/>
        </w:rPr>
        <w:t>., 2007). Agarose gel electrophoretic</w:t>
      </w:r>
      <w:r>
        <w:rPr>
          <w:spacing w:val="1"/>
          <w:w w:val="105"/>
        </w:rPr>
        <w:t> </w:t>
      </w:r>
      <w:r>
        <w:rPr>
          <w:w w:val="105"/>
        </w:rPr>
        <w:t>analysis revealed the presence of single plasmid bands of approximately 2800bp in</w:t>
      </w:r>
      <w:r>
        <w:rPr>
          <w:spacing w:val="1"/>
          <w:w w:val="105"/>
        </w:rPr>
        <w:t> </w:t>
      </w:r>
      <w:r>
        <w:rPr>
          <w:w w:val="105"/>
        </w:rPr>
        <w:t>Ec11, 3500 bp in Ec13, 3700bp in Ec1, and 4000bp in </w:t>
      </w:r>
      <w:r>
        <w:rPr>
          <w:i/>
          <w:w w:val="105"/>
        </w:rPr>
        <w:t>E. coli </w:t>
      </w:r>
      <w:r>
        <w:rPr>
          <w:w w:val="105"/>
        </w:rPr>
        <w:t>isolates Ec2, and Ec3</w:t>
      </w:r>
      <w:r>
        <w:rPr>
          <w:spacing w:val="1"/>
          <w:w w:val="105"/>
        </w:rPr>
        <w:t> </w:t>
      </w:r>
      <w:r>
        <w:rPr>
          <w:w w:val="105"/>
        </w:rPr>
        <w:t>respectively.</w:t>
      </w:r>
      <w:r>
        <w:rPr>
          <w:spacing w:val="1"/>
          <w:w w:val="105"/>
        </w:rPr>
        <w:t> </w:t>
      </w:r>
      <w:r>
        <w:rPr>
          <w:w w:val="105"/>
        </w:rPr>
        <w:t>Majority</w:t>
      </w:r>
      <w:r>
        <w:rPr>
          <w:spacing w:val="1"/>
          <w:w w:val="105"/>
        </w:rPr>
        <w:t> </w:t>
      </w:r>
      <w:r>
        <w:rPr>
          <w:w w:val="105"/>
        </w:rPr>
        <w:t>of the</w:t>
      </w:r>
      <w:r>
        <w:rPr>
          <w:spacing w:val="1"/>
          <w:w w:val="105"/>
        </w:rPr>
        <w:t> </w:t>
      </w:r>
      <w:r>
        <w:rPr>
          <w:i/>
          <w:w w:val="105"/>
        </w:rPr>
        <w:t>E. coli</w:t>
      </w:r>
      <w:r>
        <w:rPr>
          <w:i/>
          <w:spacing w:val="1"/>
          <w:w w:val="105"/>
        </w:rPr>
        <w:t> </w:t>
      </w:r>
      <w:r>
        <w:rPr>
          <w:w w:val="105"/>
        </w:rPr>
        <w:t>isolates are associated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w w:val="105"/>
        </w:rPr>
        <w:t>multi-antibiotic</w:t>
      </w:r>
      <w:r>
        <w:rPr>
          <w:spacing w:val="1"/>
          <w:w w:val="105"/>
        </w:rPr>
        <w:t> </w:t>
      </w:r>
      <w:r>
        <w:rPr>
          <w:w w:val="105"/>
        </w:rPr>
        <w:t>resistance strains, but only 5(five) out of the 17(seventeen) </w:t>
      </w:r>
      <w:r>
        <w:rPr>
          <w:i/>
          <w:w w:val="105"/>
        </w:rPr>
        <w:t>E. coli </w:t>
      </w:r>
      <w:r>
        <w:rPr>
          <w:w w:val="105"/>
        </w:rPr>
        <w:t>isolates were seen</w:t>
      </w:r>
      <w:r>
        <w:rPr>
          <w:spacing w:val="1"/>
          <w:w w:val="105"/>
        </w:rPr>
        <w:t> </w:t>
      </w:r>
      <w:r>
        <w:rPr/>
        <w:t>to harbor plasmids. The virulence factors observed in these </w:t>
      </w:r>
      <w:r>
        <w:rPr>
          <w:i/>
        </w:rPr>
        <w:t>E. coli </w:t>
      </w:r>
      <w:r>
        <w:rPr/>
        <w:t>isolates (hemolysin</w:t>
      </w:r>
      <w:r>
        <w:rPr>
          <w:spacing w:val="1"/>
        </w:rPr>
        <w:t> </w:t>
      </w:r>
      <w:r>
        <w:rPr>
          <w:w w:val="105"/>
        </w:rPr>
        <w:t>production and their hemagglutination patterns) might have been responsible for the</w:t>
      </w:r>
      <w:r>
        <w:rPr>
          <w:spacing w:val="1"/>
          <w:w w:val="105"/>
        </w:rPr>
        <w:t> </w:t>
      </w:r>
      <w:r>
        <w:rPr>
          <w:w w:val="105"/>
        </w:rPr>
        <w:t>mutilple drug resistance observed in the isolates that are not harbouring plasmids</w:t>
      </w:r>
      <w:r>
        <w:rPr>
          <w:spacing w:val="1"/>
          <w:w w:val="105"/>
        </w:rPr>
        <w:t> </w:t>
      </w:r>
      <w:r>
        <w:rPr>
          <w:w w:val="105"/>
        </w:rPr>
        <w:t>(Baylan </w:t>
      </w:r>
      <w:r>
        <w:rPr>
          <w:i/>
          <w:w w:val="105"/>
        </w:rPr>
        <w:t>et al</w:t>
      </w:r>
      <w:r>
        <w:rPr>
          <w:w w:val="105"/>
        </w:rPr>
        <w:t>., 2011). Most of the </w:t>
      </w:r>
      <w:r>
        <w:rPr>
          <w:i/>
          <w:w w:val="105"/>
        </w:rPr>
        <w:t>Proteus spp. </w:t>
      </w:r>
      <w:r>
        <w:rPr>
          <w:w w:val="105"/>
        </w:rPr>
        <w:t>isolates were also resistant to multiple</w:t>
      </w:r>
      <w:r>
        <w:rPr>
          <w:spacing w:val="-58"/>
          <w:w w:val="105"/>
        </w:rPr>
        <w:t> </w:t>
      </w:r>
      <w:r>
        <w:rPr>
          <w:w w:val="105"/>
        </w:rPr>
        <w:t>antibiotics,</w:t>
      </w:r>
      <w:r>
        <w:rPr>
          <w:spacing w:val="-6"/>
          <w:w w:val="105"/>
        </w:rPr>
        <w:t> </w:t>
      </w:r>
      <w:r>
        <w:rPr>
          <w:w w:val="105"/>
        </w:rPr>
        <w:t>but</w:t>
      </w:r>
      <w:r>
        <w:rPr>
          <w:spacing w:val="2"/>
          <w:w w:val="105"/>
        </w:rPr>
        <w:t> </w:t>
      </w:r>
      <w:r>
        <w:rPr>
          <w:w w:val="105"/>
        </w:rPr>
        <w:t>only</w:t>
      </w:r>
      <w:r>
        <w:rPr>
          <w:spacing w:val="-8"/>
          <w:w w:val="105"/>
        </w:rPr>
        <w:t> </w:t>
      </w:r>
      <w:r>
        <w:rPr>
          <w:w w:val="105"/>
        </w:rPr>
        <w:t>1(one)</w:t>
      </w:r>
      <w:r>
        <w:rPr>
          <w:spacing w:val="-3"/>
          <w:w w:val="105"/>
        </w:rPr>
        <w:t> </w:t>
      </w:r>
      <w:r>
        <w:rPr>
          <w:w w:val="105"/>
        </w:rPr>
        <w:t>was</w:t>
      </w:r>
      <w:r>
        <w:rPr>
          <w:spacing w:val="-3"/>
          <w:w w:val="105"/>
        </w:rPr>
        <w:t> </w:t>
      </w:r>
      <w:r>
        <w:rPr>
          <w:w w:val="105"/>
        </w:rPr>
        <w:t>seen</w:t>
      </w:r>
      <w:r>
        <w:rPr>
          <w:spacing w:val="-7"/>
          <w:w w:val="105"/>
        </w:rPr>
        <w:t> </w:t>
      </w:r>
      <w:r>
        <w:rPr>
          <w:w w:val="105"/>
        </w:rPr>
        <w:t>to</w:t>
      </w:r>
      <w:r>
        <w:rPr>
          <w:spacing w:val="-1"/>
          <w:w w:val="105"/>
        </w:rPr>
        <w:t> </w:t>
      </w:r>
      <w:r>
        <w:rPr>
          <w:w w:val="105"/>
        </w:rPr>
        <w:t>harbor</w:t>
      </w:r>
      <w:r>
        <w:rPr>
          <w:spacing w:val="-4"/>
          <w:w w:val="105"/>
        </w:rPr>
        <w:t> </w:t>
      </w:r>
      <w:r>
        <w:rPr>
          <w:w w:val="105"/>
        </w:rPr>
        <w:t>plasmid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3500bp</w:t>
      </w:r>
      <w:r>
        <w:rPr>
          <w:spacing w:val="-7"/>
          <w:w w:val="105"/>
        </w:rPr>
        <w:t> </w:t>
      </w:r>
      <w:r>
        <w:rPr>
          <w:w w:val="105"/>
        </w:rPr>
        <w:t>molecular</w:t>
      </w:r>
      <w:r>
        <w:rPr>
          <w:spacing w:val="2"/>
          <w:w w:val="105"/>
        </w:rPr>
        <w:t> </w:t>
      </w:r>
      <w:r>
        <w:rPr>
          <w:w w:val="105"/>
        </w:rPr>
        <w:t>size.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-58"/>
          <w:w w:val="105"/>
        </w:rPr>
        <w:t> </w:t>
      </w:r>
      <w:r>
        <w:rPr>
          <w:w w:val="105"/>
        </w:rPr>
        <w:t>virulence</w:t>
      </w:r>
      <w:r>
        <w:rPr>
          <w:spacing w:val="1"/>
          <w:w w:val="105"/>
        </w:rPr>
        <w:t> </w:t>
      </w:r>
      <w:r>
        <w:rPr>
          <w:w w:val="105"/>
        </w:rPr>
        <w:t>determinants</w:t>
      </w:r>
      <w:r>
        <w:rPr>
          <w:spacing w:val="1"/>
          <w:w w:val="105"/>
        </w:rPr>
        <w:t> </w:t>
      </w:r>
      <w:r>
        <w:rPr>
          <w:w w:val="105"/>
        </w:rPr>
        <w:t>observed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these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1"/>
          <w:w w:val="105"/>
        </w:rPr>
        <w:t> </w:t>
      </w:r>
      <w:r>
        <w:rPr>
          <w:w w:val="105"/>
        </w:rPr>
        <w:t>isolates</w:t>
      </w:r>
      <w:r>
        <w:rPr>
          <w:spacing w:val="1"/>
          <w:w w:val="105"/>
        </w:rPr>
        <w:t> </w:t>
      </w:r>
      <w:r>
        <w:rPr>
          <w:w w:val="105"/>
        </w:rPr>
        <w:t>also</w:t>
      </w:r>
      <w:r>
        <w:rPr>
          <w:spacing w:val="1"/>
          <w:w w:val="105"/>
        </w:rPr>
        <w:t> </w:t>
      </w:r>
      <w:r>
        <w:rPr>
          <w:w w:val="105"/>
        </w:rPr>
        <w:t>might</w:t>
      </w:r>
      <w:r>
        <w:rPr>
          <w:spacing w:val="1"/>
          <w:w w:val="105"/>
        </w:rPr>
        <w:t> </w:t>
      </w:r>
      <w:r>
        <w:rPr>
          <w:w w:val="105"/>
        </w:rPr>
        <w:t>have</w:t>
      </w:r>
      <w:r>
        <w:rPr>
          <w:spacing w:val="1"/>
          <w:w w:val="105"/>
        </w:rPr>
        <w:t> </w:t>
      </w:r>
      <w:r>
        <w:rPr>
          <w:w w:val="105"/>
        </w:rPr>
        <w:t>contributed to the multiple antibiotic resistance in the </w:t>
      </w:r>
      <w:r>
        <w:rPr>
          <w:i/>
          <w:w w:val="105"/>
        </w:rPr>
        <w:t>Proteus spp. </w:t>
      </w:r>
      <w:r>
        <w:rPr>
          <w:w w:val="105"/>
        </w:rPr>
        <w:t>isolates (Soto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2009).</w:t>
      </w:r>
    </w:p>
    <w:p>
      <w:pPr>
        <w:pStyle w:val="BodyText"/>
        <w:spacing w:line="501" w:lineRule="auto"/>
        <w:ind w:left="1301" w:right="1219" w:firstLine="295"/>
        <w:jc w:val="both"/>
      </w:pPr>
      <w:r>
        <w:rPr>
          <w:w w:val="105"/>
        </w:rPr>
        <w:t>The β- lactams and cephalosporins are a group of antibiotics considered as safe in</w:t>
      </w:r>
      <w:r>
        <w:rPr>
          <w:spacing w:val="1"/>
          <w:w w:val="105"/>
        </w:rPr>
        <w:t> </w:t>
      </w:r>
      <w:r>
        <w:rPr>
          <w:w w:val="105"/>
        </w:rPr>
        <w:t>pregnancy, In </w:t>
      </w:r>
      <w:r>
        <w:rPr>
          <w:i/>
          <w:w w:val="105"/>
        </w:rPr>
        <w:t>Proteus spp. </w:t>
      </w:r>
      <w:r>
        <w:rPr>
          <w:w w:val="105"/>
        </w:rPr>
        <w:t>isolates, a high percentage of resistance of 100%, 65.2%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56.5%</w:t>
      </w:r>
      <w:r>
        <w:rPr>
          <w:spacing w:val="1"/>
          <w:w w:val="105"/>
        </w:rPr>
        <w:t> </w:t>
      </w:r>
      <w:r>
        <w:rPr>
          <w:w w:val="105"/>
        </w:rPr>
        <w:t>were</w:t>
      </w:r>
      <w:r>
        <w:rPr>
          <w:spacing w:val="1"/>
          <w:w w:val="105"/>
        </w:rPr>
        <w:t> </w:t>
      </w:r>
      <w:r>
        <w:rPr>
          <w:w w:val="105"/>
        </w:rPr>
        <w:t>observed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Co-amoxiclav®,</w:t>
      </w:r>
      <w:r>
        <w:rPr>
          <w:spacing w:val="1"/>
          <w:w w:val="105"/>
        </w:rPr>
        <w:t> </w:t>
      </w:r>
      <w:r>
        <w:rPr>
          <w:w w:val="105"/>
        </w:rPr>
        <w:t>Amoxicillin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Ceftriaxone</w:t>
      </w:r>
      <w:r>
        <w:rPr>
          <w:spacing w:val="1"/>
          <w:w w:val="105"/>
        </w:rPr>
        <w:t> </w:t>
      </w:r>
      <w:r>
        <w:rPr>
          <w:w w:val="105"/>
        </w:rPr>
        <w:t>respectively. In </w:t>
      </w:r>
      <w:r>
        <w:rPr>
          <w:i/>
          <w:w w:val="105"/>
        </w:rPr>
        <w:t>E. coli </w:t>
      </w:r>
      <w:r>
        <w:rPr>
          <w:w w:val="105"/>
        </w:rPr>
        <w:t>isolates, a high percentage of resistance of 94.1%. 58.8%, and</w:t>
      </w:r>
      <w:r>
        <w:rPr>
          <w:spacing w:val="-58"/>
          <w:w w:val="105"/>
        </w:rPr>
        <w:t> </w:t>
      </w:r>
      <w:r>
        <w:rPr>
          <w:w w:val="105"/>
        </w:rPr>
        <w:t>47.0%</w:t>
      </w:r>
      <w:r>
        <w:rPr>
          <w:spacing w:val="2"/>
          <w:w w:val="105"/>
        </w:rPr>
        <w:t> </w:t>
      </w:r>
      <w:r>
        <w:rPr>
          <w:w w:val="105"/>
        </w:rPr>
        <w:t>was</w:t>
      </w:r>
      <w:r>
        <w:rPr>
          <w:spacing w:val="60"/>
          <w:w w:val="105"/>
        </w:rPr>
        <w:t> </w:t>
      </w:r>
      <w:r>
        <w:rPr>
          <w:w w:val="105"/>
        </w:rPr>
        <w:t>also</w:t>
      </w:r>
      <w:r>
        <w:rPr>
          <w:spacing w:val="2"/>
          <w:w w:val="105"/>
        </w:rPr>
        <w:t> </w:t>
      </w:r>
      <w:r>
        <w:rPr>
          <w:w w:val="105"/>
        </w:rPr>
        <w:t>observed</w:t>
      </w:r>
      <w:r>
        <w:rPr>
          <w:spacing w:val="2"/>
          <w:w w:val="105"/>
        </w:rPr>
        <w:t> </w:t>
      </w:r>
      <w:r>
        <w:rPr>
          <w:w w:val="105"/>
        </w:rPr>
        <w:t>to</w:t>
      </w:r>
      <w:r>
        <w:rPr>
          <w:spacing w:val="2"/>
          <w:w w:val="105"/>
        </w:rPr>
        <w:t> </w:t>
      </w:r>
      <w:r>
        <w:rPr>
          <w:w w:val="105"/>
        </w:rPr>
        <w:t>Co-Amoxiclav®,</w:t>
      </w:r>
      <w:r>
        <w:rPr>
          <w:spacing w:val="3"/>
          <w:w w:val="105"/>
        </w:rPr>
        <w:t> </w:t>
      </w:r>
      <w:r>
        <w:rPr>
          <w:w w:val="105"/>
        </w:rPr>
        <w:t>Ceftriaxone</w:t>
      </w:r>
      <w:r>
        <w:rPr>
          <w:spacing w:val="61"/>
          <w:w w:val="105"/>
        </w:rPr>
        <w:t> </w:t>
      </w:r>
      <w:r>
        <w:rPr>
          <w:w w:val="105"/>
        </w:rPr>
        <w:t>and</w:t>
      </w:r>
      <w:r>
        <w:rPr>
          <w:spacing w:val="9"/>
          <w:w w:val="105"/>
        </w:rPr>
        <w:t> </w:t>
      </w:r>
      <w:r>
        <w:rPr>
          <w:w w:val="105"/>
        </w:rPr>
        <w:t>Amoxicillin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7"/>
        <w:jc w:val="both"/>
      </w:pPr>
      <w:r>
        <w:rPr>
          <w:w w:val="105"/>
        </w:rPr>
        <w:t>respectively. The fluoroquinolones are contraindicated in</w:t>
      </w:r>
      <w:r>
        <w:rPr>
          <w:spacing w:val="1"/>
          <w:w w:val="105"/>
        </w:rPr>
        <w:t> </w:t>
      </w:r>
      <w:r>
        <w:rPr>
          <w:w w:val="105"/>
        </w:rPr>
        <w:t>pregnancy,</w:t>
      </w:r>
      <w:r>
        <w:rPr>
          <w:spacing w:val="1"/>
          <w:w w:val="105"/>
        </w:rPr>
        <w:t> </w:t>
      </w:r>
      <w:r>
        <w:rPr>
          <w:w w:val="105"/>
        </w:rPr>
        <w:t>however</w:t>
      </w:r>
      <w:r>
        <w:rPr>
          <w:spacing w:val="1"/>
          <w:w w:val="105"/>
        </w:rPr>
        <w:t> </w:t>
      </w:r>
      <w:r>
        <w:rPr>
          <w:w w:val="105"/>
        </w:rPr>
        <w:t>in a</w:t>
      </w:r>
      <w:r>
        <w:rPr>
          <w:spacing w:val="1"/>
          <w:w w:val="105"/>
        </w:rPr>
        <w:t> </w:t>
      </w:r>
      <w:r>
        <w:rPr>
          <w:w w:val="105"/>
        </w:rPr>
        <w:t>life threatening situation, the risk-benefit ratio can be considered and administered. In</w:t>
      </w:r>
      <w:r>
        <w:rPr>
          <w:spacing w:val="-59"/>
          <w:w w:val="105"/>
        </w:rPr>
        <w:t> </w:t>
      </w:r>
      <w:r>
        <w:rPr>
          <w:i/>
          <w:w w:val="105"/>
        </w:rPr>
        <w:t>Proteus spp. </w:t>
      </w:r>
      <w:r>
        <w:rPr>
          <w:w w:val="105"/>
        </w:rPr>
        <w:t>isolates, resistance was observed to Levofloxacin (39.2%), Ofloxacin</w:t>
      </w:r>
      <w:r>
        <w:rPr>
          <w:spacing w:val="1"/>
          <w:w w:val="105"/>
        </w:rPr>
        <w:t> </w:t>
      </w:r>
      <w:r>
        <w:rPr>
          <w:w w:val="105"/>
        </w:rPr>
        <w:t>(26.1%),</w:t>
      </w:r>
      <w:r>
        <w:rPr>
          <w:spacing w:val="1"/>
          <w:w w:val="105"/>
        </w:rPr>
        <w:t> </w:t>
      </w:r>
      <w:r>
        <w:rPr>
          <w:w w:val="105"/>
        </w:rPr>
        <w:t>Ciprofloxacin</w:t>
      </w:r>
      <w:r>
        <w:rPr>
          <w:spacing w:val="1"/>
          <w:w w:val="105"/>
        </w:rPr>
        <w:t> </w:t>
      </w:r>
      <w:r>
        <w:rPr>
          <w:w w:val="105"/>
        </w:rPr>
        <w:t>(17.4)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Nalidixic</w:t>
      </w:r>
      <w:r>
        <w:rPr>
          <w:spacing w:val="1"/>
          <w:w w:val="105"/>
        </w:rPr>
        <w:t> </w:t>
      </w:r>
      <w:r>
        <w:rPr>
          <w:w w:val="105"/>
        </w:rPr>
        <w:t>acid</w:t>
      </w:r>
      <w:r>
        <w:rPr>
          <w:spacing w:val="1"/>
          <w:w w:val="105"/>
        </w:rPr>
        <w:t> </w:t>
      </w:r>
      <w:r>
        <w:rPr>
          <w:w w:val="105"/>
        </w:rPr>
        <w:t>(47.9%).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1"/>
          <w:w w:val="105"/>
        </w:rPr>
        <w:t> </w:t>
      </w:r>
      <w:r>
        <w:rPr>
          <w:w w:val="105"/>
        </w:rPr>
        <w:t>isolates,</w:t>
      </w:r>
      <w:r>
        <w:rPr>
          <w:spacing w:val="1"/>
          <w:w w:val="105"/>
        </w:rPr>
        <w:t> </w:t>
      </w:r>
      <w:r>
        <w:rPr>
          <w:w w:val="105"/>
        </w:rPr>
        <w:t>resistance was observed to Levofloxacin (58.8%), Ciprofloxacin (58.8%), Ofloxacin</w:t>
      </w:r>
      <w:r>
        <w:rPr>
          <w:spacing w:val="1"/>
          <w:w w:val="105"/>
        </w:rPr>
        <w:t> </w:t>
      </w:r>
      <w:r>
        <w:rPr>
          <w:w w:val="105"/>
        </w:rPr>
        <w:t>(29.4),</w:t>
      </w:r>
      <w:r>
        <w:rPr>
          <w:spacing w:val="-6"/>
          <w:w w:val="105"/>
        </w:rPr>
        <w:t> </w:t>
      </w:r>
      <w:r>
        <w:rPr>
          <w:w w:val="105"/>
        </w:rPr>
        <w:t>and Nalidixic</w:t>
      </w:r>
      <w:r>
        <w:rPr>
          <w:spacing w:val="-8"/>
          <w:w w:val="105"/>
        </w:rPr>
        <w:t> </w:t>
      </w:r>
      <w:r>
        <w:rPr>
          <w:w w:val="105"/>
        </w:rPr>
        <w:t>acid (53.0%).</w:t>
      </w:r>
    </w:p>
    <w:p>
      <w:pPr>
        <w:pStyle w:val="BodyText"/>
        <w:spacing w:line="501" w:lineRule="auto"/>
        <w:ind w:left="1301" w:right="1212" w:firstLine="295"/>
        <w:jc w:val="both"/>
      </w:pPr>
      <w:r>
        <w:rPr>
          <w:w w:val="105"/>
        </w:rPr>
        <w:t>There was no amplification of CTX-M2 genes (for β-lactam antibiotics) as was</w:t>
      </w:r>
      <w:r>
        <w:rPr>
          <w:spacing w:val="1"/>
          <w:w w:val="105"/>
        </w:rPr>
        <w:t> </w:t>
      </w:r>
      <w:r>
        <w:rPr>
          <w:w w:val="105"/>
        </w:rPr>
        <w:t>found by Park </w:t>
      </w:r>
      <w:r>
        <w:rPr>
          <w:i/>
          <w:w w:val="105"/>
        </w:rPr>
        <w:t>et al</w:t>
      </w:r>
      <w:r>
        <w:rPr>
          <w:w w:val="105"/>
        </w:rPr>
        <w:t>. (2006) and qnrC (for fluoroquinolones) as was also found by</w:t>
      </w:r>
      <w:r>
        <w:rPr>
          <w:spacing w:val="1"/>
          <w:w w:val="105"/>
        </w:rPr>
        <w:t> </w:t>
      </w:r>
      <w:r>
        <w:rPr>
          <w:w w:val="105"/>
        </w:rPr>
        <w:t>Wang </w:t>
      </w:r>
      <w:r>
        <w:rPr>
          <w:i/>
          <w:w w:val="105"/>
        </w:rPr>
        <w:t>et al</w:t>
      </w:r>
      <w:r>
        <w:rPr>
          <w:w w:val="105"/>
        </w:rPr>
        <w:t>. (2009) in all the </w:t>
      </w:r>
      <w:r>
        <w:rPr>
          <w:i/>
          <w:w w:val="105"/>
        </w:rPr>
        <w:t>Proteus spp </w:t>
      </w:r>
      <w:r>
        <w:rPr>
          <w:w w:val="105"/>
        </w:rPr>
        <w:t>and </w:t>
      </w:r>
      <w:r>
        <w:rPr>
          <w:i/>
          <w:w w:val="105"/>
        </w:rPr>
        <w:t>E. coli </w:t>
      </w:r>
      <w:r>
        <w:rPr>
          <w:w w:val="105"/>
        </w:rPr>
        <w:t>isolates i.e., the genes coding for</w:t>
      </w:r>
      <w:r>
        <w:rPr>
          <w:spacing w:val="-58"/>
          <w:w w:val="105"/>
        </w:rPr>
        <w:t> </w:t>
      </w:r>
      <w:r>
        <w:rPr>
          <w:w w:val="105"/>
        </w:rPr>
        <w:t>resistance to these antibiotics were not present in the isolates . There was also no</w:t>
      </w:r>
      <w:r>
        <w:rPr>
          <w:spacing w:val="1"/>
          <w:w w:val="105"/>
        </w:rPr>
        <w:t> </w:t>
      </w:r>
      <w:r>
        <w:rPr>
          <w:w w:val="105"/>
        </w:rPr>
        <w:t>amplification of CTX-M9 genes (for β-lactam antibiotics) as was found by Brinas </w:t>
      </w:r>
      <w:r>
        <w:rPr>
          <w:i/>
          <w:w w:val="105"/>
        </w:rPr>
        <w:t>et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</w:t>
      </w:r>
      <w:r>
        <w:rPr>
          <w:spacing w:val="-2"/>
          <w:w w:val="105"/>
        </w:rPr>
        <w:t> </w:t>
      </w:r>
      <w:r>
        <w:rPr>
          <w:w w:val="105"/>
        </w:rPr>
        <w:t>(2005)</w:t>
      </w:r>
      <w:r>
        <w:rPr>
          <w:spacing w:val="-8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qnrS</w:t>
      </w:r>
      <w:r>
        <w:rPr>
          <w:spacing w:val="-4"/>
          <w:w w:val="105"/>
        </w:rPr>
        <w:t> </w:t>
      </w:r>
      <w:r>
        <w:rPr>
          <w:w w:val="105"/>
        </w:rPr>
        <w:t>(for</w:t>
      </w:r>
      <w:r>
        <w:rPr>
          <w:spacing w:val="6"/>
          <w:w w:val="105"/>
        </w:rPr>
        <w:t> </w:t>
      </w:r>
      <w:r>
        <w:rPr>
          <w:w w:val="105"/>
        </w:rPr>
        <w:t>fluoroquinolones)</w:t>
      </w:r>
      <w:r>
        <w:rPr>
          <w:spacing w:val="-1"/>
          <w:w w:val="105"/>
        </w:rPr>
        <w:t> </w:t>
      </w:r>
      <w:r>
        <w:rPr>
          <w:w w:val="105"/>
        </w:rPr>
        <w:t>as</w:t>
      </w:r>
      <w:r>
        <w:rPr>
          <w:spacing w:val="-7"/>
          <w:w w:val="105"/>
        </w:rPr>
        <w:t> </w:t>
      </w:r>
      <w:r>
        <w:rPr>
          <w:w w:val="105"/>
        </w:rPr>
        <w:t>was found</w:t>
      </w:r>
      <w:r>
        <w:rPr>
          <w:spacing w:val="-5"/>
          <w:w w:val="105"/>
        </w:rPr>
        <w:t> </w:t>
      </w:r>
      <w:r>
        <w:rPr>
          <w:w w:val="105"/>
        </w:rPr>
        <w:t>by</w:t>
      </w:r>
      <w:r>
        <w:rPr>
          <w:spacing w:val="-5"/>
          <w:w w:val="105"/>
        </w:rPr>
        <w:t> </w:t>
      </w:r>
      <w:r>
        <w:rPr>
          <w:w w:val="105"/>
        </w:rPr>
        <w:t>Cavaco</w:t>
      </w:r>
      <w:r>
        <w:rPr>
          <w:spacing w:val="5"/>
          <w:w w:val="105"/>
        </w:rPr>
        <w:t> </w:t>
      </w:r>
      <w:r>
        <w:rPr>
          <w:i/>
          <w:w w:val="105"/>
        </w:rPr>
        <w:t>et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al</w:t>
      </w:r>
      <w:r>
        <w:rPr>
          <w:w w:val="105"/>
        </w:rPr>
        <w:t>.</w:t>
      </w:r>
      <w:r>
        <w:rPr>
          <w:spacing w:val="-3"/>
          <w:w w:val="105"/>
        </w:rPr>
        <w:t> </w:t>
      </w:r>
      <w:r>
        <w:rPr>
          <w:w w:val="105"/>
        </w:rPr>
        <w:t>(2008)</w:t>
      </w:r>
      <w:r>
        <w:rPr>
          <w:spacing w:val="-1"/>
          <w:w w:val="105"/>
        </w:rPr>
        <w:t> </w:t>
      </w:r>
      <w:r>
        <w:rPr>
          <w:w w:val="105"/>
        </w:rPr>
        <w:t>in</w:t>
      </w:r>
      <w:r>
        <w:rPr>
          <w:spacing w:val="-5"/>
          <w:w w:val="105"/>
        </w:rPr>
        <w:t> </w:t>
      </w:r>
      <w:r>
        <w:rPr>
          <w:w w:val="105"/>
        </w:rPr>
        <w:t>all</w:t>
      </w:r>
      <w:r>
        <w:rPr>
          <w:spacing w:val="-58"/>
          <w:w w:val="105"/>
        </w:rPr>
        <w:t> </w:t>
      </w:r>
      <w:r>
        <w:rPr>
          <w:w w:val="105"/>
        </w:rPr>
        <w:t>the </w:t>
      </w:r>
      <w:r>
        <w:rPr>
          <w:i/>
          <w:w w:val="105"/>
        </w:rPr>
        <w:t>Proteus spp. </w:t>
      </w:r>
      <w:r>
        <w:rPr>
          <w:w w:val="105"/>
        </w:rPr>
        <w:t>and </w:t>
      </w:r>
      <w:r>
        <w:rPr>
          <w:i/>
          <w:w w:val="105"/>
        </w:rPr>
        <w:t>E. coli </w:t>
      </w:r>
      <w:r>
        <w:rPr>
          <w:w w:val="105"/>
        </w:rPr>
        <w:t>isolates. However amplication of gyrB gene [to amplify a</w:t>
      </w:r>
      <w:r>
        <w:rPr>
          <w:spacing w:val="-58"/>
          <w:w w:val="105"/>
        </w:rPr>
        <w:t> </w:t>
      </w:r>
      <w:r>
        <w:rPr>
          <w:w w:val="105"/>
        </w:rPr>
        <w:t>448bp fragment of QRDR (quinolone resistance determining region) of gyrB, from</w:t>
      </w:r>
      <w:r>
        <w:rPr>
          <w:spacing w:val="1"/>
          <w:w w:val="105"/>
        </w:rPr>
        <w:t> </w:t>
      </w:r>
      <w:r>
        <w:rPr>
          <w:w w:val="105"/>
        </w:rPr>
        <w:t>nucleotides 995 to 1442] (Gene Bank Accession number D87842) was observed in 5</w:t>
      </w:r>
      <w:r>
        <w:rPr>
          <w:spacing w:val="1"/>
          <w:w w:val="105"/>
        </w:rPr>
        <w:t> </w:t>
      </w:r>
      <w:r>
        <w:rPr>
          <w:i/>
          <w:w w:val="105"/>
        </w:rPr>
        <w:t>Proteus spp. </w:t>
      </w:r>
      <w:r>
        <w:rPr>
          <w:w w:val="105"/>
        </w:rPr>
        <w:t>isolates (P1, P2, P3, P4 and P5 respectively) and might be responsible</w:t>
      </w:r>
      <w:r>
        <w:rPr>
          <w:spacing w:val="1"/>
          <w:w w:val="105"/>
        </w:rPr>
        <w:t> </w:t>
      </w:r>
      <w:r>
        <w:rPr>
          <w:w w:val="105"/>
        </w:rPr>
        <w:t>for the resistance observed to the fluoroquinolones by these isolates. Only 1 (one)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5"/>
          <w:w w:val="105"/>
        </w:rPr>
        <w:t> </w:t>
      </w:r>
      <w:r>
        <w:rPr>
          <w:w w:val="105"/>
        </w:rPr>
        <w:t>isolate</w:t>
      </w:r>
      <w:r>
        <w:rPr>
          <w:spacing w:val="-8"/>
          <w:w w:val="105"/>
        </w:rPr>
        <w:t> </w:t>
      </w:r>
      <w:r>
        <w:rPr>
          <w:w w:val="105"/>
        </w:rPr>
        <w:t>(P3)</w:t>
      </w:r>
      <w:r>
        <w:rPr>
          <w:spacing w:val="-4"/>
          <w:w w:val="105"/>
        </w:rPr>
        <w:t> </w:t>
      </w:r>
      <w:r>
        <w:rPr>
          <w:w w:val="105"/>
        </w:rPr>
        <w:t>haboured</w:t>
      </w:r>
      <w:r>
        <w:rPr>
          <w:spacing w:val="-8"/>
          <w:w w:val="105"/>
        </w:rPr>
        <w:t> </w:t>
      </w:r>
      <w:r>
        <w:rPr>
          <w:w w:val="105"/>
        </w:rPr>
        <w:t>a</w:t>
      </w:r>
      <w:r>
        <w:rPr>
          <w:spacing w:val="-2"/>
          <w:w w:val="105"/>
        </w:rPr>
        <w:t> </w:t>
      </w:r>
      <w:r>
        <w:rPr>
          <w:w w:val="105"/>
        </w:rPr>
        <w:t>plasmid</w:t>
      </w:r>
      <w:r>
        <w:rPr>
          <w:spacing w:val="-7"/>
          <w:w w:val="105"/>
        </w:rPr>
        <w:t> </w:t>
      </w:r>
      <w:r>
        <w:rPr>
          <w:w w:val="105"/>
        </w:rPr>
        <w:t>(5000bp),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other</w:t>
      </w:r>
      <w:r>
        <w:rPr>
          <w:spacing w:val="-4"/>
          <w:w w:val="105"/>
        </w:rPr>
        <w:t> </w:t>
      </w:r>
      <w:r>
        <w:rPr>
          <w:w w:val="105"/>
        </w:rPr>
        <w:t>four</w:t>
      </w:r>
      <w:r>
        <w:rPr>
          <w:spacing w:val="-3"/>
          <w:w w:val="105"/>
        </w:rPr>
        <w:t> </w:t>
      </w:r>
      <w:r>
        <w:rPr>
          <w:w w:val="105"/>
        </w:rPr>
        <w:t>amplified</w:t>
      </w:r>
      <w:r>
        <w:rPr>
          <w:spacing w:val="-8"/>
          <w:w w:val="105"/>
        </w:rPr>
        <w:t> </w:t>
      </w:r>
      <w:r>
        <w:rPr>
          <w:w w:val="105"/>
        </w:rPr>
        <w:t>genes</w:t>
      </w:r>
      <w:r>
        <w:rPr>
          <w:spacing w:val="-58"/>
          <w:w w:val="105"/>
        </w:rPr>
        <w:t> </w:t>
      </w:r>
      <w:r>
        <w:rPr>
          <w:w w:val="105"/>
        </w:rPr>
        <w:t>in </w:t>
      </w:r>
      <w:r>
        <w:rPr>
          <w:i/>
          <w:w w:val="105"/>
        </w:rPr>
        <w:t>Proteus spp. </w:t>
      </w:r>
      <w:r>
        <w:rPr>
          <w:w w:val="105"/>
        </w:rPr>
        <w:t>isolates P1, P2 P4 and P5 might not be plasmid-mediated. In 5 </w:t>
      </w:r>
      <w:r>
        <w:rPr>
          <w:i/>
          <w:w w:val="105"/>
        </w:rPr>
        <w:t>E. coli</w:t>
      </w:r>
      <w:r>
        <w:rPr>
          <w:i/>
          <w:spacing w:val="-58"/>
          <w:w w:val="105"/>
        </w:rPr>
        <w:t> </w:t>
      </w:r>
      <w:r>
        <w:rPr>
          <w:w w:val="105"/>
        </w:rPr>
        <w:t>isolates (Ec1, Ec2, Ec3, Ec4 and Ec5), amplification of gyrB gene above was also</w:t>
      </w:r>
      <w:r>
        <w:rPr>
          <w:spacing w:val="1"/>
          <w:w w:val="105"/>
        </w:rPr>
        <w:t> </w:t>
      </w:r>
      <w:r>
        <w:rPr>
          <w:w w:val="105"/>
        </w:rPr>
        <w:t>seen(this might also responsible for the resistance observed to the fluoroquinolones</w:t>
      </w:r>
      <w:r>
        <w:rPr>
          <w:spacing w:val="1"/>
          <w:w w:val="105"/>
        </w:rPr>
        <w:t> </w:t>
      </w:r>
      <w:r>
        <w:rPr>
          <w:w w:val="105"/>
        </w:rPr>
        <w:t>by these isolates), and only </w:t>
      </w:r>
      <w:r>
        <w:rPr>
          <w:i/>
          <w:w w:val="105"/>
        </w:rPr>
        <w:t>E. coli </w:t>
      </w:r>
      <w:r>
        <w:rPr>
          <w:w w:val="105"/>
        </w:rPr>
        <w:t>isolates Ec1, Ec2, and Ec3 out of these 5 </w:t>
      </w:r>
      <w:r>
        <w:rPr>
          <w:i/>
          <w:w w:val="105"/>
        </w:rPr>
        <w:t>E. coli</w:t>
      </w:r>
      <w:r>
        <w:rPr>
          <w:i/>
          <w:spacing w:val="1"/>
          <w:w w:val="105"/>
        </w:rPr>
        <w:t> </w:t>
      </w:r>
      <w:r>
        <w:rPr>
          <w:w w:val="105"/>
        </w:rPr>
        <w:t>isolates</w:t>
      </w:r>
      <w:r>
        <w:rPr>
          <w:spacing w:val="32"/>
          <w:w w:val="105"/>
        </w:rPr>
        <w:t> </w:t>
      </w:r>
      <w:r>
        <w:rPr>
          <w:w w:val="105"/>
        </w:rPr>
        <w:t>harboured</w:t>
      </w:r>
      <w:r>
        <w:rPr>
          <w:spacing w:val="35"/>
          <w:w w:val="105"/>
        </w:rPr>
        <w:t> </w:t>
      </w:r>
      <w:r>
        <w:rPr>
          <w:w w:val="105"/>
        </w:rPr>
        <w:t>plasmids</w:t>
      </w:r>
      <w:r>
        <w:rPr>
          <w:spacing w:val="39"/>
          <w:w w:val="105"/>
        </w:rPr>
        <w:t> </w:t>
      </w:r>
      <w:r>
        <w:rPr>
          <w:w w:val="105"/>
        </w:rPr>
        <w:t>of</w:t>
      </w:r>
      <w:r>
        <w:rPr>
          <w:spacing w:val="31"/>
          <w:w w:val="105"/>
        </w:rPr>
        <w:t> </w:t>
      </w:r>
      <w:r>
        <w:rPr>
          <w:w w:val="105"/>
        </w:rPr>
        <w:t>3700bp,</w:t>
      </w:r>
      <w:r>
        <w:rPr>
          <w:spacing w:val="36"/>
          <w:w w:val="105"/>
        </w:rPr>
        <w:t> </w:t>
      </w:r>
      <w:r>
        <w:rPr>
          <w:w w:val="105"/>
        </w:rPr>
        <w:t>4000bp,</w:t>
      </w:r>
      <w:r>
        <w:rPr>
          <w:spacing w:val="37"/>
          <w:w w:val="105"/>
        </w:rPr>
        <w:t> </w:t>
      </w:r>
      <w:r>
        <w:rPr>
          <w:w w:val="105"/>
        </w:rPr>
        <w:t>and</w:t>
      </w:r>
      <w:r>
        <w:rPr>
          <w:spacing w:val="35"/>
          <w:w w:val="105"/>
        </w:rPr>
        <w:t> </w:t>
      </w:r>
      <w:r>
        <w:rPr>
          <w:w w:val="105"/>
        </w:rPr>
        <w:t>4000bp</w:t>
      </w:r>
      <w:r>
        <w:rPr>
          <w:spacing w:val="41"/>
          <w:w w:val="105"/>
        </w:rPr>
        <w:t> </w:t>
      </w:r>
      <w:r>
        <w:rPr>
          <w:w w:val="105"/>
        </w:rPr>
        <w:t>molecular</w:t>
      </w:r>
      <w:r>
        <w:rPr>
          <w:spacing w:val="37"/>
          <w:w w:val="105"/>
        </w:rPr>
        <w:t> </w:t>
      </w:r>
      <w:r>
        <w:rPr>
          <w:w w:val="105"/>
        </w:rPr>
        <w:t>sizes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301" w:right="1205"/>
      </w:pPr>
      <w:r>
        <w:rPr>
          <w:w w:val="105"/>
        </w:rPr>
        <w:t>respectively.</w:t>
      </w:r>
      <w:r>
        <w:rPr>
          <w:spacing w:val="53"/>
          <w:w w:val="105"/>
        </w:rPr>
        <w:t> </w:t>
      </w:r>
      <w:r>
        <w:rPr>
          <w:w w:val="105"/>
        </w:rPr>
        <w:t>These</w:t>
      </w:r>
      <w:r>
        <w:rPr>
          <w:spacing w:val="50"/>
          <w:w w:val="105"/>
        </w:rPr>
        <w:t> </w:t>
      </w:r>
      <w:r>
        <w:rPr>
          <w:w w:val="105"/>
        </w:rPr>
        <w:t>amplified</w:t>
      </w:r>
      <w:r>
        <w:rPr>
          <w:spacing w:val="52"/>
          <w:w w:val="105"/>
        </w:rPr>
        <w:t> </w:t>
      </w:r>
      <w:r>
        <w:rPr>
          <w:w w:val="105"/>
        </w:rPr>
        <w:t>genes</w:t>
      </w:r>
      <w:r>
        <w:rPr>
          <w:spacing w:val="49"/>
          <w:w w:val="105"/>
        </w:rPr>
        <w:t> </w:t>
      </w:r>
      <w:r>
        <w:rPr>
          <w:w w:val="105"/>
        </w:rPr>
        <w:t>in</w:t>
      </w:r>
      <w:r>
        <w:rPr>
          <w:spacing w:val="51"/>
          <w:w w:val="105"/>
        </w:rPr>
        <w:t> </w:t>
      </w:r>
      <w:r>
        <w:rPr>
          <w:w w:val="105"/>
        </w:rPr>
        <w:t>Ec4</w:t>
      </w:r>
      <w:r>
        <w:rPr>
          <w:spacing w:val="52"/>
          <w:w w:val="105"/>
        </w:rPr>
        <w:t> </w:t>
      </w:r>
      <w:r>
        <w:rPr>
          <w:w w:val="105"/>
        </w:rPr>
        <w:t>and</w:t>
      </w:r>
      <w:r>
        <w:rPr>
          <w:spacing w:val="51"/>
          <w:w w:val="105"/>
        </w:rPr>
        <w:t> </w:t>
      </w:r>
      <w:r>
        <w:rPr>
          <w:w w:val="105"/>
        </w:rPr>
        <w:t>Ec5</w:t>
      </w:r>
      <w:r>
        <w:rPr>
          <w:spacing w:val="58"/>
          <w:w w:val="105"/>
        </w:rPr>
        <w:t> </w:t>
      </w:r>
      <w:r>
        <w:rPr>
          <w:w w:val="105"/>
        </w:rPr>
        <w:t>might</w:t>
      </w:r>
      <w:r>
        <w:rPr>
          <w:spacing w:val="59"/>
          <w:w w:val="105"/>
        </w:rPr>
        <w:t> </w:t>
      </w:r>
      <w:r>
        <w:rPr>
          <w:w w:val="105"/>
        </w:rPr>
        <w:t>also</w:t>
      </w:r>
      <w:r>
        <w:rPr>
          <w:spacing w:val="51"/>
          <w:w w:val="105"/>
        </w:rPr>
        <w:t> </w:t>
      </w:r>
      <w:r>
        <w:rPr>
          <w:w w:val="105"/>
        </w:rPr>
        <w:t>not</w:t>
      </w:r>
      <w:r>
        <w:rPr>
          <w:spacing w:val="54"/>
          <w:w w:val="105"/>
        </w:rPr>
        <w:t> </w:t>
      </w:r>
      <w:r>
        <w:rPr>
          <w:w w:val="105"/>
        </w:rPr>
        <w:t>be</w:t>
      </w:r>
      <w:r>
        <w:rPr>
          <w:spacing w:val="50"/>
          <w:w w:val="105"/>
        </w:rPr>
        <w:t> </w:t>
      </w:r>
      <w:r>
        <w:rPr>
          <w:w w:val="105"/>
        </w:rPr>
        <w:t>plasmid-</w:t>
      </w:r>
      <w:r>
        <w:rPr>
          <w:spacing w:val="-57"/>
          <w:w w:val="105"/>
        </w:rPr>
        <w:t> </w:t>
      </w:r>
      <w:r>
        <w:rPr>
          <w:w w:val="105"/>
        </w:rPr>
        <w:t>mediated.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tabs>
          <w:tab w:pos="3757" w:val="left" w:leader="none"/>
        </w:tabs>
        <w:ind w:left="1301"/>
      </w:pPr>
      <w:r>
        <w:rPr>
          <w:w w:val="105"/>
        </w:rPr>
        <w:t>a.</w:t>
        <w:tab/>
        <w:t>Summary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7"/>
          <w:w w:val="105"/>
        </w:rPr>
        <w:t> </w:t>
      </w:r>
      <w:r>
        <w:rPr>
          <w:w w:val="105"/>
        </w:rPr>
        <w:t>conclusion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  <w:sz w:val="20"/>
        </w:rPr>
      </w:pP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6" w:lineRule="auto" w:before="0" w:after="0"/>
        <w:ind w:left="1662" w:right="1214" w:hanging="361"/>
        <w:jc w:val="both"/>
        <w:rPr>
          <w:sz w:val="23"/>
        </w:rPr>
      </w:pPr>
      <w:r>
        <w:rPr>
          <w:w w:val="105"/>
          <w:sz w:val="23"/>
        </w:rPr>
        <w:t>This study was designed to determine the prevalence of asymptomatic bacteriuria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among pregnant women in Kano, Nigeria. Using 10</w:t>
      </w:r>
      <w:r>
        <w:rPr>
          <w:w w:val="105"/>
          <w:sz w:val="23"/>
          <w:vertAlign w:val="superscript"/>
        </w:rPr>
        <w:t>5</w:t>
      </w:r>
      <w:r>
        <w:rPr>
          <w:w w:val="105"/>
          <w:sz w:val="23"/>
          <w:vertAlign w:val="baseline"/>
        </w:rPr>
        <w:t>cfu/ml as significant level of</w:t>
      </w:r>
      <w:r>
        <w:rPr>
          <w:spacing w:val="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bacteriuria, the prevalence of asymptomatic bacteriuria was found to be 15.2%</w:t>
      </w:r>
      <w:r>
        <w:rPr>
          <w:spacing w:val="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(n=310).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9" w:lineRule="auto" w:before="0" w:after="0"/>
        <w:ind w:left="1662" w:right="1213" w:hanging="361"/>
        <w:jc w:val="both"/>
        <w:rPr>
          <w:sz w:val="23"/>
        </w:rPr>
      </w:pPr>
      <w:r>
        <w:rPr>
          <w:w w:val="105"/>
          <w:sz w:val="23"/>
        </w:rPr>
        <w:t>One hundred and ninety eight (198) samples had no pus cells with 24 showing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significant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bacteriuria.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One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hundred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twelve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(112)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samples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1-4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pus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cells/hpf (high power field) and &gt; 5 pus cells/ hpf, with 20 showing significant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bacteriuria. Two hundred and two (202) samples had epithelial cells, with 33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showing significant bacteriuria. Twenty six (26) samples had calcium oxalate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crystals,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14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samples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calcium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phosphate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crystals,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7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samples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amorphous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phosphate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6" w:lineRule="auto" w:before="0" w:after="0"/>
        <w:ind w:left="1662" w:right="1206" w:hanging="361"/>
        <w:jc w:val="both"/>
        <w:rPr>
          <w:sz w:val="23"/>
        </w:rPr>
      </w:pPr>
      <w:r>
        <w:rPr>
          <w:w w:val="105"/>
          <w:sz w:val="23"/>
        </w:rPr>
        <w:t>The isolated organisms include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23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(49%),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Escherichia coli</w:t>
      </w:r>
      <w:r>
        <w:rPr>
          <w:w w:val="105"/>
          <w:sz w:val="23"/>
        </w:rPr>
        <w:t>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17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(36%), </w:t>
      </w:r>
      <w:r>
        <w:rPr>
          <w:i/>
          <w:w w:val="105"/>
          <w:sz w:val="23"/>
        </w:rPr>
        <w:t>Staphylococcus aureus</w:t>
      </w:r>
      <w:r>
        <w:rPr>
          <w:w w:val="105"/>
          <w:sz w:val="23"/>
        </w:rPr>
        <w:t>, 3 (6.4%), </w:t>
      </w:r>
      <w:r>
        <w:rPr>
          <w:i/>
          <w:w w:val="105"/>
          <w:sz w:val="23"/>
        </w:rPr>
        <w:t>Pseudomonas aeruginosa </w:t>
      </w:r>
      <w:r>
        <w:rPr>
          <w:w w:val="105"/>
          <w:sz w:val="23"/>
        </w:rPr>
        <w:t>2 (4.3%),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Klebsiella spp</w:t>
      </w:r>
      <w:r>
        <w:rPr>
          <w:w w:val="105"/>
          <w:sz w:val="23"/>
        </w:rPr>
        <w:t>., 2 (4.3%). </w:t>
      </w:r>
      <w:r>
        <w:rPr>
          <w:i/>
          <w:w w:val="105"/>
          <w:sz w:val="23"/>
        </w:rPr>
        <w:t>Proteus spp., [Proteus mirabilis </w:t>
      </w:r>
      <w:r>
        <w:rPr>
          <w:w w:val="105"/>
          <w:sz w:val="23"/>
        </w:rPr>
        <w:t>20 (87%),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vulgaris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3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(13%)]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was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found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most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predominant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isolated,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followed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2"/>
          <w:w w:val="105"/>
          <w:sz w:val="23"/>
        </w:rPr>
        <w:t> </w:t>
      </w:r>
      <w:r>
        <w:rPr>
          <w:i/>
          <w:w w:val="105"/>
          <w:sz w:val="23"/>
        </w:rPr>
        <w:t>Escherichia coli</w:t>
      </w:r>
      <w:r>
        <w:rPr>
          <w:w w:val="105"/>
          <w:sz w:val="23"/>
        </w:rPr>
        <w:t>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80" w:lineRule="auto" w:before="4" w:after="0"/>
        <w:ind w:left="1662" w:right="1229" w:hanging="361"/>
        <w:jc w:val="both"/>
        <w:rPr>
          <w:sz w:val="23"/>
        </w:rPr>
      </w:pPr>
      <w:r>
        <w:rPr>
          <w:w w:val="105"/>
          <w:sz w:val="23"/>
        </w:rPr>
        <w:t>There is also 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changing pattern in the prevalence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 the organisms causing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asymptomatic</w:t>
      </w:r>
      <w:r>
        <w:rPr>
          <w:spacing w:val="39"/>
          <w:w w:val="105"/>
          <w:sz w:val="23"/>
        </w:rPr>
        <w:t> </w:t>
      </w:r>
      <w:r>
        <w:rPr>
          <w:w w:val="105"/>
          <w:sz w:val="23"/>
        </w:rPr>
        <w:t>bacteriuria;</w:t>
      </w:r>
      <w:r>
        <w:rPr>
          <w:spacing w:val="54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38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is</w:t>
      </w:r>
      <w:r>
        <w:rPr>
          <w:spacing w:val="38"/>
          <w:w w:val="105"/>
          <w:sz w:val="23"/>
        </w:rPr>
        <w:t> </w:t>
      </w:r>
      <w:r>
        <w:rPr>
          <w:w w:val="105"/>
          <w:sz w:val="23"/>
        </w:rPr>
        <w:t>seen</w:t>
      </w:r>
      <w:r>
        <w:rPr>
          <w:spacing w:val="34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40"/>
          <w:w w:val="105"/>
          <w:sz w:val="23"/>
        </w:rPr>
        <w:t> </w:t>
      </w:r>
      <w:r>
        <w:rPr>
          <w:w w:val="105"/>
          <w:sz w:val="23"/>
        </w:rPr>
        <w:t>be</w:t>
      </w:r>
      <w:r>
        <w:rPr>
          <w:spacing w:val="39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39"/>
          <w:w w:val="105"/>
          <w:sz w:val="23"/>
        </w:rPr>
        <w:t> </w:t>
      </w:r>
      <w:r>
        <w:rPr>
          <w:w w:val="105"/>
          <w:sz w:val="23"/>
        </w:rPr>
        <w:t>most</w:t>
      </w:r>
      <w:r>
        <w:rPr>
          <w:spacing w:val="49"/>
          <w:w w:val="105"/>
          <w:sz w:val="23"/>
        </w:rPr>
        <w:t> </w:t>
      </w:r>
      <w:r>
        <w:rPr>
          <w:w w:val="105"/>
          <w:sz w:val="23"/>
        </w:rPr>
        <w:t>prevalent</w:t>
      </w:r>
    </w:p>
    <w:p>
      <w:pPr>
        <w:spacing w:after="0" w:line="480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82"/>
        <w:ind w:left="781" w:right="337"/>
        <w:jc w:val="center"/>
      </w:pPr>
      <w:r>
        <w:rPr>
          <w:w w:val="105"/>
        </w:rPr>
        <w:t>uropathogen</w:t>
      </w:r>
      <w:r>
        <w:rPr>
          <w:spacing w:val="-1"/>
          <w:w w:val="105"/>
        </w:rPr>
        <w:t> </w:t>
      </w:r>
      <w:r>
        <w:rPr>
          <w:w w:val="105"/>
        </w:rPr>
        <w:t>isolated,</w:t>
      </w:r>
      <w:r>
        <w:rPr>
          <w:spacing w:val="8"/>
          <w:w w:val="105"/>
        </w:rPr>
        <w:t> </w:t>
      </w:r>
      <w:r>
        <w:rPr>
          <w:w w:val="105"/>
        </w:rPr>
        <w:t>while</w:t>
      </w:r>
      <w:r>
        <w:rPr>
          <w:spacing w:val="6"/>
          <w:w w:val="105"/>
        </w:rPr>
        <w:t> </w:t>
      </w:r>
      <w:r>
        <w:rPr>
          <w:w w:val="105"/>
        </w:rPr>
        <w:t>previously reported organisms</w:t>
      </w:r>
      <w:r>
        <w:rPr>
          <w:spacing w:val="-2"/>
          <w:w w:val="105"/>
        </w:rPr>
        <w:t> </w:t>
      </w:r>
      <w:r>
        <w:rPr>
          <w:w w:val="105"/>
        </w:rPr>
        <w:t>include</w:t>
      </w:r>
      <w:r>
        <w:rPr>
          <w:spacing w:val="7"/>
          <w:w w:val="105"/>
        </w:rPr>
        <w:t> </w:t>
      </w:r>
      <w:r>
        <w:rPr>
          <w:i/>
          <w:w w:val="105"/>
        </w:rPr>
        <w:t>S.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aureus</w:t>
      </w:r>
      <w:r>
        <w:rPr>
          <w:w w:val="105"/>
        </w:rPr>
        <w:t>,</w:t>
      </w:r>
      <w:r>
        <w:rPr>
          <w:spacing w:val="2"/>
          <w:w w:val="105"/>
        </w:rPr>
        <w:t> </w:t>
      </w:r>
      <w:r>
        <w:rPr>
          <w:w w:val="105"/>
        </w:rPr>
        <w:t>and</w:t>
      </w:r>
    </w:p>
    <w:p>
      <w:pPr>
        <w:pStyle w:val="BodyText"/>
        <w:spacing w:before="2"/>
        <w:rPr>
          <w:sz w:val="25"/>
        </w:rPr>
      </w:pPr>
    </w:p>
    <w:p>
      <w:pPr>
        <w:spacing w:before="0"/>
        <w:ind w:left="1662" w:right="0" w:firstLine="0"/>
        <w:jc w:val="left"/>
        <w:rPr>
          <w:sz w:val="23"/>
        </w:rPr>
      </w:pPr>
      <w:r>
        <w:rPr>
          <w:i/>
          <w:w w:val="105"/>
          <w:sz w:val="23"/>
        </w:rPr>
        <w:t>E.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w w:val="105"/>
          <w:sz w:val="23"/>
        </w:rPr>
        <w:t>.</w:t>
      </w:r>
    </w:p>
    <w:p>
      <w:pPr>
        <w:pStyle w:val="BodyText"/>
        <w:spacing w:before="1"/>
        <w:rPr>
          <w:sz w:val="25"/>
        </w:rPr>
      </w:pP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6" w:lineRule="auto" w:before="0" w:after="0"/>
        <w:ind w:left="1662" w:right="1222" w:hanging="361"/>
        <w:jc w:val="both"/>
        <w:rPr>
          <w:sz w:val="23"/>
        </w:rPr>
      </w:pPr>
      <w:r>
        <w:rPr>
          <w:w w:val="105"/>
          <w:sz w:val="23"/>
        </w:rPr>
        <w:t>The age group 25-30 years had the highest prevalence (24.2%) with respect 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age, while the housewives had the highest prevalence (57.4%) with respect 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occupational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status.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women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last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trimester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highest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prevalence of asymptomatic bacteriuria (18.2%), followed by those in the second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trimester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(13.5%),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women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first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trimester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(12.6%).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4" w:lineRule="auto" w:before="7" w:after="0"/>
        <w:ind w:left="1662" w:right="1217" w:hanging="361"/>
        <w:jc w:val="both"/>
        <w:rPr>
          <w:sz w:val="23"/>
        </w:rPr>
      </w:pPr>
      <w:r>
        <w:rPr>
          <w:w w:val="105"/>
          <w:sz w:val="23"/>
        </w:rPr>
        <w:t>The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result of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antimicrobial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susceptibility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4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eleven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(11)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commonly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prescribed antibiotics showed resistance to eight antibiotics such as Amoxicillin,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Ceftriaxone,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Nitrofurantoin,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Gentamicin,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Cotrimoxazole,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Co-Amoxiclav®,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Nalidixic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acid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Tetracycline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(47.9-100%).</w:t>
      </w:r>
    </w:p>
    <w:p>
      <w:pPr>
        <w:pStyle w:val="ListParagraph"/>
        <w:numPr>
          <w:ilvl w:val="0"/>
          <w:numId w:val="36"/>
        </w:numPr>
        <w:tabs>
          <w:tab w:pos="1720" w:val="left" w:leader="none"/>
        </w:tabs>
        <w:spacing w:line="494" w:lineRule="auto" w:before="11" w:after="0"/>
        <w:ind w:left="1662" w:right="1216" w:hanging="361"/>
        <w:jc w:val="both"/>
        <w:rPr>
          <w:sz w:val="23"/>
        </w:rPr>
      </w:pPr>
      <w:r>
        <w:rPr/>
        <w:tab/>
      </w:r>
      <w:r>
        <w:rPr>
          <w:w w:val="105"/>
          <w:sz w:val="23"/>
        </w:rPr>
        <w:t>The result of susceptibility of </w:t>
      </w:r>
      <w:r>
        <w:rPr>
          <w:i/>
          <w:w w:val="105"/>
          <w:sz w:val="23"/>
        </w:rPr>
        <w:t>Escherichia coli </w:t>
      </w:r>
      <w:r>
        <w:rPr>
          <w:w w:val="105"/>
          <w:sz w:val="23"/>
        </w:rPr>
        <w:t>to eleven commonly prescribed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showed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ten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such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Amoxicillin,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Ciprofloxacin,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Ceftriaxone,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Levofloxacin,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Nitrofurantoin,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Gentamicin,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Cotrimoxazole,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Co-Amoxiclav®,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Nalidixic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acid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Tetracycline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(47-100%).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80" w:lineRule="auto" w:before="11" w:after="0"/>
        <w:ind w:left="1662" w:right="1228" w:hanging="361"/>
        <w:jc w:val="both"/>
        <w:rPr>
          <w:sz w:val="23"/>
        </w:rPr>
      </w:pPr>
      <w:r>
        <w:rPr>
          <w:i/>
          <w:w w:val="105"/>
          <w:sz w:val="23"/>
        </w:rPr>
        <w:t>S.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aureus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showed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five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out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eleven: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Ceftriaxone,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Nitrofurantoin,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Co-Amoxiclav®,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Nalidixic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acid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Tetracycline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(66.7-100%).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6" w:lineRule="auto" w:before="31" w:after="0"/>
        <w:ind w:left="1662" w:right="1218" w:hanging="361"/>
        <w:jc w:val="both"/>
        <w:rPr>
          <w:sz w:val="23"/>
        </w:rPr>
      </w:pPr>
      <w:r>
        <w:rPr>
          <w:w w:val="105"/>
          <w:sz w:val="23"/>
        </w:rPr>
        <w:t>The β-lactams and cephalosporins are a group of antibiotics considered as safe 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pregnancy, In </w:t>
      </w:r>
      <w:r>
        <w:rPr>
          <w:i/>
          <w:w w:val="105"/>
          <w:sz w:val="23"/>
        </w:rPr>
        <w:t>Proteus spp. </w:t>
      </w:r>
      <w:r>
        <w:rPr>
          <w:w w:val="105"/>
          <w:sz w:val="23"/>
        </w:rPr>
        <w:t>isolates, resistance of 100%, 65.2% and 56.5% were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observed to Co-amoxiclav®, Amoxicillin and Ceftriaxone respectively. In </w:t>
      </w:r>
      <w:r>
        <w:rPr>
          <w:i/>
          <w:w w:val="105"/>
          <w:sz w:val="23"/>
        </w:rPr>
        <w:t>E. coli</w:t>
      </w:r>
      <w:r>
        <w:rPr>
          <w:i/>
          <w:spacing w:val="-58"/>
          <w:w w:val="105"/>
          <w:sz w:val="23"/>
        </w:rPr>
        <w:t> </w:t>
      </w:r>
      <w:r>
        <w:rPr>
          <w:w w:val="105"/>
          <w:sz w:val="23"/>
        </w:rPr>
        <w:t>isolates,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94.1%.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58.8%,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47.0%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was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also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observed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Co-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Amoxiclav®,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Ceftriaxone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Amoxicillin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respectively.</w:t>
      </w:r>
    </w:p>
    <w:p>
      <w:pPr>
        <w:spacing w:after="0" w:line="496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496" w:lineRule="auto" w:before="87" w:after="0"/>
        <w:ind w:left="1662" w:right="1235" w:hanging="361"/>
        <w:jc w:val="left"/>
        <w:rPr>
          <w:sz w:val="23"/>
        </w:rPr>
      </w:pPr>
      <w:r>
        <w:rPr>
          <w:w w:val="105"/>
          <w:sz w:val="23"/>
        </w:rPr>
        <w:t>The fluoroquinolones are contraindicated in pregnancy, however in a life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threatening situation, the risk-benefit ratio can be considered and administered. In</w:t>
      </w:r>
      <w:r>
        <w:rPr>
          <w:spacing w:val="-58"/>
          <w:w w:val="105"/>
          <w:sz w:val="23"/>
        </w:rPr>
        <w:t> </w:t>
      </w:r>
      <w:r>
        <w:rPr>
          <w:i/>
          <w:sz w:val="23"/>
        </w:rPr>
        <w:t>Proteus</w:t>
      </w:r>
      <w:r>
        <w:rPr>
          <w:i/>
          <w:spacing w:val="1"/>
          <w:sz w:val="23"/>
        </w:rPr>
        <w:t> </w:t>
      </w:r>
      <w:r>
        <w:rPr>
          <w:i/>
          <w:sz w:val="23"/>
        </w:rPr>
        <w:t>spp. </w:t>
      </w:r>
      <w:r>
        <w:rPr>
          <w:sz w:val="23"/>
        </w:rPr>
        <w:t>isolates,</w:t>
      </w:r>
      <w:r>
        <w:rPr>
          <w:spacing w:val="1"/>
          <w:sz w:val="23"/>
        </w:rPr>
        <w:t> </w:t>
      </w:r>
      <w:r>
        <w:rPr>
          <w:sz w:val="23"/>
        </w:rPr>
        <w:t>resistance</w:t>
      </w:r>
      <w:r>
        <w:rPr>
          <w:spacing w:val="1"/>
          <w:sz w:val="23"/>
        </w:rPr>
        <w:t> </w:t>
      </w:r>
      <w:r>
        <w:rPr>
          <w:sz w:val="23"/>
        </w:rPr>
        <w:t>was</w:t>
      </w:r>
      <w:r>
        <w:rPr>
          <w:spacing w:val="1"/>
          <w:sz w:val="23"/>
        </w:rPr>
        <w:t> </w:t>
      </w:r>
      <w:r>
        <w:rPr>
          <w:sz w:val="23"/>
        </w:rPr>
        <w:t>observed to</w:t>
      </w:r>
      <w:r>
        <w:rPr>
          <w:spacing w:val="1"/>
          <w:sz w:val="23"/>
        </w:rPr>
        <w:t> </w:t>
      </w:r>
      <w:r>
        <w:rPr>
          <w:sz w:val="23"/>
        </w:rPr>
        <w:t>Levofloxacin (39.2%), Ofloxacin</w:t>
      </w:r>
      <w:r>
        <w:rPr>
          <w:spacing w:val="-55"/>
          <w:sz w:val="23"/>
        </w:rPr>
        <w:t> </w:t>
      </w:r>
      <w:r>
        <w:rPr>
          <w:w w:val="105"/>
          <w:sz w:val="23"/>
        </w:rPr>
        <w:t>(26.1%), Ciprofloxacin (17.4) and Nalidixic acid (47.9%). In </w:t>
      </w:r>
      <w:r>
        <w:rPr>
          <w:i/>
          <w:w w:val="105"/>
          <w:sz w:val="23"/>
        </w:rPr>
        <w:t>E. coli </w:t>
      </w:r>
      <w:r>
        <w:rPr>
          <w:w w:val="105"/>
          <w:sz w:val="23"/>
        </w:rPr>
        <w:t>isolates,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 was observed to Levofloxacin (58.8%), Ciprofloxacin (58.8%),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Ofloxacin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(29.4),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Nalidixic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acid (53.0%).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480" w:lineRule="auto" w:before="7" w:after="0"/>
        <w:ind w:left="1662" w:right="2325" w:hanging="361"/>
        <w:jc w:val="left"/>
        <w:rPr>
          <w:sz w:val="23"/>
        </w:rPr>
      </w:pPr>
      <w:r>
        <w:rPr>
          <w:i/>
          <w:w w:val="105"/>
          <w:sz w:val="23"/>
        </w:rPr>
        <w:t>Proteus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10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were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found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express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much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more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MR/P</w:t>
      </w:r>
      <w:r>
        <w:rPr>
          <w:w w:val="105"/>
          <w:sz w:val="23"/>
          <w:vertAlign w:val="superscript"/>
        </w:rPr>
        <w:t>+</w:t>
      </w:r>
      <w:r>
        <w:rPr>
          <w:w w:val="105"/>
          <w:sz w:val="23"/>
          <w:vertAlign w:val="baseline"/>
        </w:rPr>
        <w:t>,</w:t>
      </w:r>
      <w:r>
        <w:rPr>
          <w:spacing w:val="-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MR/K</w:t>
      </w:r>
      <w:r>
        <w:rPr>
          <w:w w:val="105"/>
          <w:sz w:val="23"/>
          <w:vertAlign w:val="superscript"/>
        </w:rPr>
        <w:t>-</w:t>
      </w:r>
      <w:r>
        <w:rPr>
          <w:spacing w:val="-5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hemagglutinins</w:t>
      </w:r>
      <w:r>
        <w:rPr>
          <w:spacing w:val="-1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12(52.2%)</w:t>
      </w:r>
      <w:r>
        <w:rPr>
          <w:spacing w:val="-4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than</w:t>
      </w:r>
      <w:r>
        <w:rPr>
          <w:spacing w:val="4"/>
          <w:w w:val="105"/>
          <w:sz w:val="23"/>
          <w:vertAlign w:val="baseline"/>
        </w:rPr>
        <w:t> </w:t>
      </w:r>
      <w:r>
        <w:rPr>
          <w:i/>
          <w:w w:val="105"/>
          <w:sz w:val="23"/>
          <w:vertAlign w:val="baseline"/>
        </w:rPr>
        <w:t>E. coli</w:t>
      </w:r>
      <w:r>
        <w:rPr>
          <w:i/>
          <w:spacing w:val="-5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isolates</w:t>
      </w:r>
      <w:r>
        <w:rPr>
          <w:spacing w:val="-10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1(5.9%).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480" w:lineRule="auto" w:before="31" w:after="0"/>
        <w:ind w:left="1662" w:right="1230" w:hanging="361"/>
        <w:jc w:val="left"/>
        <w:rPr>
          <w:sz w:val="23"/>
        </w:rPr>
      </w:pPr>
      <w:r>
        <w:rPr>
          <w:i/>
          <w:sz w:val="23"/>
        </w:rPr>
        <w:t>E.</w:t>
      </w:r>
      <w:r>
        <w:rPr>
          <w:i/>
          <w:spacing w:val="22"/>
          <w:sz w:val="23"/>
        </w:rPr>
        <w:t> </w:t>
      </w:r>
      <w:r>
        <w:rPr>
          <w:i/>
          <w:sz w:val="23"/>
        </w:rPr>
        <w:t>coli</w:t>
      </w:r>
      <w:r>
        <w:rPr>
          <w:i/>
          <w:spacing w:val="33"/>
          <w:sz w:val="23"/>
        </w:rPr>
        <w:t> </w:t>
      </w:r>
      <w:r>
        <w:rPr>
          <w:sz w:val="23"/>
        </w:rPr>
        <w:t>isolates</w:t>
      </w:r>
      <w:r>
        <w:rPr>
          <w:spacing w:val="37"/>
          <w:sz w:val="23"/>
        </w:rPr>
        <w:t> </w:t>
      </w:r>
      <w:r>
        <w:rPr>
          <w:sz w:val="23"/>
        </w:rPr>
        <w:t>were</w:t>
      </w:r>
      <w:r>
        <w:rPr>
          <w:spacing w:val="27"/>
          <w:sz w:val="23"/>
        </w:rPr>
        <w:t> </w:t>
      </w:r>
      <w:r>
        <w:rPr>
          <w:sz w:val="23"/>
        </w:rPr>
        <w:t>observed</w:t>
      </w:r>
      <w:r>
        <w:rPr>
          <w:spacing w:val="30"/>
          <w:sz w:val="23"/>
        </w:rPr>
        <w:t> </w:t>
      </w:r>
      <w:r>
        <w:rPr>
          <w:sz w:val="23"/>
        </w:rPr>
        <w:t>to</w:t>
      </w:r>
      <w:r>
        <w:rPr>
          <w:spacing w:val="29"/>
          <w:sz w:val="23"/>
        </w:rPr>
        <w:t> </w:t>
      </w:r>
      <w:r>
        <w:rPr>
          <w:sz w:val="23"/>
        </w:rPr>
        <w:t>express</w:t>
      </w:r>
      <w:r>
        <w:rPr>
          <w:spacing w:val="26"/>
          <w:sz w:val="23"/>
        </w:rPr>
        <w:t> </w:t>
      </w:r>
      <w:r>
        <w:rPr>
          <w:sz w:val="23"/>
        </w:rPr>
        <w:t>MR/P</w:t>
      </w:r>
      <w:r>
        <w:rPr>
          <w:sz w:val="23"/>
          <w:vertAlign w:val="superscript"/>
        </w:rPr>
        <w:t>+</w:t>
      </w:r>
      <w:r>
        <w:rPr>
          <w:sz w:val="23"/>
          <w:vertAlign w:val="baseline"/>
        </w:rPr>
        <w:t>,</w:t>
      </w:r>
      <w:r>
        <w:rPr>
          <w:spacing w:val="32"/>
          <w:sz w:val="23"/>
          <w:vertAlign w:val="baseline"/>
        </w:rPr>
        <w:t> </w:t>
      </w:r>
      <w:r>
        <w:rPr>
          <w:sz w:val="23"/>
          <w:vertAlign w:val="baseline"/>
        </w:rPr>
        <w:t>MR/K</w:t>
      </w:r>
      <w:r>
        <w:rPr>
          <w:sz w:val="23"/>
          <w:vertAlign w:val="superscript"/>
        </w:rPr>
        <w:t>+</w:t>
      </w:r>
      <w:r>
        <w:rPr>
          <w:spacing w:val="10"/>
          <w:sz w:val="23"/>
          <w:vertAlign w:val="baseline"/>
        </w:rPr>
        <w:t> </w:t>
      </w:r>
      <w:r>
        <w:rPr>
          <w:sz w:val="23"/>
          <w:vertAlign w:val="baseline"/>
        </w:rPr>
        <w:t>hemagglutinins</w:t>
      </w:r>
      <w:r>
        <w:rPr>
          <w:spacing w:val="16"/>
          <w:sz w:val="23"/>
          <w:vertAlign w:val="baseline"/>
        </w:rPr>
        <w:t> </w:t>
      </w:r>
      <w:r>
        <w:rPr>
          <w:sz w:val="23"/>
          <w:vertAlign w:val="baseline"/>
        </w:rPr>
        <w:t>9(52.9%)</w:t>
      </w:r>
      <w:r>
        <w:rPr>
          <w:spacing w:val="-5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more</w:t>
      </w:r>
      <w:r>
        <w:rPr>
          <w:spacing w:val="-2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than</w:t>
      </w:r>
      <w:r>
        <w:rPr>
          <w:spacing w:val="8"/>
          <w:w w:val="105"/>
          <w:sz w:val="23"/>
          <w:vertAlign w:val="baseline"/>
        </w:rPr>
        <w:t> </w:t>
      </w:r>
      <w:r>
        <w:rPr>
          <w:i/>
          <w:w w:val="105"/>
          <w:sz w:val="23"/>
          <w:vertAlign w:val="baseline"/>
        </w:rPr>
        <w:t>Proteus</w:t>
      </w:r>
      <w:r>
        <w:rPr>
          <w:i/>
          <w:spacing w:val="-3"/>
          <w:w w:val="105"/>
          <w:sz w:val="23"/>
          <w:vertAlign w:val="baseline"/>
        </w:rPr>
        <w:t> </w:t>
      </w:r>
      <w:r>
        <w:rPr>
          <w:i/>
          <w:w w:val="105"/>
          <w:sz w:val="23"/>
          <w:vertAlign w:val="baseline"/>
        </w:rPr>
        <w:t>spp.</w:t>
      </w:r>
      <w:r>
        <w:rPr>
          <w:i/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isolates</w:t>
      </w:r>
      <w:r>
        <w:rPr>
          <w:spacing w:val="-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8(34.8%).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240" w:lineRule="auto" w:before="32" w:after="0"/>
        <w:ind w:left="1662" w:right="0" w:hanging="361"/>
        <w:jc w:val="left"/>
        <w:rPr>
          <w:sz w:val="23"/>
        </w:rPr>
      </w:pPr>
      <w:r>
        <w:rPr>
          <w:w w:val="105"/>
          <w:sz w:val="23"/>
        </w:rPr>
        <w:t>The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hemagglutination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pattern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MR/P</w:t>
      </w:r>
      <w:r>
        <w:rPr>
          <w:w w:val="105"/>
          <w:sz w:val="23"/>
          <w:vertAlign w:val="superscript"/>
        </w:rPr>
        <w:t>-</w:t>
      </w:r>
      <w:r>
        <w:rPr>
          <w:w w:val="105"/>
          <w:sz w:val="23"/>
          <w:vertAlign w:val="baseline"/>
        </w:rPr>
        <w:t>,MR/K</w:t>
      </w:r>
      <w:r>
        <w:rPr>
          <w:w w:val="105"/>
          <w:sz w:val="23"/>
          <w:vertAlign w:val="superscript"/>
        </w:rPr>
        <w:t>+</w:t>
      </w:r>
      <w:r>
        <w:rPr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was</w:t>
      </w:r>
      <w:r>
        <w:rPr>
          <w:spacing w:val="-10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more</w:t>
      </w:r>
      <w:r>
        <w:rPr>
          <w:spacing w:val="-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observed</w:t>
      </w:r>
      <w:r>
        <w:rPr>
          <w:spacing w:val="-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in</w:t>
      </w:r>
    </w:p>
    <w:p>
      <w:pPr>
        <w:pStyle w:val="BodyText"/>
        <w:spacing w:before="6"/>
        <w:rPr>
          <w:sz w:val="24"/>
        </w:rPr>
      </w:pPr>
    </w:p>
    <w:p>
      <w:pPr>
        <w:spacing w:before="0"/>
        <w:ind w:left="1662" w:right="0" w:firstLine="0"/>
        <w:jc w:val="left"/>
        <w:rPr>
          <w:sz w:val="23"/>
        </w:rPr>
      </w:pPr>
      <w:r>
        <w:rPr>
          <w:i/>
          <w:w w:val="105"/>
          <w:sz w:val="23"/>
        </w:rPr>
        <w:t>E.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2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3(17.6%),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than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9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2(8.7%).</w:t>
      </w:r>
    </w:p>
    <w:p>
      <w:pPr>
        <w:pStyle w:val="BodyText"/>
        <w:rPr>
          <w:sz w:val="25"/>
        </w:rPr>
      </w:pP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487" w:lineRule="auto" w:before="0" w:after="0"/>
        <w:ind w:left="1662" w:right="1259" w:hanging="361"/>
        <w:jc w:val="left"/>
        <w:rPr>
          <w:sz w:val="23"/>
        </w:rPr>
      </w:pPr>
      <w:r>
        <w:rPr>
          <w:w w:val="105"/>
          <w:sz w:val="23"/>
        </w:rPr>
        <w:t>MR/P</w:t>
      </w:r>
      <w:r>
        <w:rPr>
          <w:w w:val="105"/>
          <w:sz w:val="23"/>
          <w:vertAlign w:val="superscript"/>
        </w:rPr>
        <w:t>-</w:t>
      </w:r>
      <w:r>
        <w:rPr>
          <w:w w:val="105"/>
          <w:sz w:val="23"/>
          <w:vertAlign w:val="baseline"/>
        </w:rPr>
        <w:t>,</w:t>
      </w:r>
      <w:r>
        <w:rPr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MR/K</w:t>
      </w:r>
      <w:r>
        <w:rPr>
          <w:w w:val="105"/>
          <w:sz w:val="23"/>
          <w:vertAlign w:val="superscript"/>
        </w:rPr>
        <w:t>-</w:t>
      </w:r>
      <w:r>
        <w:rPr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hemagglutinins</w:t>
      </w:r>
      <w:r>
        <w:rPr>
          <w:spacing w:val="-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were</w:t>
      </w:r>
      <w:r>
        <w:rPr>
          <w:spacing w:val="-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expressed</w:t>
      </w:r>
      <w:r>
        <w:rPr>
          <w:spacing w:val="-7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by</w:t>
      </w:r>
      <w:r>
        <w:rPr>
          <w:spacing w:val="-1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2(11.8%)</w:t>
      </w:r>
      <w:r>
        <w:rPr>
          <w:spacing w:val="-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isolates</w:t>
      </w:r>
      <w:r>
        <w:rPr>
          <w:spacing w:val="-10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of </w:t>
      </w:r>
      <w:r>
        <w:rPr>
          <w:i/>
          <w:w w:val="105"/>
          <w:sz w:val="23"/>
          <w:vertAlign w:val="baseline"/>
        </w:rPr>
        <w:t>E.</w:t>
      </w:r>
      <w:r>
        <w:rPr>
          <w:i/>
          <w:spacing w:val="-5"/>
          <w:w w:val="105"/>
          <w:sz w:val="23"/>
          <w:vertAlign w:val="baseline"/>
        </w:rPr>
        <w:t> </w:t>
      </w:r>
      <w:r>
        <w:rPr>
          <w:i/>
          <w:w w:val="105"/>
          <w:sz w:val="23"/>
          <w:vertAlign w:val="baseline"/>
        </w:rPr>
        <w:t>coli</w:t>
      </w:r>
      <w:r>
        <w:rPr>
          <w:i/>
          <w:spacing w:val="-1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and</w:t>
      </w:r>
      <w:r>
        <w:rPr>
          <w:spacing w:val="-57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1(4.3%)</w:t>
      </w:r>
      <w:r>
        <w:rPr>
          <w:spacing w:val="-4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isolate</w:t>
      </w:r>
      <w:r>
        <w:rPr>
          <w:spacing w:val="-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of </w:t>
      </w:r>
      <w:r>
        <w:rPr>
          <w:i/>
          <w:w w:val="105"/>
          <w:sz w:val="23"/>
          <w:vertAlign w:val="baseline"/>
        </w:rPr>
        <w:t>Proteus</w:t>
      </w:r>
      <w:r>
        <w:rPr>
          <w:i/>
          <w:spacing w:val="-3"/>
          <w:w w:val="105"/>
          <w:sz w:val="23"/>
          <w:vertAlign w:val="baseline"/>
        </w:rPr>
        <w:t> </w:t>
      </w:r>
      <w:r>
        <w:rPr>
          <w:i/>
          <w:w w:val="105"/>
          <w:sz w:val="23"/>
          <w:vertAlign w:val="baseline"/>
        </w:rPr>
        <w:t>spp</w:t>
      </w:r>
      <w:r>
        <w:rPr>
          <w:w w:val="105"/>
          <w:sz w:val="23"/>
          <w:vertAlign w:val="baseline"/>
        </w:rPr>
        <w:t>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240" w:lineRule="auto" w:before="15" w:after="0"/>
        <w:ind w:left="1662" w:right="0" w:hanging="361"/>
        <w:jc w:val="left"/>
        <w:rPr>
          <w:sz w:val="23"/>
        </w:rPr>
      </w:pPr>
      <w:r>
        <w:rPr>
          <w:w w:val="105"/>
          <w:sz w:val="23"/>
        </w:rPr>
        <w:t>Mannose-sensitive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(MS)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adhesins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were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not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observed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all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8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i/>
          <w:spacing w:val="-4"/>
          <w:w w:val="105"/>
          <w:sz w:val="23"/>
        </w:rPr>
        <w:t> </w:t>
      </w:r>
      <w:r>
        <w:rPr>
          <w:w w:val="105"/>
          <w:sz w:val="23"/>
        </w:rPr>
        <w:t>and</w:t>
      </w:r>
    </w:p>
    <w:p>
      <w:pPr>
        <w:pStyle w:val="BodyText"/>
        <w:spacing w:before="6"/>
        <w:rPr>
          <w:sz w:val="24"/>
        </w:rPr>
      </w:pPr>
    </w:p>
    <w:p>
      <w:pPr>
        <w:spacing w:before="1"/>
        <w:ind w:left="1662" w:right="0" w:firstLine="0"/>
        <w:jc w:val="left"/>
        <w:rPr>
          <w:sz w:val="23"/>
        </w:rPr>
      </w:pPr>
      <w:r>
        <w:rPr>
          <w:i/>
          <w:w w:val="105"/>
          <w:sz w:val="23"/>
        </w:rPr>
        <w:t>E.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3"/>
          <w:w w:val="105"/>
          <w:sz w:val="23"/>
        </w:rPr>
        <w:t> </w:t>
      </w:r>
      <w:r>
        <w:rPr>
          <w:w w:val="105"/>
          <w:sz w:val="23"/>
        </w:rPr>
        <w:t>isolates.</w:t>
      </w:r>
    </w:p>
    <w:p>
      <w:pPr>
        <w:pStyle w:val="BodyText"/>
        <w:spacing w:before="7"/>
        <w:rPr>
          <w:sz w:val="25"/>
        </w:rPr>
      </w:pPr>
    </w:p>
    <w:p>
      <w:pPr>
        <w:pStyle w:val="ListParagraph"/>
        <w:numPr>
          <w:ilvl w:val="0"/>
          <w:numId w:val="36"/>
        </w:numPr>
        <w:tabs>
          <w:tab w:pos="1719" w:val="left" w:leader="none"/>
          <w:tab w:pos="1720" w:val="left" w:leader="none"/>
        </w:tabs>
        <w:spacing w:line="480" w:lineRule="auto" w:before="0" w:after="0"/>
        <w:ind w:left="1662" w:right="1554" w:hanging="361"/>
        <w:jc w:val="left"/>
        <w:rPr>
          <w:sz w:val="23"/>
        </w:rPr>
      </w:pPr>
      <w:r>
        <w:rPr/>
        <w:tab/>
      </w:r>
      <w:r>
        <w:rPr>
          <w:w w:val="105"/>
          <w:sz w:val="23"/>
        </w:rPr>
        <w:t>Two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(11.8%)</w:t>
      </w:r>
      <w:r>
        <w:rPr>
          <w:spacing w:val="-2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3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failed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agglutinate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human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erythrocytes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tested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in this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study.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480" w:lineRule="auto" w:before="31" w:after="0"/>
        <w:ind w:left="1662" w:right="1499" w:hanging="361"/>
        <w:jc w:val="left"/>
        <w:rPr>
          <w:sz w:val="23"/>
        </w:rPr>
      </w:pPr>
      <w:r>
        <w:rPr>
          <w:sz w:val="23"/>
        </w:rPr>
        <w:t>All the</w:t>
      </w:r>
      <w:r>
        <w:rPr>
          <w:spacing w:val="1"/>
          <w:sz w:val="23"/>
        </w:rPr>
        <w:t> </w:t>
      </w:r>
      <w:r>
        <w:rPr>
          <w:i/>
          <w:sz w:val="23"/>
        </w:rPr>
        <w:t>Proteus</w:t>
      </w:r>
      <w:r>
        <w:rPr>
          <w:i/>
          <w:spacing w:val="1"/>
          <w:sz w:val="23"/>
        </w:rPr>
        <w:t> </w:t>
      </w:r>
      <w:r>
        <w:rPr>
          <w:sz w:val="23"/>
        </w:rPr>
        <w:t>isolates</w:t>
      </w:r>
      <w:r>
        <w:rPr>
          <w:spacing w:val="1"/>
          <w:sz w:val="23"/>
        </w:rPr>
        <w:t> </w:t>
      </w:r>
      <w:r>
        <w:rPr>
          <w:sz w:val="23"/>
        </w:rPr>
        <w:t>showed</w:t>
      </w:r>
      <w:r>
        <w:rPr>
          <w:spacing w:val="1"/>
          <w:sz w:val="23"/>
        </w:rPr>
        <w:t> </w:t>
      </w:r>
      <w:r>
        <w:rPr>
          <w:sz w:val="23"/>
        </w:rPr>
        <w:t>significant urease activity ranging</w:t>
      </w:r>
      <w:r>
        <w:rPr>
          <w:spacing w:val="1"/>
          <w:sz w:val="23"/>
        </w:rPr>
        <w:t> </w:t>
      </w:r>
      <w:r>
        <w:rPr>
          <w:sz w:val="23"/>
        </w:rPr>
        <w:t>from 24-110</w:t>
      </w:r>
      <w:r>
        <w:rPr>
          <w:spacing w:val="-55"/>
          <w:sz w:val="23"/>
        </w:rPr>
        <w:t> </w:t>
      </w:r>
      <w:r>
        <w:rPr>
          <w:w w:val="105"/>
          <w:sz w:val="23"/>
        </w:rPr>
        <w:t>(µmol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NH</w:t>
      </w:r>
      <w:r>
        <w:rPr>
          <w:w w:val="105"/>
          <w:sz w:val="23"/>
          <w:vertAlign w:val="subscript"/>
        </w:rPr>
        <w:t>3</w:t>
      </w:r>
      <w:r>
        <w:rPr>
          <w:w w:val="105"/>
          <w:sz w:val="23"/>
          <w:vertAlign w:val="baseline"/>
        </w:rPr>
        <w:t>/min/mg protein).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480" w:lineRule="auto" w:before="24" w:after="0"/>
        <w:ind w:left="1662" w:right="1442" w:hanging="361"/>
        <w:jc w:val="left"/>
        <w:rPr>
          <w:sz w:val="23"/>
        </w:rPr>
      </w:pPr>
      <w:r>
        <w:rPr>
          <w:i/>
          <w:sz w:val="23"/>
        </w:rPr>
        <w:t>Proteus</w:t>
      </w:r>
      <w:r>
        <w:rPr>
          <w:i/>
          <w:spacing w:val="1"/>
          <w:sz w:val="23"/>
        </w:rPr>
        <w:t> </w:t>
      </w:r>
      <w:r>
        <w:rPr>
          <w:i/>
          <w:sz w:val="23"/>
        </w:rPr>
        <w:t>spp</w:t>
      </w:r>
      <w:r>
        <w:rPr>
          <w:sz w:val="23"/>
        </w:rPr>
        <w:t>. isolates</w:t>
      </w:r>
      <w:r>
        <w:rPr>
          <w:spacing w:val="1"/>
          <w:sz w:val="23"/>
        </w:rPr>
        <w:t> </w:t>
      </w:r>
      <w:r>
        <w:rPr>
          <w:sz w:val="23"/>
        </w:rPr>
        <w:t>produced</w:t>
      </w:r>
      <w:r>
        <w:rPr>
          <w:spacing w:val="1"/>
          <w:sz w:val="23"/>
        </w:rPr>
        <w:t> </w:t>
      </w:r>
      <w:r>
        <w:rPr>
          <w:sz w:val="23"/>
        </w:rPr>
        <w:t>measurable</w:t>
      </w:r>
      <w:r>
        <w:rPr>
          <w:spacing w:val="1"/>
          <w:sz w:val="23"/>
        </w:rPr>
        <w:t> </w:t>
      </w:r>
      <w:r>
        <w:rPr>
          <w:sz w:val="23"/>
        </w:rPr>
        <w:t>hemolytic activity</w:t>
      </w:r>
      <w:r>
        <w:rPr>
          <w:spacing w:val="1"/>
          <w:sz w:val="23"/>
        </w:rPr>
        <w:t> </w:t>
      </w:r>
      <w:r>
        <w:rPr>
          <w:sz w:val="23"/>
        </w:rPr>
        <w:t>with titres ranging</w:t>
      </w:r>
      <w:r>
        <w:rPr>
          <w:spacing w:val="-55"/>
          <w:sz w:val="23"/>
        </w:rPr>
        <w:t> </w:t>
      </w:r>
      <w:r>
        <w:rPr>
          <w:w w:val="105"/>
          <w:sz w:val="23"/>
        </w:rPr>
        <w:t>from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1:2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1:256,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while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that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coli </w:t>
      </w:r>
      <w:r>
        <w:rPr>
          <w:w w:val="105"/>
          <w:sz w:val="23"/>
        </w:rPr>
        <w:t>showed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higher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range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1:2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1:512.</w:t>
      </w:r>
    </w:p>
    <w:p>
      <w:pPr>
        <w:spacing w:after="0" w:line="480" w:lineRule="auto"/>
        <w:jc w:val="left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662" w:right="1226"/>
      </w:pPr>
      <w:r>
        <w:rPr>
          <w:w w:val="105"/>
        </w:rPr>
        <w:t>Geometric</w:t>
      </w:r>
      <w:r>
        <w:rPr>
          <w:spacing w:val="-8"/>
          <w:w w:val="105"/>
        </w:rPr>
        <w:t> </w:t>
      </w:r>
      <w:r>
        <w:rPr>
          <w:w w:val="105"/>
        </w:rPr>
        <w:t>mean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reciprocal</w:t>
      </w:r>
      <w:r>
        <w:rPr>
          <w:spacing w:val="-5"/>
          <w:w w:val="105"/>
        </w:rPr>
        <w:t> </w:t>
      </w:r>
      <w:r>
        <w:rPr>
          <w:w w:val="105"/>
        </w:rPr>
        <w:t>hemolytic</w:t>
      </w:r>
      <w:r>
        <w:rPr>
          <w:spacing w:val="-8"/>
          <w:w w:val="105"/>
        </w:rPr>
        <w:t> </w:t>
      </w:r>
      <w:r>
        <w:rPr>
          <w:w w:val="105"/>
        </w:rPr>
        <w:t>titres</w:t>
      </w:r>
      <w:r>
        <w:rPr>
          <w:spacing w:val="-2"/>
          <w:w w:val="105"/>
        </w:rPr>
        <w:t> </w:t>
      </w:r>
      <w:r>
        <w:rPr>
          <w:w w:val="105"/>
        </w:rPr>
        <w:t>for</w:t>
      </w:r>
      <w:r>
        <w:rPr>
          <w:spacing w:val="3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spp.</w:t>
      </w:r>
      <w:r>
        <w:rPr>
          <w:i/>
          <w:spacing w:val="-12"/>
          <w:w w:val="105"/>
        </w:rPr>
        <w:t> </w:t>
      </w:r>
      <w:r>
        <w:rPr>
          <w:w w:val="105"/>
        </w:rPr>
        <w:t>isolates</w:t>
      </w:r>
      <w:r>
        <w:rPr>
          <w:spacing w:val="-8"/>
          <w:w w:val="105"/>
        </w:rPr>
        <w:t> </w:t>
      </w:r>
      <w:r>
        <w:rPr>
          <w:w w:val="105"/>
        </w:rPr>
        <w:t>was</w:t>
      </w:r>
      <w:r>
        <w:rPr>
          <w:spacing w:val="-9"/>
          <w:w w:val="105"/>
        </w:rPr>
        <w:t> </w:t>
      </w:r>
      <w:r>
        <w:rPr>
          <w:w w:val="105"/>
        </w:rPr>
        <w:t>29.23,</w:t>
      </w:r>
      <w:r>
        <w:rPr>
          <w:spacing w:val="-57"/>
          <w:w w:val="105"/>
        </w:rPr>
        <w:t> </w:t>
      </w:r>
      <w:r>
        <w:rPr>
          <w:w w:val="105"/>
        </w:rPr>
        <w:t>and</w:t>
      </w:r>
      <w:r>
        <w:rPr>
          <w:spacing w:val="-1"/>
          <w:w w:val="105"/>
        </w:rPr>
        <w:t> </w:t>
      </w:r>
      <w:r>
        <w:rPr>
          <w:w w:val="105"/>
        </w:rPr>
        <w:t>for</w:t>
      </w:r>
      <w:r>
        <w:rPr>
          <w:spacing w:val="5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2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4"/>
          <w:w w:val="105"/>
        </w:rPr>
        <w:t> </w:t>
      </w:r>
      <w:r>
        <w:rPr>
          <w:w w:val="105"/>
        </w:rPr>
        <w:t>isolates</w:t>
      </w:r>
      <w:r>
        <w:rPr>
          <w:spacing w:val="-8"/>
          <w:w w:val="105"/>
        </w:rPr>
        <w:t> </w:t>
      </w:r>
      <w:r>
        <w:rPr>
          <w:w w:val="105"/>
        </w:rPr>
        <w:t>31.99.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  <w:tab w:pos="1662" w:val="left" w:leader="none"/>
        </w:tabs>
        <w:spacing w:line="496" w:lineRule="auto" w:before="0" w:after="0"/>
        <w:ind w:left="1662" w:right="1228" w:hanging="361"/>
        <w:jc w:val="left"/>
        <w:rPr>
          <w:sz w:val="23"/>
        </w:rPr>
      </w:pPr>
      <w:r>
        <w:rPr>
          <w:w w:val="105"/>
          <w:sz w:val="23"/>
        </w:rPr>
        <w:t>Only one (1) </w:t>
      </w:r>
      <w:r>
        <w:rPr>
          <w:i/>
          <w:w w:val="105"/>
          <w:sz w:val="23"/>
        </w:rPr>
        <w:t>Proteus spp. </w:t>
      </w:r>
      <w:r>
        <w:rPr>
          <w:w w:val="105"/>
          <w:sz w:val="23"/>
        </w:rPr>
        <w:t>isolate (P3) was seen to harbor plasmid of 5000bp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molecular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size.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virulence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determinants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observed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14"/>
          <w:w w:val="105"/>
          <w:sz w:val="23"/>
        </w:rPr>
        <w:t> </w:t>
      </w:r>
      <w:r>
        <w:rPr>
          <w:w w:val="105"/>
          <w:sz w:val="23"/>
        </w:rPr>
        <w:t>these</w:t>
      </w:r>
      <w:r>
        <w:rPr>
          <w:spacing w:val="7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spp.</w:t>
      </w:r>
      <w:r>
        <w:rPr>
          <w:i/>
          <w:spacing w:val="-13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also might have contributed to the multiple antibiotic resistance observed in the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i/>
          <w:spacing w:val="2"/>
          <w:w w:val="105"/>
          <w:sz w:val="23"/>
        </w:rPr>
        <w:t> </w:t>
      </w:r>
      <w:r>
        <w:rPr>
          <w:w w:val="105"/>
          <w:sz w:val="23"/>
        </w:rPr>
        <w:t>isolates.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6" w:lineRule="auto" w:before="0" w:after="0"/>
        <w:ind w:left="1662" w:right="1216" w:hanging="361"/>
        <w:jc w:val="both"/>
        <w:rPr>
          <w:sz w:val="23"/>
        </w:rPr>
      </w:pPr>
      <w:r>
        <w:rPr>
          <w:w w:val="105"/>
          <w:sz w:val="23"/>
        </w:rPr>
        <w:t>Most of the </w:t>
      </w:r>
      <w:r>
        <w:rPr>
          <w:i/>
          <w:w w:val="105"/>
          <w:sz w:val="23"/>
        </w:rPr>
        <w:t>E. coli </w:t>
      </w:r>
      <w:r>
        <w:rPr>
          <w:w w:val="105"/>
          <w:sz w:val="23"/>
        </w:rPr>
        <w:t>isolates are associated with multi-antibiotic resistance strains,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but only 5 (five) out of the 17 (seventeen) </w:t>
      </w:r>
      <w:r>
        <w:rPr>
          <w:i/>
          <w:w w:val="105"/>
          <w:sz w:val="23"/>
        </w:rPr>
        <w:t>E. coli </w:t>
      </w:r>
      <w:r>
        <w:rPr>
          <w:w w:val="105"/>
          <w:sz w:val="23"/>
        </w:rPr>
        <w:t>isolates were seen to harbor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plasmids. The virulence factors observed in these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E. coli </w:t>
      </w:r>
      <w:r>
        <w:rPr>
          <w:w w:val="105"/>
          <w:sz w:val="23"/>
        </w:rPr>
        <w:t>isolates (hemolysin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production and their hemagglutination patterns) might have been responsible for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mutilple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drug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observed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isolates that are not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harbouring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plasmids.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80" w:lineRule="auto" w:before="11" w:after="0"/>
        <w:ind w:left="1662" w:right="1218" w:hanging="361"/>
        <w:jc w:val="both"/>
        <w:rPr>
          <w:sz w:val="23"/>
        </w:rPr>
      </w:pPr>
      <w:r>
        <w:rPr>
          <w:w w:val="105"/>
          <w:sz w:val="23"/>
        </w:rPr>
        <w:t>Five </w:t>
      </w:r>
      <w:r>
        <w:rPr>
          <w:i/>
          <w:w w:val="105"/>
          <w:sz w:val="23"/>
        </w:rPr>
        <w:t>E. coli </w:t>
      </w:r>
      <w:r>
        <w:rPr>
          <w:w w:val="105"/>
          <w:sz w:val="23"/>
        </w:rPr>
        <w:t>isolates and 5 </w:t>
      </w:r>
      <w:r>
        <w:rPr>
          <w:i/>
          <w:w w:val="105"/>
          <w:sz w:val="23"/>
        </w:rPr>
        <w:t>Proteus spp. </w:t>
      </w:r>
      <w:r>
        <w:rPr>
          <w:w w:val="105"/>
          <w:sz w:val="23"/>
        </w:rPr>
        <w:t>isolates were found to amplify the gyrB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genes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molecular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weight of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50bp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on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polymerized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chain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reaction.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1" w:lineRule="auto" w:before="24" w:after="0"/>
        <w:ind w:left="1662" w:right="1219" w:hanging="361"/>
        <w:jc w:val="both"/>
        <w:rPr>
          <w:sz w:val="23"/>
        </w:rPr>
      </w:pPr>
      <w:r>
        <w:rPr>
          <w:w w:val="105"/>
          <w:sz w:val="23"/>
        </w:rPr>
        <w:t>None of the </w:t>
      </w:r>
      <w:r>
        <w:rPr>
          <w:i/>
          <w:w w:val="105"/>
          <w:sz w:val="23"/>
        </w:rPr>
        <w:t>Proteus spp. </w:t>
      </w:r>
      <w:r>
        <w:rPr>
          <w:w w:val="105"/>
          <w:sz w:val="23"/>
        </w:rPr>
        <w:t>isolates or the </w:t>
      </w:r>
      <w:r>
        <w:rPr>
          <w:i/>
          <w:w w:val="105"/>
          <w:sz w:val="23"/>
        </w:rPr>
        <w:t>E. coli </w:t>
      </w:r>
      <w:r>
        <w:rPr>
          <w:w w:val="105"/>
          <w:sz w:val="23"/>
        </w:rPr>
        <w:t>isolates was found to harbor 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resistant plasmid (IncK) encoding bla </w:t>
      </w:r>
      <w:r>
        <w:rPr>
          <w:w w:val="105"/>
          <w:sz w:val="23"/>
          <w:vertAlign w:val="subscript"/>
        </w:rPr>
        <w:t>CTX-M</w:t>
      </w:r>
      <w:r>
        <w:rPr>
          <w:w w:val="105"/>
          <w:sz w:val="23"/>
          <w:vertAlign w:val="baseline"/>
        </w:rPr>
        <w:t> ESBL genes, i.e., there was was no</w:t>
      </w:r>
      <w:r>
        <w:rPr>
          <w:spacing w:val="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amplification</w:t>
      </w:r>
      <w:r>
        <w:rPr>
          <w:spacing w:val="-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of</w:t>
      </w:r>
      <w:r>
        <w:rPr>
          <w:spacing w:val="-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pCT.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6" w:lineRule="auto" w:before="16" w:after="0"/>
        <w:ind w:left="1662" w:right="1211" w:hanging="361"/>
        <w:jc w:val="both"/>
        <w:rPr>
          <w:sz w:val="23"/>
        </w:rPr>
      </w:pPr>
      <w:r>
        <w:rPr>
          <w:w w:val="105"/>
          <w:sz w:val="23"/>
        </w:rPr>
        <w:t>It could be concluded that some of the multiple antibiotic resistant </w:t>
      </w:r>
      <w:r>
        <w:rPr>
          <w:i/>
          <w:w w:val="105"/>
          <w:sz w:val="23"/>
        </w:rPr>
        <w:t>Proteus spp.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and </w:t>
      </w:r>
      <w:r>
        <w:rPr>
          <w:i/>
          <w:w w:val="105"/>
          <w:sz w:val="23"/>
        </w:rPr>
        <w:t>E. coli </w:t>
      </w:r>
      <w:r>
        <w:rPr>
          <w:w w:val="105"/>
          <w:sz w:val="23"/>
        </w:rPr>
        <w:t>isolates observed in this study were plasmid-mediated, while some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were not. Some of the virulence factors observed in these isolates especially those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that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don‟t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harbor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plasmids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might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contributed to 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multiple antibiotic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resistance.</w:t>
      </w:r>
    </w:p>
    <w:p>
      <w:pPr>
        <w:spacing w:after="0" w:line="496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numPr>
          <w:ilvl w:val="1"/>
          <w:numId w:val="37"/>
        </w:numPr>
        <w:tabs>
          <w:tab w:pos="1957" w:val="left" w:leader="none"/>
          <w:tab w:pos="1958" w:val="left" w:leader="none"/>
        </w:tabs>
        <w:spacing w:line="240" w:lineRule="auto" w:before="69" w:after="0"/>
        <w:ind w:left="1957" w:right="0" w:hanging="657"/>
        <w:jc w:val="left"/>
      </w:pPr>
      <w:r>
        <w:rPr/>
        <w:t>PUBLIC</w:t>
      </w:r>
      <w:r>
        <w:rPr>
          <w:spacing w:val="43"/>
        </w:rPr>
        <w:t> </w:t>
      </w:r>
      <w:r>
        <w:rPr/>
        <w:t>HEALTH</w:t>
      </w:r>
      <w:r>
        <w:rPr>
          <w:spacing w:val="47"/>
        </w:rPr>
        <w:t> </w:t>
      </w:r>
      <w:r>
        <w:rPr/>
        <w:t>IMPLICATION(S)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  <w:sz w:val="20"/>
        </w:rPr>
      </w:pP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80" w:lineRule="auto" w:before="1" w:after="0"/>
        <w:ind w:left="1662" w:right="1224" w:hanging="361"/>
        <w:jc w:val="both"/>
        <w:rPr>
          <w:sz w:val="23"/>
        </w:rPr>
      </w:pPr>
      <w:r>
        <w:rPr>
          <w:w w:val="105"/>
          <w:sz w:val="23"/>
        </w:rPr>
        <w:t>The occurrence of these uropathogenic isolates in pregnant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women gives cause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concern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as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they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are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prone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several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complications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as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well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as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foetal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risks.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1" w:lineRule="auto" w:before="31" w:after="0"/>
        <w:ind w:left="1662" w:right="1228" w:hanging="361"/>
        <w:jc w:val="both"/>
        <w:rPr>
          <w:sz w:val="23"/>
        </w:rPr>
      </w:pPr>
      <w:r>
        <w:rPr>
          <w:w w:val="105"/>
          <w:sz w:val="23"/>
        </w:rPr>
        <w:t>Complications of bacteriuria in pregnancy include maternal anaemia, increase 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mid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trimester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abortion,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low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neonatal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birth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weight,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hypertension,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growth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retardation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and preterm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labour.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80" w:lineRule="auto" w:before="9" w:after="0"/>
        <w:ind w:left="1662" w:right="1217" w:hanging="361"/>
        <w:jc w:val="both"/>
        <w:rPr>
          <w:sz w:val="23"/>
        </w:rPr>
      </w:pPr>
      <w:r>
        <w:rPr>
          <w:w w:val="105"/>
          <w:sz w:val="23"/>
        </w:rPr>
        <w:t>Urease production by </w:t>
      </w:r>
      <w:r>
        <w:rPr>
          <w:i/>
          <w:w w:val="105"/>
          <w:sz w:val="23"/>
        </w:rPr>
        <w:t>Proteus spp</w:t>
      </w:r>
      <w:r>
        <w:rPr>
          <w:w w:val="105"/>
          <w:sz w:val="23"/>
        </w:rPr>
        <w:t>. isolates will lead to kidney stones formation,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complicating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pregnancy.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80" w:lineRule="auto" w:before="31" w:after="0"/>
        <w:ind w:left="1662" w:right="1229" w:hanging="361"/>
        <w:jc w:val="both"/>
        <w:rPr>
          <w:sz w:val="23"/>
        </w:rPr>
      </w:pPr>
      <w:r>
        <w:rPr>
          <w:w w:val="105"/>
          <w:sz w:val="23"/>
        </w:rPr>
        <w:t>Hemolysins are potent cytolysins which cause lysis of uroepithelial cells 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some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immune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cells.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They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increase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invasiveness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uropathogens.</w:t>
      </w:r>
    </w:p>
    <w:p>
      <w:pPr>
        <w:pStyle w:val="ListParagraph"/>
        <w:numPr>
          <w:ilvl w:val="0"/>
          <w:numId w:val="36"/>
        </w:numPr>
        <w:tabs>
          <w:tab w:pos="1662" w:val="left" w:leader="none"/>
        </w:tabs>
        <w:spacing w:line="491" w:lineRule="auto" w:before="32" w:after="0"/>
        <w:ind w:left="1662" w:right="1218" w:hanging="361"/>
        <w:jc w:val="both"/>
        <w:rPr>
          <w:sz w:val="23"/>
        </w:rPr>
      </w:pPr>
      <w:r>
        <w:rPr>
          <w:w w:val="105"/>
          <w:sz w:val="23"/>
        </w:rPr>
        <w:t>MR/P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MR/K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hemagglutnins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(fimbriae)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agglutinates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human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erythrocytes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leading to maternal anaemia. They are also responsible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for adherence to 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colonization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upper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part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tract.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</w:pPr>
    </w:p>
    <w:p>
      <w:pPr>
        <w:pStyle w:val="Heading1"/>
        <w:numPr>
          <w:ilvl w:val="1"/>
          <w:numId w:val="37"/>
        </w:numPr>
        <w:tabs>
          <w:tab w:pos="1834" w:val="left" w:leader="none"/>
          <w:tab w:pos="1835" w:val="left" w:leader="none"/>
        </w:tabs>
        <w:spacing w:line="240" w:lineRule="auto" w:before="0" w:after="0"/>
        <w:ind w:left="1834" w:right="0" w:hanging="534"/>
        <w:jc w:val="left"/>
      </w:pPr>
      <w:r>
        <w:rPr>
          <w:w w:val="105"/>
        </w:rPr>
        <w:t>RECOMMENDATION(S)</w:t>
      </w:r>
    </w:p>
    <w:p>
      <w:pPr>
        <w:pStyle w:val="BodyText"/>
        <w:rPr>
          <w:b/>
          <w:sz w:val="25"/>
        </w:rPr>
      </w:pPr>
    </w:p>
    <w:p>
      <w:pPr>
        <w:pStyle w:val="ListParagraph"/>
        <w:numPr>
          <w:ilvl w:val="0"/>
          <w:numId w:val="38"/>
        </w:numPr>
        <w:tabs>
          <w:tab w:pos="1576" w:val="left" w:leader="none"/>
        </w:tabs>
        <w:spacing w:line="496" w:lineRule="auto" w:before="0" w:after="0"/>
        <w:ind w:left="1575" w:right="1209" w:hanging="361"/>
        <w:jc w:val="both"/>
        <w:rPr>
          <w:sz w:val="23"/>
        </w:rPr>
      </w:pPr>
      <w:r>
        <w:rPr>
          <w:w w:val="105"/>
          <w:sz w:val="23"/>
        </w:rPr>
        <w:t>Approximately 25-30% of asymptomatic bacteriuria in pregnancy will progress 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symptomatic infection, 3-4 times as great progression as in non-pregnant women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(Dominic, 2006), hence there is need for early routine screening of all antenatal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patients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presenting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not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presenting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clinical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symptoms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urinary tract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infection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order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prevent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adverse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maternal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neonatal outcome.</w:t>
      </w:r>
    </w:p>
    <w:p>
      <w:pPr>
        <w:pStyle w:val="ListParagraph"/>
        <w:numPr>
          <w:ilvl w:val="0"/>
          <w:numId w:val="38"/>
        </w:numPr>
        <w:tabs>
          <w:tab w:pos="1576" w:val="left" w:leader="none"/>
        </w:tabs>
        <w:spacing w:line="480" w:lineRule="auto" w:before="1" w:after="0"/>
        <w:ind w:left="1575" w:right="1222" w:hanging="361"/>
        <w:jc w:val="both"/>
        <w:rPr>
          <w:sz w:val="23"/>
        </w:rPr>
      </w:pPr>
      <w:r>
        <w:rPr>
          <w:w w:val="105"/>
          <w:sz w:val="23"/>
        </w:rPr>
        <w:t>Proper routine culture test should be carried out by clinicians for their antenatal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patients;</w:t>
      </w:r>
      <w:r>
        <w:rPr>
          <w:spacing w:val="14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7"/>
          <w:w w:val="105"/>
          <w:sz w:val="23"/>
        </w:rPr>
        <w:t> </w:t>
      </w:r>
      <w:r>
        <w:rPr>
          <w:w w:val="105"/>
          <w:sz w:val="23"/>
        </w:rPr>
        <w:t>strip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urinalysis</w:t>
      </w:r>
      <w:r>
        <w:rPr>
          <w:spacing w:val="16"/>
          <w:w w:val="105"/>
          <w:sz w:val="23"/>
        </w:rPr>
        <w:t> </w:t>
      </w:r>
      <w:r>
        <w:rPr>
          <w:w w:val="105"/>
          <w:sz w:val="23"/>
        </w:rPr>
        <w:t>method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which</w:t>
      </w:r>
      <w:r>
        <w:rPr>
          <w:spacing w:val="12"/>
          <w:w w:val="105"/>
          <w:sz w:val="23"/>
        </w:rPr>
        <w:t> </w:t>
      </w:r>
      <w:r>
        <w:rPr>
          <w:w w:val="105"/>
          <w:sz w:val="23"/>
        </w:rPr>
        <w:t>is</w:t>
      </w:r>
      <w:r>
        <w:rPr>
          <w:spacing w:val="17"/>
          <w:w w:val="105"/>
          <w:sz w:val="23"/>
        </w:rPr>
        <w:t> </w:t>
      </w:r>
      <w:r>
        <w:rPr>
          <w:w w:val="105"/>
          <w:sz w:val="23"/>
        </w:rPr>
        <w:t>been</w:t>
      </w:r>
      <w:r>
        <w:rPr>
          <w:spacing w:val="13"/>
          <w:w w:val="105"/>
          <w:sz w:val="23"/>
        </w:rPr>
        <w:t> </w:t>
      </w:r>
      <w:r>
        <w:rPr>
          <w:w w:val="105"/>
          <w:sz w:val="23"/>
        </w:rPr>
        <w:t>utilized</w:t>
      </w:r>
      <w:r>
        <w:rPr>
          <w:spacing w:val="18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18"/>
          <w:w w:val="105"/>
          <w:sz w:val="23"/>
        </w:rPr>
        <w:t> </w:t>
      </w:r>
      <w:r>
        <w:rPr>
          <w:w w:val="105"/>
          <w:sz w:val="23"/>
        </w:rPr>
        <w:t>most</w:t>
      </w:r>
      <w:r>
        <w:rPr>
          <w:spacing w:val="14"/>
          <w:w w:val="105"/>
          <w:sz w:val="23"/>
        </w:rPr>
        <w:t> </w:t>
      </w:r>
      <w:r>
        <w:rPr>
          <w:w w:val="105"/>
          <w:sz w:val="23"/>
        </w:rPr>
        <w:t>clinicians</w:t>
      </w:r>
      <w:r>
        <w:rPr>
          <w:spacing w:val="17"/>
          <w:w w:val="105"/>
          <w:sz w:val="23"/>
        </w:rPr>
        <w:t> </w:t>
      </w:r>
      <w:r>
        <w:rPr>
          <w:w w:val="105"/>
          <w:sz w:val="23"/>
        </w:rPr>
        <w:t>for</w:t>
      </w:r>
    </w:p>
    <w:p>
      <w:pPr>
        <w:spacing w:after="0" w:line="480" w:lineRule="auto"/>
        <w:jc w:val="both"/>
        <w:rPr>
          <w:sz w:val="23"/>
        </w:rPr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501" w:lineRule="auto" w:before="82"/>
        <w:ind w:left="1575" w:right="1221"/>
        <w:jc w:val="both"/>
      </w:pPr>
      <w:r>
        <w:rPr>
          <w:w w:val="105"/>
        </w:rPr>
        <w:t>assessing the urine of these pregnant women which cannot quantify the extent of</w:t>
      </w:r>
      <w:r>
        <w:rPr>
          <w:spacing w:val="1"/>
          <w:w w:val="105"/>
        </w:rPr>
        <w:t> </w:t>
      </w:r>
      <w:r>
        <w:rPr>
          <w:w w:val="105"/>
        </w:rPr>
        <w:t>infection as well provide adequate antimicrobial therapy as in the case of a culture</w:t>
      </w:r>
      <w:r>
        <w:rPr>
          <w:spacing w:val="-58"/>
          <w:w w:val="105"/>
        </w:rPr>
        <w:t> </w:t>
      </w:r>
      <w:r>
        <w:rPr>
          <w:w w:val="105"/>
        </w:rPr>
        <w:t>test should be discouraged in antenatal clinics. Asymptomatic bacteriuria occurs</w:t>
      </w:r>
      <w:r>
        <w:rPr>
          <w:spacing w:val="1"/>
          <w:w w:val="105"/>
        </w:rPr>
        <w:t> </w:t>
      </w:r>
      <w:r>
        <w:rPr>
          <w:w w:val="105"/>
        </w:rPr>
        <w:t>without the usual clinical symptoms of UTI, most of these pregnant women might</w:t>
      </w:r>
      <w:r>
        <w:rPr>
          <w:spacing w:val="1"/>
          <w:w w:val="105"/>
        </w:rPr>
        <w:t> </w:t>
      </w:r>
      <w:r>
        <w:rPr>
          <w:w w:val="105"/>
        </w:rPr>
        <w:t>be infected with some uropathogens without their knowledge; and this could lead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adverse maternal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2"/>
          <w:w w:val="105"/>
        </w:rPr>
        <w:t> </w:t>
      </w:r>
      <w:r>
        <w:rPr>
          <w:w w:val="105"/>
        </w:rPr>
        <w:t>neonatal</w:t>
      </w:r>
      <w:r>
        <w:rPr>
          <w:spacing w:val="1"/>
          <w:w w:val="105"/>
        </w:rPr>
        <w:t> </w:t>
      </w:r>
      <w:r>
        <w:rPr>
          <w:w w:val="105"/>
        </w:rPr>
        <w:t>outcome.</w:t>
      </w:r>
    </w:p>
    <w:p>
      <w:pPr>
        <w:pStyle w:val="ListParagraph"/>
        <w:numPr>
          <w:ilvl w:val="0"/>
          <w:numId w:val="38"/>
        </w:numPr>
        <w:tabs>
          <w:tab w:pos="1576" w:val="left" w:leader="none"/>
        </w:tabs>
        <w:spacing w:line="491" w:lineRule="auto" w:before="2" w:after="0"/>
        <w:ind w:left="1575" w:right="1228" w:hanging="361"/>
        <w:jc w:val="both"/>
        <w:rPr>
          <w:sz w:val="23"/>
        </w:rPr>
      </w:pPr>
      <w:r>
        <w:rPr>
          <w:w w:val="105"/>
          <w:sz w:val="23"/>
        </w:rPr>
        <w:t>Asymptomatic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must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treated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pregnancy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order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prevent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complications such as pyelonephritis, premature labour, still birth, hypertension,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preeclampsia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6"/>
          <w:w w:val="105"/>
          <w:sz w:val="23"/>
        </w:rPr>
        <w:t> </w:t>
      </w:r>
      <w:r>
        <w:rPr>
          <w:w w:val="105"/>
          <w:sz w:val="23"/>
        </w:rPr>
        <w:t>septicemia.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(Raz,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2003).</w:t>
      </w:r>
    </w:p>
    <w:p>
      <w:pPr>
        <w:pStyle w:val="ListParagraph"/>
        <w:numPr>
          <w:ilvl w:val="0"/>
          <w:numId w:val="38"/>
        </w:numPr>
        <w:tabs>
          <w:tab w:pos="1576" w:val="left" w:leader="none"/>
        </w:tabs>
        <w:spacing w:line="491" w:lineRule="auto" w:before="9" w:after="0"/>
        <w:ind w:left="1575" w:right="1215" w:hanging="361"/>
        <w:jc w:val="both"/>
        <w:rPr>
          <w:sz w:val="23"/>
        </w:rPr>
      </w:pPr>
      <w:r>
        <w:rPr>
          <w:w w:val="105"/>
          <w:sz w:val="23"/>
        </w:rPr>
        <w:t>Rational use of antibiotics should be encouraged in all antenatal clinics to help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fight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war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against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emergence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transmission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multiple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strains.</w:t>
      </w:r>
    </w:p>
    <w:p>
      <w:pPr>
        <w:pStyle w:val="ListParagraph"/>
        <w:numPr>
          <w:ilvl w:val="0"/>
          <w:numId w:val="38"/>
        </w:numPr>
        <w:tabs>
          <w:tab w:pos="1634" w:val="left" w:leader="none"/>
        </w:tabs>
        <w:spacing w:line="480" w:lineRule="auto" w:before="16" w:after="0"/>
        <w:ind w:left="1633" w:right="1335" w:hanging="419"/>
        <w:jc w:val="both"/>
        <w:rPr>
          <w:sz w:val="23"/>
        </w:rPr>
      </w:pPr>
      <w:r>
        <w:rPr>
          <w:w w:val="105"/>
          <w:sz w:val="23"/>
        </w:rPr>
        <w:t>There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is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need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development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new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effective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that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are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safe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pregnancy.</w:t>
      </w:r>
    </w:p>
    <w:p>
      <w:pPr>
        <w:spacing w:after="0" w:line="480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spacing w:before="69"/>
        <w:ind w:left="2128" w:right="2803"/>
        <w:jc w:val="center"/>
      </w:pPr>
      <w:r>
        <w:rPr>
          <w:w w:val="105"/>
        </w:rPr>
        <w:t>REFERENCE(S)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4"/>
        <w:rPr>
          <w:b/>
          <w:sz w:val="34"/>
        </w:rPr>
      </w:pPr>
    </w:p>
    <w:p>
      <w:pPr>
        <w:pStyle w:val="BodyText"/>
        <w:spacing w:line="376" w:lineRule="auto"/>
        <w:ind w:left="1301" w:right="1209"/>
        <w:jc w:val="both"/>
      </w:pPr>
      <w:r>
        <w:rPr>
          <w:w w:val="105"/>
        </w:rPr>
        <w:t>Akerele,</w:t>
      </w:r>
      <w:r>
        <w:rPr>
          <w:spacing w:val="1"/>
          <w:w w:val="105"/>
        </w:rPr>
        <w:t> </w:t>
      </w:r>
      <w:r>
        <w:rPr>
          <w:w w:val="105"/>
        </w:rPr>
        <w:t>J.,</w:t>
      </w:r>
      <w:r>
        <w:rPr>
          <w:spacing w:val="1"/>
          <w:w w:val="105"/>
        </w:rPr>
        <w:t> </w:t>
      </w:r>
      <w:r>
        <w:rPr>
          <w:w w:val="105"/>
        </w:rPr>
        <w:t>Abhulimen,</w:t>
      </w:r>
      <w:r>
        <w:rPr>
          <w:spacing w:val="1"/>
          <w:w w:val="105"/>
        </w:rPr>
        <w:t> </w:t>
      </w:r>
      <w:r>
        <w:rPr>
          <w:w w:val="105"/>
        </w:rPr>
        <w:t>P.,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Okonofua,</w:t>
      </w:r>
      <w:r>
        <w:rPr>
          <w:spacing w:val="1"/>
          <w:w w:val="105"/>
        </w:rPr>
        <w:t> </w:t>
      </w:r>
      <w:r>
        <w:rPr>
          <w:w w:val="105"/>
        </w:rPr>
        <w:t>(2001).</w:t>
      </w:r>
      <w:r>
        <w:rPr>
          <w:spacing w:val="1"/>
          <w:w w:val="105"/>
        </w:rPr>
        <w:t> </w:t>
      </w:r>
      <w:r>
        <w:rPr>
          <w:w w:val="105"/>
        </w:rPr>
        <w:t>Prevalence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bacteriuria, among pregnant women in Benin City, Nigeria. </w:t>
      </w:r>
      <w:r>
        <w:rPr>
          <w:i/>
          <w:w w:val="105"/>
        </w:rPr>
        <w:t>Journal of Obstetrics and</w:t>
      </w:r>
      <w:r>
        <w:rPr>
          <w:i/>
          <w:spacing w:val="-59"/>
          <w:w w:val="105"/>
        </w:rPr>
        <w:t> </w:t>
      </w:r>
      <w:r>
        <w:rPr>
          <w:i/>
          <w:w w:val="105"/>
        </w:rPr>
        <w:t>Gynaecol</w:t>
      </w:r>
      <w:r>
        <w:rPr>
          <w:w w:val="105"/>
        </w:rPr>
        <w:t>ology,</w:t>
      </w:r>
      <w:r>
        <w:rPr>
          <w:spacing w:val="-6"/>
          <w:w w:val="105"/>
        </w:rPr>
        <w:t> </w:t>
      </w:r>
      <w:r>
        <w:rPr>
          <w:w w:val="105"/>
        </w:rPr>
        <w:t>21:</w:t>
      </w:r>
      <w:r>
        <w:rPr>
          <w:spacing w:val="-3"/>
          <w:w w:val="105"/>
        </w:rPr>
        <w:t> </w:t>
      </w:r>
      <w:r>
        <w:rPr>
          <w:w w:val="105"/>
        </w:rPr>
        <w:t>141-144.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21"/>
        <w:jc w:val="both"/>
      </w:pPr>
      <w:r>
        <w:rPr>
          <w:w w:val="105"/>
        </w:rPr>
        <w:t>Allison, C., Coleman, N., Jones, P. L., and Hughes, C. (1992). Ability of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mirabilis </w:t>
      </w:r>
      <w:r>
        <w:rPr>
          <w:w w:val="105"/>
        </w:rPr>
        <w:t>to invade human uroepithelial cells is coupled to motility and swarming</w:t>
      </w:r>
      <w:r>
        <w:rPr>
          <w:spacing w:val="1"/>
          <w:w w:val="105"/>
        </w:rPr>
        <w:t> </w:t>
      </w:r>
      <w:r>
        <w:rPr>
          <w:w w:val="105"/>
        </w:rPr>
        <w:t>differentiation.</w:t>
      </w:r>
      <w:r>
        <w:rPr>
          <w:spacing w:val="-4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Immunology</w:t>
      </w:r>
      <w:r>
        <w:rPr>
          <w:w w:val="105"/>
        </w:rPr>
        <w:t>.</w:t>
      </w:r>
      <w:r>
        <w:rPr>
          <w:spacing w:val="-6"/>
          <w:w w:val="105"/>
        </w:rPr>
        <w:t> </w:t>
      </w:r>
      <w:r>
        <w:rPr>
          <w:w w:val="105"/>
        </w:rPr>
        <w:t>60:</w:t>
      </w:r>
      <w:r>
        <w:rPr>
          <w:spacing w:val="-4"/>
          <w:w w:val="105"/>
        </w:rPr>
        <w:t> </w:t>
      </w:r>
      <w:r>
        <w:rPr>
          <w:w w:val="105"/>
        </w:rPr>
        <w:t>4740-4746.</w:t>
      </w:r>
    </w:p>
    <w:p>
      <w:pPr>
        <w:pStyle w:val="BodyText"/>
        <w:spacing w:before="9"/>
        <w:rPr>
          <w:sz w:val="35"/>
        </w:rPr>
      </w:pPr>
    </w:p>
    <w:p>
      <w:pPr>
        <w:spacing w:line="376" w:lineRule="auto" w:before="0"/>
        <w:ind w:left="1301" w:right="1213" w:firstLine="0"/>
        <w:jc w:val="both"/>
        <w:rPr>
          <w:sz w:val="23"/>
        </w:rPr>
      </w:pPr>
      <w:r>
        <w:rPr>
          <w:w w:val="105"/>
          <w:sz w:val="23"/>
        </w:rPr>
        <w:t>Allison, C., Emody, L., Coleman, N., and Hughes, C. (1994). The role of swarm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differentiation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multicellular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migration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uropathogenicity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mirabilis.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55"/>
          <w:w w:val="105"/>
          <w:sz w:val="23"/>
        </w:rPr>
        <w:t> </w:t>
      </w:r>
      <w:r>
        <w:rPr>
          <w:i/>
          <w:w w:val="105"/>
          <w:sz w:val="23"/>
        </w:rPr>
        <w:t>Infectious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Diseases</w:t>
      </w:r>
      <w:r>
        <w:rPr>
          <w:w w:val="105"/>
          <w:sz w:val="23"/>
        </w:rPr>
        <w:t>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169: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1155-1158.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ind w:left="1301"/>
        <w:jc w:val="both"/>
      </w:pPr>
      <w:r>
        <w:rPr/>
        <w:t>American</w:t>
      </w:r>
      <w:r>
        <w:rPr>
          <w:spacing w:val="30"/>
        </w:rPr>
        <w:t> </w:t>
      </w:r>
      <w:r>
        <w:rPr/>
        <w:t>Society</w:t>
      </w:r>
      <w:r>
        <w:rPr>
          <w:spacing w:val="31"/>
        </w:rPr>
        <w:t> </w:t>
      </w:r>
      <w:r>
        <w:rPr/>
        <w:t>of</w:t>
      </w:r>
      <w:r>
        <w:rPr>
          <w:spacing w:val="14"/>
        </w:rPr>
        <w:t> </w:t>
      </w:r>
      <w:r>
        <w:rPr/>
        <w:t>Hospital</w:t>
      </w:r>
      <w:r>
        <w:rPr>
          <w:spacing w:val="34"/>
        </w:rPr>
        <w:t> </w:t>
      </w:r>
      <w:r>
        <w:rPr/>
        <w:t>Pharmacists</w:t>
      </w:r>
      <w:r>
        <w:rPr>
          <w:spacing w:val="26"/>
        </w:rPr>
        <w:t> </w:t>
      </w:r>
      <w:r>
        <w:rPr/>
        <w:t>(1995).</w:t>
      </w:r>
      <w:r>
        <w:rPr>
          <w:spacing w:val="36"/>
        </w:rPr>
        <w:t> </w:t>
      </w:r>
      <w:r>
        <w:rPr/>
        <w:t>AHFS</w:t>
      </w:r>
      <w:r>
        <w:rPr>
          <w:spacing w:val="32"/>
        </w:rPr>
        <w:t> </w:t>
      </w:r>
      <w:r>
        <w:rPr/>
        <w:t>Drug</w:t>
      </w:r>
      <w:r>
        <w:rPr>
          <w:spacing w:val="31"/>
        </w:rPr>
        <w:t> </w:t>
      </w:r>
      <w:r>
        <w:rPr/>
        <w:t>information.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</w:pPr>
    </w:p>
    <w:p>
      <w:pPr>
        <w:pStyle w:val="BodyText"/>
        <w:spacing w:line="376" w:lineRule="auto"/>
        <w:ind w:left="1301" w:right="1224"/>
        <w:jc w:val="both"/>
      </w:pPr>
      <w:r>
        <w:rPr>
          <w:w w:val="105"/>
        </w:rPr>
        <w:t>Amadi,</w:t>
      </w:r>
      <w:r>
        <w:rPr>
          <w:spacing w:val="1"/>
          <w:w w:val="105"/>
        </w:rPr>
        <w:t> </w:t>
      </w:r>
      <w:r>
        <w:rPr>
          <w:w w:val="105"/>
        </w:rPr>
        <w:t>E.S.,</w:t>
      </w:r>
      <w:r>
        <w:rPr>
          <w:spacing w:val="1"/>
          <w:w w:val="105"/>
        </w:rPr>
        <w:t> </w:t>
      </w:r>
      <w:r>
        <w:rPr>
          <w:w w:val="105"/>
        </w:rPr>
        <w:t>Enemuo,</w:t>
      </w:r>
      <w:r>
        <w:rPr>
          <w:spacing w:val="1"/>
          <w:w w:val="105"/>
        </w:rPr>
        <w:t> </w:t>
      </w:r>
      <w:r>
        <w:rPr>
          <w:w w:val="105"/>
        </w:rPr>
        <w:t>O.B.,</w:t>
      </w:r>
      <w:r>
        <w:rPr>
          <w:spacing w:val="1"/>
          <w:w w:val="105"/>
        </w:rPr>
        <w:t> </w:t>
      </w:r>
      <w:r>
        <w:rPr>
          <w:w w:val="105"/>
        </w:rPr>
        <w:t>Uneke,</w:t>
      </w:r>
      <w:r>
        <w:rPr>
          <w:spacing w:val="1"/>
          <w:w w:val="105"/>
        </w:rPr>
        <w:t> </w:t>
      </w:r>
      <w:r>
        <w:rPr>
          <w:w w:val="105"/>
        </w:rPr>
        <w:t>C.J.,</w:t>
      </w:r>
      <w:r>
        <w:rPr>
          <w:spacing w:val="1"/>
          <w:w w:val="105"/>
        </w:rPr>
        <w:t> </w:t>
      </w:r>
      <w:r>
        <w:rPr>
          <w:w w:val="105"/>
        </w:rPr>
        <w:t>Nwosu,</w:t>
      </w:r>
      <w:r>
        <w:rPr>
          <w:spacing w:val="1"/>
          <w:w w:val="105"/>
        </w:rPr>
        <w:t> </w:t>
      </w:r>
      <w:r>
        <w:rPr>
          <w:w w:val="105"/>
        </w:rPr>
        <w:t>O.K.,</w:t>
      </w:r>
      <w:r>
        <w:rPr>
          <w:spacing w:val="1"/>
          <w:w w:val="105"/>
        </w:rPr>
        <w:t> </w:t>
      </w:r>
      <w:r>
        <w:rPr>
          <w:w w:val="105"/>
        </w:rPr>
        <w:t>Onyeagba,</w:t>
      </w:r>
      <w:r>
        <w:rPr>
          <w:spacing w:val="1"/>
          <w:w w:val="105"/>
        </w:rPr>
        <w:t> </w:t>
      </w:r>
      <w:r>
        <w:rPr>
          <w:w w:val="105"/>
        </w:rPr>
        <w:t>R.A.,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Ugbogu,</w:t>
      </w:r>
      <w:r>
        <w:rPr>
          <w:spacing w:val="1"/>
          <w:w w:val="105"/>
        </w:rPr>
        <w:t> </w:t>
      </w:r>
      <w:r>
        <w:rPr>
          <w:w w:val="105"/>
        </w:rPr>
        <w:t>O.C.</w:t>
      </w:r>
      <w:r>
        <w:rPr>
          <w:spacing w:val="1"/>
          <w:w w:val="105"/>
        </w:rPr>
        <w:t> </w:t>
      </w:r>
      <w:r>
        <w:rPr>
          <w:w w:val="105"/>
        </w:rPr>
        <w:t>(2007).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among</w:t>
      </w:r>
      <w:r>
        <w:rPr>
          <w:spacing w:val="1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Abakaliki,</w:t>
      </w:r>
      <w:r>
        <w:rPr>
          <w:spacing w:val="-8"/>
          <w:w w:val="105"/>
        </w:rPr>
        <w:t> </w:t>
      </w:r>
      <w:r>
        <w:rPr>
          <w:w w:val="105"/>
        </w:rPr>
        <w:t>Ebonyi State,</w:t>
      </w:r>
      <w:r>
        <w:rPr>
          <w:spacing w:val="-7"/>
          <w:w w:val="105"/>
        </w:rPr>
        <w:t> </w:t>
      </w:r>
      <w:r>
        <w:rPr>
          <w:w w:val="105"/>
        </w:rPr>
        <w:t>Nigeria.</w:t>
      </w:r>
      <w:r>
        <w:rPr>
          <w:spacing w:val="6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Medical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Science</w:t>
      </w:r>
      <w:r>
        <w:rPr>
          <w:w w:val="105"/>
        </w:rPr>
        <w:t>.</w:t>
      </w:r>
      <w:r>
        <w:rPr>
          <w:spacing w:val="-7"/>
          <w:w w:val="105"/>
        </w:rPr>
        <w:t> </w:t>
      </w:r>
      <w:r>
        <w:rPr>
          <w:w w:val="105"/>
        </w:rPr>
        <w:t>7(4):</w:t>
      </w:r>
      <w:r>
        <w:rPr>
          <w:spacing w:val="-7"/>
          <w:w w:val="105"/>
        </w:rPr>
        <w:t> </w:t>
      </w:r>
      <w:r>
        <w:rPr>
          <w:w w:val="105"/>
        </w:rPr>
        <w:t>698-700.</w:t>
      </w:r>
    </w:p>
    <w:p>
      <w:pPr>
        <w:pStyle w:val="BodyText"/>
        <w:spacing w:before="8"/>
        <w:rPr>
          <w:sz w:val="35"/>
        </w:rPr>
      </w:pPr>
    </w:p>
    <w:p>
      <w:pPr>
        <w:spacing w:line="376" w:lineRule="auto" w:before="1"/>
        <w:ind w:left="1301" w:right="1207" w:firstLine="0"/>
        <w:jc w:val="both"/>
        <w:rPr>
          <w:sz w:val="23"/>
        </w:rPr>
      </w:pPr>
      <w:r>
        <w:rPr>
          <w:w w:val="105"/>
          <w:sz w:val="23"/>
        </w:rPr>
        <w:t>Antoni, R., Zygmunt, S., Krystyna, K. (1997). Potential virulence factors of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bacilli</w:t>
      </w:r>
      <w:r>
        <w:rPr>
          <w:w w:val="105"/>
          <w:sz w:val="23"/>
        </w:rPr>
        <w:t>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Microbiology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molecular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biology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reviews.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society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61(1):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65-89.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13"/>
        <w:jc w:val="both"/>
      </w:pPr>
      <w:r>
        <w:rPr>
          <w:w w:val="105"/>
        </w:rPr>
        <w:t>Bachman, J.W., Heise,R.H., Naessens, J.M., Timmerman, M.G.,(1993). A study of</w:t>
      </w:r>
      <w:r>
        <w:rPr>
          <w:spacing w:val="1"/>
          <w:w w:val="105"/>
        </w:rPr>
        <w:t> </w:t>
      </w:r>
      <w:r>
        <w:rPr>
          <w:w w:val="105"/>
        </w:rPr>
        <w:t>various test to detect asymptomatic urinary tract infections in an obstetric population.</w:t>
      </w:r>
      <w:r>
        <w:rPr>
          <w:spacing w:val="-58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American Medical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Association</w:t>
      </w:r>
      <w:r>
        <w:rPr>
          <w:i/>
          <w:spacing w:val="7"/>
          <w:w w:val="105"/>
        </w:rPr>
        <w:t> </w:t>
      </w:r>
      <w:r>
        <w:rPr>
          <w:i/>
          <w:w w:val="105"/>
        </w:rPr>
        <w:t>.</w:t>
      </w:r>
      <w:r>
        <w:rPr>
          <w:i/>
          <w:spacing w:val="-5"/>
          <w:w w:val="105"/>
        </w:rPr>
        <w:t> </w:t>
      </w:r>
      <w:r>
        <w:rPr>
          <w:w w:val="105"/>
        </w:rPr>
        <w:t>270:</w:t>
      </w:r>
      <w:r>
        <w:rPr>
          <w:spacing w:val="-5"/>
          <w:w w:val="105"/>
        </w:rPr>
        <w:t> </w:t>
      </w:r>
      <w:r>
        <w:rPr>
          <w:w w:val="105"/>
        </w:rPr>
        <w:t>1971-4.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1"/>
        </w:rPr>
      </w:pPr>
    </w:p>
    <w:p>
      <w:pPr>
        <w:pStyle w:val="BodyText"/>
        <w:spacing w:line="379" w:lineRule="auto" w:before="1"/>
        <w:ind w:left="1301" w:right="1221"/>
        <w:jc w:val="both"/>
      </w:pPr>
      <w:r>
        <w:rPr>
          <w:w w:val="105"/>
        </w:rPr>
        <w:t>Bahrani, F.K., Cook, S., Hull, A., Massad, G., and Mobley, H.L.T (1993).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mirabilis</w:t>
      </w:r>
      <w:r>
        <w:rPr>
          <w:i/>
          <w:spacing w:val="19"/>
          <w:w w:val="105"/>
        </w:rPr>
        <w:t> </w:t>
      </w:r>
      <w:r>
        <w:rPr>
          <w:w w:val="105"/>
        </w:rPr>
        <w:t>fimbriae;</w:t>
      </w:r>
      <w:r>
        <w:rPr>
          <w:spacing w:val="16"/>
          <w:w w:val="105"/>
        </w:rPr>
        <w:t> </w:t>
      </w:r>
      <w:r>
        <w:rPr>
          <w:w w:val="105"/>
        </w:rPr>
        <w:t>N-terminal</w:t>
      </w:r>
      <w:r>
        <w:rPr>
          <w:spacing w:val="9"/>
          <w:w w:val="105"/>
        </w:rPr>
        <w:t> </w:t>
      </w:r>
      <w:r>
        <w:rPr>
          <w:w w:val="105"/>
        </w:rPr>
        <w:t>amino</w:t>
      </w:r>
      <w:r>
        <w:rPr>
          <w:spacing w:val="13"/>
          <w:w w:val="105"/>
        </w:rPr>
        <w:t> </w:t>
      </w:r>
      <w:r>
        <w:rPr>
          <w:w w:val="105"/>
        </w:rPr>
        <w:t>acid</w:t>
      </w:r>
      <w:r>
        <w:rPr>
          <w:spacing w:val="19"/>
          <w:w w:val="105"/>
        </w:rPr>
        <w:t> </w:t>
      </w:r>
      <w:r>
        <w:rPr>
          <w:w w:val="105"/>
        </w:rPr>
        <w:t>sequence</w:t>
      </w:r>
      <w:r>
        <w:rPr>
          <w:spacing w:val="12"/>
          <w:w w:val="105"/>
        </w:rPr>
        <w:t> </w:t>
      </w:r>
      <w:r>
        <w:rPr>
          <w:w w:val="105"/>
        </w:rPr>
        <w:t>of</w:t>
      </w:r>
      <w:r>
        <w:rPr>
          <w:spacing w:val="11"/>
          <w:w w:val="105"/>
        </w:rPr>
        <w:t> </w:t>
      </w:r>
      <w:r>
        <w:rPr>
          <w:w w:val="105"/>
        </w:rPr>
        <w:t>a</w:t>
      </w:r>
      <w:r>
        <w:rPr>
          <w:spacing w:val="18"/>
          <w:w w:val="105"/>
        </w:rPr>
        <w:t> </w:t>
      </w:r>
      <w:r>
        <w:rPr>
          <w:w w:val="105"/>
        </w:rPr>
        <w:t>major</w:t>
      </w:r>
      <w:r>
        <w:rPr>
          <w:spacing w:val="17"/>
          <w:w w:val="105"/>
        </w:rPr>
        <w:t> </w:t>
      </w:r>
      <w:r>
        <w:rPr>
          <w:w w:val="105"/>
        </w:rPr>
        <w:t>fimbrial</w:t>
      </w:r>
      <w:r>
        <w:rPr>
          <w:spacing w:val="15"/>
          <w:w w:val="105"/>
        </w:rPr>
        <w:t> </w:t>
      </w:r>
      <w:r>
        <w:rPr>
          <w:w w:val="105"/>
        </w:rPr>
        <w:t>subunit</w:t>
      </w:r>
      <w:r>
        <w:rPr>
          <w:spacing w:val="10"/>
          <w:w w:val="105"/>
        </w:rPr>
        <w:t> </w:t>
      </w:r>
      <w:r>
        <w:rPr>
          <w:w w:val="105"/>
        </w:rPr>
        <w:t>and</w:t>
      </w:r>
    </w:p>
    <w:p>
      <w:pPr>
        <w:spacing w:after="0" w:line="379" w:lineRule="auto"/>
        <w:jc w:val="both"/>
        <w:sectPr>
          <w:pgSz w:w="12240" w:h="15840"/>
          <w:pgMar w:header="0" w:footer="983" w:top="1380" w:bottom="1260" w:left="1220" w:right="220"/>
        </w:sectPr>
      </w:pPr>
    </w:p>
    <w:p>
      <w:pPr>
        <w:spacing w:line="372" w:lineRule="auto" w:before="82"/>
        <w:ind w:left="1301" w:right="1204" w:firstLine="0"/>
        <w:jc w:val="both"/>
        <w:rPr>
          <w:sz w:val="23"/>
        </w:rPr>
      </w:pPr>
      <w:r>
        <w:rPr>
          <w:w w:val="105"/>
          <w:sz w:val="23"/>
        </w:rPr>
        <w:t>nucleotide sequence of the genus from two strains. </w:t>
      </w:r>
      <w:r>
        <w:rPr>
          <w:i/>
          <w:w w:val="105"/>
          <w:sz w:val="23"/>
        </w:rPr>
        <w:t>Infectious Immunology</w:t>
      </w:r>
      <w:r>
        <w:rPr>
          <w:w w:val="105"/>
          <w:sz w:val="23"/>
        </w:rPr>
        <w:t>. 61:884-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891.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6" w:lineRule="auto"/>
        <w:ind w:left="1301" w:right="1226"/>
        <w:jc w:val="both"/>
      </w:pPr>
      <w:r>
        <w:rPr>
          <w:w w:val="105"/>
        </w:rPr>
        <w:t>Bahrani, F.K., Massad, G., Lockatell, C.V., Johnson, D.E., Russel, R.G., Warren,</w:t>
      </w:r>
      <w:r>
        <w:rPr>
          <w:spacing w:val="1"/>
          <w:w w:val="105"/>
        </w:rPr>
        <w:t> </w:t>
      </w:r>
      <w:r>
        <w:rPr>
          <w:w w:val="105"/>
        </w:rPr>
        <w:t>J.W., and</w:t>
      </w:r>
      <w:r>
        <w:rPr>
          <w:spacing w:val="1"/>
          <w:w w:val="105"/>
        </w:rPr>
        <w:t> </w:t>
      </w:r>
      <w:r>
        <w:rPr>
          <w:w w:val="105"/>
        </w:rPr>
        <w:t>Mobley, H.L.T., (1994). Construction of an MR/P</w:t>
      </w:r>
      <w:r>
        <w:rPr>
          <w:spacing w:val="1"/>
          <w:w w:val="105"/>
        </w:rPr>
        <w:t> </w:t>
      </w:r>
      <w:r>
        <w:rPr>
          <w:w w:val="105"/>
        </w:rPr>
        <w:t>fimbrial</w:t>
      </w:r>
      <w:r>
        <w:rPr>
          <w:spacing w:val="1"/>
          <w:w w:val="105"/>
        </w:rPr>
        <w:t> </w:t>
      </w:r>
      <w:r>
        <w:rPr>
          <w:w w:val="105"/>
        </w:rPr>
        <w:t>mutant of</w:t>
      </w:r>
      <w:r>
        <w:rPr>
          <w:spacing w:val="1"/>
          <w:w w:val="105"/>
        </w:rPr>
        <w:t> </w:t>
      </w:r>
      <w:r>
        <w:rPr>
          <w:i/>
          <w:w w:val="105"/>
        </w:rPr>
        <w:t>Proteus mirabilis</w:t>
      </w:r>
      <w:r>
        <w:rPr>
          <w:w w:val="105"/>
        </w:rPr>
        <w:t>: role in virulence in a mouse model of ascending urinary tract</w:t>
      </w:r>
      <w:r>
        <w:rPr>
          <w:spacing w:val="1"/>
          <w:w w:val="105"/>
        </w:rPr>
        <w:t> </w:t>
      </w:r>
      <w:r>
        <w:rPr>
          <w:w w:val="105"/>
        </w:rPr>
        <w:t>infection.</w:t>
      </w:r>
      <w:r>
        <w:rPr>
          <w:spacing w:val="-5"/>
          <w:w w:val="105"/>
        </w:rPr>
        <w:t> </w:t>
      </w:r>
      <w:r>
        <w:rPr>
          <w:i/>
          <w:w w:val="105"/>
        </w:rPr>
        <w:t>Infectious Immunology</w:t>
      </w:r>
      <w:r>
        <w:rPr>
          <w:w w:val="105"/>
        </w:rPr>
        <w:t>.</w:t>
      </w:r>
      <w:r>
        <w:rPr>
          <w:spacing w:val="-6"/>
          <w:w w:val="105"/>
        </w:rPr>
        <w:t> </w:t>
      </w:r>
      <w:r>
        <w:rPr>
          <w:w w:val="105"/>
        </w:rPr>
        <w:t>62:</w:t>
      </w:r>
      <w:r>
        <w:rPr>
          <w:spacing w:val="-3"/>
          <w:w w:val="105"/>
        </w:rPr>
        <w:t> </w:t>
      </w:r>
      <w:r>
        <w:rPr>
          <w:w w:val="105"/>
        </w:rPr>
        <w:t>3363-3371.</w:t>
      </w:r>
    </w:p>
    <w:p>
      <w:pPr>
        <w:pStyle w:val="BodyText"/>
        <w:spacing w:before="11"/>
        <w:rPr>
          <w:sz w:val="35"/>
        </w:rPr>
      </w:pPr>
    </w:p>
    <w:p>
      <w:pPr>
        <w:spacing w:line="376" w:lineRule="auto" w:before="0"/>
        <w:ind w:left="1301" w:right="1224" w:firstLine="0"/>
        <w:jc w:val="both"/>
        <w:rPr>
          <w:sz w:val="23"/>
        </w:rPr>
      </w:pPr>
      <w:r>
        <w:rPr>
          <w:w w:val="105"/>
          <w:sz w:val="23"/>
        </w:rPr>
        <w:t>Bauer, A.W., Kirby, W.M., Sherris, J.C., Turch, M. (1996). Antibiotic susceptibility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testing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standardized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single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disc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method.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Clinical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Pathology</w:t>
      </w:r>
      <w:r>
        <w:rPr>
          <w:w w:val="105"/>
          <w:sz w:val="23"/>
        </w:rPr>
        <w:t>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45:493-497.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483"/>
      </w:pPr>
      <w:hyperlink r:id="rId36">
        <w:r>
          <w:rPr>
            <w:w w:val="105"/>
          </w:rPr>
          <w:t>Baylan, O.</w:t>
        </w:r>
      </w:hyperlink>
      <w:r>
        <w:rPr>
          <w:w w:val="105"/>
        </w:rPr>
        <w:t>, </w:t>
      </w:r>
      <w:hyperlink r:id="rId37">
        <w:r>
          <w:rPr>
            <w:w w:val="105"/>
          </w:rPr>
          <w:t>Nazik, H.</w:t>
        </w:r>
      </w:hyperlink>
      <w:r>
        <w:rPr>
          <w:w w:val="105"/>
        </w:rPr>
        <w:t>, </w:t>
      </w:r>
      <w:hyperlink r:id="rId38">
        <w:r>
          <w:rPr>
            <w:w w:val="105"/>
          </w:rPr>
          <w:t>Bektöre, B.</w:t>
        </w:r>
      </w:hyperlink>
      <w:r>
        <w:rPr>
          <w:w w:val="105"/>
        </w:rPr>
        <w:t>, </w:t>
      </w:r>
      <w:hyperlink r:id="rId39">
        <w:r>
          <w:rPr>
            <w:w w:val="105"/>
          </w:rPr>
          <w:t>Citil, B.E.</w:t>
        </w:r>
      </w:hyperlink>
      <w:r>
        <w:rPr>
          <w:w w:val="105"/>
        </w:rPr>
        <w:t>, </w:t>
      </w:r>
      <w:hyperlink r:id="rId40">
        <w:r>
          <w:rPr>
            <w:w w:val="105"/>
          </w:rPr>
          <w:t>Turan, D.</w:t>
        </w:r>
      </w:hyperlink>
      <w:r>
        <w:rPr>
          <w:w w:val="105"/>
        </w:rPr>
        <w:t>, </w:t>
      </w:r>
      <w:hyperlink r:id="rId41">
        <w:r>
          <w:rPr>
            <w:w w:val="105"/>
          </w:rPr>
          <w:t>Ongen, B.</w:t>
        </w:r>
      </w:hyperlink>
      <w:r>
        <w:rPr>
          <w:w w:val="105"/>
        </w:rPr>
        <w:t>, </w:t>
      </w:r>
      <w:hyperlink r:id="rId42">
        <w:r>
          <w:rPr>
            <w:w w:val="105"/>
          </w:rPr>
          <w:t>Ozyurt, M</w:t>
        </w:r>
      </w:hyperlink>
      <w:r>
        <w:rPr>
          <w:w w:val="105"/>
        </w:rPr>
        <w:t>.,</w:t>
      </w:r>
      <w:r>
        <w:rPr>
          <w:spacing w:val="1"/>
          <w:w w:val="105"/>
        </w:rPr>
        <w:t> </w:t>
      </w:r>
      <w:hyperlink r:id="rId43">
        <w:r>
          <w:rPr/>
          <w:t>Açıkel,</w:t>
        </w:r>
        <w:r>
          <w:rPr>
            <w:spacing w:val="1"/>
          </w:rPr>
          <w:t> </w:t>
        </w:r>
        <w:r>
          <w:rPr/>
          <w:t>C.H.</w:t>
        </w:r>
      </w:hyperlink>
      <w:r>
        <w:rPr/>
        <w:t>, </w:t>
      </w:r>
      <w:hyperlink r:id="rId44">
        <w:r>
          <w:rPr/>
          <w:t>Haznedaroğlu,</w:t>
        </w:r>
        <w:r>
          <w:rPr>
            <w:spacing w:val="1"/>
          </w:rPr>
          <w:t> </w:t>
        </w:r>
        <w:r>
          <w:rPr/>
          <w:t>T</w:t>
        </w:r>
      </w:hyperlink>
      <w:r>
        <w:rPr/>
        <w:t>. (2011).</w:t>
      </w:r>
      <w:r>
        <w:rPr>
          <w:spacing w:val="1"/>
        </w:rPr>
        <w:t> </w:t>
      </w:r>
      <w:r>
        <w:rPr/>
        <w:t>The relationship</w:t>
      </w:r>
      <w:r>
        <w:rPr>
          <w:spacing w:val="1"/>
        </w:rPr>
        <w:t> </w:t>
      </w:r>
      <w:r>
        <w:rPr/>
        <w:t>between antibiotic</w:t>
      </w:r>
      <w:r>
        <w:rPr>
          <w:spacing w:val="1"/>
        </w:rPr>
        <w:t> </w:t>
      </w:r>
      <w:r>
        <w:rPr/>
        <w:t>resistance</w:t>
      </w:r>
      <w:r>
        <w:rPr>
          <w:spacing w:val="-5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virulence</w:t>
      </w:r>
      <w:r>
        <w:rPr>
          <w:spacing w:val="5"/>
          <w:w w:val="105"/>
        </w:rPr>
        <w:t> </w:t>
      </w:r>
      <w:r>
        <w:rPr>
          <w:w w:val="105"/>
        </w:rPr>
        <w:t>factors</w:t>
      </w:r>
      <w:r>
        <w:rPr>
          <w:spacing w:val="-7"/>
          <w:w w:val="105"/>
        </w:rPr>
        <w:t> </w:t>
      </w:r>
      <w:r>
        <w:rPr>
          <w:w w:val="105"/>
        </w:rPr>
        <w:t>in</w:t>
      </w:r>
      <w:r>
        <w:rPr>
          <w:spacing w:val="-11"/>
          <w:w w:val="105"/>
        </w:rPr>
        <w:t> </w:t>
      </w:r>
      <w:r>
        <w:rPr>
          <w:w w:val="105"/>
        </w:rPr>
        <w:t>urinary</w:t>
      </w:r>
      <w:r>
        <w:rPr>
          <w:spacing w:val="-2"/>
          <w:w w:val="105"/>
        </w:rPr>
        <w:t> </w:t>
      </w:r>
      <w:r>
        <w:rPr>
          <w:i/>
          <w:w w:val="105"/>
        </w:rPr>
        <w:t>Enterococcus</w:t>
      </w:r>
      <w:r>
        <w:rPr>
          <w:i/>
          <w:spacing w:val="-4"/>
          <w:w w:val="105"/>
        </w:rPr>
        <w:t> </w:t>
      </w:r>
      <w:r>
        <w:rPr>
          <w:w w:val="105"/>
        </w:rPr>
        <w:t>isolates.</w:t>
      </w:r>
      <w:r>
        <w:rPr>
          <w:spacing w:val="-8"/>
          <w:w w:val="105"/>
        </w:rPr>
        <w:t> </w:t>
      </w:r>
      <w:r>
        <w:rPr>
          <w:i/>
          <w:w w:val="105"/>
        </w:rPr>
        <w:t>Bulletin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Microbiology</w:t>
      </w:r>
      <w:r>
        <w:rPr>
          <w:w w:val="105"/>
        </w:rPr>
        <w:t>.</w:t>
      </w:r>
    </w:p>
    <w:p>
      <w:pPr>
        <w:pStyle w:val="BodyText"/>
        <w:spacing w:line="258" w:lineRule="exact"/>
        <w:ind w:left="1301"/>
      </w:pPr>
      <w:r>
        <w:rPr>
          <w:w w:val="105"/>
        </w:rPr>
        <w:t>45(3):</w:t>
      </w:r>
      <w:r>
        <w:rPr>
          <w:spacing w:val="-4"/>
          <w:w w:val="105"/>
        </w:rPr>
        <w:t> </w:t>
      </w:r>
      <w:r>
        <w:rPr>
          <w:w w:val="105"/>
        </w:rPr>
        <w:t>430-45.</w:t>
      </w:r>
    </w:p>
    <w:p>
      <w:pPr>
        <w:pStyle w:val="BodyText"/>
        <w:spacing w:before="4"/>
        <w:rPr>
          <w:sz w:val="38"/>
        </w:rPr>
      </w:pPr>
    </w:p>
    <w:p>
      <w:pPr>
        <w:pStyle w:val="BodyText"/>
        <w:spacing w:line="376" w:lineRule="auto" w:before="1"/>
        <w:ind w:left="1301" w:right="1222"/>
        <w:jc w:val="both"/>
        <w:rPr>
          <w:i/>
        </w:rPr>
      </w:pPr>
      <w:r>
        <w:rPr>
          <w:color w:val="212121"/>
          <w:w w:val="105"/>
        </w:rPr>
        <w:t>Bennett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C.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J.,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Young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M.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N.,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Darrington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H.</w:t>
      </w:r>
      <w:r>
        <w:rPr>
          <w:color w:val="212121"/>
          <w:spacing w:val="1"/>
          <w:w w:val="105"/>
        </w:rPr>
        <w:t> </w:t>
      </w:r>
      <w:r>
        <w:rPr>
          <w:i/>
          <w:color w:val="212121"/>
          <w:w w:val="105"/>
        </w:rPr>
        <w:t>(</w:t>
      </w:r>
      <w:r>
        <w:rPr>
          <w:color w:val="212121"/>
          <w:w w:val="105"/>
        </w:rPr>
        <w:t>1995</w:t>
      </w:r>
      <w:r>
        <w:rPr>
          <w:i/>
          <w:color w:val="212121"/>
          <w:w w:val="105"/>
        </w:rPr>
        <w:t>)</w:t>
      </w:r>
      <w:r>
        <w:rPr>
          <w:i/>
          <w:color w:val="212121"/>
          <w:spacing w:val="1"/>
          <w:w w:val="105"/>
        </w:rPr>
        <w:t> </w:t>
      </w:r>
      <w:r>
        <w:rPr>
          <w:color w:val="212121"/>
          <w:w w:val="105"/>
        </w:rPr>
        <w:t>Differences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in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urinary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tract</w:t>
      </w:r>
      <w:r>
        <w:rPr>
          <w:color w:val="212121"/>
          <w:spacing w:val="-58"/>
          <w:w w:val="105"/>
        </w:rPr>
        <w:t> </w:t>
      </w:r>
      <w:r>
        <w:rPr>
          <w:color w:val="212121"/>
          <w:w w:val="105"/>
        </w:rPr>
        <w:t>infection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in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male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and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female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spinal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cord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injury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patients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on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intermittent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catheterization.</w:t>
      </w:r>
      <w:r>
        <w:rPr>
          <w:color w:val="212121"/>
          <w:spacing w:val="11"/>
          <w:w w:val="105"/>
        </w:rPr>
        <w:t> </w:t>
      </w:r>
      <w:r>
        <w:rPr>
          <w:i/>
          <w:color w:val="212121"/>
          <w:w w:val="105"/>
        </w:rPr>
        <w:t>Paraplegia</w:t>
      </w:r>
      <w:r>
        <w:rPr>
          <w:i/>
          <w:color w:val="212121"/>
          <w:spacing w:val="2"/>
          <w:w w:val="105"/>
        </w:rPr>
        <w:t> </w:t>
      </w:r>
      <w:r>
        <w:rPr>
          <w:i/>
          <w:color w:val="212121"/>
          <w:w w:val="105"/>
        </w:rPr>
        <w:t>News;</w:t>
      </w:r>
      <w:r>
        <w:rPr>
          <w:i/>
          <w:color w:val="212121"/>
          <w:spacing w:val="3"/>
          <w:w w:val="105"/>
        </w:rPr>
        <w:t> </w:t>
      </w:r>
      <w:r>
        <w:rPr>
          <w:color w:val="212121"/>
          <w:w w:val="105"/>
        </w:rPr>
        <w:t>33</w:t>
      </w:r>
      <w:r>
        <w:rPr>
          <w:i/>
          <w:color w:val="212121"/>
          <w:w w:val="105"/>
        </w:rPr>
        <w:t>:</w:t>
      </w:r>
      <w:r>
        <w:rPr>
          <w:color w:val="212121"/>
          <w:w w:val="105"/>
        </w:rPr>
        <w:t>69</w:t>
      </w:r>
      <w:r>
        <w:rPr>
          <w:i/>
          <w:color w:val="212121"/>
          <w:w w:val="105"/>
        </w:rPr>
        <w:t>–</w:t>
      </w:r>
      <w:r>
        <w:rPr>
          <w:color w:val="212121"/>
          <w:w w:val="105"/>
        </w:rPr>
        <w:t>72</w:t>
      </w:r>
      <w:r>
        <w:rPr>
          <w:i/>
          <w:color w:val="212121"/>
          <w:w w:val="105"/>
        </w:rPr>
        <w:t>.</w:t>
      </w:r>
    </w:p>
    <w:p>
      <w:pPr>
        <w:pStyle w:val="BodyText"/>
        <w:spacing w:before="8"/>
        <w:rPr>
          <w:i/>
          <w:sz w:val="35"/>
        </w:rPr>
      </w:pPr>
    </w:p>
    <w:p>
      <w:pPr>
        <w:pStyle w:val="BodyText"/>
        <w:spacing w:line="376" w:lineRule="auto"/>
        <w:ind w:left="1301" w:right="1216"/>
        <w:jc w:val="both"/>
      </w:pPr>
      <w:r>
        <w:rPr>
          <w:w w:val="105"/>
        </w:rPr>
        <w:t>Bengtsson, C., Bengtsson, U., Bjorkelund, C., Lincoln, K.M., Sigurdson, J.A (1998).</w:t>
      </w:r>
      <w:r>
        <w:rPr>
          <w:spacing w:val="1"/>
          <w:w w:val="105"/>
        </w:rPr>
        <w:t> </w:t>
      </w:r>
      <w:r>
        <w:rPr>
          <w:w w:val="105"/>
        </w:rPr>
        <w:t>Bacteriuria in a population sample of women: A 24 year follow-up study. Results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prospective</w:t>
      </w:r>
      <w:r>
        <w:rPr>
          <w:spacing w:val="1"/>
          <w:w w:val="105"/>
        </w:rPr>
        <w:t> </w:t>
      </w:r>
      <w:r>
        <w:rPr>
          <w:w w:val="105"/>
        </w:rPr>
        <w:t>population-based</w:t>
      </w:r>
      <w:r>
        <w:rPr>
          <w:spacing w:val="1"/>
          <w:w w:val="105"/>
        </w:rPr>
        <w:t> </w:t>
      </w:r>
      <w:r>
        <w:rPr>
          <w:w w:val="105"/>
        </w:rPr>
        <w:t>study.</w:t>
      </w:r>
      <w:r>
        <w:rPr>
          <w:spacing w:val="1"/>
          <w:w w:val="105"/>
        </w:rPr>
        <w:t> </w:t>
      </w:r>
      <w:r>
        <w:rPr>
          <w:w w:val="105"/>
        </w:rPr>
        <w:t>Study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women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Gottenburg,</w:t>
      </w:r>
      <w:r>
        <w:rPr>
          <w:spacing w:val="1"/>
          <w:w w:val="105"/>
        </w:rPr>
        <w:t> </w:t>
      </w:r>
      <w:r>
        <w:rPr>
          <w:w w:val="105"/>
        </w:rPr>
        <w:t>Sweden.</w:t>
      </w:r>
      <w:r>
        <w:rPr>
          <w:spacing w:val="-6"/>
          <w:w w:val="105"/>
        </w:rPr>
        <w:t> </w:t>
      </w:r>
      <w:r>
        <w:rPr>
          <w:i/>
          <w:w w:val="105"/>
        </w:rPr>
        <w:t>Scandinavian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Urology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and</w:t>
      </w:r>
      <w:r>
        <w:rPr>
          <w:i/>
          <w:spacing w:val="7"/>
          <w:w w:val="105"/>
        </w:rPr>
        <w:t> </w:t>
      </w:r>
      <w:r>
        <w:rPr>
          <w:i/>
          <w:w w:val="105"/>
        </w:rPr>
        <w:t>Nephrology</w:t>
      </w:r>
      <w:r>
        <w:rPr>
          <w:w w:val="105"/>
        </w:rPr>
        <w:t>;</w:t>
      </w:r>
      <w:r>
        <w:rPr>
          <w:spacing w:val="-6"/>
          <w:w w:val="105"/>
        </w:rPr>
        <w:t> </w:t>
      </w:r>
      <w:r>
        <w:rPr>
          <w:w w:val="105"/>
        </w:rPr>
        <w:t>32:</w:t>
      </w:r>
      <w:r>
        <w:rPr>
          <w:spacing w:val="-6"/>
          <w:w w:val="105"/>
        </w:rPr>
        <w:t> </w:t>
      </w:r>
      <w:r>
        <w:rPr>
          <w:w w:val="105"/>
        </w:rPr>
        <w:t>284-9.</w:t>
      </w:r>
    </w:p>
    <w:p>
      <w:pPr>
        <w:pStyle w:val="BodyText"/>
        <w:rPr>
          <w:sz w:val="36"/>
        </w:rPr>
      </w:pPr>
    </w:p>
    <w:p>
      <w:pPr>
        <w:pStyle w:val="BodyText"/>
        <w:spacing w:line="376" w:lineRule="auto"/>
        <w:ind w:left="1301" w:right="1226"/>
        <w:jc w:val="both"/>
      </w:pPr>
      <w:r>
        <w:rPr>
          <w:w w:val="105"/>
        </w:rPr>
        <w:t>Beutin., L., Prada, J., Zimmermann., S., Stephan., R., Orskov., I., and Orskov., F.</w:t>
      </w:r>
      <w:r>
        <w:rPr>
          <w:spacing w:val="1"/>
          <w:w w:val="105"/>
        </w:rPr>
        <w:t> </w:t>
      </w:r>
      <w:r>
        <w:rPr>
          <w:w w:val="105"/>
        </w:rPr>
        <w:t>(1988). Enterohemolysin ., a new type of hemolysin produced by some strains of</w:t>
      </w:r>
      <w:r>
        <w:rPr>
          <w:spacing w:val="1"/>
          <w:w w:val="105"/>
        </w:rPr>
        <w:t> </w:t>
      </w:r>
      <w:r>
        <w:rPr>
          <w:w w:val="105"/>
        </w:rPr>
        <w:t>enteropathogenic</w:t>
      </w:r>
      <w:r>
        <w:rPr>
          <w:spacing w:val="-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7"/>
          <w:w w:val="105"/>
        </w:rPr>
        <w:t> </w:t>
      </w:r>
      <w:r>
        <w:rPr>
          <w:w w:val="105"/>
        </w:rPr>
        <w:t>(EPEC).</w:t>
      </w:r>
      <w:r>
        <w:rPr>
          <w:spacing w:val="1"/>
          <w:w w:val="105"/>
        </w:rPr>
        <w:t> </w:t>
      </w:r>
      <w:r>
        <w:rPr>
          <w:i/>
          <w:w w:val="105"/>
        </w:rPr>
        <w:t>Zentralbl.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Bakteriol.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Hyg</w:t>
      </w:r>
      <w:r>
        <w:rPr>
          <w:w w:val="105"/>
        </w:rPr>
        <w:t>.</w:t>
      </w:r>
      <w:r>
        <w:rPr>
          <w:spacing w:val="-1"/>
          <w:w w:val="105"/>
        </w:rPr>
        <w:t> </w:t>
      </w:r>
      <w:r>
        <w:rPr>
          <w:w w:val="105"/>
        </w:rPr>
        <w:t>A</w:t>
      </w:r>
      <w:r>
        <w:rPr>
          <w:spacing w:val="-5"/>
          <w:w w:val="105"/>
        </w:rPr>
        <w:t> </w:t>
      </w:r>
      <w:r>
        <w:rPr>
          <w:w w:val="105"/>
        </w:rPr>
        <w:t>267:</w:t>
      </w:r>
      <w:r>
        <w:rPr>
          <w:spacing w:val="-6"/>
          <w:w w:val="105"/>
        </w:rPr>
        <w:t> </w:t>
      </w:r>
      <w:r>
        <w:rPr>
          <w:w w:val="105"/>
        </w:rPr>
        <w:t>576-588.</w:t>
      </w:r>
    </w:p>
    <w:p>
      <w:pPr>
        <w:spacing w:after="0" w:line="376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spacing w:line="376" w:lineRule="auto" w:before="82"/>
        <w:ind w:left="1301" w:right="1205" w:firstLine="0"/>
        <w:jc w:val="both"/>
        <w:rPr>
          <w:sz w:val="23"/>
        </w:rPr>
      </w:pPr>
      <w:r>
        <w:rPr>
          <w:w w:val="105"/>
          <w:sz w:val="23"/>
        </w:rPr>
        <w:t>Beynon 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L.M., Dumanski, D.J., McLean, L.L., Richards, J.C ., and Perry, M.B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(1992).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Capsule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structure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mirabilis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(ATCC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49565).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Bacteriol</w:t>
      </w:r>
      <w:r>
        <w:rPr>
          <w:w w:val="105"/>
          <w:sz w:val="23"/>
        </w:rPr>
        <w:t>ogy.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174: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2172-2177.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4" w:lineRule="auto"/>
        <w:ind w:left="1301" w:right="1213"/>
        <w:jc w:val="both"/>
      </w:pPr>
      <w:r>
        <w:rPr>
          <w:w w:val="105"/>
        </w:rPr>
        <w:t>Bloomberg , B ., Olsen, B.E. , Hinderaker, S.G., Langeland ,N ,.and Gasheka ,P.</w:t>
      </w:r>
      <w:r>
        <w:rPr>
          <w:spacing w:val="1"/>
          <w:w w:val="105"/>
        </w:rPr>
        <w:t> </w:t>
      </w:r>
      <w:r>
        <w:rPr>
          <w:w w:val="105"/>
        </w:rPr>
        <w:t>(2005). Antimicrobial resistance in urinary bacterial isolates from pregnant women in</w:t>
      </w:r>
      <w:r>
        <w:rPr>
          <w:spacing w:val="-58"/>
          <w:w w:val="105"/>
        </w:rPr>
        <w:t> </w:t>
      </w:r>
      <w:r>
        <w:rPr>
          <w:w w:val="105"/>
        </w:rPr>
        <w:t>rural Tanzania: Implications for public health. </w:t>
      </w:r>
      <w:r>
        <w:rPr>
          <w:i/>
          <w:w w:val="105"/>
        </w:rPr>
        <w:t>Scandinavian Journal of Infectious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Diseases</w:t>
      </w:r>
      <w:r>
        <w:rPr>
          <w:w w:val="105"/>
        </w:rPr>
        <w:t>,</w:t>
      </w:r>
      <w:r>
        <w:rPr>
          <w:spacing w:val="-5"/>
          <w:w w:val="105"/>
        </w:rPr>
        <w:t> </w:t>
      </w:r>
      <w:r>
        <w:rPr>
          <w:w w:val="105"/>
        </w:rPr>
        <w:t>37:262-268.</w:t>
      </w:r>
    </w:p>
    <w:p>
      <w:pPr>
        <w:pStyle w:val="BodyText"/>
        <w:spacing w:before="3"/>
        <w:rPr>
          <w:sz w:val="36"/>
        </w:rPr>
      </w:pPr>
    </w:p>
    <w:p>
      <w:pPr>
        <w:spacing w:line="376" w:lineRule="auto" w:before="0"/>
        <w:ind w:left="1301" w:right="1206" w:hanging="8"/>
        <w:jc w:val="both"/>
        <w:rPr>
          <w:sz w:val="23"/>
        </w:rPr>
      </w:pPr>
      <w:r>
        <w:rPr>
          <w:w w:val="105"/>
          <w:sz w:val="23"/>
        </w:rPr>
        <w:t>Brinas, L., Lantero, M., de Diego, I., Alvarez, M., Zarazaga, M., Torres, C. (2005).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Mechanisms of resistance to expanded-spectrum cephalosporins in </w:t>
      </w:r>
      <w:r>
        <w:rPr>
          <w:i/>
          <w:w w:val="105"/>
          <w:sz w:val="23"/>
        </w:rPr>
        <w:t>Escherichia coli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isolates recovered in a Spanish hospital. </w:t>
      </w:r>
      <w:r>
        <w:rPr>
          <w:i/>
          <w:w w:val="105"/>
          <w:sz w:val="23"/>
        </w:rPr>
        <w:t>Journal of Antimicrobial Chemotherapy. </w:t>
      </w:r>
      <w:r>
        <w:rPr>
          <w:w w:val="105"/>
          <w:sz w:val="23"/>
        </w:rPr>
        <w:t>57: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156-8.</w:t>
      </w:r>
    </w:p>
    <w:p>
      <w:pPr>
        <w:pStyle w:val="BodyText"/>
        <w:rPr>
          <w:sz w:val="36"/>
        </w:rPr>
      </w:pPr>
    </w:p>
    <w:p>
      <w:pPr>
        <w:spacing w:line="374" w:lineRule="auto" w:before="0"/>
        <w:ind w:left="1301" w:right="1226" w:firstLine="0"/>
        <w:jc w:val="left"/>
        <w:rPr>
          <w:sz w:val="23"/>
        </w:rPr>
      </w:pPr>
      <w:r>
        <w:rPr>
          <w:w w:val="105"/>
          <w:sz w:val="23"/>
        </w:rPr>
        <w:t>Casiano, H. C.Jr., Dennis, K. G, Sang, P. S., Ji Hyung, K., Jee Eun, H.,Jin Woo, J.,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Se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Chang,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P.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(2011).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Molecular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detection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"/>
          <w:w w:val="105"/>
          <w:sz w:val="23"/>
        </w:rPr>
        <w:t> </w:t>
      </w:r>
      <w:r>
        <w:rPr>
          <w:i/>
          <w:w w:val="105"/>
          <w:sz w:val="23"/>
        </w:rPr>
        <w:t>Edwardsiella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tarda</w:t>
      </w:r>
      <w:r>
        <w:rPr>
          <w:i/>
          <w:spacing w:val="-2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5"/>
          <w:w w:val="105"/>
          <w:sz w:val="23"/>
        </w:rPr>
        <w:t> </w:t>
      </w:r>
      <w:r>
        <w:rPr>
          <w:i/>
          <w:w w:val="105"/>
          <w:sz w:val="23"/>
        </w:rPr>
        <w:t>gyrB</w:t>
      </w:r>
      <w:r>
        <w:rPr>
          <w:i/>
          <w:spacing w:val="-8"/>
          <w:w w:val="105"/>
          <w:sz w:val="23"/>
        </w:rPr>
        <w:t> </w:t>
      </w:r>
      <w:r>
        <w:rPr>
          <w:w w:val="105"/>
          <w:sz w:val="23"/>
        </w:rPr>
        <w:t>gene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isolated from pirarucu, </w:t>
      </w:r>
      <w:r>
        <w:rPr>
          <w:i/>
          <w:w w:val="105"/>
          <w:sz w:val="23"/>
        </w:rPr>
        <w:t>Arapaima gigas </w:t>
      </w:r>
      <w:r>
        <w:rPr>
          <w:w w:val="105"/>
          <w:sz w:val="23"/>
        </w:rPr>
        <w:t>which is exhibited in an indoor private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commercial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aquarium. </w:t>
      </w:r>
      <w:r>
        <w:rPr>
          <w:i/>
          <w:w w:val="105"/>
          <w:sz w:val="23"/>
        </w:rPr>
        <w:t>African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Biotechnology</w:t>
      </w:r>
      <w:r>
        <w:rPr>
          <w:w w:val="105"/>
          <w:sz w:val="23"/>
        </w:rPr>
        <w:t>;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10(5):848-850.</w:t>
      </w:r>
    </w:p>
    <w:p>
      <w:pPr>
        <w:pStyle w:val="BodyText"/>
        <w:spacing w:before="3"/>
        <w:rPr>
          <w:sz w:val="36"/>
        </w:rPr>
      </w:pPr>
    </w:p>
    <w:p>
      <w:pPr>
        <w:pStyle w:val="BodyText"/>
        <w:spacing w:line="376" w:lineRule="auto"/>
        <w:ind w:left="1301" w:right="1211"/>
        <w:jc w:val="both"/>
      </w:pPr>
      <w:r>
        <w:rPr>
          <w:w w:val="105"/>
        </w:rPr>
        <w:t>Cavaco,</w:t>
      </w:r>
      <w:r>
        <w:rPr>
          <w:spacing w:val="1"/>
          <w:w w:val="105"/>
        </w:rPr>
        <w:t> </w:t>
      </w:r>
      <w:r>
        <w:rPr>
          <w:w w:val="105"/>
        </w:rPr>
        <w:t>L.M.,</w:t>
      </w:r>
      <w:r>
        <w:rPr>
          <w:spacing w:val="1"/>
          <w:w w:val="105"/>
        </w:rPr>
        <w:t> </w:t>
      </w:r>
      <w:r>
        <w:rPr>
          <w:w w:val="105"/>
        </w:rPr>
        <w:t>Frimodt-Moller,</w:t>
      </w:r>
      <w:r>
        <w:rPr>
          <w:spacing w:val="1"/>
          <w:w w:val="105"/>
        </w:rPr>
        <w:t> </w:t>
      </w:r>
      <w:r>
        <w:rPr>
          <w:w w:val="105"/>
        </w:rPr>
        <w:t>N.,</w:t>
      </w:r>
      <w:r>
        <w:rPr>
          <w:spacing w:val="1"/>
          <w:w w:val="105"/>
        </w:rPr>
        <w:t> </w:t>
      </w:r>
      <w:r>
        <w:rPr>
          <w:w w:val="105"/>
        </w:rPr>
        <w:t>Hasman,</w:t>
      </w:r>
      <w:r>
        <w:rPr>
          <w:spacing w:val="1"/>
          <w:w w:val="105"/>
        </w:rPr>
        <w:t> </w:t>
      </w:r>
      <w:r>
        <w:rPr>
          <w:w w:val="105"/>
        </w:rPr>
        <w:t>H.,</w:t>
      </w:r>
      <w:r>
        <w:rPr>
          <w:spacing w:val="1"/>
          <w:w w:val="105"/>
        </w:rPr>
        <w:t> </w:t>
      </w:r>
      <w:r>
        <w:rPr>
          <w:w w:val="105"/>
        </w:rPr>
        <w:t>Guardabassi,</w:t>
      </w:r>
      <w:r>
        <w:rPr>
          <w:spacing w:val="1"/>
          <w:w w:val="105"/>
        </w:rPr>
        <w:t> </w:t>
      </w:r>
      <w:r>
        <w:rPr>
          <w:w w:val="105"/>
        </w:rPr>
        <w:t>L.,</w:t>
      </w:r>
      <w:r>
        <w:rPr>
          <w:spacing w:val="1"/>
          <w:w w:val="105"/>
        </w:rPr>
        <w:t> </w:t>
      </w:r>
      <w:r>
        <w:rPr>
          <w:w w:val="105"/>
        </w:rPr>
        <w:t>Nielsen,</w:t>
      </w:r>
      <w:r>
        <w:rPr>
          <w:spacing w:val="1"/>
          <w:w w:val="105"/>
        </w:rPr>
        <w:t> </w:t>
      </w:r>
      <w:r>
        <w:rPr>
          <w:w w:val="105"/>
        </w:rPr>
        <w:t>L.,</w:t>
      </w:r>
      <w:r>
        <w:rPr>
          <w:spacing w:val="1"/>
          <w:w w:val="105"/>
        </w:rPr>
        <w:t> </w:t>
      </w:r>
      <w:r>
        <w:rPr>
          <w:w w:val="105"/>
        </w:rPr>
        <w:t>Aarestrup,</w:t>
      </w:r>
      <w:r>
        <w:rPr>
          <w:spacing w:val="1"/>
          <w:w w:val="105"/>
        </w:rPr>
        <w:t> </w:t>
      </w:r>
      <w:r>
        <w:rPr>
          <w:w w:val="105"/>
        </w:rPr>
        <w:t>F.M.</w:t>
      </w:r>
      <w:r>
        <w:rPr>
          <w:spacing w:val="1"/>
          <w:w w:val="105"/>
        </w:rPr>
        <w:t> </w:t>
      </w:r>
      <w:r>
        <w:rPr>
          <w:w w:val="105"/>
        </w:rPr>
        <w:t>(2008).</w:t>
      </w:r>
      <w:r>
        <w:rPr>
          <w:spacing w:val="1"/>
          <w:w w:val="105"/>
        </w:rPr>
        <w:t> </w:t>
      </w:r>
      <w:r>
        <w:rPr>
          <w:w w:val="105"/>
        </w:rPr>
        <w:t>Prevalence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quinolone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1"/>
          <w:w w:val="105"/>
        </w:rPr>
        <w:t> </w:t>
      </w:r>
      <w:r>
        <w:rPr>
          <w:w w:val="105"/>
        </w:rPr>
        <w:t>mechanisms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associations to minimum inhibitory concentrations in quinolone-resistant </w:t>
      </w:r>
      <w:r>
        <w:rPr>
          <w:i/>
          <w:w w:val="105"/>
        </w:rPr>
        <w:t>Escherichia</w:t>
      </w:r>
      <w:r>
        <w:rPr>
          <w:i/>
          <w:spacing w:val="-58"/>
          <w:w w:val="105"/>
        </w:rPr>
        <w:t> </w:t>
      </w:r>
      <w:r>
        <w:rPr>
          <w:i/>
          <w:w w:val="105"/>
        </w:rPr>
        <w:t>coli </w:t>
      </w:r>
      <w:r>
        <w:rPr>
          <w:w w:val="105"/>
        </w:rPr>
        <w:t>isolated from humans and swine in Denmark. </w:t>
      </w:r>
      <w:r>
        <w:rPr>
          <w:i/>
          <w:w w:val="105"/>
        </w:rPr>
        <w:t>Microbiology Drug Resistance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14(2):</w:t>
      </w:r>
      <w:r>
        <w:rPr>
          <w:spacing w:val="-4"/>
          <w:w w:val="105"/>
        </w:rPr>
        <w:t> </w:t>
      </w:r>
      <w:r>
        <w:rPr>
          <w:w w:val="105"/>
        </w:rPr>
        <w:t>163-9.</w:t>
      </w:r>
    </w:p>
    <w:p>
      <w:pPr>
        <w:pStyle w:val="BodyText"/>
        <w:spacing w:before="7"/>
        <w:rPr>
          <w:sz w:val="35"/>
        </w:rPr>
      </w:pPr>
    </w:p>
    <w:p>
      <w:pPr>
        <w:spacing w:line="379" w:lineRule="auto" w:before="0"/>
        <w:ind w:left="1301" w:right="1226" w:firstLine="0"/>
        <w:jc w:val="left"/>
        <w:rPr>
          <w:sz w:val="23"/>
        </w:rPr>
      </w:pPr>
      <w:r>
        <w:rPr>
          <w:w w:val="105"/>
          <w:sz w:val="23"/>
        </w:rPr>
        <w:t>Cavalieri,</w:t>
      </w:r>
      <w:r>
        <w:rPr>
          <w:spacing w:val="6"/>
          <w:w w:val="105"/>
          <w:sz w:val="23"/>
        </w:rPr>
        <w:t> </w:t>
      </w:r>
      <w:r>
        <w:rPr>
          <w:w w:val="105"/>
          <w:sz w:val="23"/>
        </w:rPr>
        <w:t>S.J., Bohach,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G.A.,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4"/>
          <w:w w:val="105"/>
          <w:sz w:val="23"/>
        </w:rPr>
        <w:t> </w:t>
      </w:r>
      <w:r>
        <w:rPr>
          <w:w w:val="105"/>
          <w:sz w:val="23"/>
        </w:rPr>
        <w:t>Synder, I.S.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(1984).</w:t>
      </w:r>
      <w:r>
        <w:rPr>
          <w:spacing w:val="2"/>
          <w:w w:val="105"/>
          <w:sz w:val="23"/>
        </w:rPr>
        <w:t> </w:t>
      </w:r>
      <w:r>
        <w:rPr>
          <w:i/>
          <w:w w:val="105"/>
          <w:sz w:val="23"/>
        </w:rPr>
        <w:t>Escherichia</w:t>
      </w:r>
      <w:r>
        <w:rPr>
          <w:i/>
          <w:spacing w:val="4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α-</w:t>
      </w:r>
      <w:r>
        <w:rPr>
          <w:w w:val="105"/>
          <w:sz w:val="23"/>
        </w:rPr>
        <w:t>hemolysin:</w:t>
      </w:r>
      <w:r>
        <w:rPr>
          <w:spacing w:val="-57"/>
          <w:w w:val="105"/>
          <w:sz w:val="23"/>
        </w:rPr>
        <w:t> </w:t>
      </w:r>
      <w:r>
        <w:rPr>
          <w:sz w:val="23"/>
        </w:rPr>
        <w:t>characteristic</w:t>
      </w:r>
      <w:r>
        <w:rPr>
          <w:spacing w:val="16"/>
          <w:sz w:val="23"/>
        </w:rPr>
        <w:t> </w:t>
      </w:r>
      <w:r>
        <w:rPr>
          <w:sz w:val="23"/>
        </w:rPr>
        <w:t>and</w:t>
      </w:r>
      <w:r>
        <w:rPr>
          <w:spacing w:val="29"/>
          <w:sz w:val="23"/>
        </w:rPr>
        <w:t> </w:t>
      </w:r>
      <w:r>
        <w:rPr>
          <w:sz w:val="23"/>
        </w:rPr>
        <w:t>probable</w:t>
      </w:r>
      <w:r>
        <w:rPr>
          <w:spacing w:val="16"/>
          <w:sz w:val="23"/>
        </w:rPr>
        <w:t> </w:t>
      </w:r>
      <w:r>
        <w:rPr>
          <w:sz w:val="23"/>
        </w:rPr>
        <w:t>role</w:t>
      </w:r>
      <w:r>
        <w:rPr>
          <w:spacing w:val="27"/>
          <w:sz w:val="23"/>
        </w:rPr>
        <w:t> </w:t>
      </w:r>
      <w:r>
        <w:rPr>
          <w:sz w:val="23"/>
        </w:rPr>
        <w:t>in</w:t>
      </w:r>
      <w:r>
        <w:rPr>
          <w:spacing w:val="28"/>
          <w:sz w:val="23"/>
        </w:rPr>
        <w:t> </w:t>
      </w:r>
      <w:r>
        <w:rPr>
          <w:sz w:val="23"/>
        </w:rPr>
        <w:t>pathogenicity.</w:t>
      </w:r>
      <w:r>
        <w:rPr>
          <w:spacing w:val="54"/>
          <w:sz w:val="23"/>
        </w:rPr>
        <w:t> </w:t>
      </w:r>
      <w:r>
        <w:rPr>
          <w:i/>
          <w:sz w:val="23"/>
        </w:rPr>
        <w:t>Microbiology</w:t>
      </w:r>
      <w:r>
        <w:rPr>
          <w:i/>
          <w:spacing w:val="31"/>
          <w:sz w:val="23"/>
        </w:rPr>
        <w:t> </w:t>
      </w:r>
      <w:r>
        <w:rPr>
          <w:i/>
          <w:sz w:val="23"/>
        </w:rPr>
        <w:t>Review</w:t>
      </w:r>
      <w:r>
        <w:rPr>
          <w:sz w:val="23"/>
        </w:rPr>
        <w:t>.</w:t>
      </w:r>
      <w:r>
        <w:rPr>
          <w:spacing w:val="56"/>
          <w:sz w:val="23"/>
        </w:rPr>
        <w:t> </w:t>
      </w:r>
      <w:r>
        <w:rPr>
          <w:sz w:val="23"/>
        </w:rPr>
        <w:t>48:</w:t>
      </w:r>
      <w:r>
        <w:rPr>
          <w:spacing w:val="34"/>
          <w:sz w:val="23"/>
        </w:rPr>
        <w:t> </w:t>
      </w:r>
      <w:r>
        <w:rPr>
          <w:sz w:val="23"/>
        </w:rPr>
        <w:t>326-343.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2" w:lineRule="auto"/>
        <w:ind w:left="1301" w:right="1215" w:hanging="8"/>
      </w:pPr>
      <w:r>
        <w:rPr>
          <w:w w:val="105"/>
        </w:rPr>
        <w:t>Cheesbrough,</w:t>
      </w:r>
      <w:r>
        <w:rPr>
          <w:spacing w:val="21"/>
          <w:w w:val="105"/>
        </w:rPr>
        <w:t> </w:t>
      </w:r>
      <w:r>
        <w:rPr>
          <w:w w:val="105"/>
        </w:rPr>
        <w:t>M.,</w:t>
      </w:r>
      <w:r>
        <w:rPr>
          <w:spacing w:val="15"/>
          <w:w w:val="105"/>
        </w:rPr>
        <w:t> </w:t>
      </w:r>
      <w:r>
        <w:rPr>
          <w:w w:val="105"/>
        </w:rPr>
        <w:t>(2002).</w:t>
      </w:r>
      <w:r>
        <w:rPr>
          <w:spacing w:val="19"/>
          <w:w w:val="105"/>
        </w:rPr>
        <w:t> </w:t>
      </w:r>
      <w:r>
        <w:rPr>
          <w:w w:val="105"/>
          <w:u w:val="single"/>
        </w:rPr>
        <w:t>District</w:t>
      </w:r>
      <w:r>
        <w:rPr>
          <w:spacing w:val="16"/>
          <w:w w:val="105"/>
          <w:u w:val="single"/>
        </w:rPr>
        <w:t> </w:t>
      </w:r>
      <w:r>
        <w:rPr>
          <w:w w:val="105"/>
          <w:u w:val="single"/>
        </w:rPr>
        <w:t>Laboratory</w:t>
      </w:r>
      <w:r>
        <w:rPr>
          <w:spacing w:val="19"/>
          <w:w w:val="105"/>
          <w:u w:val="single"/>
        </w:rPr>
        <w:t> </w:t>
      </w:r>
      <w:r>
        <w:rPr>
          <w:w w:val="105"/>
          <w:u w:val="single"/>
        </w:rPr>
        <w:t>practice</w:t>
      </w:r>
      <w:r>
        <w:rPr>
          <w:spacing w:val="19"/>
          <w:w w:val="105"/>
          <w:u w:val="single"/>
        </w:rPr>
        <w:t> </w:t>
      </w:r>
      <w:r>
        <w:rPr>
          <w:w w:val="105"/>
          <w:u w:val="single"/>
        </w:rPr>
        <w:t>in</w:t>
      </w:r>
      <w:r>
        <w:rPr>
          <w:spacing w:val="20"/>
          <w:w w:val="105"/>
          <w:u w:val="single"/>
        </w:rPr>
        <w:t> </w:t>
      </w:r>
      <w:r>
        <w:rPr>
          <w:w w:val="105"/>
          <w:u w:val="single"/>
        </w:rPr>
        <w:t>Tropical</w:t>
      </w:r>
      <w:r>
        <w:rPr>
          <w:spacing w:val="22"/>
          <w:w w:val="105"/>
          <w:u w:val="single"/>
        </w:rPr>
        <w:t> </w:t>
      </w:r>
      <w:r>
        <w:rPr>
          <w:w w:val="105"/>
          <w:u w:val="single"/>
        </w:rPr>
        <w:t>countries</w:t>
      </w:r>
      <w:r>
        <w:rPr>
          <w:w w:val="105"/>
        </w:rPr>
        <w:t>.</w:t>
      </w:r>
      <w:r>
        <w:rPr>
          <w:spacing w:val="22"/>
          <w:w w:val="105"/>
        </w:rPr>
        <w:t> </w:t>
      </w:r>
      <w:r>
        <w:rPr>
          <w:w w:val="105"/>
        </w:rPr>
        <w:t>Part</w:t>
      </w:r>
      <w:r>
        <w:rPr>
          <w:spacing w:val="15"/>
          <w:w w:val="105"/>
        </w:rPr>
        <w:t> </w:t>
      </w:r>
      <w:r>
        <w:rPr>
          <w:w w:val="105"/>
        </w:rPr>
        <w:t>2.</w:t>
      </w:r>
      <w:r>
        <w:rPr>
          <w:spacing w:val="-57"/>
          <w:w w:val="105"/>
        </w:rPr>
        <w:t> </w:t>
      </w:r>
      <w:r>
        <w:rPr>
          <w:w w:val="105"/>
        </w:rPr>
        <w:t>Cambridge University</w:t>
      </w:r>
      <w:r>
        <w:rPr>
          <w:spacing w:val="-1"/>
          <w:w w:val="105"/>
        </w:rPr>
        <w:t> </w:t>
      </w:r>
      <w:r>
        <w:rPr>
          <w:w w:val="105"/>
        </w:rPr>
        <w:t>press,</w:t>
      </w:r>
      <w:r>
        <w:rPr>
          <w:spacing w:val="9"/>
          <w:w w:val="105"/>
        </w:rPr>
        <w:t> </w:t>
      </w:r>
      <w:r>
        <w:rPr>
          <w:w w:val="105"/>
        </w:rPr>
        <w:t>U.K.,</w:t>
      </w:r>
      <w:r>
        <w:rPr>
          <w:spacing w:val="1"/>
          <w:w w:val="105"/>
        </w:rPr>
        <w:t> </w:t>
      </w:r>
      <w:r>
        <w:rPr>
          <w:w w:val="105"/>
        </w:rPr>
        <w:t>pp.</w:t>
      </w:r>
      <w:r>
        <w:rPr>
          <w:spacing w:val="-5"/>
          <w:w w:val="105"/>
        </w:rPr>
        <w:t> </w:t>
      </w:r>
      <w:r>
        <w:rPr>
          <w:w w:val="105"/>
        </w:rPr>
        <w:t>391.</w:t>
      </w:r>
    </w:p>
    <w:p>
      <w:pPr>
        <w:spacing w:after="0" w:line="372" w:lineRule="auto"/>
        <w:sectPr>
          <w:pgSz w:w="12240" w:h="15840"/>
          <w:pgMar w:header="0" w:footer="983" w:top="1360" w:bottom="1260" w:left="1220" w:right="220"/>
        </w:sectPr>
      </w:pPr>
    </w:p>
    <w:p>
      <w:pPr>
        <w:spacing w:line="372" w:lineRule="auto" w:before="82"/>
        <w:ind w:left="1301" w:right="1226" w:firstLine="0"/>
        <w:jc w:val="both"/>
        <w:rPr>
          <w:sz w:val="23"/>
        </w:rPr>
      </w:pPr>
      <w:r>
        <w:rPr>
          <w:w w:val="105"/>
          <w:sz w:val="23"/>
        </w:rPr>
        <w:t>Christensen, F. (2000). Which antibiotics are appropriate for treating bacteriuria 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pregnancy?</w:t>
      </w:r>
      <w:r>
        <w:rPr>
          <w:spacing w:val="-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Antimicrobial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Chemotherapy</w:t>
      </w:r>
      <w:r>
        <w:rPr>
          <w:w w:val="105"/>
          <w:sz w:val="23"/>
        </w:rPr>
        <w:t>.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46(Suppl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1):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29-34.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6" w:lineRule="auto"/>
        <w:ind w:left="1301" w:right="1228"/>
        <w:jc w:val="both"/>
      </w:pPr>
      <w:r>
        <w:rPr>
          <w:w w:val="105"/>
        </w:rPr>
        <w:t>Clapham,L., McLean, J.C., Nickel, J.C., Downey, J., and Costerton,J .W.(1990).The</w:t>
      </w:r>
      <w:r>
        <w:rPr>
          <w:spacing w:val="1"/>
          <w:w w:val="105"/>
        </w:rPr>
        <w:t> </w:t>
      </w:r>
      <w:r>
        <w:rPr>
          <w:w w:val="105"/>
        </w:rPr>
        <w:t>influence of bacteria on struvite crystal habit and its importance in urinary stone</w:t>
      </w:r>
      <w:r>
        <w:rPr>
          <w:spacing w:val="1"/>
          <w:w w:val="105"/>
        </w:rPr>
        <w:t> </w:t>
      </w:r>
      <w:r>
        <w:rPr>
          <w:w w:val="105"/>
        </w:rPr>
        <w:t>formation.</w:t>
      </w:r>
      <w:r>
        <w:rPr>
          <w:spacing w:val="-5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Crystal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Growth</w:t>
      </w:r>
      <w:r>
        <w:rPr>
          <w:i/>
          <w:spacing w:val="3"/>
          <w:w w:val="105"/>
        </w:rPr>
        <w:t> </w:t>
      </w:r>
      <w:r>
        <w:rPr>
          <w:w w:val="105"/>
        </w:rPr>
        <w:t>104:475-484.</w:t>
      </w:r>
    </w:p>
    <w:p>
      <w:pPr>
        <w:pStyle w:val="BodyText"/>
        <w:rPr>
          <w:sz w:val="26"/>
        </w:rPr>
      </w:pPr>
    </w:p>
    <w:p>
      <w:pPr>
        <w:spacing w:line="379" w:lineRule="auto" w:before="177"/>
        <w:ind w:left="1301" w:right="1210" w:firstLine="0"/>
        <w:jc w:val="both"/>
        <w:rPr>
          <w:i/>
          <w:sz w:val="23"/>
        </w:rPr>
      </w:pPr>
      <w:r>
        <w:rPr>
          <w:b/>
          <w:color w:val="212121"/>
          <w:w w:val="105"/>
          <w:sz w:val="23"/>
        </w:rPr>
        <w:t>Clark, T.</w:t>
      </w:r>
      <w:r>
        <w:rPr>
          <w:b/>
          <w:color w:val="212121"/>
          <w:spacing w:val="1"/>
          <w:w w:val="105"/>
          <w:sz w:val="23"/>
        </w:rPr>
        <w:t> </w:t>
      </w:r>
      <w:r>
        <w:rPr>
          <w:b/>
          <w:color w:val="212121"/>
          <w:w w:val="105"/>
          <w:sz w:val="23"/>
        </w:rPr>
        <w:t>A., and Hajjeh, R. A. (</w:t>
      </w:r>
      <w:r>
        <w:rPr>
          <w:color w:val="212121"/>
          <w:w w:val="105"/>
          <w:sz w:val="23"/>
        </w:rPr>
        <w:t>2002)</w:t>
      </w:r>
      <w:r>
        <w:rPr>
          <w:rFonts w:ascii="Sitka Small"/>
          <w:i/>
          <w:color w:val="212121"/>
          <w:w w:val="105"/>
          <w:sz w:val="19"/>
        </w:rPr>
        <w:t>. </w:t>
      </w:r>
      <w:r>
        <w:rPr>
          <w:i/>
          <w:color w:val="212121"/>
          <w:w w:val="105"/>
          <w:sz w:val="23"/>
        </w:rPr>
        <w:t>Recent trends</w:t>
      </w:r>
      <w:r>
        <w:rPr>
          <w:i/>
          <w:color w:val="212121"/>
          <w:spacing w:val="1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in</w:t>
      </w:r>
      <w:r>
        <w:rPr>
          <w:i/>
          <w:color w:val="212121"/>
          <w:spacing w:val="1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the epidemiology</w:t>
      </w:r>
      <w:r>
        <w:rPr>
          <w:i/>
          <w:color w:val="212121"/>
          <w:spacing w:val="1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of</w:t>
      </w:r>
      <w:r>
        <w:rPr>
          <w:i/>
          <w:color w:val="212121"/>
          <w:spacing w:val="1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invasive</w:t>
      </w:r>
      <w:r>
        <w:rPr>
          <w:i/>
          <w:color w:val="212121"/>
          <w:spacing w:val="-2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mycoses.</w:t>
      </w:r>
      <w:r>
        <w:rPr>
          <w:i/>
          <w:color w:val="212121"/>
          <w:spacing w:val="-2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Curr.</w:t>
      </w:r>
      <w:r>
        <w:rPr>
          <w:i/>
          <w:color w:val="212121"/>
          <w:spacing w:val="-5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Opin.</w:t>
      </w:r>
      <w:r>
        <w:rPr>
          <w:i/>
          <w:color w:val="212121"/>
          <w:spacing w:val="-6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Infectious</w:t>
      </w:r>
      <w:r>
        <w:rPr>
          <w:i/>
          <w:color w:val="212121"/>
          <w:spacing w:val="1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Disease</w:t>
      </w:r>
      <w:r>
        <w:rPr>
          <w:color w:val="212121"/>
          <w:w w:val="105"/>
          <w:sz w:val="23"/>
        </w:rPr>
        <w:t>.</w:t>
      </w:r>
      <w:r>
        <w:rPr>
          <w:color w:val="212121"/>
          <w:spacing w:val="-5"/>
          <w:w w:val="105"/>
          <w:sz w:val="23"/>
        </w:rPr>
        <w:t> </w:t>
      </w:r>
      <w:r>
        <w:rPr>
          <w:color w:val="212121"/>
          <w:w w:val="105"/>
          <w:sz w:val="23"/>
        </w:rPr>
        <w:t>15</w:t>
      </w:r>
      <w:r>
        <w:rPr>
          <w:b/>
          <w:color w:val="212121"/>
          <w:w w:val="105"/>
          <w:sz w:val="23"/>
        </w:rPr>
        <w:t>:</w:t>
      </w:r>
      <w:r>
        <w:rPr>
          <w:color w:val="212121"/>
          <w:w w:val="105"/>
          <w:sz w:val="23"/>
        </w:rPr>
        <w:t>569</w:t>
      </w:r>
      <w:r>
        <w:rPr>
          <w:i/>
          <w:color w:val="212121"/>
          <w:w w:val="105"/>
          <w:sz w:val="23"/>
        </w:rPr>
        <w:t>-574.</w:t>
      </w:r>
    </w:p>
    <w:p>
      <w:pPr>
        <w:pStyle w:val="BodyText"/>
        <w:rPr>
          <w:i/>
          <w:sz w:val="26"/>
        </w:rPr>
      </w:pPr>
    </w:p>
    <w:p>
      <w:pPr>
        <w:pStyle w:val="BodyText"/>
        <w:spacing w:before="6"/>
        <w:rPr>
          <w:i/>
          <w:sz w:val="21"/>
        </w:rPr>
      </w:pPr>
    </w:p>
    <w:p>
      <w:pPr>
        <w:pStyle w:val="BodyText"/>
        <w:spacing w:line="374" w:lineRule="auto" w:before="1"/>
        <w:ind w:left="1301" w:right="1218"/>
        <w:jc w:val="both"/>
      </w:pPr>
      <w:r>
        <w:rPr>
          <w:w w:val="105"/>
        </w:rPr>
        <w:t>Clinical Laboratory</w:t>
      </w:r>
      <w:r>
        <w:rPr>
          <w:spacing w:val="1"/>
          <w:w w:val="105"/>
        </w:rPr>
        <w:t> </w:t>
      </w:r>
      <w:r>
        <w:rPr>
          <w:w w:val="105"/>
        </w:rPr>
        <w:t>Standards Institute</w:t>
      </w:r>
      <w:r>
        <w:rPr>
          <w:spacing w:val="1"/>
          <w:w w:val="105"/>
        </w:rPr>
        <w:t> </w:t>
      </w:r>
      <w:r>
        <w:rPr>
          <w:w w:val="105"/>
        </w:rPr>
        <w:t>(2006). M100-S16. Performance  Standards</w:t>
      </w:r>
      <w:r>
        <w:rPr>
          <w:spacing w:val="1"/>
          <w:w w:val="105"/>
        </w:rPr>
        <w:t> </w:t>
      </w:r>
      <w:r>
        <w:rPr/>
        <w:t>for Antimicrobial Susceptibility Testing. Sixteenth Informational Supplement. 26 ( 3).</w:t>
      </w:r>
      <w:r>
        <w:rPr>
          <w:spacing w:val="1"/>
        </w:rPr>
        <w:t> </w:t>
      </w:r>
      <w:r>
        <w:rPr>
          <w:w w:val="105"/>
        </w:rPr>
        <w:t>Coe, F.L, Parks, J.H, Asplin, J.R. (1992). The pathogenesis and treatment of kidney</w:t>
      </w:r>
      <w:r>
        <w:rPr>
          <w:spacing w:val="1"/>
          <w:w w:val="105"/>
        </w:rPr>
        <w:t> </w:t>
      </w:r>
      <w:r>
        <w:rPr>
          <w:w w:val="105"/>
        </w:rPr>
        <w:t>stones.</w:t>
      </w:r>
      <w:r>
        <w:rPr>
          <w:spacing w:val="-5"/>
          <w:w w:val="105"/>
        </w:rPr>
        <w:t> </w:t>
      </w:r>
      <w:r>
        <w:rPr>
          <w:i/>
          <w:w w:val="105"/>
        </w:rPr>
        <w:t>New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England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Medicine</w:t>
      </w:r>
      <w:r>
        <w:rPr>
          <w:w w:val="105"/>
        </w:rPr>
        <w:t>.</w:t>
      </w:r>
      <w:r>
        <w:rPr>
          <w:spacing w:val="-6"/>
          <w:w w:val="105"/>
        </w:rPr>
        <w:t> </w:t>
      </w:r>
      <w:r>
        <w:rPr>
          <w:w w:val="105"/>
        </w:rPr>
        <w:t>327:1141-1152.</w:t>
      </w:r>
    </w:p>
    <w:p>
      <w:pPr>
        <w:pStyle w:val="BodyText"/>
        <w:spacing w:before="3"/>
        <w:rPr>
          <w:sz w:val="36"/>
        </w:rPr>
      </w:pPr>
    </w:p>
    <w:p>
      <w:pPr>
        <w:pStyle w:val="BodyText"/>
        <w:spacing w:line="376" w:lineRule="auto"/>
        <w:ind w:left="1301" w:right="1211"/>
        <w:jc w:val="both"/>
      </w:pPr>
      <w:r>
        <w:rPr>
          <w:w w:val="105"/>
        </w:rPr>
        <w:t>Collee,</w:t>
      </w:r>
      <w:r>
        <w:rPr>
          <w:spacing w:val="-5"/>
          <w:w w:val="105"/>
        </w:rPr>
        <w:t> </w:t>
      </w:r>
      <w:r>
        <w:rPr>
          <w:w w:val="105"/>
        </w:rPr>
        <w:t>J.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Miles,</w:t>
      </w:r>
      <w:r>
        <w:rPr>
          <w:spacing w:val="-5"/>
          <w:w w:val="105"/>
        </w:rPr>
        <w:t> </w:t>
      </w:r>
      <w:r>
        <w:rPr>
          <w:w w:val="105"/>
        </w:rPr>
        <w:t>R.S.</w:t>
      </w:r>
      <w:r>
        <w:rPr>
          <w:spacing w:val="-10"/>
          <w:w w:val="105"/>
        </w:rPr>
        <w:t> </w:t>
      </w:r>
      <w:r>
        <w:rPr>
          <w:w w:val="105"/>
        </w:rPr>
        <w:t>(1989).</w:t>
      </w:r>
      <w:r>
        <w:rPr>
          <w:spacing w:val="-6"/>
          <w:w w:val="105"/>
        </w:rPr>
        <w:t> </w:t>
      </w:r>
      <w:r>
        <w:rPr>
          <w:w w:val="105"/>
          <w:u w:val="single"/>
        </w:rPr>
        <w:t>Tests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for</w:t>
      </w:r>
      <w:r>
        <w:rPr>
          <w:spacing w:val="-3"/>
          <w:w w:val="105"/>
          <w:u w:val="single"/>
        </w:rPr>
        <w:t> </w:t>
      </w:r>
      <w:r>
        <w:rPr>
          <w:w w:val="105"/>
          <w:u w:val="single"/>
        </w:rPr>
        <w:t>identification</w:t>
      </w:r>
      <w:r>
        <w:rPr>
          <w:spacing w:val="-6"/>
          <w:w w:val="105"/>
          <w:u w:val="single"/>
        </w:rPr>
        <w:t> </w:t>
      </w:r>
      <w:r>
        <w:rPr>
          <w:w w:val="105"/>
          <w:u w:val="single"/>
        </w:rPr>
        <w:t>of</w:t>
      </w:r>
      <w:r>
        <w:rPr>
          <w:spacing w:val="-5"/>
          <w:w w:val="105"/>
          <w:u w:val="single"/>
        </w:rPr>
        <w:t> </w:t>
      </w:r>
      <w:r>
        <w:rPr>
          <w:w w:val="105"/>
          <w:u w:val="single"/>
        </w:rPr>
        <w:t>bacteria.</w:t>
      </w:r>
      <w:r>
        <w:rPr>
          <w:spacing w:val="-9"/>
          <w:w w:val="105"/>
        </w:rPr>
        <w:t> </w:t>
      </w:r>
      <w:r>
        <w:rPr>
          <w:w w:val="105"/>
        </w:rPr>
        <w:t>In:</w:t>
      </w:r>
      <w:r>
        <w:rPr>
          <w:spacing w:val="-4"/>
          <w:w w:val="105"/>
        </w:rPr>
        <w:t> </w:t>
      </w:r>
      <w:r>
        <w:rPr>
          <w:w w:val="105"/>
        </w:rPr>
        <w:t>College,</w:t>
      </w:r>
      <w:r>
        <w:rPr>
          <w:spacing w:val="-11"/>
          <w:w w:val="105"/>
        </w:rPr>
        <w:t> </w:t>
      </w:r>
      <w:r>
        <w:rPr>
          <w:w w:val="105"/>
        </w:rPr>
        <w:t>J.R.,</w:t>
      </w:r>
      <w:r>
        <w:rPr>
          <w:spacing w:val="-58"/>
          <w:w w:val="105"/>
        </w:rPr>
        <w:t> </w:t>
      </w:r>
      <w:r>
        <w:rPr>
          <w:w w:val="105"/>
        </w:rPr>
        <w:t>Duguid, J.P., Fraser, A.G., Marmion, B.P. (eds). Mackie and McCartney‟s Practical</w:t>
      </w:r>
      <w:r>
        <w:rPr>
          <w:spacing w:val="1"/>
          <w:w w:val="105"/>
        </w:rPr>
        <w:t> </w:t>
      </w:r>
      <w:r>
        <w:rPr>
          <w:w w:val="105"/>
        </w:rPr>
        <w:t>Medical Microbiology. 13</w:t>
      </w:r>
      <w:r>
        <w:rPr>
          <w:w w:val="105"/>
          <w:vertAlign w:val="superscript"/>
        </w:rPr>
        <w:t>th</w:t>
      </w:r>
      <w:r>
        <w:rPr>
          <w:w w:val="105"/>
          <w:vertAlign w:val="baseline"/>
        </w:rPr>
        <w:t> ed. Churchill Livingstone/Longman, London. pp.141-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160.</w:t>
      </w:r>
    </w:p>
    <w:p>
      <w:pPr>
        <w:pStyle w:val="BodyText"/>
        <w:spacing w:before="11"/>
        <w:rPr>
          <w:sz w:val="35"/>
        </w:rPr>
      </w:pPr>
    </w:p>
    <w:p>
      <w:pPr>
        <w:spacing w:line="372" w:lineRule="auto" w:before="0"/>
        <w:ind w:left="1301" w:right="1215" w:hanging="8"/>
        <w:jc w:val="both"/>
        <w:rPr>
          <w:sz w:val="23"/>
        </w:rPr>
      </w:pPr>
      <w:r>
        <w:rPr>
          <w:w w:val="105"/>
          <w:sz w:val="23"/>
        </w:rPr>
        <w:t>Connolly, A., Thorp, J.M Jnr. (1999). Urinary tract infection in pregnancy. </w:t>
      </w:r>
      <w:r>
        <w:rPr>
          <w:i/>
          <w:w w:val="105"/>
          <w:sz w:val="23"/>
        </w:rPr>
        <w:t>Urology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Clinical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North America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26(4):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779-787.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9" w:lineRule="auto"/>
        <w:ind w:left="1301" w:right="1227"/>
        <w:jc w:val="both"/>
      </w:pPr>
      <w:r>
        <w:rPr>
          <w:w w:val="105"/>
        </w:rPr>
        <w:t>Cowan, S.T., (1974). </w:t>
      </w:r>
      <w:r>
        <w:rPr>
          <w:w w:val="105"/>
          <w:u w:val="single"/>
        </w:rPr>
        <w:t>Cowan and Steel‟s manual for the identification of Medical</w:t>
      </w:r>
      <w:r>
        <w:rPr>
          <w:spacing w:val="1"/>
          <w:w w:val="105"/>
        </w:rPr>
        <w:t> </w:t>
      </w:r>
      <w:r>
        <w:rPr>
          <w:w w:val="105"/>
          <w:u w:val="single"/>
        </w:rPr>
        <w:t>bacteria</w:t>
      </w:r>
      <w:r>
        <w:rPr>
          <w:spacing w:val="-3"/>
          <w:w w:val="105"/>
        </w:rPr>
        <w:t> </w:t>
      </w:r>
      <w:r>
        <w:rPr>
          <w:w w:val="105"/>
        </w:rPr>
        <w:t>(2</w:t>
      </w:r>
      <w:r>
        <w:rPr>
          <w:w w:val="105"/>
          <w:vertAlign w:val="superscript"/>
        </w:rPr>
        <w:t>nd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edition).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Cambridge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University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Press,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Cambridge, pp.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110-118.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ind w:left="1294"/>
        <w:jc w:val="both"/>
      </w:pPr>
      <w:r>
        <w:rPr>
          <w:w w:val="105"/>
        </w:rPr>
        <w:t>Delzell,</w:t>
      </w:r>
      <w:r>
        <w:rPr>
          <w:spacing w:val="46"/>
          <w:w w:val="105"/>
        </w:rPr>
        <w:t> </w:t>
      </w:r>
      <w:r>
        <w:rPr>
          <w:w w:val="105"/>
        </w:rPr>
        <w:t>J.E</w:t>
      </w:r>
      <w:r>
        <w:rPr>
          <w:spacing w:val="47"/>
          <w:w w:val="105"/>
        </w:rPr>
        <w:t> </w:t>
      </w:r>
      <w:r>
        <w:rPr>
          <w:w w:val="105"/>
        </w:rPr>
        <w:t>Jr,</w:t>
      </w:r>
      <w:r>
        <w:rPr>
          <w:spacing w:val="53"/>
          <w:w w:val="105"/>
        </w:rPr>
        <w:t> </w:t>
      </w:r>
      <w:r>
        <w:rPr>
          <w:w w:val="105"/>
        </w:rPr>
        <w:t>Leferre,</w:t>
      </w:r>
      <w:r>
        <w:rPr>
          <w:spacing w:val="53"/>
          <w:w w:val="105"/>
        </w:rPr>
        <w:t> </w:t>
      </w:r>
      <w:r>
        <w:rPr>
          <w:w w:val="105"/>
        </w:rPr>
        <w:t>M.L.,</w:t>
      </w:r>
      <w:r>
        <w:rPr>
          <w:spacing w:val="47"/>
          <w:w w:val="105"/>
        </w:rPr>
        <w:t> </w:t>
      </w:r>
      <w:r>
        <w:rPr>
          <w:w w:val="105"/>
        </w:rPr>
        <w:t>(2000).</w:t>
      </w:r>
      <w:r>
        <w:rPr>
          <w:spacing w:val="53"/>
          <w:w w:val="105"/>
        </w:rPr>
        <w:t> </w:t>
      </w:r>
      <w:r>
        <w:rPr>
          <w:w w:val="105"/>
        </w:rPr>
        <w:t>Urinary</w:t>
      </w:r>
      <w:r>
        <w:rPr>
          <w:spacing w:val="51"/>
          <w:w w:val="105"/>
        </w:rPr>
        <w:t> </w:t>
      </w:r>
      <w:r>
        <w:rPr>
          <w:w w:val="105"/>
        </w:rPr>
        <w:t>tract</w:t>
      </w:r>
      <w:r>
        <w:rPr>
          <w:spacing w:val="53"/>
          <w:w w:val="105"/>
        </w:rPr>
        <w:t> </w:t>
      </w:r>
      <w:r>
        <w:rPr>
          <w:w w:val="105"/>
        </w:rPr>
        <w:t>infections</w:t>
      </w:r>
      <w:r>
        <w:rPr>
          <w:spacing w:val="50"/>
          <w:w w:val="105"/>
        </w:rPr>
        <w:t> </w:t>
      </w:r>
      <w:r>
        <w:rPr>
          <w:w w:val="105"/>
        </w:rPr>
        <w:t>during</w:t>
      </w:r>
      <w:r>
        <w:rPr>
          <w:spacing w:val="51"/>
          <w:w w:val="105"/>
        </w:rPr>
        <w:t> </w:t>
      </w:r>
      <w:r>
        <w:rPr>
          <w:w w:val="105"/>
        </w:rPr>
        <w:t>pregnancy.</w:t>
      </w:r>
    </w:p>
    <w:p>
      <w:pPr>
        <w:spacing w:before="146"/>
        <w:ind w:left="1301" w:right="0" w:firstLine="0"/>
        <w:jc w:val="both"/>
        <w:rPr>
          <w:sz w:val="23"/>
        </w:rPr>
      </w:pPr>
      <w:r>
        <w:rPr>
          <w:i/>
          <w:w w:val="105"/>
          <w:sz w:val="23"/>
        </w:rPr>
        <w:t>American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Family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Physician</w:t>
      </w:r>
      <w:r>
        <w:rPr>
          <w:i/>
          <w:spacing w:val="-6"/>
          <w:w w:val="105"/>
          <w:sz w:val="23"/>
        </w:rPr>
        <w:t> </w:t>
      </w:r>
      <w:r>
        <w:rPr>
          <w:w w:val="105"/>
          <w:sz w:val="23"/>
        </w:rPr>
        <w:t>61(3):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713-721.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pStyle w:val="BodyText"/>
        <w:spacing w:line="379" w:lineRule="auto"/>
        <w:ind w:left="1301" w:right="1221" w:hanging="8"/>
        <w:jc w:val="both"/>
      </w:pPr>
      <w:r>
        <w:rPr>
          <w:w w:val="105"/>
        </w:rPr>
        <w:t>Dominic</w:t>
      </w:r>
      <w:r>
        <w:rPr>
          <w:spacing w:val="1"/>
          <w:w w:val="105"/>
        </w:rPr>
        <w:t> </w:t>
      </w:r>
      <w:r>
        <w:rPr>
          <w:w w:val="105"/>
        </w:rPr>
        <w:t>Marchiano (2006). </w:t>
      </w:r>
      <w:r>
        <w:rPr>
          <w:w w:val="105"/>
          <w:u w:val="single"/>
        </w:rPr>
        <w:t>Healthline Pregnancy Guide</w:t>
      </w:r>
      <w:r>
        <w:rPr>
          <w:w w:val="105"/>
        </w:rPr>
        <w:t>. Previewer information:</w:t>
      </w:r>
      <w:r>
        <w:rPr>
          <w:spacing w:val="1"/>
          <w:w w:val="105"/>
        </w:rPr>
        <w:t> </w:t>
      </w:r>
      <w:r>
        <w:rPr>
          <w:w w:val="105"/>
        </w:rPr>
        <w:t>University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Pennsylvania</w:t>
      </w:r>
      <w:r>
        <w:rPr>
          <w:spacing w:val="4"/>
          <w:w w:val="105"/>
        </w:rPr>
        <w:t> </w:t>
      </w:r>
      <w:r>
        <w:rPr>
          <w:w w:val="105"/>
        </w:rPr>
        <w:t>School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Medicines,</w:t>
      </w:r>
      <w:r>
        <w:rPr>
          <w:spacing w:val="1"/>
          <w:w w:val="105"/>
        </w:rPr>
        <w:t> </w:t>
      </w:r>
      <w:r>
        <w:rPr>
          <w:w w:val="105"/>
        </w:rPr>
        <w:t>Philadelphia.</w:t>
      </w:r>
    </w:p>
    <w:p>
      <w:pPr>
        <w:spacing w:after="0" w:line="379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82"/>
        <w:ind w:left="1301"/>
      </w:pPr>
      <w:r>
        <w:rPr/>
        <w:t>Drlica</w:t>
      </w:r>
      <w:r>
        <w:rPr>
          <w:spacing w:val="43"/>
        </w:rPr>
        <w:t> </w:t>
      </w:r>
      <w:r>
        <w:rPr/>
        <w:t>,</w:t>
      </w:r>
      <w:r>
        <w:rPr>
          <w:spacing w:val="39"/>
        </w:rPr>
        <w:t> </w:t>
      </w:r>
      <w:r>
        <w:rPr/>
        <w:t>K.,</w:t>
      </w:r>
      <w:r>
        <w:rPr>
          <w:spacing w:val="39"/>
        </w:rPr>
        <w:t> </w:t>
      </w:r>
      <w:r>
        <w:rPr/>
        <w:t>Zhao,</w:t>
      </w:r>
      <w:r>
        <w:rPr>
          <w:spacing w:val="39"/>
        </w:rPr>
        <w:t> </w:t>
      </w:r>
      <w:r>
        <w:rPr/>
        <w:t>X.K</w:t>
      </w:r>
      <w:r>
        <w:rPr>
          <w:spacing w:val="25"/>
        </w:rPr>
        <w:t> </w:t>
      </w:r>
      <w:r>
        <w:rPr/>
        <w:t>(1997).</w:t>
      </w:r>
      <w:r>
        <w:rPr>
          <w:spacing w:val="30"/>
        </w:rPr>
        <w:t> </w:t>
      </w:r>
      <w:r>
        <w:rPr/>
        <w:t>DNA</w:t>
      </w:r>
      <w:r>
        <w:rPr>
          <w:spacing w:val="34"/>
        </w:rPr>
        <w:t> </w:t>
      </w:r>
      <w:r>
        <w:rPr/>
        <w:t>gyrase</w:t>
      </w:r>
      <w:r>
        <w:rPr>
          <w:spacing w:val="35"/>
        </w:rPr>
        <w:t> </w:t>
      </w:r>
      <w:r>
        <w:rPr/>
        <w:t>topoisomerase</w:t>
      </w:r>
      <w:r>
        <w:rPr>
          <w:spacing w:val="27"/>
        </w:rPr>
        <w:t> </w:t>
      </w:r>
      <w:r>
        <w:rPr/>
        <w:t>IV,</w:t>
      </w:r>
      <w:r>
        <w:rPr>
          <w:spacing w:val="38"/>
        </w:rPr>
        <w:t> </w:t>
      </w:r>
      <w:r>
        <w:rPr/>
        <w:t>and</w:t>
      </w:r>
      <w:r>
        <w:rPr>
          <w:spacing w:val="28"/>
        </w:rPr>
        <w:t> </w:t>
      </w:r>
      <w:r>
        <w:rPr/>
        <w:t>the</w:t>
      </w:r>
      <w:r>
        <w:rPr>
          <w:spacing w:val="26"/>
        </w:rPr>
        <w:t> </w:t>
      </w:r>
      <w:r>
        <w:rPr/>
        <w:t>4</w:t>
      </w:r>
      <w:r>
        <w:rPr>
          <w:spacing w:val="-26"/>
        </w:rPr>
        <w:t> </w:t>
      </w:r>
      <w:r>
        <w:rPr/>
        <w:t>-quinolones.</w:t>
      </w:r>
    </w:p>
    <w:p>
      <w:pPr>
        <w:spacing w:before="146"/>
        <w:ind w:left="1301" w:right="0" w:firstLine="0"/>
        <w:jc w:val="left"/>
        <w:rPr>
          <w:sz w:val="23"/>
        </w:rPr>
      </w:pPr>
      <w:r>
        <w:rPr>
          <w:i/>
          <w:w w:val="105"/>
          <w:sz w:val="23"/>
        </w:rPr>
        <w:t>Microbiolgy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and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Molecular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Biology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Review</w:t>
      </w:r>
      <w:r>
        <w:rPr>
          <w:w w:val="105"/>
          <w:sz w:val="23"/>
        </w:rPr>
        <w:t>.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61(3):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377-92.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pStyle w:val="BodyText"/>
        <w:tabs>
          <w:tab w:pos="9043" w:val="left" w:leader="none"/>
        </w:tabs>
        <w:ind w:left="1301"/>
      </w:pPr>
      <w:r>
        <w:rPr>
          <w:w w:val="105"/>
        </w:rPr>
        <w:t>Dumanski,</w:t>
      </w:r>
      <w:r>
        <w:rPr>
          <w:spacing w:val="14"/>
          <w:w w:val="105"/>
        </w:rPr>
        <w:t> </w:t>
      </w:r>
      <w:r>
        <w:rPr>
          <w:w w:val="105"/>
        </w:rPr>
        <w:t>A.J.,</w:t>
      </w:r>
      <w:r>
        <w:rPr>
          <w:spacing w:val="8"/>
          <w:w w:val="105"/>
        </w:rPr>
        <w:t> </w:t>
      </w:r>
      <w:r>
        <w:rPr>
          <w:w w:val="105"/>
        </w:rPr>
        <w:t>Hedelin,</w:t>
      </w:r>
      <w:r>
        <w:rPr>
          <w:spacing w:val="8"/>
          <w:w w:val="105"/>
        </w:rPr>
        <w:t> </w:t>
      </w:r>
      <w:r>
        <w:rPr>
          <w:w w:val="105"/>
        </w:rPr>
        <w:t>H.,</w:t>
      </w:r>
      <w:r>
        <w:rPr>
          <w:spacing w:val="8"/>
          <w:w w:val="105"/>
        </w:rPr>
        <w:t> </w:t>
      </w:r>
      <w:r>
        <w:rPr>
          <w:w w:val="105"/>
        </w:rPr>
        <w:t>Edin-Liljegren,</w:t>
      </w:r>
      <w:r>
        <w:rPr>
          <w:spacing w:val="14"/>
          <w:w w:val="105"/>
        </w:rPr>
        <w:t> </w:t>
      </w:r>
      <w:r>
        <w:rPr>
          <w:w w:val="105"/>
        </w:rPr>
        <w:t>A.,</w:t>
      </w:r>
      <w:r>
        <w:rPr>
          <w:spacing w:val="9"/>
          <w:w w:val="105"/>
        </w:rPr>
        <w:t> </w:t>
      </w:r>
      <w:r>
        <w:rPr>
          <w:w w:val="105"/>
        </w:rPr>
        <w:t>Beauchemin,</w:t>
      </w:r>
      <w:r>
        <w:rPr>
          <w:spacing w:val="8"/>
          <w:w w:val="105"/>
        </w:rPr>
        <w:t> </w:t>
      </w:r>
      <w:r>
        <w:rPr>
          <w:w w:val="105"/>
        </w:rPr>
        <w:t>D.,</w:t>
      </w:r>
      <w:r>
        <w:rPr>
          <w:spacing w:val="8"/>
          <w:w w:val="105"/>
        </w:rPr>
        <w:t> </w:t>
      </w:r>
      <w:r>
        <w:rPr>
          <w:w w:val="105"/>
        </w:rPr>
        <w:t>and</w:t>
      </w:r>
      <w:r>
        <w:rPr>
          <w:spacing w:val="6"/>
          <w:w w:val="105"/>
        </w:rPr>
        <w:t> </w:t>
      </w:r>
      <w:r>
        <w:rPr>
          <w:w w:val="105"/>
        </w:rPr>
        <w:t>Mc</w:t>
        <w:tab/>
        <w:t>Lean,</w:t>
      </w:r>
    </w:p>
    <w:p>
      <w:pPr>
        <w:spacing w:line="372" w:lineRule="auto" w:before="153"/>
        <w:ind w:left="1301" w:right="1215" w:firstLine="0"/>
        <w:jc w:val="left"/>
        <w:rPr>
          <w:sz w:val="23"/>
        </w:rPr>
      </w:pPr>
      <w:r>
        <w:rPr>
          <w:w w:val="105"/>
          <w:sz w:val="23"/>
        </w:rPr>
        <w:t>R.J.C</w:t>
      </w:r>
      <w:r>
        <w:rPr>
          <w:spacing w:val="38"/>
          <w:w w:val="105"/>
          <w:sz w:val="23"/>
        </w:rPr>
        <w:t> </w:t>
      </w:r>
      <w:r>
        <w:rPr>
          <w:w w:val="105"/>
          <w:sz w:val="23"/>
        </w:rPr>
        <w:t>(1994).</w:t>
      </w:r>
      <w:r>
        <w:rPr>
          <w:spacing w:val="44"/>
          <w:w w:val="105"/>
          <w:sz w:val="23"/>
        </w:rPr>
        <w:t> </w:t>
      </w:r>
      <w:r>
        <w:rPr>
          <w:w w:val="105"/>
          <w:sz w:val="23"/>
        </w:rPr>
        <w:t>Unique</w:t>
      </w:r>
      <w:r>
        <w:rPr>
          <w:spacing w:val="35"/>
          <w:w w:val="105"/>
          <w:sz w:val="23"/>
        </w:rPr>
        <w:t> </w:t>
      </w:r>
      <w:r>
        <w:rPr>
          <w:w w:val="105"/>
          <w:sz w:val="23"/>
        </w:rPr>
        <w:t>ability</w:t>
      </w:r>
      <w:r>
        <w:rPr>
          <w:spacing w:val="42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32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54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39"/>
          <w:w w:val="105"/>
          <w:sz w:val="23"/>
        </w:rPr>
        <w:t> </w:t>
      </w:r>
      <w:r>
        <w:rPr>
          <w:i/>
          <w:w w:val="105"/>
          <w:sz w:val="23"/>
        </w:rPr>
        <w:t>mirabilis</w:t>
      </w:r>
      <w:r>
        <w:rPr>
          <w:i/>
          <w:spacing w:val="50"/>
          <w:w w:val="105"/>
          <w:sz w:val="23"/>
        </w:rPr>
        <w:t> </w:t>
      </w:r>
      <w:r>
        <w:rPr>
          <w:w w:val="105"/>
          <w:sz w:val="23"/>
        </w:rPr>
        <w:t>capsule</w:t>
      </w:r>
      <w:r>
        <w:rPr>
          <w:spacing w:val="34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42"/>
          <w:w w:val="105"/>
          <w:sz w:val="23"/>
        </w:rPr>
        <w:t> </w:t>
      </w:r>
      <w:r>
        <w:rPr>
          <w:w w:val="105"/>
          <w:sz w:val="23"/>
        </w:rPr>
        <w:t>enhance</w:t>
      </w:r>
      <w:r>
        <w:rPr>
          <w:spacing w:val="42"/>
          <w:w w:val="105"/>
          <w:sz w:val="23"/>
        </w:rPr>
        <w:t> </w:t>
      </w:r>
      <w:r>
        <w:rPr>
          <w:w w:val="105"/>
          <w:sz w:val="23"/>
        </w:rPr>
        <w:t>mineral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growth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infectious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calculi.</w:t>
      </w:r>
      <w:r>
        <w:rPr>
          <w:spacing w:val="6"/>
          <w:w w:val="105"/>
          <w:sz w:val="23"/>
        </w:rPr>
        <w:t> </w:t>
      </w:r>
      <w:r>
        <w:rPr>
          <w:i/>
          <w:w w:val="105"/>
          <w:sz w:val="23"/>
        </w:rPr>
        <w:t>Infectious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Immunology;</w:t>
      </w:r>
      <w:r>
        <w:rPr>
          <w:i/>
          <w:spacing w:val="-5"/>
          <w:w w:val="105"/>
          <w:sz w:val="23"/>
        </w:rPr>
        <w:t> </w:t>
      </w:r>
      <w:r>
        <w:rPr>
          <w:w w:val="105"/>
          <w:sz w:val="23"/>
        </w:rPr>
        <w:t>62: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2998-3003.</w:t>
      </w:r>
    </w:p>
    <w:p>
      <w:pPr>
        <w:pStyle w:val="BodyText"/>
        <w:spacing w:before="5"/>
        <w:rPr>
          <w:sz w:val="36"/>
        </w:rPr>
      </w:pPr>
    </w:p>
    <w:p>
      <w:pPr>
        <w:spacing w:line="379" w:lineRule="auto" w:before="1"/>
        <w:ind w:left="1301" w:right="2144" w:firstLine="0"/>
        <w:jc w:val="left"/>
        <w:rPr>
          <w:sz w:val="23"/>
        </w:rPr>
      </w:pPr>
      <w:r>
        <w:rPr>
          <w:sz w:val="23"/>
        </w:rPr>
        <w:t>Esmaeili,</w:t>
      </w:r>
      <w:r>
        <w:rPr>
          <w:spacing w:val="1"/>
          <w:sz w:val="23"/>
        </w:rPr>
        <w:t> </w:t>
      </w:r>
      <w:r>
        <w:rPr>
          <w:sz w:val="23"/>
        </w:rPr>
        <w:t>M.</w:t>
      </w:r>
      <w:r>
        <w:rPr>
          <w:spacing w:val="1"/>
          <w:sz w:val="23"/>
        </w:rPr>
        <w:t> </w:t>
      </w:r>
      <w:r>
        <w:rPr>
          <w:sz w:val="23"/>
        </w:rPr>
        <w:t>(2005). Antibiotics</w:t>
      </w:r>
      <w:r>
        <w:rPr>
          <w:spacing w:val="1"/>
          <w:sz w:val="23"/>
        </w:rPr>
        <w:t> </w:t>
      </w:r>
      <w:r>
        <w:rPr>
          <w:sz w:val="23"/>
        </w:rPr>
        <w:t>for</w:t>
      </w:r>
      <w:r>
        <w:rPr>
          <w:spacing w:val="1"/>
          <w:sz w:val="23"/>
        </w:rPr>
        <w:t> </w:t>
      </w:r>
      <w:r>
        <w:rPr>
          <w:sz w:val="23"/>
        </w:rPr>
        <w:t>causative</w:t>
      </w:r>
      <w:r>
        <w:rPr>
          <w:spacing w:val="1"/>
          <w:sz w:val="23"/>
        </w:rPr>
        <w:t> </w:t>
      </w:r>
      <w:r>
        <w:rPr>
          <w:sz w:val="23"/>
        </w:rPr>
        <w:t>microorganisms of urinary tract</w:t>
      </w:r>
      <w:r>
        <w:rPr>
          <w:spacing w:val="-55"/>
          <w:sz w:val="23"/>
        </w:rPr>
        <w:t> </w:t>
      </w:r>
      <w:r>
        <w:rPr>
          <w:w w:val="105"/>
          <w:sz w:val="23"/>
        </w:rPr>
        <w:t>infections.</w:t>
      </w:r>
      <w:r>
        <w:rPr>
          <w:spacing w:val="-5"/>
          <w:w w:val="105"/>
          <w:sz w:val="23"/>
        </w:rPr>
        <w:t> </w:t>
      </w:r>
      <w:r>
        <w:rPr>
          <w:i/>
          <w:w w:val="105"/>
          <w:sz w:val="23"/>
        </w:rPr>
        <w:t>Iranian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Pediatric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infection</w:t>
      </w:r>
      <w:r>
        <w:rPr>
          <w:w w:val="105"/>
          <w:sz w:val="23"/>
        </w:rPr>
        <w:t>.15: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163-83.</w:t>
      </w:r>
    </w:p>
    <w:p>
      <w:pPr>
        <w:pStyle w:val="BodyText"/>
        <w:spacing w:before="8"/>
        <w:rPr>
          <w:sz w:val="35"/>
        </w:rPr>
      </w:pPr>
    </w:p>
    <w:p>
      <w:pPr>
        <w:spacing w:line="372" w:lineRule="auto" w:before="0"/>
        <w:ind w:left="1301" w:right="1205" w:firstLine="0"/>
        <w:jc w:val="left"/>
        <w:rPr>
          <w:sz w:val="23"/>
        </w:rPr>
      </w:pPr>
      <w:r>
        <w:rPr>
          <w:w w:val="105"/>
          <w:sz w:val="23"/>
        </w:rPr>
        <w:t>Evans,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D.A.,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Williams,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D.N.,</w:t>
      </w:r>
      <w:r>
        <w:rPr>
          <w:spacing w:val="37"/>
          <w:w w:val="105"/>
          <w:sz w:val="23"/>
        </w:rPr>
        <w:t> </w:t>
      </w:r>
      <w:r>
        <w:rPr>
          <w:w w:val="105"/>
          <w:sz w:val="23"/>
        </w:rPr>
        <w:t>Laughlin,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L.W.</w:t>
      </w:r>
      <w:r>
        <w:rPr>
          <w:spacing w:val="43"/>
          <w:w w:val="105"/>
          <w:sz w:val="23"/>
        </w:rPr>
        <w:t> </w:t>
      </w:r>
      <w:r>
        <w:rPr>
          <w:w w:val="105"/>
          <w:sz w:val="23"/>
        </w:rPr>
        <w:t>(1978).</w:t>
      </w:r>
      <w:r>
        <w:rPr>
          <w:spacing w:val="37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4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35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41"/>
          <w:w w:val="105"/>
          <w:sz w:val="23"/>
        </w:rPr>
        <w:t> </w:t>
      </w:r>
      <w:r>
        <w:rPr>
          <w:w w:val="105"/>
          <w:sz w:val="23"/>
        </w:rPr>
        <w:t>population-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based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cohort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women.</w:t>
      </w:r>
      <w:r>
        <w:rPr>
          <w:spacing w:val="5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53"/>
          <w:w w:val="105"/>
          <w:sz w:val="23"/>
        </w:rPr>
        <w:t> </w:t>
      </w:r>
      <w:r>
        <w:rPr>
          <w:i/>
          <w:w w:val="105"/>
          <w:sz w:val="23"/>
        </w:rPr>
        <w:t>Infectious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Diseases</w:t>
      </w:r>
      <w:r>
        <w:rPr>
          <w:w w:val="105"/>
          <w:sz w:val="23"/>
        </w:rPr>
        <w:t>;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138: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768-773.</w:t>
      </w:r>
    </w:p>
    <w:p>
      <w:pPr>
        <w:pStyle w:val="BodyText"/>
        <w:spacing w:before="5"/>
        <w:rPr>
          <w:sz w:val="36"/>
        </w:rPr>
      </w:pPr>
    </w:p>
    <w:p>
      <w:pPr>
        <w:spacing w:line="379" w:lineRule="auto" w:before="0"/>
        <w:ind w:left="1301" w:right="1205" w:firstLine="0"/>
        <w:jc w:val="left"/>
        <w:rPr>
          <w:sz w:val="23"/>
        </w:rPr>
      </w:pPr>
      <w:hyperlink r:id="rId45">
        <w:r>
          <w:rPr>
            <w:w w:val="105"/>
            <w:sz w:val="23"/>
          </w:rPr>
          <w:t>Eyal Sheiner, M.D., </w:t>
        </w:r>
      </w:hyperlink>
      <w:hyperlink r:id="rId45">
        <w:r>
          <w:rPr>
            <w:w w:val="105"/>
            <w:sz w:val="23"/>
          </w:rPr>
          <w:t>Efrat, M., and </w:t>
        </w:r>
      </w:hyperlink>
      <w:hyperlink r:id="rId46">
        <w:r>
          <w:rPr>
            <w:w w:val="105"/>
            <w:sz w:val="23"/>
          </w:rPr>
          <w:t>Amalia</w:t>
        </w:r>
      </w:hyperlink>
      <w:r>
        <w:rPr>
          <w:w w:val="105"/>
          <w:sz w:val="23"/>
        </w:rPr>
        <w:t>, L.. (2009). Asymptomatic bacteriuria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during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pregnancy.</w:t>
      </w:r>
      <w:r>
        <w:rPr>
          <w:spacing w:val="-3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Maternal-Fetal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and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Neonatal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Medicine</w:t>
      </w:r>
      <w:r>
        <w:rPr>
          <w:w w:val="105"/>
          <w:sz w:val="23"/>
        </w:rPr>
        <w:t>.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22(5):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423-427.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430"/>
      </w:pPr>
      <w:r>
        <w:rPr>
          <w:w w:val="105"/>
        </w:rPr>
        <w:t>Fursova, N.K., Abaev, I.V., Pryamchuk, S.D., Shiskova, N.A., Pecherskikh, E.I.,</w:t>
      </w:r>
      <w:r>
        <w:rPr>
          <w:spacing w:val="1"/>
          <w:w w:val="105"/>
        </w:rPr>
        <w:t> </w:t>
      </w:r>
      <w:r>
        <w:rPr>
          <w:w w:val="105"/>
        </w:rPr>
        <w:t>Korobova,</w:t>
      </w:r>
      <w:r>
        <w:rPr>
          <w:spacing w:val="-13"/>
          <w:w w:val="105"/>
        </w:rPr>
        <w:t> </w:t>
      </w:r>
      <w:r>
        <w:rPr>
          <w:w w:val="105"/>
        </w:rPr>
        <w:t>O.V.,</w:t>
      </w:r>
      <w:r>
        <w:rPr>
          <w:spacing w:val="-7"/>
          <w:w w:val="105"/>
        </w:rPr>
        <w:t> </w:t>
      </w:r>
      <w:r>
        <w:rPr>
          <w:w w:val="105"/>
        </w:rPr>
        <w:t>Kruglov,</w:t>
      </w:r>
      <w:r>
        <w:rPr>
          <w:spacing w:val="-7"/>
          <w:w w:val="105"/>
        </w:rPr>
        <w:t> </w:t>
      </w:r>
      <w:r>
        <w:rPr>
          <w:w w:val="105"/>
        </w:rPr>
        <w:t>A.N.,</w:t>
      </w:r>
      <w:r>
        <w:rPr>
          <w:spacing w:val="-6"/>
          <w:w w:val="105"/>
        </w:rPr>
        <w:t> </w:t>
      </w:r>
      <w:r>
        <w:rPr>
          <w:w w:val="105"/>
        </w:rPr>
        <w:t>Weigel,</w:t>
      </w:r>
      <w:r>
        <w:rPr>
          <w:spacing w:val="-7"/>
          <w:w w:val="105"/>
        </w:rPr>
        <w:t> </w:t>
      </w:r>
      <w:r>
        <w:rPr>
          <w:w w:val="105"/>
        </w:rPr>
        <w:t>L.M.,</w:t>
      </w:r>
      <w:r>
        <w:rPr>
          <w:spacing w:val="-7"/>
          <w:w w:val="105"/>
        </w:rPr>
        <w:t> </w:t>
      </w:r>
      <w:r>
        <w:rPr>
          <w:w w:val="105"/>
        </w:rPr>
        <w:t>Rasheed,</w:t>
      </w:r>
      <w:r>
        <w:rPr>
          <w:spacing w:val="-12"/>
          <w:w w:val="105"/>
        </w:rPr>
        <w:t> </w:t>
      </w:r>
      <w:r>
        <w:rPr>
          <w:w w:val="105"/>
        </w:rPr>
        <w:t>J.K.</w:t>
      </w:r>
      <w:r>
        <w:rPr>
          <w:spacing w:val="-7"/>
          <w:w w:val="105"/>
        </w:rPr>
        <w:t> </w:t>
      </w:r>
      <w:r>
        <w:rPr>
          <w:w w:val="105"/>
        </w:rPr>
        <w:t>(2008).</w:t>
      </w:r>
      <w:r>
        <w:rPr>
          <w:spacing w:val="-1"/>
          <w:w w:val="105"/>
        </w:rPr>
        <w:t> </w:t>
      </w:r>
      <w:r>
        <w:rPr>
          <w:w w:val="105"/>
          <w:u w:val="single"/>
        </w:rPr>
        <w:t>Variability</w:t>
      </w:r>
      <w:r>
        <w:rPr>
          <w:spacing w:val="-8"/>
          <w:w w:val="105"/>
          <w:u w:val="single"/>
        </w:rPr>
        <w:t> </w:t>
      </w:r>
      <w:r>
        <w:rPr>
          <w:w w:val="105"/>
          <w:u w:val="single"/>
        </w:rPr>
        <w:t>of</w:t>
      </w:r>
      <w:r>
        <w:rPr>
          <w:spacing w:val="-57"/>
          <w:w w:val="105"/>
        </w:rPr>
        <w:t> </w:t>
      </w:r>
      <w:r>
        <w:rPr>
          <w:w w:val="105"/>
          <w:u w:val="single"/>
        </w:rPr>
        <w:t>Inc group of conjugative plasmids and CTX-M gene environments in</w:t>
      </w:r>
      <w:r>
        <w:rPr>
          <w:spacing w:val="1"/>
          <w:w w:val="105"/>
        </w:rPr>
        <w:t> </w:t>
      </w:r>
      <w:r>
        <w:rPr>
          <w:u w:val="single"/>
        </w:rPr>
        <w:t>Enterobacteriaceae</w:t>
      </w:r>
      <w:r>
        <w:rPr>
          <w:spacing w:val="1"/>
          <w:u w:val="single"/>
        </w:rPr>
        <w:t> </w:t>
      </w:r>
      <w:r>
        <w:rPr>
          <w:u w:val="single"/>
        </w:rPr>
        <w:t>nosocomial</w:t>
      </w:r>
      <w:r>
        <w:rPr>
          <w:spacing w:val="1"/>
          <w:u w:val="single"/>
        </w:rPr>
        <w:t> </w:t>
      </w:r>
      <w:r>
        <w:rPr>
          <w:u w:val="single"/>
        </w:rPr>
        <w:t>strains isolated</w:t>
      </w:r>
      <w:r>
        <w:rPr>
          <w:spacing w:val="1"/>
          <w:u w:val="single"/>
        </w:rPr>
        <w:t> </w:t>
      </w:r>
      <w:r>
        <w:rPr>
          <w:u w:val="single"/>
        </w:rPr>
        <w:t>from Russia.</w:t>
      </w:r>
      <w:r>
        <w:rPr>
          <w:spacing w:val="1"/>
          <w:u w:val="single"/>
        </w:rPr>
        <w:t> </w:t>
      </w:r>
      <w:r>
        <w:rPr>
          <w:i/>
        </w:rPr>
        <w:t>European</w:t>
      </w:r>
      <w:r>
        <w:rPr>
          <w:i/>
          <w:spacing w:val="1"/>
        </w:rPr>
        <w:t> </w:t>
      </w:r>
      <w:r>
        <w:rPr>
          <w:i/>
        </w:rPr>
        <w:t>society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  <w:w w:val="105"/>
        </w:rPr>
        <w:t>clinlcal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microbiology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and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diseases.</w:t>
      </w:r>
      <w:r>
        <w:rPr>
          <w:w w:val="105"/>
        </w:rPr>
        <w:t>Abstract</w:t>
      </w:r>
      <w:r>
        <w:rPr>
          <w:spacing w:val="-6"/>
          <w:w w:val="105"/>
        </w:rPr>
        <w:t> </w:t>
      </w:r>
      <w:r>
        <w:rPr>
          <w:w w:val="105"/>
        </w:rPr>
        <w:t>No:</w:t>
      </w:r>
      <w:r>
        <w:rPr>
          <w:spacing w:val="1"/>
          <w:w w:val="105"/>
        </w:rPr>
        <w:t> </w:t>
      </w:r>
      <w:r>
        <w:rPr>
          <w:w w:val="105"/>
        </w:rPr>
        <w:t>0197.</w:t>
      </w:r>
    </w:p>
    <w:p>
      <w:pPr>
        <w:pStyle w:val="BodyText"/>
        <w:spacing w:before="7"/>
      </w:pPr>
    </w:p>
    <w:p>
      <w:pPr>
        <w:pStyle w:val="BodyText"/>
        <w:spacing w:line="372" w:lineRule="auto"/>
        <w:ind w:left="1301" w:right="1215" w:hanging="8"/>
      </w:pPr>
      <w:r>
        <w:rPr>
          <w:w w:val="105"/>
        </w:rPr>
        <w:t>Gennaro,</w:t>
      </w:r>
      <w:r>
        <w:rPr>
          <w:spacing w:val="37"/>
          <w:w w:val="105"/>
        </w:rPr>
        <w:t> </w:t>
      </w:r>
      <w:r>
        <w:rPr>
          <w:w w:val="105"/>
        </w:rPr>
        <w:t>A.R.</w:t>
      </w:r>
      <w:r>
        <w:rPr>
          <w:spacing w:val="38"/>
          <w:w w:val="105"/>
        </w:rPr>
        <w:t> </w:t>
      </w:r>
      <w:r>
        <w:rPr>
          <w:w w:val="105"/>
        </w:rPr>
        <w:t>(editor)</w:t>
      </w:r>
      <w:r>
        <w:rPr>
          <w:spacing w:val="33"/>
          <w:w w:val="105"/>
        </w:rPr>
        <w:t> </w:t>
      </w:r>
      <w:r>
        <w:rPr>
          <w:w w:val="105"/>
        </w:rPr>
        <w:t>(1985).</w:t>
      </w:r>
      <w:r>
        <w:rPr>
          <w:spacing w:val="37"/>
          <w:w w:val="105"/>
        </w:rPr>
        <w:t> </w:t>
      </w:r>
      <w:r>
        <w:rPr>
          <w:w w:val="105"/>
          <w:u w:val="single"/>
        </w:rPr>
        <w:t>Remington</w:t>
      </w:r>
      <w:r>
        <w:rPr>
          <w:spacing w:val="36"/>
          <w:w w:val="105"/>
          <w:u w:val="single"/>
        </w:rPr>
        <w:t> </w:t>
      </w:r>
      <w:r>
        <w:rPr>
          <w:w w:val="105"/>
          <w:u w:val="single"/>
        </w:rPr>
        <w:t>Pharmaceutical</w:t>
      </w:r>
      <w:r>
        <w:rPr>
          <w:spacing w:val="32"/>
          <w:w w:val="105"/>
          <w:u w:val="single"/>
        </w:rPr>
        <w:t> </w:t>
      </w:r>
      <w:r>
        <w:rPr>
          <w:w w:val="105"/>
          <w:u w:val="single"/>
        </w:rPr>
        <w:t>Science</w:t>
      </w:r>
      <w:r>
        <w:rPr>
          <w:w w:val="105"/>
        </w:rPr>
        <w:t>,</w:t>
      </w:r>
      <w:r>
        <w:rPr>
          <w:spacing w:val="32"/>
          <w:w w:val="105"/>
        </w:rPr>
        <w:t> </w:t>
      </w:r>
      <w:r>
        <w:rPr>
          <w:w w:val="105"/>
        </w:rPr>
        <w:t>17</w:t>
      </w:r>
      <w:r>
        <w:rPr>
          <w:w w:val="105"/>
          <w:vertAlign w:val="superscript"/>
        </w:rPr>
        <w:t>th</w:t>
      </w:r>
      <w:r>
        <w:rPr>
          <w:spacing w:val="33"/>
          <w:w w:val="105"/>
          <w:vertAlign w:val="baseline"/>
        </w:rPr>
        <w:t> </w:t>
      </w:r>
      <w:r>
        <w:rPr>
          <w:w w:val="105"/>
          <w:vertAlign w:val="baseline"/>
        </w:rPr>
        <w:t>Ed.</w:t>
      </w:r>
      <w:r>
        <w:rPr>
          <w:spacing w:val="37"/>
          <w:w w:val="105"/>
          <w:vertAlign w:val="baseline"/>
        </w:rPr>
        <w:t> </w:t>
      </w:r>
      <w:r>
        <w:rPr>
          <w:w w:val="105"/>
          <w:vertAlign w:val="baseline"/>
        </w:rPr>
        <w:t>Mack</w:t>
      </w:r>
      <w:r>
        <w:rPr>
          <w:spacing w:val="-57"/>
          <w:w w:val="105"/>
          <w:vertAlign w:val="baseline"/>
        </w:rPr>
        <w:t> </w:t>
      </w:r>
      <w:r>
        <w:rPr>
          <w:w w:val="105"/>
          <w:vertAlign w:val="baseline"/>
        </w:rPr>
        <w:t>Publishing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Co.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Pennsylvania,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U.S.A.</w:t>
      </w:r>
    </w:p>
    <w:p>
      <w:pPr>
        <w:pStyle w:val="BodyText"/>
        <w:spacing w:before="6"/>
        <w:rPr>
          <w:sz w:val="36"/>
        </w:rPr>
      </w:pPr>
    </w:p>
    <w:p>
      <w:pPr>
        <w:spacing w:line="379" w:lineRule="auto" w:before="0"/>
        <w:ind w:left="1301" w:right="1226" w:firstLine="0"/>
        <w:jc w:val="left"/>
        <w:rPr>
          <w:i/>
          <w:sz w:val="23"/>
        </w:rPr>
      </w:pPr>
      <w:r>
        <w:rPr>
          <w:w w:val="105"/>
          <w:sz w:val="23"/>
        </w:rPr>
        <w:t>George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Y.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Lesher,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Ph.D.,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Hooper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D.C,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Wolfson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J.S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(Eds)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(1993). Quinolone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antimicrobial</w:t>
      </w:r>
      <w:r>
        <w:rPr>
          <w:spacing w:val="58"/>
          <w:w w:val="105"/>
          <w:sz w:val="23"/>
        </w:rPr>
        <w:t> </w:t>
      </w:r>
      <w:r>
        <w:rPr>
          <w:w w:val="105"/>
          <w:sz w:val="23"/>
        </w:rPr>
        <w:t>agents,</w:t>
      </w:r>
      <w:r>
        <w:rPr>
          <w:spacing w:val="5"/>
          <w:w w:val="105"/>
          <w:sz w:val="23"/>
        </w:rPr>
        <w:t> </w:t>
      </w:r>
      <w:r>
        <w:rPr>
          <w:w w:val="105"/>
          <w:sz w:val="23"/>
        </w:rPr>
        <w:t>ed</w:t>
      </w:r>
      <w:r>
        <w:rPr>
          <w:spacing w:val="55"/>
          <w:w w:val="105"/>
          <w:sz w:val="23"/>
        </w:rPr>
        <w:t> </w:t>
      </w:r>
      <w:r>
        <w:rPr>
          <w:w w:val="105"/>
          <w:sz w:val="23"/>
        </w:rPr>
        <w:t>2,</w:t>
      </w:r>
      <w:r>
        <w:rPr>
          <w:spacing w:val="57"/>
          <w:w w:val="105"/>
          <w:sz w:val="23"/>
        </w:rPr>
        <w:t> </w:t>
      </w:r>
      <w:r>
        <w:rPr>
          <w:w w:val="105"/>
          <w:sz w:val="23"/>
        </w:rPr>
        <w:t>Washington</w:t>
      </w:r>
      <w:r>
        <w:rPr>
          <w:spacing w:val="56"/>
          <w:w w:val="105"/>
          <w:sz w:val="23"/>
        </w:rPr>
        <w:t> </w:t>
      </w:r>
      <w:r>
        <w:rPr>
          <w:w w:val="105"/>
          <w:sz w:val="23"/>
        </w:rPr>
        <w:t>DC,</w:t>
      </w:r>
      <w:r>
        <w:rPr>
          <w:spacing w:val="12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2"/>
          <w:w w:val="105"/>
          <w:sz w:val="23"/>
        </w:rPr>
        <w:t> </w:t>
      </w:r>
      <w:r>
        <w:rPr>
          <w:i/>
          <w:w w:val="105"/>
          <w:sz w:val="23"/>
        </w:rPr>
        <w:t>Society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for</w:t>
      </w:r>
      <w:r>
        <w:rPr>
          <w:i/>
          <w:spacing w:val="53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</w:p>
    <w:p>
      <w:pPr>
        <w:pStyle w:val="BodyText"/>
        <w:spacing w:line="257" w:lineRule="exact"/>
        <w:ind w:left="1301"/>
      </w:pPr>
      <w:r>
        <w:rPr>
          <w:w w:val="105"/>
        </w:rPr>
        <w:t>:XIII-XIV.</w:t>
      </w:r>
    </w:p>
    <w:p>
      <w:pPr>
        <w:spacing w:after="0" w:line="257" w:lineRule="exact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6" w:lineRule="auto" w:before="82"/>
        <w:ind w:left="1301" w:right="1217"/>
        <w:jc w:val="both"/>
      </w:pPr>
      <w:r>
        <w:rPr>
          <w:w w:val="105"/>
        </w:rPr>
        <w:t>Gilbert, D.N., Moelleving Jr.R.C, Eliopoulos, G.N., Sander, N.A (2005). Sandford</w:t>
      </w:r>
      <w:r>
        <w:rPr>
          <w:spacing w:val="1"/>
          <w:w w:val="105"/>
        </w:rPr>
        <w:t> </w:t>
      </w:r>
      <w:r>
        <w:rPr>
          <w:w w:val="105"/>
        </w:rPr>
        <w:t>guide to Antimicrobial therapy. 32</w:t>
      </w:r>
      <w:r>
        <w:rPr>
          <w:w w:val="105"/>
          <w:vertAlign w:val="superscript"/>
        </w:rPr>
        <w:t>nd</w:t>
      </w:r>
      <w:r>
        <w:rPr>
          <w:w w:val="105"/>
          <w:vertAlign w:val="baseline"/>
        </w:rPr>
        <w:t> Hyde Park, Vermont: </w:t>
      </w:r>
      <w:r>
        <w:rPr>
          <w:w w:val="105"/>
          <w:u w:val="single"/>
          <w:vertAlign w:val="baseline"/>
        </w:rPr>
        <w:t>Antimicrobial Therapy</w:t>
      </w:r>
      <w:r>
        <w:rPr>
          <w:w w:val="105"/>
          <w:vertAlign w:val="baseline"/>
        </w:rPr>
        <w:t>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Inc.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pp</w:t>
      </w:r>
      <w:r>
        <w:rPr>
          <w:spacing w:val="-7"/>
          <w:w w:val="105"/>
          <w:vertAlign w:val="baseline"/>
        </w:rPr>
        <w:t> </w:t>
      </w:r>
      <w:r>
        <w:rPr>
          <w:w w:val="105"/>
          <w:vertAlign w:val="baseline"/>
        </w:rPr>
        <w:t>22-23.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20" w:hanging="8"/>
        <w:jc w:val="both"/>
      </w:pPr>
      <w:r>
        <w:rPr>
          <w:w w:val="105"/>
        </w:rPr>
        <w:t>Gilman, A.G., Ruddon, R.W., Molinoff, P.B., Limbird, L.E., Hardman, J.G.., (1996).</w:t>
      </w:r>
      <w:r>
        <w:rPr>
          <w:spacing w:val="1"/>
          <w:w w:val="105"/>
        </w:rPr>
        <w:t> </w:t>
      </w:r>
      <w:r>
        <w:rPr>
          <w:w w:val="105"/>
          <w:u w:val="single"/>
        </w:rPr>
        <w:t>The Pharmacological Basis of Therapeutics</w:t>
      </w:r>
      <w:r>
        <w:rPr>
          <w:w w:val="105"/>
        </w:rPr>
        <w:t>. 9</w:t>
      </w:r>
      <w:r>
        <w:rPr>
          <w:w w:val="105"/>
          <w:vertAlign w:val="superscript"/>
        </w:rPr>
        <w:t>th</w:t>
      </w:r>
      <w:r>
        <w:rPr>
          <w:w w:val="105"/>
          <w:vertAlign w:val="baseline"/>
        </w:rPr>
        <w:t> Edition. International edition. pp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1036-1037;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1062-1064.</w:t>
      </w:r>
    </w:p>
    <w:p>
      <w:pPr>
        <w:pStyle w:val="BodyText"/>
        <w:spacing w:before="9"/>
        <w:rPr>
          <w:sz w:val="35"/>
        </w:rPr>
      </w:pPr>
    </w:p>
    <w:p>
      <w:pPr>
        <w:tabs>
          <w:tab w:pos="5083" w:val="left" w:leader="none"/>
        </w:tabs>
        <w:spacing w:line="376" w:lineRule="auto" w:before="0"/>
        <w:ind w:left="1301" w:right="1204" w:hanging="8"/>
        <w:jc w:val="left"/>
        <w:rPr>
          <w:sz w:val="23"/>
        </w:rPr>
      </w:pPr>
      <w:r>
        <w:rPr>
          <w:w w:val="105"/>
          <w:sz w:val="23"/>
        </w:rPr>
        <w:t>Girishbabu, R.J., Srikrishna, R., Ramesh, S.T. (2011). Asymptomatic bacteriuria 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Pregnancy.</w:t>
      </w:r>
      <w:r>
        <w:rPr>
          <w:spacing w:val="34"/>
          <w:w w:val="105"/>
          <w:sz w:val="23"/>
        </w:rPr>
        <w:t> </w:t>
      </w:r>
      <w:r>
        <w:rPr>
          <w:i/>
          <w:w w:val="105"/>
          <w:sz w:val="23"/>
        </w:rPr>
        <w:t>International</w:t>
      </w:r>
      <w:r>
        <w:rPr>
          <w:i/>
          <w:spacing w:val="34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33"/>
          <w:w w:val="105"/>
          <w:sz w:val="23"/>
        </w:rPr>
        <w:t> </w:t>
      </w:r>
      <w:r>
        <w:rPr>
          <w:i/>
          <w:w w:val="105"/>
          <w:sz w:val="23"/>
        </w:rPr>
        <w:t>of</w:t>
        <w:tab/>
        <w:t>Biological</w:t>
      </w:r>
      <w:r>
        <w:rPr>
          <w:i/>
          <w:spacing w:val="27"/>
          <w:w w:val="105"/>
          <w:sz w:val="23"/>
        </w:rPr>
        <w:t> </w:t>
      </w:r>
      <w:r>
        <w:rPr>
          <w:i/>
          <w:w w:val="105"/>
          <w:sz w:val="23"/>
        </w:rPr>
        <w:t>and</w:t>
      </w:r>
      <w:r>
        <w:rPr>
          <w:i/>
          <w:spacing w:val="41"/>
          <w:w w:val="105"/>
          <w:sz w:val="23"/>
        </w:rPr>
        <w:t> </w:t>
      </w:r>
      <w:r>
        <w:rPr>
          <w:i/>
          <w:w w:val="105"/>
          <w:sz w:val="23"/>
        </w:rPr>
        <w:t>Medical</w:t>
      </w:r>
      <w:r>
        <w:rPr>
          <w:i/>
          <w:spacing w:val="29"/>
          <w:w w:val="105"/>
          <w:sz w:val="23"/>
        </w:rPr>
        <w:t> </w:t>
      </w:r>
      <w:r>
        <w:rPr>
          <w:i/>
          <w:w w:val="105"/>
          <w:sz w:val="23"/>
        </w:rPr>
        <w:t>Research</w:t>
      </w:r>
      <w:r>
        <w:rPr>
          <w:w w:val="105"/>
          <w:sz w:val="23"/>
        </w:rPr>
        <w:t>.</w:t>
      </w:r>
      <w:r>
        <w:rPr>
          <w:spacing w:val="32"/>
          <w:w w:val="105"/>
          <w:sz w:val="23"/>
        </w:rPr>
        <w:t> </w:t>
      </w:r>
      <w:r>
        <w:rPr>
          <w:w w:val="105"/>
          <w:sz w:val="23"/>
        </w:rPr>
        <w:t>2(3):</w:t>
      </w:r>
      <w:r>
        <w:rPr>
          <w:spacing w:val="34"/>
          <w:w w:val="105"/>
          <w:sz w:val="23"/>
        </w:rPr>
        <w:t> </w:t>
      </w:r>
      <w:r>
        <w:rPr>
          <w:w w:val="105"/>
          <w:sz w:val="23"/>
        </w:rPr>
        <w:t>740-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742.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18" w:hanging="8"/>
        <w:jc w:val="both"/>
      </w:pPr>
      <w:r>
        <w:rPr>
          <w:w w:val="105"/>
        </w:rPr>
        <w:t>Gower, P.E, Taylor, P.W., Koutsaimanis, K.G., and Roberts., A.P. (1972). Serum</w:t>
      </w:r>
      <w:r>
        <w:rPr>
          <w:spacing w:val="1"/>
          <w:w w:val="105"/>
        </w:rPr>
        <w:t> </w:t>
      </w:r>
      <w:r>
        <w:rPr>
          <w:w w:val="105"/>
        </w:rPr>
        <w:t>bactericidal activity in patients with upper and lower urinary tract infections. </w:t>
      </w:r>
      <w:r>
        <w:rPr>
          <w:i/>
          <w:w w:val="105"/>
        </w:rPr>
        <w:t>Clinical</w:t>
      </w:r>
      <w:r>
        <w:rPr>
          <w:i/>
          <w:spacing w:val="-58"/>
          <w:w w:val="105"/>
        </w:rPr>
        <w:t> </w:t>
      </w:r>
      <w:r>
        <w:rPr>
          <w:i/>
          <w:w w:val="105"/>
        </w:rPr>
        <w:t>Science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w w:val="105"/>
        </w:rPr>
        <w:t>43:</w:t>
      </w:r>
      <w:r>
        <w:rPr>
          <w:spacing w:val="-3"/>
          <w:w w:val="105"/>
        </w:rPr>
        <w:t> </w:t>
      </w:r>
      <w:r>
        <w:rPr>
          <w:w w:val="105"/>
        </w:rPr>
        <w:t>13-22.</w:t>
      </w:r>
    </w:p>
    <w:p>
      <w:pPr>
        <w:pStyle w:val="BodyText"/>
        <w:spacing w:before="9"/>
        <w:rPr>
          <w:sz w:val="35"/>
        </w:rPr>
      </w:pPr>
    </w:p>
    <w:p>
      <w:pPr>
        <w:pStyle w:val="BodyText"/>
        <w:spacing w:line="376" w:lineRule="auto"/>
        <w:ind w:left="1301" w:right="1210" w:hanging="8"/>
        <w:jc w:val="both"/>
      </w:pPr>
      <w:r>
        <w:rPr>
          <w:w w:val="105"/>
        </w:rPr>
        <w:t>Gratacos, E., Torres, P.J., Vila, J. (1994). Screening and treatment of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pregnancy</w:t>
      </w:r>
      <w:r>
        <w:rPr>
          <w:spacing w:val="1"/>
          <w:w w:val="105"/>
        </w:rPr>
        <w:t> </w:t>
      </w:r>
      <w:r>
        <w:rPr>
          <w:w w:val="105"/>
        </w:rPr>
        <w:t>prevents</w:t>
      </w:r>
      <w:r>
        <w:rPr>
          <w:spacing w:val="1"/>
          <w:w w:val="105"/>
        </w:rPr>
        <w:t> </w:t>
      </w:r>
      <w:r>
        <w:rPr>
          <w:w w:val="105"/>
        </w:rPr>
        <w:t>pyelonephritis.</w:t>
      </w:r>
      <w:r>
        <w:rPr>
          <w:spacing w:val="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infectious Diseases</w:t>
      </w:r>
      <w:r>
        <w:rPr>
          <w:w w:val="105"/>
        </w:rPr>
        <w:t>;</w:t>
      </w:r>
      <w:r>
        <w:rPr>
          <w:spacing w:val="1"/>
          <w:w w:val="105"/>
        </w:rPr>
        <w:t> </w:t>
      </w:r>
      <w:r>
        <w:rPr>
          <w:w w:val="105"/>
        </w:rPr>
        <w:t>169:1390.</w:t>
      </w:r>
    </w:p>
    <w:p>
      <w:pPr>
        <w:pStyle w:val="BodyText"/>
        <w:spacing w:before="9"/>
        <w:rPr>
          <w:sz w:val="35"/>
        </w:rPr>
      </w:pPr>
    </w:p>
    <w:p>
      <w:pPr>
        <w:pStyle w:val="BodyText"/>
        <w:spacing w:line="376" w:lineRule="auto"/>
        <w:ind w:left="1301" w:right="1211" w:hanging="8"/>
        <w:jc w:val="both"/>
      </w:pPr>
      <w:r>
        <w:rPr>
          <w:w w:val="105"/>
        </w:rPr>
        <w:t>Griffths.,</w:t>
      </w:r>
      <w:r>
        <w:rPr>
          <w:spacing w:val="-5"/>
          <w:w w:val="105"/>
        </w:rPr>
        <w:t> </w:t>
      </w:r>
      <w:r>
        <w:rPr>
          <w:w w:val="105"/>
        </w:rPr>
        <w:t>E</w:t>
      </w:r>
      <w:r>
        <w:rPr>
          <w:spacing w:val="-5"/>
          <w:w w:val="105"/>
        </w:rPr>
        <w:t> </w:t>
      </w:r>
      <w:r>
        <w:rPr>
          <w:w w:val="105"/>
        </w:rPr>
        <w:t>(1987).</w:t>
      </w:r>
      <w:r>
        <w:rPr>
          <w:spacing w:val="-1"/>
          <w:w w:val="105"/>
        </w:rPr>
        <w:t> </w:t>
      </w:r>
      <w:r>
        <w:rPr>
          <w:w w:val="105"/>
          <w:u w:val="single"/>
        </w:rPr>
        <w:t>The</w:t>
      </w:r>
      <w:r>
        <w:rPr>
          <w:spacing w:val="-7"/>
          <w:w w:val="105"/>
          <w:u w:val="single"/>
        </w:rPr>
        <w:t> </w:t>
      </w:r>
      <w:r>
        <w:rPr>
          <w:w w:val="105"/>
          <w:u w:val="single"/>
        </w:rPr>
        <w:t>iron-uptake</w:t>
      </w:r>
      <w:r>
        <w:rPr>
          <w:spacing w:val="-8"/>
          <w:w w:val="105"/>
          <w:u w:val="single"/>
        </w:rPr>
        <w:t> </w:t>
      </w:r>
      <w:r>
        <w:rPr>
          <w:w w:val="105"/>
          <w:u w:val="single"/>
        </w:rPr>
        <w:t>systems</w:t>
      </w:r>
      <w:r>
        <w:rPr>
          <w:spacing w:val="-8"/>
          <w:w w:val="105"/>
          <w:u w:val="single"/>
        </w:rPr>
        <w:t> </w:t>
      </w:r>
      <w:r>
        <w:rPr>
          <w:w w:val="105"/>
          <w:u w:val="single"/>
        </w:rPr>
        <w:t>of</w:t>
      </w:r>
      <w:r>
        <w:rPr>
          <w:spacing w:val="-3"/>
          <w:w w:val="105"/>
          <w:u w:val="single"/>
        </w:rPr>
        <w:t> </w:t>
      </w:r>
      <w:r>
        <w:rPr>
          <w:w w:val="105"/>
          <w:u w:val="single"/>
        </w:rPr>
        <w:t>pathogenic</w:t>
      </w:r>
      <w:r>
        <w:rPr>
          <w:spacing w:val="-1"/>
          <w:w w:val="105"/>
          <w:u w:val="single"/>
        </w:rPr>
        <w:t> </w:t>
      </w:r>
      <w:r>
        <w:rPr>
          <w:w w:val="105"/>
          <w:u w:val="single"/>
        </w:rPr>
        <w:t>bacteria,</w:t>
      </w:r>
      <w:r>
        <w:rPr>
          <w:spacing w:val="2"/>
          <w:w w:val="105"/>
        </w:rPr>
        <w:t> </w:t>
      </w:r>
      <w:r>
        <w:rPr>
          <w:w w:val="105"/>
        </w:rPr>
        <w:t>In</w:t>
      </w:r>
      <w:r>
        <w:rPr>
          <w:spacing w:val="-7"/>
          <w:w w:val="105"/>
        </w:rPr>
        <w:t> </w:t>
      </w:r>
      <w:r>
        <w:rPr>
          <w:w w:val="105"/>
        </w:rPr>
        <w:t>J.J</w:t>
      </w:r>
      <w:r>
        <w:rPr>
          <w:spacing w:val="-2"/>
          <w:w w:val="105"/>
        </w:rPr>
        <w:t> </w:t>
      </w:r>
      <w:r>
        <w:rPr>
          <w:w w:val="105"/>
        </w:rPr>
        <w:t>Bullen,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57"/>
          <w:w w:val="105"/>
        </w:rPr>
        <w:t> </w:t>
      </w:r>
      <w:r>
        <w:rPr>
          <w:w w:val="105"/>
        </w:rPr>
        <w:t>E.Griffths</w:t>
      </w:r>
      <w:r>
        <w:rPr>
          <w:spacing w:val="-8"/>
          <w:w w:val="105"/>
        </w:rPr>
        <w:t> </w:t>
      </w:r>
      <w:r>
        <w:rPr>
          <w:w w:val="105"/>
        </w:rPr>
        <w:t>(ed.),</w:t>
      </w:r>
      <w:r>
        <w:rPr>
          <w:spacing w:val="-3"/>
          <w:w w:val="105"/>
        </w:rPr>
        <w:t> </w:t>
      </w:r>
      <w:r>
        <w:rPr>
          <w:w w:val="105"/>
        </w:rPr>
        <w:t>Iron</w:t>
      </w:r>
      <w:r>
        <w:rPr>
          <w:spacing w:val="-6"/>
          <w:w w:val="105"/>
        </w:rPr>
        <w:t> </w:t>
      </w:r>
      <w:r>
        <w:rPr>
          <w:w w:val="105"/>
        </w:rPr>
        <w:t>and</w:t>
      </w:r>
      <w:r>
        <w:rPr>
          <w:spacing w:val="-5"/>
          <w:w w:val="105"/>
        </w:rPr>
        <w:t> </w:t>
      </w:r>
      <w:r>
        <w:rPr>
          <w:w w:val="105"/>
        </w:rPr>
        <w:t>Infection.</w:t>
      </w:r>
      <w:r>
        <w:rPr>
          <w:spacing w:val="-4"/>
          <w:w w:val="105"/>
        </w:rPr>
        <w:t> </w:t>
      </w:r>
      <w:r>
        <w:rPr>
          <w:w w:val="105"/>
        </w:rPr>
        <w:t>John</w:t>
      </w:r>
      <w:r>
        <w:rPr>
          <w:spacing w:val="-6"/>
          <w:w w:val="105"/>
        </w:rPr>
        <w:t> </w:t>
      </w:r>
      <w:r>
        <w:rPr>
          <w:w w:val="105"/>
        </w:rPr>
        <w:t>Wiley</w:t>
      </w:r>
      <w:r>
        <w:rPr>
          <w:spacing w:val="1"/>
          <w:w w:val="105"/>
        </w:rPr>
        <w:t> </w:t>
      </w:r>
      <w:r>
        <w:rPr>
          <w:w w:val="105"/>
        </w:rPr>
        <w:t>&amp;</w:t>
      </w:r>
      <w:r>
        <w:rPr>
          <w:spacing w:val="-6"/>
          <w:w w:val="105"/>
        </w:rPr>
        <w:t> </w:t>
      </w:r>
      <w:r>
        <w:rPr>
          <w:w w:val="105"/>
        </w:rPr>
        <w:t>Sons,</w:t>
      </w:r>
      <w:r>
        <w:rPr>
          <w:spacing w:val="-4"/>
          <w:w w:val="105"/>
        </w:rPr>
        <w:t> </w:t>
      </w:r>
      <w:r>
        <w:rPr>
          <w:w w:val="105"/>
        </w:rPr>
        <w:t>Inc.,</w:t>
      </w:r>
      <w:r>
        <w:rPr>
          <w:spacing w:val="-3"/>
          <w:w w:val="105"/>
        </w:rPr>
        <w:t> </w:t>
      </w:r>
      <w:r>
        <w:rPr>
          <w:w w:val="105"/>
        </w:rPr>
        <w:t>New</w:t>
      </w:r>
      <w:r>
        <w:rPr>
          <w:spacing w:val="-8"/>
          <w:w w:val="105"/>
        </w:rPr>
        <w:t> </w:t>
      </w:r>
      <w:r>
        <w:rPr>
          <w:w w:val="105"/>
        </w:rPr>
        <w:t>York.,</w:t>
      </w:r>
      <w:r>
        <w:rPr>
          <w:spacing w:val="-3"/>
          <w:w w:val="105"/>
        </w:rPr>
        <w:t> </w:t>
      </w:r>
      <w:r>
        <w:rPr>
          <w:w w:val="105"/>
        </w:rPr>
        <w:t>N.Y.</w:t>
      </w:r>
      <w:r>
        <w:rPr>
          <w:spacing w:val="10"/>
          <w:w w:val="105"/>
        </w:rPr>
        <w:t> </w:t>
      </w:r>
      <w:r>
        <w:rPr>
          <w:w w:val="105"/>
        </w:rPr>
        <w:t>pp</w:t>
      </w:r>
      <w:r>
        <w:rPr>
          <w:spacing w:val="-6"/>
          <w:w w:val="105"/>
        </w:rPr>
        <w:t> </w:t>
      </w:r>
      <w:r>
        <w:rPr>
          <w:w w:val="105"/>
        </w:rPr>
        <w:t>69-</w:t>
      </w:r>
      <w:r>
        <w:rPr>
          <w:spacing w:val="-58"/>
          <w:w w:val="105"/>
        </w:rPr>
        <w:t> </w:t>
      </w:r>
      <w:r>
        <w:rPr>
          <w:w w:val="105"/>
        </w:rPr>
        <w:t>137.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20"/>
        <w:jc w:val="both"/>
      </w:pPr>
      <w:r>
        <w:rPr>
          <w:w w:val="105"/>
        </w:rPr>
        <w:t>Griffiths, E., Chart, H., and Stevenson, P. (1988). High affinity iron uptake system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bacterial</w:t>
      </w:r>
      <w:r>
        <w:rPr>
          <w:spacing w:val="1"/>
          <w:w w:val="105"/>
        </w:rPr>
        <w:t> </w:t>
      </w:r>
      <w:r>
        <w:rPr>
          <w:w w:val="105"/>
        </w:rPr>
        <w:t>virulence.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J.A.</w:t>
      </w:r>
      <w:r>
        <w:rPr>
          <w:spacing w:val="1"/>
          <w:w w:val="105"/>
        </w:rPr>
        <w:t> </w:t>
      </w:r>
      <w:r>
        <w:rPr>
          <w:w w:val="105"/>
        </w:rPr>
        <w:t>Roth</w:t>
      </w:r>
      <w:r>
        <w:rPr>
          <w:spacing w:val="1"/>
          <w:w w:val="105"/>
        </w:rPr>
        <w:t> </w:t>
      </w:r>
      <w:r>
        <w:rPr>
          <w:w w:val="105"/>
        </w:rPr>
        <w:t>(ed.),</w:t>
      </w:r>
      <w:r>
        <w:rPr>
          <w:spacing w:val="1"/>
          <w:w w:val="105"/>
        </w:rPr>
        <w:t> </w:t>
      </w:r>
      <w:r>
        <w:rPr>
          <w:w w:val="105"/>
        </w:rPr>
        <w:t>Virulence</w:t>
      </w:r>
      <w:r>
        <w:rPr>
          <w:spacing w:val="1"/>
          <w:w w:val="105"/>
        </w:rPr>
        <w:t> </w:t>
      </w:r>
      <w:r>
        <w:rPr>
          <w:w w:val="105"/>
        </w:rPr>
        <w:t>mechanism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bacterial</w:t>
      </w:r>
      <w:r>
        <w:rPr>
          <w:spacing w:val="1"/>
          <w:w w:val="105"/>
        </w:rPr>
        <w:t> </w:t>
      </w:r>
      <w:r>
        <w:rPr>
          <w:w w:val="105"/>
        </w:rPr>
        <w:t>pathogens.</w:t>
      </w:r>
      <w:r>
        <w:rPr>
          <w:spacing w:val="-1"/>
          <w:w w:val="105"/>
        </w:rPr>
        <w:t> </w:t>
      </w:r>
      <w:r>
        <w:rPr>
          <w:i/>
          <w:w w:val="105"/>
        </w:rPr>
        <w:t>American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society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for Microbiology</w:t>
      </w:r>
      <w:r>
        <w:rPr>
          <w:w w:val="105"/>
        </w:rPr>
        <w:t>.</w:t>
      </w:r>
      <w:r>
        <w:rPr>
          <w:spacing w:val="-8"/>
          <w:w w:val="105"/>
        </w:rPr>
        <w:t> </w:t>
      </w:r>
      <w:r>
        <w:rPr>
          <w:w w:val="105"/>
        </w:rPr>
        <w:t>Washington,</w:t>
      </w:r>
      <w:r>
        <w:rPr>
          <w:spacing w:val="-2"/>
          <w:w w:val="105"/>
        </w:rPr>
        <w:t> </w:t>
      </w:r>
      <w:r>
        <w:rPr>
          <w:w w:val="105"/>
        </w:rPr>
        <w:t>D.C.</w:t>
      </w:r>
      <w:r>
        <w:rPr>
          <w:spacing w:val="-2"/>
          <w:w w:val="105"/>
        </w:rPr>
        <w:t> </w:t>
      </w:r>
      <w:r>
        <w:rPr>
          <w:w w:val="105"/>
        </w:rPr>
        <w:t>pp</w:t>
      </w:r>
      <w:r>
        <w:rPr>
          <w:spacing w:val="-1"/>
          <w:w w:val="105"/>
        </w:rPr>
        <w:t> </w:t>
      </w:r>
      <w:r>
        <w:rPr>
          <w:w w:val="105"/>
        </w:rPr>
        <w:t>121-137.</w:t>
      </w:r>
    </w:p>
    <w:p>
      <w:pPr>
        <w:pStyle w:val="BodyText"/>
        <w:spacing w:before="9"/>
        <w:rPr>
          <w:sz w:val="35"/>
        </w:rPr>
      </w:pPr>
    </w:p>
    <w:p>
      <w:pPr>
        <w:pStyle w:val="BodyText"/>
        <w:spacing w:line="372" w:lineRule="auto"/>
        <w:ind w:left="1301" w:right="1226"/>
      </w:pPr>
      <w:r>
        <w:rPr>
          <w:w w:val="105"/>
        </w:rPr>
        <w:t>Guyton,</w:t>
      </w:r>
      <w:r>
        <w:rPr>
          <w:spacing w:val="8"/>
          <w:w w:val="105"/>
        </w:rPr>
        <w:t> </w:t>
      </w:r>
      <w:r>
        <w:rPr>
          <w:w w:val="105"/>
        </w:rPr>
        <w:t>C.A</w:t>
      </w:r>
      <w:r>
        <w:rPr>
          <w:spacing w:val="56"/>
          <w:w w:val="105"/>
        </w:rPr>
        <w:t> </w:t>
      </w:r>
      <w:r>
        <w:rPr>
          <w:w w:val="105"/>
        </w:rPr>
        <w:t>.,</w:t>
      </w:r>
      <w:r>
        <w:rPr>
          <w:spacing w:val="1"/>
          <w:w w:val="105"/>
        </w:rPr>
        <w:t> </w:t>
      </w:r>
      <w:r>
        <w:rPr>
          <w:w w:val="105"/>
        </w:rPr>
        <w:t>(1996).</w:t>
      </w:r>
      <w:r>
        <w:rPr>
          <w:spacing w:val="6"/>
          <w:w w:val="105"/>
        </w:rPr>
        <w:t> </w:t>
      </w:r>
      <w:r>
        <w:rPr>
          <w:w w:val="105"/>
          <w:u w:val="single"/>
        </w:rPr>
        <w:t>Medical</w:t>
      </w:r>
      <w:r>
        <w:rPr>
          <w:spacing w:val="8"/>
          <w:w w:val="105"/>
          <w:u w:val="single"/>
        </w:rPr>
        <w:t> </w:t>
      </w:r>
      <w:r>
        <w:rPr>
          <w:w w:val="105"/>
          <w:u w:val="single"/>
        </w:rPr>
        <w:t>physiology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9</w:t>
      </w:r>
      <w:r>
        <w:rPr>
          <w:w w:val="105"/>
          <w:vertAlign w:val="superscript"/>
        </w:rPr>
        <w:t>th</w:t>
      </w:r>
      <w:r>
        <w:rPr>
          <w:spacing w:val="56"/>
          <w:w w:val="105"/>
          <w:vertAlign w:val="baseline"/>
        </w:rPr>
        <w:t> </w:t>
      </w:r>
      <w:r>
        <w:rPr>
          <w:w w:val="105"/>
          <w:vertAlign w:val="baseline"/>
        </w:rPr>
        <w:t>Edn.</w:t>
      </w:r>
      <w:r>
        <w:rPr>
          <w:spacing w:val="7"/>
          <w:w w:val="105"/>
          <w:vertAlign w:val="baseline"/>
        </w:rPr>
        <w:t> </w:t>
      </w:r>
      <w:r>
        <w:rPr>
          <w:w w:val="105"/>
          <w:vertAlign w:val="baseline"/>
        </w:rPr>
        <w:t>W.B.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Saunders</w:t>
      </w:r>
      <w:r>
        <w:rPr>
          <w:spacing w:val="4"/>
          <w:w w:val="105"/>
          <w:vertAlign w:val="baseline"/>
        </w:rPr>
        <w:t> </w:t>
      </w:r>
      <w:r>
        <w:rPr>
          <w:w w:val="105"/>
          <w:vertAlign w:val="baseline"/>
        </w:rPr>
        <w:t>Company.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Philadelphia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,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pp :372-373.</w:t>
      </w:r>
    </w:p>
    <w:p>
      <w:pPr>
        <w:spacing w:after="0" w:line="372" w:lineRule="auto"/>
        <w:sectPr>
          <w:pgSz w:w="12240" w:h="15840"/>
          <w:pgMar w:header="0" w:footer="983" w:top="1360" w:bottom="1260" w:left="1220" w:right="220"/>
        </w:sectPr>
      </w:pPr>
    </w:p>
    <w:p>
      <w:pPr>
        <w:spacing w:line="372" w:lineRule="auto" w:before="82"/>
        <w:ind w:left="1301" w:right="1218" w:hanging="8"/>
        <w:jc w:val="both"/>
        <w:rPr>
          <w:sz w:val="23"/>
        </w:rPr>
      </w:pPr>
      <w:r>
        <w:rPr>
          <w:w w:val="105"/>
          <w:sz w:val="23"/>
        </w:rPr>
        <w:t>Highsmith, A.K., and Jarvis, W.R (1985). </w:t>
      </w:r>
      <w:r>
        <w:rPr>
          <w:i/>
          <w:w w:val="105"/>
          <w:sz w:val="23"/>
        </w:rPr>
        <w:t>Klebsiella pneumoniae: </w:t>
      </w:r>
      <w:r>
        <w:rPr>
          <w:w w:val="105"/>
          <w:sz w:val="23"/>
        </w:rPr>
        <w:t>selected virulence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factors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that contribute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pathogenicity. </w:t>
      </w:r>
      <w:r>
        <w:rPr>
          <w:i/>
          <w:w w:val="105"/>
          <w:sz w:val="23"/>
        </w:rPr>
        <w:t>Infection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and</w:t>
      </w:r>
      <w:r>
        <w:rPr>
          <w:i/>
          <w:spacing w:val="2"/>
          <w:w w:val="105"/>
          <w:sz w:val="23"/>
        </w:rPr>
        <w:t> </w:t>
      </w:r>
      <w:r>
        <w:rPr>
          <w:i/>
          <w:w w:val="105"/>
          <w:sz w:val="23"/>
        </w:rPr>
        <w:t>Control</w:t>
      </w:r>
      <w:r>
        <w:rPr>
          <w:i/>
          <w:spacing w:val="-5"/>
          <w:w w:val="105"/>
          <w:sz w:val="23"/>
        </w:rPr>
        <w:t> </w:t>
      </w:r>
      <w:r>
        <w:rPr>
          <w:w w:val="105"/>
          <w:sz w:val="23"/>
        </w:rPr>
        <w:t>6: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75-77.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9" w:lineRule="auto"/>
        <w:ind w:left="1301" w:right="1229"/>
        <w:jc w:val="both"/>
      </w:pPr>
      <w:r>
        <w:rPr>
          <w:w w:val="105"/>
        </w:rPr>
        <w:t>Hill,</w:t>
      </w:r>
      <w:r>
        <w:rPr>
          <w:spacing w:val="1"/>
          <w:w w:val="105"/>
        </w:rPr>
        <w:t> </w:t>
      </w:r>
      <w:r>
        <w:rPr>
          <w:w w:val="105"/>
        </w:rPr>
        <w:t>J.B.,</w:t>
      </w:r>
      <w:r>
        <w:rPr>
          <w:spacing w:val="1"/>
          <w:w w:val="105"/>
        </w:rPr>
        <w:t> </w:t>
      </w:r>
      <w:r>
        <w:rPr>
          <w:w w:val="105"/>
        </w:rPr>
        <w:t>Sheffield,</w:t>
      </w:r>
      <w:r>
        <w:rPr>
          <w:spacing w:val="1"/>
          <w:w w:val="105"/>
        </w:rPr>
        <w:t> </w:t>
      </w:r>
      <w:r>
        <w:rPr>
          <w:w w:val="105"/>
        </w:rPr>
        <w:t>J.S.,</w:t>
      </w:r>
      <w:r>
        <w:rPr>
          <w:spacing w:val="1"/>
          <w:w w:val="105"/>
        </w:rPr>
        <w:t> </w:t>
      </w:r>
      <w:r>
        <w:rPr>
          <w:w w:val="105"/>
        </w:rPr>
        <w:t>Mc</w:t>
      </w:r>
      <w:r>
        <w:rPr>
          <w:spacing w:val="1"/>
          <w:w w:val="105"/>
        </w:rPr>
        <w:t> </w:t>
      </w:r>
      <w:r>
        <w:rPr>
          <w:w w:val="105"/>
        </w:rPr>
        <w:t>Intire,</w:t>
      </w:r>
      <w:r>
        <w:rPr>
          <w:spacing w:val="1"/>
          <w:w w:val="105"/>
        </w:rPr>
        <w:t> </w:t>
      </w:r>
      <w:r>
        <w:rPr>
          <w:w w:val="105"/>
        </w:rPr>
        <w:t>D.D.,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Wendel,</w:t>
      </w:r>
      <w:r>
        <w:rPr>
          <w:spacing w:val="1"/>
          <w:w w:val="105"/>
        </w:rPr>
        <w:t> </w:t>
      </w:r>
      <w:r>
        <w:rPr>
          <w:w w:val="105"/>
        </w:rPr>
        <w:t>G.D.</w:t>
      </w:r>
      <w:r>
        <w:rPr>
          <w:spacing w:val="1"/>
          <w:w w:val="105"/>
        </w:rPr>
        <w:t> </w:t>
      </w:r>
      <w:r>
        <w:rPr>
          <w:w w:val="105"/>
        </w:rPr>
        <w:t>(2005).</w:t>
      </w:r>
      <w:r>
        <w:rPr>
          <w:spacing w:val="1"/>
          <w:w w:val="105"/>
        </w:rPr>
        <w:t> </w:t>
      </w:r>
      <w:r>
        <w:rPr>
          <w:w w:val="105"/>
        </w:rPr>
        <w:t>Acute</w:t>
      </w:r>
      <w:r>
        <w:rPr>
          <w:spacing w:val="1"/>
          <w:w w:val="105"/>
        </w:rPr>
        <w:t> </w:t>
      </w:r>
      <w:r>
        <w:rPr>
          <w:w w:val="105"/>
        </w:rPr>
        <w:t>pyelonephritis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1"/>
          <w:w w:val="105"/>
        </w:rPr>
        <w:t> </w:t>
      </w:r>
      <w:r>
        <w:rPr>
          <w:w w:val="105"/>
        </w:rPr>
        <w:t>pregnancy.</w:t>
      </w:r>
      <w:r>
        <w:rPr>
          <w:spacing w:val="5"/>
          <w:w w:val="105"/>
        </w:rPr>
        <w:t> </w:t>
      </w:r>
      <w:r>
        <w:rPr>
          <w:i/>
          <w:w w:val="105"/>
        </w:rPr>
        <w:t>Obstetrics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and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Gynaecology</w:t>
      </w:r>
      <w:r>
        <w:rPr>
          <w:w w:val="105"/>
        </w:rPr>
        <w:t>.,</w:t>
      </w:r>
      <w:r>
        <w:rPr>
          <w:spacing w:val="-7"/>
          <w:w w:val="105"/>
        </w:rPr>
        <w:t> </w:t>
      </w:r>
      <w:r>
        <w:rPr>
          <w:w w:val="105"/>
        </w:rPr>
        <w:t>105:</w:t>
      </w:r>
      <w:r>
        <w:rPr>
          <w:spacing w:val="-4"/>
          <w:w w:val="105"/>
        </w:rPr>
        <w:t> </w:t>
      </w:r>
      <w:r>
        <w:rPr>
          <w:w w:val="105"/>
        </w:rPr>
        <w:t>18-23.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ind w:left="1301"/>
        <w:jc w:val="both"/>
      </w:pPr>
      <w:r>
        <w:rPr/>
        <w:t>Hooper</w:t>
      </w:r>
      <w:r>
        <w:rPr>
          <w:spacing w:val="29"/>
        </w:rPr>
        <w:t> </w:t>
      </w:r>
      <w:r>
        <w:rPr/>
        <w:t>,</w:t>
      </w:r>
      <w:r>
        <w:rPr>
          <w:spacing w:val="91"/>
        </w:rPr>
        <w:t> </w:t>
      </w:r>
      <w:r>
        <w:rPr/>
        <w:t>D.C.,</w:t>
      </w:r>
      <w:r>
        <w:rPr>
          <w:spacing w:val="83"/>
        </w:rPr>
        <w:t> </w:t>
      </w:r>
      <w:r>
        <w:rPr/>
        <w:t>and</w:t>
      </w:r>
      <w:r>
        <w:rPr>
          <w:spacing w:val="89"/>
        </w:rPr>
        <w:t> </w:t>
      </w:r>
      <w:r>
        <w:rPr/>
        <w:t>Wolfson,</w:t>
      </w:r>
      <w:r>
        <w:rPr>
          <w:spacing w:val="92"/>
        </w:rPr>
        <w:t> </w:t>
      </w:r>
      <w:r>
        <w:rPr/>
        <w:t>J.S.</w:t>
      </w:r>
      <w:r>
        <w:rPr>
          <w:spacing w:val="83"/>
        </w:rPr>
        <w:t> </w:t>
      </w:r>
      <w:r>
        <w:rPr/>
        <w:t>(1993).</w:t>
      </w:r>
      <w:r>
        <w:rPr>
          <w:spacing w:val="83"/>
        </w:rPr>
        <w:t> </w:t>
      </w:r>
      <w:r>
        <w:rPr/>
        <w:t>Quinolones</w:t>
      </w:r>
      <w:r>
        <w:rPr>
          <w:spacing w:val="87"/>
        </w:rPr>
        <w:t> </w:t>
      </w:r>
      <w:r>
        <w:rPr/>
        <w:t>Antimicrobial</w:t>
      </w:r>
      <w:r>
        <w:rPr>
          <w:spacing w:val="92"/>
        </w:rPr>
        <w:t> </w:t>
      </w:r>
      <w:r>
        <w:rPr/>
        <w:t>Agents,</w:t>
      </w:r>
      <w:r>
        <w:rPr>
          <w:spacing w:val="84"/>
        </w:rPr>
        <w:t> </w:t>
      </w:r>
      <w:r>
        <w:rPr/>
        <w:t>2</w:t>
      </w:r>
      <w:r>
        <w:rPr>
          <w:spacing w:val="-27"/>
        </w:rPr>
        <w:t> </w:t>
      </w:r>
      <w:r>
        <w:rPr>
          <w:vertAlign w:val="superscript"/>
        </w:rPr>
        <w:t>nd</w:t>
      </w:r>
    </w:p>
    <w:p>
      <w:pPr>
        <w:spacing w:before="146"/>
        <w:ind w:left="1301" w:right="0" w:firstLine="0"/>
        <w:jc w:val="both"/>
        <w:rPr>
          <w:sz w:val="23"/>
        </w:rPr>
      </w:pPr>
      <w:r>
        <w:rPr>
          <w:w w:val="105"/>
          <w:sz w:val="23"/>
        </w:rPr>
        <w:t>edition.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Washington:</w:t>
      </w:r>
      <w:r>
        <w:rPr>
          <w:spacing w:val="-7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society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for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,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pp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1-14.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pStyle w:val="BodyText"/>
        <w:spacing w:line="376" w:lineRule="auto"/>
        <w:ind w:left="1301" w:right="1212" w:hanging="8"/>
        <w:jc w:val="both"/>
      </w:pPr>
      <w:r>
        <w:rPr>
          <w:w w:val="105"/>
        </w:rPr>
        <w:t>Hooton,</w:t>
      </w:r>
      <w:r>
        <w:rPr>
          <w:spacing w:val="1"/>
          <w:w w:val="105"/>
        </w:rPr>
        <w:t> </w:t>
      </w:r>
      <w:r>
        <w:rPr>
          <w:w w:val="105"/>
        </w:rPr>
        <w:t>T.M.,</w:t>
      </w:r>
      <w:r>
        <w:rPr>
          <w:spacing w:val="1"/>
          <w:w w:val="105"/>
        </w:rPr>
        <w:t> </w:t>
      </w:r>
      <w:r>
        <w:rPr>
          <w:w w:val="105"/>
        </w:rPr>
        <w:t>Scholees,</w:t>
      </w:r>
      <w:r>
        <w:rPr>
          <w:spacing w:val="1"/>
          <w:w w:val="105"/>
        </w:rPr>
        <w:t> </w:t>
      </w:r>
      <w:r>
        <w:rPr>
          <w:w w:val="105"/>
        </w:rPr>
        <w:t>D.,</w:t>
      </w:r>
      <w:r>
        <w:rPr>
          <w:spacing w:val="1"/>
          <w:w w:val="105"/>
        </w:rPr>
        <w:t> </w:t>
      </w:r>
      <w:r>
        <w:rPr>
          <w:w w:val="105"/>
        </w:rPr>
        <w:t>Stapleton,</w:t>
      </w:r>
      <w:r>
        <w:rPr>
          <w:spacing w:val="1"/>
          <w:w w:val="105"/>
        </w:rPr>
        <w:t> </w:t>
      </w:r>
      <w:r>
        <w:rPr>
          <w:w w:val="105"/>
        </w:rPr>
        <w:t>A.F.</w:t>
      </w:r>
      <w:r>
        <w:rPr>
          <w:spacing w:val="1"/>
          <w:w w:val="105"/>
        </w:rPr>
        <w:t> </w:t>
      </w:r>
      <w:r>
        <w:rPr>
          <w:w w:val="105"/>
        </w:rPr>
        <w:t>(2000).</w:t>
      </w:r>
      <w:r>
        <w:rPr>
          <w:spacing w:val="1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prospective</w:t>
      </w:r>
      <w:r>
        <w:rPr>
          <w:spacing w:val="1"/>
          <w:w w:val="105"/>
        </w:rPr>
        <w:t> </w:t>
      </w:r>
      <w:r>
        <w:rPr>
          <w:w w:val="105"/>
        </w:rPr>
        <w:t>study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asymptomatic bacteriuria in sexually active young women. </w:t>
      </w:r>
      <w:r>
        <w:rPr>
          <w:i/>
          <w:w w:val="105"/>
        </w:rPr>
        <w:t>New Eng1and Journal of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Medicine</w:t>
      </w:r>
      <w:r>
        <w:rPr>
          <w:w w:val="105"/>
        </w:rPr>
        <w:t>;</w:t>
      </w:r>
      <w:r>
        <w:rPr>
          <w:spacing w:val="-5"/>
          <w:w w:val="105"/>
        </w:rPr>
        <w:t> </w:t>
      </w:r>
      <w:r>
        <w:rPr>
          <w:w w:val="105"/>
        </w:rPr>
        <w:t>343:992-7.</w:t>
      </w:r>
    </w:p>
    <w:p>
      <w:pPr>
        <w:pStyle w:val="BodyText"/>
        <w:spacing w:before="9"/>
        <w:rPr>
          <w:sz w:val="35"/>
        </w:rPr>
      </w:pPr>
    </w:p>
    <w:p>
      <w:pPr>
        <w:pStyle w:val="BodyText"/>
        <w:spacing w:line="379" w:lineRule="auto"/>
        <w:ind w:left="1301" w:right="1204"/>
        <w:jc w:val="both"/>
      </w:pPr>
      <w:r>
        <w:rPr>
          <w:w w:val="105"/>
        </w:rPr>
        <w:t>Hugo W.B., and Russel, A.D., (1993). </w:t>
      </w:r>
      <w:r>
        <w:rPr>
          <w:w w:val="105"/>
          <w:u w:val="single"/>
        </w:rPr>
        <w:t>Pharmaceutical Microbiology</w:t>
      </w:r>
      <w:r>
        <w:rPr>
          <w:w w:val="105"/>
        </w:rPr>
        <w:t>. 5</w:t>
      </w:r>
      <w:r>
        <w:rPr>
          <w:w w:val="105"/>
          <w:vertAlign w:val="superscript"/>
        </w:rPr>
        <w:t>th</w:t>
      </w:r>
      <w:r>
        <w:rPr>
          <w:w w:val="105"/>
          <w:vertAlign w:val="baseline"/>
        </w:rPr>
        <w:t> Edition.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Published</w:t>
      </w:r>
      <w:r>
        <w:rPr>
          <w:spacing w:val="6"/>
          <w:w w:val="105"/>
          <w:vertAlign w:val="baseline"/>
        </w:rPr>
        <w:t> </w:t>
      </w:r>
      <w:r>
        <w:rPr>
          <w:w w:val="105"/>
          <w:vertAlign w:val="baseline"/>
        </w:rPr>
        <w:t>by Blackwell</w:t>
      </w:r>
      <w:r>
        <w:rPr>
          <w:spacing w:val="8"/>
          <w:w w:val="105"/>
          <w:vertAlign w:val="baseline"/>
        </w:rPr>
        <w:t> </w:t>
      </w:r>
      <w:r>
        <w:rPr>
          <w:w w:val="105"/>
          <w:vertAlign w:val="baseline"/>
        </w:rPr>
        <w:t>Scientific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Publication.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London.</w:t>
      </w:r>
      <w:r>
        <w:rPr>
          <w:spacing w:val="8"/>
          <w:w w:val="105"/>
          <w:vertAlign w:val="baseline"/>
        </w:rPr>
        <w:t> </w:t>
      </w:r>
      <w:r>
        <w:rPr>
          <w:w w:val="105"/>
          <w:vertAlign w:val="baseline"/>
        </w:rPr>
        <w:t>pp.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37-38;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85;</w:t>
      </w:r>
      <w:r>
        <w:rPr>
          <w:spacing w:val="3"/>
          <w:w w:val="105"/>
          <w:vertAlign w:val="baseline"/>
        </w:rPr>
        <w:t> </w:t>
      </w:r>
      <w:r>
        <w:rPr>
          <w:w w:val="105"/>
          <w:vertAlign w:val="baseline"/>
        </w:rPr>
        <w:t>124-123;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144-</w:t>
      </w:r>
    </w:p>
    <w:p>
      <w:pPr>
        <w:pStyle w:val="BodyText"/>
        <w:spacing w:line="257" w:lineRule="exact"/>
        <w:ind w:left="1301"/>
        <w:jc w:val="both"/>
      </w:pPr>
      <w:r>
        <w:rPr>
          <w:w w:val="105"/>
        </w:rPr>
        <w:t>146;</w:t>
      </w:r>
      <w:r>
        <w:rPr>
          <w:spacing w:val="-3"/>
          <w:w w:val="105"/>
        </w:rPr>
        <w:t> </w:t>
      </w:r>
      <w:r>
        <w:rPr>
          <w:w w:val="105"/>
        </w:rPr>
        <w:t>370.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pStyle w:val="BodyText"/>
        <w:spacing w:line="379" w:lineRule="auto"/>
        <w:ind w:left="1301" w:right="1217"/>
        <w:jc w:val="both"/>
      </w:pPr>
      <w:r>
        <w:rPr>
          <w:w w:val="105"/>
        </w:rPr>
        <w:t>Hugo,</w:t>
      </w:r>
      <w:r>
        <w:rPr>
          <w:spacing w:val="1"/>
          <w:w w:val="105"/>
        </w:rPr>
        <w:t> </w:t>
      </w:r>
      <w:r>
        <w:rPr>
          <w:w w:val="105"/>
        </w:rPr>
        <w:t>W.B.,</w:t>
      </w:r>
      <w:r>
        <w:rPr>
          <w:spacing w:val="1"/>
          <w:w w:val="105"/>
        </w:rPr>
        <w:t> </w:t>
      </w:r>
      <w:r>
        <w:rPr>
          <w:w w:val="105"/>
        </w:rPr>
        <w:t>Russel,</w:t>
      </w:r>
      <w:r>
        <w:rPr>
          <w:spacing w:val="1"/>
          <w:w w:val="105"/>
        </w:rPr>
        <w:t> </w:t>
      </w:r>
      <w:r>
        <w:rPr>
          <w:w w:val="105"/>
        </w:rPr>
        <w:t>A.D</w:t>
      </w:r>
      <w:r>
        <w:rPr>
          <w:spacing w:val="1"/>
          <w:w w:val="105"/>
        </w:rPr>
        <w:t> </w:t>
      </w:r>
      <w:r>
        <w:rPr>
          <w:w w:val="105"/>
        </w:rPr>
        <w:t>(2000).</w:t>
      </w:r>
      <w:r>
        <w:rPr>
          <w:spacing w:val="1"/>
          <w:w w:val="105"/>
        </w:rPr>
        <w:t> </w:t>
      </w:r>
      <w:r>
        <w:rPr>
          <w:w w:val="105"/>
          <w:u w:val="single"/>
        </w:rPr>
        <w:t>Pharmaceutical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Microbiology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7</w:t>
      </w:r>
      <w:r>
        <w:rPr>
          <w:w w:val="105"/>
          <w:vertAlign w:val="superscript"/>
        </w:rPr>
        <w:t>th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Edition,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Blackwell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Scientific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publications,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London.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pp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163-187.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4" w:lineRule="auto" w:before="1"/>
        <w:ind w:left="1301" w:right="1210" w:hanging="8"/>
        <w:jc w:val="both"/>
      </w:pPr>
      <w:r>
        <w:rPr>
          <w:w w:val="105"/>
        </w:rPr>
        <w:t>Hussy, P., Maass, G., Tummler, B., Grosse,F., Schomburg,U. (1986). Effect of 4-</w:t>
      </w:r>
      <w:r>
        <w:rPr>
          <w:spacing w:val="1"/>
          <w:w w:val="105"/>
        </w:rPr>
        <w:t> </w:t>
      </w:r>
      <w:r>
        <w:rPr>
          <w:w w:val="105"/>
        </w:rPr>
        <w:t>quinolones and novobiocin on calf thymus DNA polymerase alpha primase complex,</w:t>
      </w:r>
      <w:r>
        <w:rPr>
          <w:spacing w:val="-58"/>
          <w:w w:val="105"/>
        </w:rPr>
        <w:t> </w:t>
      </w:r>
      <w:r>
        <w:rPr>
          <w:w w:val="105"/>
        </w:rPr>
        <w:t>topiosomerase</w:t>
      </w:r>
      <w:r>
        <w:rPr>
          <w:spacing w:val="1"/>
          <w:w w:val="105"/>
        </w:rPr>
        <w:t> </w:t>
      </w:r>
      <w:r>
        <w:rPr>
          <w:w w:val="105"/>
        </w:rPr>
        <w:t>I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II,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growth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mammalian</w:t>
      </w:r>
      <w:r>
        <w:rPr>
          <w:spacing w:val="1"/>
          <w:w w:val="105"/>
        </w:rPr>
        <w:t> </w:t>
      </w:r>
      <w:r>
        <w:rPr>
          <w:w w:val="105"/>
        </w:rPr>
        <w:t>lymphoblasts.</w:t>
      </w:r>
      <w:r>
        <w:rPr>
          <w:spacing w:val="1"/>
          <w:w w:val="105"/>
        </w:rPr>
        <w:t> </w:t>
      </w:r>
      <w:r>
        <w:rPr>
          <w:i/>
          <w:w w:val="105"/>
        </w:rPr>
        <w:t>Antimicrobial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Agents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and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Chemotherapy</w:t>
      </w:r>
      <w:r>
        <w:rPr>
          <w:w w:val="105"/>
        </w:rPr>
        <w:t>.,</w:t>
      </w:r>
      <w:r>
        <w:rPr>
          <w:spacing w:val="-5"/>
          <w:w w:val="105"/>
        </w:rPr>
        <w:t> </w:t>
      </w:r>
      <w:r>
        <w:rPr>
          <w:w w:val="105"/>
        </w:rPr>
        <w:t>29(6):</w:t>
      </w:r>
      <w:r>
        <w:rPr>
          <w:spacing w:val="-3"/>
          <w:w w:val="105"/>
        </w:rPr>
        <w:t> </w:t>
      </w:r>
      <w:r>
        <w:rPr>
          <w:w w:val="105"/>
        </w:rPr>
        <w:t>1073-8.</w:t>
      </w:r>
    </w:p>
    <w:p>
      <w:pPr>
        <w:pStyle w:val="BodyText"/>
        <w:spacing w:before="3"/>
        <w:rPr>
          <w:sz w:val="36"/>
        </w:rPr>
      </w:pPr>
    </w:p>
    <w:p>
      <w:pPr>
        <w:spacing w:line="376" w:lineRule="auto" w:before="0"/>
        <w:ind w:left="1301" w:right="1199" w:hanging="8"/>
        <w:jc w:val="both"/>
        <w:rPr>
          <w:sz w:val="23"/>
        </w:rPr>
      </w:pPr>
      <w:r>
        <w:rPr>
          <w:w w:val="105"/>
          <w:sz w:val="23"/>
        </w:rPr>
        <w:t>Imade,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P.E.,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lzekor,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P.E.,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Eghafona,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N.O.,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Enabulele,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O.I.,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Ophori,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(2010).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Asymptomatic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among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women.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North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Medical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Science</w:t>
      </w:r>
      <w:r>
        <w:rPr>
          <w:w w:val="105"/>
          <w:sz w:val="23"/>
        </w:rPr>
        <w:t>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2(6):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263-266.</w:t>
      </w:r>
    </w:p>
    <w:p>
      <w:pPr>
        <w:spacing w:after="0" w:line="376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6" w:lineRule="auto" w:before="82"/>
        <w:ind w:left="1301" w:right="1233" w:hanging="8"/>
        <w:jc w:val="both"/>
      </w:pPr>
      <w:r>
        <w:rPr>
          <w:w w:val="105"/>
        </w:rPr>
        <w:t>Iruka, N. O., Lamikanra, A., Edelman, R. (1999). Socioeconomic and behavioural</w:t>
      </w:r>
      <w:r>
        <w:rPr>
          <w:spacing w:val="1"/>
          <w:w w:val="105"/>
        </w:rPr>
        <w:t> </w:t>
      </w:r>
      <w:r>
        <w:rPr>
          <w:w w:val="105"/>
        </w:rPr>
        <w:t>factors leading to acquired bacterial resistance to antibiotics in developing countries.</w:t>
      </w:r>
      <w:r>
        <w:rPr>
          <w:spacing w:val="1"/>
          <w:w w:val="105"/>
        </w:rPr>
        <w:t> </w:t>
      </w:r>
      <w:r>
        <w:rPr>
          <w:i/>
          <w:w w:val="105"/>
        </w:rPr>
        <w:t>Emerging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diseases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w w:val="105"/>
        </w:rPr>
        <w:t>5(1):</w:t>
      </w:r>
      <w:r>
        <w:rPr>
          <w:spacing w:val="-5"/>
          <w:w w:val="105"/>
        </w:rPr>
        <w:t> </w:t>
      </w:r>
      <w:r>
        <w:rPr>
          <w:w w:val="105"/>
        </w:rPr>
        <w:t>18-27.</w:t>
      </w:r>
    </w:p>
    <w:p>
      <w:pPr>
        <w:pStyle w:val="BodyText"/>
        <w:spacing w:before="8"/>
        <w:rPr>
          <w:sz w:val="35"/>
        </w:rPr>
      </w:pPr>
    </w:p>
    <w:p>
      <w:pPr>
        <w:spacing w:line="374" w:lineRule="auto" w:before="0"/>
        <w:ind w:left="1301" w:right="1207" w:hanging="8"/>
        <w:jc w:val="both"/>
        <w:rPr>
          <w:sz w:val="23"/>
        </w:rPr>
      </w:pPr>
      <w:r>
        <w:rPr>
          <w:w w:val="105"/>
          <w:sz w:val="23"/>
        </w:rPr>
        <w:t>Jacobson., S.H., Hammerlind., M., Lidefeldt., K.J., Osterberg., E., Tullus., K., 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Brauner., (1988). Incidence of aerobactin-positve </w:t>
      </w:r>
      <w:r>
        <w:rPr>
          <w:i/>
          <w:w w:val="105"/>
          <w:sz w:val="23"/>
        </w:rPr>
        <w:t>Escherichia coli </w:t>
      </w:r>
      <w:r>
        <w:rPr>
          <w:w w:val="105"/>
          <w:sz w:val="23"/>
        </w:rPr>
        <w:t>strains in patients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with symptomatic urinary tract infection. </w:t>
      </w:r>
      <w:r>
        <w:rPr>
          <w:i/>
          <w:w w:val="105"/>
          <w:sz w:val="23"/>
        </w:rPr>
        <w:t>European Journal of Clinical Microbiology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and.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Infectious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Disease</w:t>
      </w:r>
      <w:r>
        <w:rPr>
          <w:w w:val="105"/>
          <w:sz w:val="23"/>
        </w:rPr>
        <w:t>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7: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630-634.</w:t>
      </w:r>
    </w:p>
    <w:p>
      <w:pPr>
        <w:pStyle w:val="BodyText"/>
        <w:spacing w:before="3"/>
        <w:rPr>
          <w:sz w:val="36"/>
        </w:rPr>
      </w:pPr>
    </w:p>
    <w:p>
      <w:pPr>
        <w:pStyle w:val="BodyText"/>
        <w:spacing w:line="379" w:lineRule="auto"/>
        <w:ind w:left="1301" w:right="1221" w:hanging="8"/>
        <w:jc w:val="both"/>
      </w:pPr>
      <w:r>
        <w:rPr>
          <w:w w:val="105"/>
        </w:rPr>
        <w:t>Jann., K., and Jann., B.(1983). The K-antigens of </w:t>
      </w:r>
      <w:r>
        <w:rPr>
          <w:i/>
          <w:w w:val="105"/>
        </w:rPr>
        <w:t>Escherichia coli. </w:t>
      </w:r>
      <w:r>
        <w:rPr>
          <w:w w:val="105"/>
        </w:rPr>
        <w:t>Prog. Allergy 33:</w:t>
      </w:r>
      <w:r>
        <w:rPr>
          <w:spacing w:val="1"/>
          <w:w w:val="105"/>
        </w:rPr>
        <w:t> </w:t>
      </w:r>
      <w:r>
        <w:rPr>
          <w:w w:val="105"/>
        </w:rPr>
        <w:t>53-79.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ind w:left="1301"/>
        <w:jc w:val="both"/>
      </w:pPr>
      <w:r>
        <w:rPr>
          <w:w w:val="105"/>
        </w:rPr>
        <w:t>Jarvis,</w:t>
      </w:r>
      <w:r>
        <w:rPr>
          <w:spacing w:val="-7"/>
          <w:w w:val="105"/>
        </w:rPr>
        <w:t> </w:t>
      </w:r>
      <w:r>
        <w:rPr>
          <w:w w:val="105"/>
        </w:rPr>
        <w:t>W.R,</w:t>
      </w:r>
      <w:r>
        <w:rPr>
          <w:spacing w:val="-7"/>
          <w:w w:val="105"/>
        </w:rPr>
        <w:t> </w:t>
      </w:r>
      <w:r>
        <w:rPr>
          <w:w w:val="105"/>
        </w:rPr>
        <w:t>Martone,</w:t>
      </w:r>
      <w:r>
        <w:rPr>
          <w:spacing w:val="-7"/>
          <w:w w:val="105"/>
        </w:rPr>
        <w:t> </w:t>
      </w:r>
      <w:r>
        <w:rPr>
          <w:w w:val="105"/>
        </w:rPr>
        <w:t>W.J.</w:t>
      </w:r>
      <w:r>
        <w:rPr>
          <w:spacing w:val="-13"/>
          <w:w w:val="105"/>
        </w:rPr>
        <w:t> </w:t>
      </w:r>
      <w:r>
        <w:rPr>
          <w:w w:val="105"/>
        </w:rPr>
        <w:t>(1992).</w:t>
      </w:r>
      <w:r>
        <w:rPr>
          <w:spacing w:val="-11"/>
          <w:w w:val="105"/>
        </w:rPr>
        <w:t> </w:t>
      </w:r>
      <w:r>
        <w:rPr>
          <w:w w:val="105"/>
        </w:rPr>
        <w:t>Predominant</w:t>
      </w:r>
      <w:r>
        <w:rPr>
          <w:spacing w:val="-7"/>
          <w:w w:val="105"/>
        </w:rPr>
        <w:t> </w:t>
      </w:r>
      <w:r>
        <w:rPr>
          <w:w w:val="105"/>
        </w:rPr>
        <w:t>pathogens</w:t>
      </w:r>
      <w:r>
        <w:rPr>
          <w:spacing w:val="-11"/>
          <w:w w:val="105"/>
        </w:rPr>
        <w:t> </w:t>
      </w:r>
      <w:r>
        <w:rPr>
          <w:w w:val="105"/>
        </w:rPr>
        <w:t>in</w:t>
      </w:r>
      <w:r>
        <w:rPr>
          <w:spacing w:val="-9"/>
          <w:w w:val="105"/>
        </w:rPr>
        <w:t> </w:t>
      </w:r>
      <w:r>
        <w:rPr>
          <w:w w:val="105"/>
        </w:rPr>
        <w:t>hospital</w:t>
      </w:r>
      <w:r>
        <w:rPr>
          <w:spacing w:val="-7"/>
          <w:w w:val="105"/>
        </w:rPr>
        <w:t> </w:t>
      </w:r>
      <w:r>
        <w:rPr>
          <w:w w:val="105"/>
        </w:rPr>
        <w:t>infections.</w:t>
      </w:r>
    </w:p>
    <w:p>
      <w:pPr>
        <w:spacing w:before="147"/>
        <w:ind w:left="1301" w:right="0" w:firstLine="0"/>
        <w:jc w:val="both"/>
        <w:rPr>
          <w:sz w:val="23"/>
        </w:rPr>
      </w:pPr>
      <w:r>
        <w:rPr>
          <w:i/>
          <w:w w:val="105"/>
          <w:sz w:val="23"/>
        </w:rPr>
        <w:t>Journal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Antimicrobial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Chemotherapy</w:t>
      </w:r>
      <w:r>
        <w:rPr>
          <w:i/>
          <w:spacing w:val="-5"/>
          <w:w w:val="105"/>
          <w:sz w:val="23"/>
        </w:rPr>
        <w:t> </w:t>
      </w:r>
      <w:r>
        <w:rPr>
          <w:w w:val="105"/>
          <w:sz w:val="23"/>
        </w:rPr>
        <w:t>;29: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19-24.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pStyle w:val="BodyText"/>
        <w:spacing w:line="376" w:lineRule="auto"/>
        <w:ind w:left="1301" w:right="1210" w:hanging="8"/>
        <w:jc w:val="both"/>
      </w:pPr>
      <w:r>
        <w:rPr>
          <w:w w:val="105"/>
        </w:rPr>
        <w:t>Jawetz, E., Melinck, J.L., Aldelberg, E.A., (1982). </w:t>
      </w:r>
      <w:r>
        <w:rPr>
          <w:w w:val="105"/>
          <w:u w:val="single"/>
        </w:rPr>
        <w:t>Review of Medical</w:t>
      </w:r>
      <w:r>
        <w:rPr>
          <w:w w:val="105"/>
        </w:rPr>
        <w:t> </w:t>
      </w:r>
      <w:r>
        <w:rPr>
          <w:w w:val="105"/>
          <w:u w:val="single"/>
        </w:rPr>
        <w:t>Microbiology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19</w:t>
      </w:r>
      <w:r>
        <w:rPr>
          <w:w w:val="105"/>
          <w:vertAlign w:val="superscript"/>
        </w:rPr>
        <w:t>th</w:t>
      </w:r>
      <w:r>
        <w:rPr>
          <w:w w:val="105"/>
          <w:vertAlign w:val="baseline"/>
        </w:rPr>
        <w:t> Edition. Published by Langs Medical Publication. Los Aits, California. pp 160;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178;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600.</w:t>
      </w:r>
    </w:p>
    <w:p>
      <w:pPr>
        <w:pStyle w:val="BodyText"/>
        <w:rPr>
          <w:sz w:val="26"/>
        </w:rPr>
      </w:pPr>
    </w:p>
    <w:p>
      <w:pPr>
        <w:pStyle w:val="BodyText"/>
        <w:spacing w:line="379" w:lineRule="auto" w:before="213"/>
        <w:ind w:left="1301" w:right="1411"/>
      </w:pPr>
      <w:r>
        <w:rPr>
          <w:w w:val="105"/>
        </w:rPr>
        <w:t>Jennifer</w:t>
      </w:r>
      <w:r>
        <w:rPr>
          <w:spacing w:val="-6"/>
          <w:w w:val="105"/>
        </w:rPr>
        <w:t> </w:t>
      </w:r>
      <w:r>
        <w:rPr>
          <w:w w:val="105"/>
        </w:rPr>
        <w:t>L.</w:t>
      </w:r>
      <w:r>
        <w:rPr>
          <w:spacing w:val="-6"/>
          <w:w w:val="105"/>
        </w:rPr>
        <w:t> </w:t>
      </w:r>
      <w:r>
        <w:rPr>
          <w:w w:val="105"/>
        </w:rPr>
        <w:t>Cottell,</w:t>
      </w:r>
      <w:r>
        <w:rPr>
          <w:spacing w:val="-7"/>
          <w:w w:val="105"/>
        </w:rPr>
        <w:t> </w:t>
      </w:r>
      <w:r>
        <w:rPr>
          <w:w w:val="105"/>
        </w:rPr>
        <w:t>Mark</w:t>
      </w:r>
      <w:r>
        <w:rPr>
          <w:spacing w:val="-3"/>
          <w:w w:val="105"/>
        </w:rPr>
        <w:t> </w:t>
      </w:r>
      <w:r>
        <w:rPr>
          <w:w w:val="105"/>
        </w:rPr>
        <w:t>A.</w:t>
      </w:r>
      <w:r>
        <w:rPr>
          <w:spacing w:val="-7"/>
          <w:w w:val="105"/>
        </w:rPr>
        <w:t> </w:t>
      </w:r>
      <w:r>
        <w:rPr>
          <w:w w:val="105"/>
        </w:rPr>
        <w:t>Webber,</w:t>
      </w:r>
      <w:r>
        <w:rPr>
          <w:spacing w:val="-7"/>
          <w:w w:val="105"/>
        </w:rPr>
        <w:t> </w:t>
      </w:r>
      <w:r>
        <w:rPr>
          <w:w w:val="105"/>
        </w:rPr>
        <w:t>Nick</w:t>
      </w:r>
      <w:r>
        <w:rPr>
          <w:spacing w:val="-8"/>
          <w:w w:val="105"/>
        </w:rPr>
        <w:t> </w:t>
      </w:r>
      <w:r>
        <w:rPr>
          <w:w w:val="105"/>
        </w:rPr>
        <w:t>G.</w:t>
      </w:r>
      <w:r>
        <w:rPr>
          <w:spacing w:val="-7"/>
          <w:w w:val="105"/>
        </w:rPr>
        <w:t> </w:t>
      </w:r>
      <w:r>
        <w:rPr>
          <w:w w:val="105"/>
        </w:rPr>
        <w:t>Coldham,</w:t>
      </w:r>
      <w:r>
        <w:rPr>
          <w:spacing w:val="-13"/>
          <w:w w:val="105"/>
        </w:rPr>
        <w:t> </w:t>
      </w:r>
      <w:r>
        <w:rPr>
          <w:w w:val="105"/>
        </w:rPr>
        <w:t>Dafydd</w:t>
      </w:r>
      <w:r>
        <w:rPr>
          <w:spacing w:val="-8"/>
          <w:w w:val="105"/>
        </w:rPr>
        <w:t> </w:t>
      </w:r>
      <w:r>
        <w:rPr>
          <w:w w:val="105"/>
        </w:rPr>
        <w:t>L.</w:t>
      </w:r>
      <w:r>
        <w:rPr>
          <w:spacing w:val="-13"/>
          <w:w w:val="105"/>
        </w:rPr>
        <w:t> </w:t>
      </w:r>
      <w:r>
        <w:rPr>
          <w:w w:val="105"/>
        </w:rPr>
        <w:t>Taylor,</w:t>
      </w:r>
      <w:r>
        <w:rPr>
          <w:spacing w:val="-7"/>
          <w:w w:val="105"/>
        </w:rPr>
        <w:t> </w:t>
      </w:r>
      <w:r>
        <w:rPr>
          <w:w w:val="105"/>
        </w:rPr>
        <w:t>Anna</w:t>
      </w:r>
      <w:r>
        <w:rPr>
          <w:spacing w:val="-4"/>
          <w:w w:val="105"/>
        </w:rPr>
        <w:t> </w:t>
      </w:r>
      <w:r>
        <w:rPr>
          <w:w w:val="105"/>
        </w:rPr>
        <w:t>M.</w:t>
      </w:r>
      <w:r>
        <w:rPr>
          <w:spacing w:val="-57"/>
          <w:w w:val="105"/>
        </w:rPr>
        <w:t> </w:t>
      </w:r>
      <w:r>
        <w:rPr>
          <w:w w:val="105"/>
        </w:rPr>
        <w:t>Cerdeno-Tarraga,</w:t>
      </w:r>
      <w:r>
        <w:rPr>
          <w:spacing w:val="-12"/>
          <w:w w:val="105"/>
        </w:rPr>
        <w:t> </w:t>
      </w:r>
      <w:r>
        <w:rPr>
          <w:w w:val="105"/>
        </w:rPr>
        <w:t>Heidi</w:t>
      </w:r>
      <w:r>
        <w:rPr>
          <w:spacing w:val="-6"/>
          <w:w w:val="105"/>
        </w:rPr>
        <w:t> </w:t>
      </w:r>
      <w:r>
        <w:rPr>
          <w:w w:val="105"/>
        </w:rPr>
        <w:t>Hauser,</w:t>
      </w:r>
      <w:r>
        <w:rPr>
          <w:spacing w:val="-6"/>
          <w:w w:val="105"/>
        </w:rPr>
        <w:t> </w:t>
      </w:r>
      <w:r>
        <w:rPr>
          <w:w w:val="105"/>
        </w:rPr>
        <w:t>Nicholas</w:t>
      </w:r>
      <w:r>
        <w:rPr>
          <w:spacing w:val="-9"/>
          <w:w w:val="105"/>
        </w:rPr>
        <w:t> </w:t>
      </w:r>
      <w:r>
        <w:rPr>
          <w:w w:val="105"/>
        </w:rPr>
        <w:t>R.</w:t>
      </w:r>
      <w:r>
        <w:rPr>
          <w:spacing w:val="-12"/>
          <w:w w:val="105"/>
        </w:rPr>
        <w:t> </w:t>
      </w:r>
      <w:r>
        <w:rPr>
          <w:w w:val="105"/>
        </w:rPr>
        <w:t>Thomson,</w:t>
      </w:r>
      <w:r>
        <w:rPr>
          <w:spacing w:val="-5"/>
          <w:w w:val="105"/>
        </w:rPr>
        <w:t> </w:t>
      </w:r>
      <w:r>
        <w:rPr>
          <w:w w:val="105"/>
        </w:rPr>
        <w:t>Martin</w:t>
      </w:r>
      <w:r>
        <w:rPr>
          <w:spacing w:val="-14"/>
          <w:w w:val="105"/>
        </w:rPr>
        <w:t> </w:t>
      </w:r>
      <w:r>
        <w:rPr>
          <w:w w:val="105"/>
        </w:rPr>
        <w:t>J.</w:t>
      </w:r>
      <w:r>
        <w:rPr>
          <w:spacing w:val="-5"/>
          <w:w w:val="105"/>
        </w:rPr>
        <w:t> </w:t>
      </w:r>
      <w:r>
        <w:rPr>
          <w:w w:val="105"/>
        </w:rPr>
        <w:t>Woodward,</w:t>
      </w:r>
      <w:r>
        <w:rPr>
          <w:spacing w:val="-12"/>
          <w:w w:val="105"/>
        </w:rPr>
        <w:t> </w:t>
      </w:r>
      <w:r>
        <w:rPr>
          <w:w w:val="105"/>
        </w:rPr>
        <w:t>Laura</w:t>
      </w:r>
    </w:p>
    <w:p>
      <w:pPr>
        <w:pStyle w:val="BodyText"/>
        <w:spacing w:line="376" w:lineRule="auto"/>
        <w:ind w:left="1301" w:right="1495"/>
      </w:pPr>
      <w:r>
        <w:rPr>
          <w:w w:val="105"/>
        </w:rPr>
        <w:t>J.V. Piddock, (2011). Complete sequence and molecular epidemiology of IncK</w:t>
      </w:r>
      <w:r>
        <w:rPr>
          <w:spacing w:val="1"/>
          <w:w w:val="105"/>
        </w:rPr>
        <w:t> </w:t>
      </w:r>
      <w:r>
        <w:rPr/>
        <w:t>epidemic</w:t>
      </w:r>
      <w:r>
        <w:rPr>
          <w:spacing w:val="1"/>
        </w:rPr>
        <w:t> </w:t>
      </w:r>
      <w:r>
        <w:rPr/>
        <w:t>plasmid</w:t>
      </w:r>
      <w:r>
        <w:rPr>
          <w:spacing w:val="1"/>
        </w:rPr>
        <w:t> </w:t>
      </w:r>
      <w:r>
        <w:rPr/>
        <w:t>encoding [bla.sub.CTX-M-14].</w:t>
      </w:r>
      <w:r>
        <w:rPr>
          <w:spacing w:val="1"/>
        </w:rPr>
        <w:t> </w:t>
      </w:r>
      <w:r>
        <w:rPr>
          <w:i/>
        </w:rPr>
        <w:t>Emerging</w:t>
      </w:r>
      <w:r>
        <w:rPr>
          <w:i/>
          <w:spacing w:val="1"/>
        </w:rPr>
        <w:t> </w:t>
      </w:r>
      <w:r>
        <w:rPr>
          <w:i/>
        </w:rPr>
        <w:t>Infectious</w:t>
      </w:r>
      <w:r>
        <w:rPr>
          <w:i/>
          <w:spacing w:val="1"/>
        </w:rPr>
        <w:t> </w:t>
      </w:r>
      <w:r>
        <w:rPr>
          <w:i/>
        </w:rPr>
        <w:t>Diseases</w:t>
      </w:r>
      <w:r>
        <w:rPr/>
        <w:t>;</w:t>
      </w:r>
      <w:r>
        <w:rPr>
          <w:spacing w:val="-55"/>
        </w:rPr>
        <w:t> </w:t>
      </w:r>
      <w:r>
        <w:rPr>
          <w:w w:val="105"/>
        </w:rPr>
        <w:t>17(4):</w:t>
      </w:r>
      <w:r>
        <w:rPr>
          <w:spacing w:val="-5"/>
          <w:w w:val="105"/>
        </w:rPr>
        <w:t> </w:t>
      </w:r>
      <w:r>
        <w:rPr>
          <w:w w:val="105"/>
        </w:rPr>
        <w:t>645-652.</w:t>
      </w:r>
    </w:p>
    <w:p>
      <w:pPr>
        <w:pStyle w:val="BodyText"/>
        <w:rPr>
          <w:sz w:val="26"/>
        </w:rPr>
      </w:pPr>
    </w:p>
    <w:p>
      <w:pPr>
        <w:spacing w:line="376" w:lineRule="auto" w:before="170"/>
        <w:ind w:left="1301" w:right="1209" w:hanging="8"/>
        <w:jc w:val="both"/>
        <w:rPr>
          <w:sz w:val="23"/>
        </w:rPr>
      </w:pPr>
      <w:r>
        <w:rPr>
          <w:w w:val="105"/>
          <w:sz w:val="23"/>
        </w:rPr>
        <w:t>John, F. Fisher, William, H. Chew, Smith Shadomy, Richard, J. Duma, C., Glen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Mayhan, and William, C. House. (1982). Urinary tract infections due to </w:t>
      </w:r>
      <w:r>
        <w:rPr>
          <w:i/>
          <w:w w:val="105"/>
          <w:sz w:val="23"/>
        </w:rPr>
        <w:t>Candida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albicans.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Clinical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Infectious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Diseases</w:t>
      </w:r>
      <w:r>
        <w:rPr>
          <w:w w:val="105"/>
          <w:sz w:val="23"/>
        </w:rPr>
        <w:t>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4(6):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1107-1118.</w:t>
      </w:r>
    </w:p>
    <w:p>
      <w:pPr>
        <w:spacing w:after="0" w:line="376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line="376" w:lineRule="auto" w:before="82"/>
        <w:ind w:left="1301" w:right="1226" w:hanging="8"/>
        <w:jc w:val="left"/>
        <w:rPr>
          <w:sz w:val="23"/>
        </w:rPr>
      </w:pPr>
      <w:r>
        <w:rPr>
          <w:sz w:val="23"/>
        </w:rPr>
        <w:t>Johnson,</w:t>
      </w:r>
      <w:r>
        <w:rPr>
          <w:spacing w:val="22"/>
          <w:sz w:val="23"/>
        </w:rPr>
        <w:t> </w:t>
      </w:r>
      <w:r>
        <w:rPr>
          <w:sz w:val="23"/>
        </w:rPr>
        <w:t>T.J.,</w:t>
      </w:r>
      <w:r>
        <w:rPr>
          <w:spacing w:val="32"/>
          <w:sz w:val="23"/>
        </w:rPr>
        <w:t> </w:t>
      </w:r>
      <w:r>
        <w:rPr>
          <w:sz w:val="23"/>
        </w:rPr>
        <w:t>Wannemuehler,</w:t>
      </w:r>
      <w:r>
        <w:rPr>
          <w:spacing w:val="32"/>
          <w:sz w:val="23"/>
        </w:rPr>
        <w:t> </w:t>
      </w:r>
      <w:r>
        <w:rPr>
          <w:sz w:val="23"/>
        </w:rPr>
        <w:t>Y.M.,</w:t>
      </w:r>
      <w:r>
        <w:rPr>
          <w:spacing w:val="32"/>
          <w:sz w:val="23"/>
        </w:rPr>
        <w:t> </w:t>
      </w:r>
      <w:r>
        <w:rPr>
          <w:sz w:val="23"/>
        </w:rPr>
        <w:t>Johnson,</w:t>
      </w:r>
      <w:r>
        <w:rPr>
          <w:spacing w:val="32"/>
          <w:sz w:val="23"/>
        </w:rPr>
        <w:t> </w:t>
      </w:r>
      <w:r>
        <w:rPr>
          <w:sz w:val="23"/>
        </w:rPr>
        <w:t>S.J.,</w:t>
      </w:r>
      <w:r>
        <w:rPr>
          <w:spacing w:val="32"/>
          <w:sz w:val="23"/>
        </w:rPr>
        <w:t> </w:t>
      </w:r>
      <w:r>
        <w:rPr>
          <w:sz w:val="23"/>
        </w:rPr>
        <w:t>Logue,</w:t>
      </w:r>
      <w:r>
        <w:rPr>
          <w:spacing w:val="32"/>
          <w:sz w:val="23"/>
        </w:rPr>
        <w:t> </w:t>
      </w:r>
      <w:r>
        <w:rPr>
          <w:sz w:val="23"/>
        </w:rPr>
        <w:t>C.M.,</w:t>
      </w:r>
      <w:r>
        <w:rPr>
          <w:spacing w:val="32"/>
          <w:sz w:val="23"/>
        </w:rPr>
        <w:t> </w:t>
      </w:r>
      <w:r>
        <w:rPr>
          <w:sz w:val="23"/>
        </w:rPr>
        <w:t>White,</w:t>
      </w:r>
      <w:r>
        <w:rPr>
          <w:spacing w:val="22"/>
          <w:sz w:val="23"/>
        </w:rPr>
        <w:t> </w:t>
      </w:r>
      <w:r>
        <w:rPr>
          <w:sz w:val="23"/>
        </w:rPr>
        <w:t>D.G.,</w:t>
      </w:r>
      <w:r>
        <w:rPr>
          <w:spacing w:val="-55"/>
          <w:sz w:val="23"/>
        </w:rPr>
        <w:t> </w:t>
      </w:r>
      <w:r>
        <w:rPr>
          <w:w w:val="105"/>
          <w:sz w:val="23"/>
        </w:rPr>
        <w:t>Doetkott, C. (2007). Plasmid replicon typing of commensal and pathogenic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Escherichia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8"/>
          <w:w w:val="105"/>
          <w:sz w:val="23"/>
        </w:rPr>
        <w:t> </w:t>
      </w:r>
      <w:r>
        <w:rPr>
          <w:w w:val="105"/>
          <w:sz w:val="23"/>
        </w:rPr>
        <w:t>isolates.</w:t>
      </w:r>
      <w:r>
        <w:rPr>
          <w:spacing w:val="-5"/>
          <w:w w:val="105"/>
          <w:sz w:val="23"/>
        </w:rPr>
        <w:t> </w:t>
      </w:r>
      <w:r>
        <w:rPr>
          <w:i/>
          <w:w w:val="105"/>
          <w:sz w:val="23"/>
        </w:rPr>
        <w:t>Applied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Environmental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73: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1976-83.</w:t>
      </w:r>
    </w:p>
    <w:p>
      <w:pPr>
        <w:pStyle w:val="BodyText"/>
        <w:spacing w:before="9"/>
      </w:pPr>
    </w:p>
    <w:p>
      <w:pPr>
        <w:spacing w:line="379" w:lineRule="auto" w:before="0"/>
        <w:ind w:left="1301" w:right="1226" w:firstLine="0"/>
        <w:jc w:val="left"/>
        <w:rPr>
          <w:sz w:val="23"/>
        </w:rPr>
      </w:pPr>
      <w:r>
        <w:rPr>
          <w:w w:val="105"/>
          <w:sz w:val="23"/>
        </w:rPr>
        <w:t>Kaitz,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A.L.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(1961).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concentrating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ability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pregnant</w:t>
      </w:r>
      <w:r>
        <w:rPr>
          <w:spacing w:val="10"/>
          <w:w w:val="105"/>
          <w:sz w:val="23"/>
        </w:rPr>
        <w:t> </w:t>
      </w:r>
      <w:r>
        <w:rPr>
          <w:w w:val="105"/>
          <w:sz w:val="23"/>
        </w:rPr>
        <w:t>women</w:t>
      </w:r>
      <w:r>
        <w:rPr>
          <w:spacing w:val="8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asymptomatic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bacteriuria.</w:t>
      </w:r>
      <w:r>
        <w:rPr>
          <w:spacing w:val="-2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Clinical</w:t>
      </w:r>
      <w:r>
        <w:rPr>
          <w:i/>
          <w:spacing w:val="3"/>
          <w:w w:val="105"/>
          <w:sz w:val="23"/>
        </w:rPr>
        <w:t> </w:t>
      </w:r>
      <w:r>
        <w:rPr>
          <w:i/>
          <w:w w:val="105"/>
          <w:sz w:val="23"/>
        </w:rPr>
        <w:t>Investigation</w:t>
      </w:r>
      <w:r>
        <w:rPr>
          <w:w w:val="105"/>
          <w:sz w:val="23"/>
        </w:rPr>
        <w:t>;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40: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1331.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ind w:left="1301"/>
      </w:pPr>
      <w:r>
        <w:rPr>
          <w:w w:val="105"/>
        </w:rPr>
        <w:t>Kass,</w:t>
      </w:r>
      <w:r>
        <w:rPr>
          <w:spacing w:val="2"/>
          <w:w w:val="105"/>
        </w:rPr>
        <w:t> </w:t>
      </w:r>
      <w:r>
        <w:rPr>
          <w:w w:val="105"/>
        </w:rPr>
        <w:t>E.H.,  (1957).  Bacteriuria </w:t>
      </w:r>
      <w:r>
        <w:rPr>
          <w:spacing w:val="4"/>
          <w:w w:val="105"/>
        </w:rPr>
        <w:t> </w:t>
      </w:r>
      <w:r>
        <w:rPr>
          <w:w w:val="105"/>
        </w:rPr>
        <w:t>and </w:t>
      </w:r>
      <w:r>
        <w:rPr>
          <w:spacing w:val="6"/>
          <w:w w:val="105"/>
        </w:rPr>
        <w:t> </w:t>
      </w:r>
      <w:r>
        <w:rPr>
          <w:w w:val="105"/>
        </w:rPr>
        <w:t>diagnosis </w:t>
      </w:r>
      <w:r>
        <w:rPr>
          <w:spacing w:val="3"/>
          <w:w w:val="105"/>
        </w:rPr>
        <w:t> </w:t>
      </w:r>
      <w:r>
        <w:rPr>
          <w:w w:val="105"/>
        </w:rPr>
        <w:t>of</w:t>
      </w:r>
      <w:r>
        <w:rPr>
          <w:spacing w:val="55"/>
          <w:w w:val="105"/>
        </w:rPr>
        <w:t> </w:t>
      </w:r>
      <w:r>
        <w:rPr>
          <w:w w:val="105"/>
        </w:rPr>
        <w:t>infections </w:t>
      </w:r>
      <w:r>
        <w:rPr>
          <w:spacing w:val="3"/>
          <w:w w:val="105"/>
        </w:rPr>
        <w:t> </w:t>
      </w:r>
      <w:r>
        <w:rPr>
          <w:w w:val="105"/>
        </w:rPr>
        <w:t>of</w:t>
      </w:r>
      <w:r>
        <w:rPr>
          <w:spacing w:val="56"/>
          <w:w w:val="105"/>
        </w:rPr>
        <w:t> </w:t>
      </w:r>
      <w:r>
        <w:rPr>
          <w:w w:val="105"/>
        </w:rPr>
        <w:t>the</w:t>
      </w:r>
      <w:r>
        <w:rPr>
          <w:spacing w:val="58"/>
          <w:w w:val="105"/>
        </w:rPr>
        <w:t> </w:t>
      </w:r>
      <w:r>
        <w:rPr>
          <w:w w:val="105"/>
        </w:rPr>
        <w:t>urinary</w:t>
      </w:r>
      <w:r>
        <w:rPr>
          <w:spacing w:val="58"/>
          <w:w w:val="105"/>
        </w:rPr>
        <w:t> </w:t>
      </w:r>
      <w:r>
        <w:rPr>
          <w:w w:val="105"/>
        </w:rPr>
        <w:t>tract.</w:t>
      </w:r>
    </w:p>
    <w:p>
      <w:pPr>
        <w:spacing w:before="147"/>
        <w:ind w:left="1301" w:right="0" w:firstLine="0"/>
        <w:jc w:val="left"/>
        <w:rPr>
          <w:sz w:val="23"/>
        </w:rPr>
      </w:pPr>
      <w:r>
        <w:rPr>
          <w:i/>
          <w:w w:val="105"/>
          <w:sz w:val="23"/>
        </w:rPr>
        <w:t>Archives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Internal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Medicine</w:t>
      </w:r>
      <w:r>
        <w:rPr>
          <w:w w:val="105"/>
          <w:sz w:val="23"/>
        </w:rPr>
        <w:t>;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100: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709-14.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spacing w:line="379" w:lineRule="auto" w:before="0"/>
        <w:ind w:left="1294" w:right="1226" w:firstLine="7"/>
        <w:jc w:val="left"/>
        <w:rPr>
          <w:sz w:val="23"/>
        </w:rPr>
      </w:pPr>
      <w:r>
        <w:rPr>
          <w:w w:val="105"/>
          <w:sz w:val="23"/>
        </w:rPr>
        <w:t>Kass,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E.H.,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(1959).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pyelonephritis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Pregnancy.</w:t>
      </w:r>
      <w:r>
        <w:rPr>
          <w:spacing w:val="5"/>
          <w:w w:val="105"/>
          <w:sz w:val="23"/>
        </w:rPr>
        <w:t> </w:t>
      </w:r>
      <w:r>
        <w:rPr>
          <w:i/>
          <w:w w:val="105"/>
          <w:sz w:val="23"/>
        </w:rPr>
        <w:t>Association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58"/>
          <w:w w:val="105"/>
          <w:sz w:val="23"/>
        </w:rPr>
        <w:t> </w:t>
      </w:r>
      <w:r>
        <w:rPr>
          <w:i/>
          <w:w w:val="105"/>
          <w:sz w:val="23"/>
        </w:rPr>
        <w:t>physicians </w:t>
      </w:r>
      <w:r>
        <w:rPr>
          <w:w w:val="105"/>
          <w:sz w:val="23"/>
        </w:rPr>
        <w:t>72: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257-259.</w:t>
      </w:r>
    </w:p>
    <w:p>
      <w:pPr>
        <w:pStyle w:val="BodyText"/>
        <w:spacing w:before="8"/>
        <w:rPr>
          <w:sz w:val="35"/>
        </w:rPr>
      </w:pPr>
    </w:p>
    <w:p>
      <w:pPr>
        <w:spacing w:line="372" w:lineRule="auto" w:before="0"/>
        <w:ind w:left="1301" w:right="1226" w:firstLine="0"/>
        <w:jc w:val="left"/>
        <w:rPr>
          <w:sz w:val="23"/>
        </w:rPr>
      </w:pPr>
      <w:r>
        <w:rPr>
          <w:w w:val="105"/>
          <w:sz w:val="23"/>
        </w:rPr>
        <w:t>Kass,</w:t>
      </w:r>
      <w:r>
        <w:rPr>
          <w:spacing w:val="57"/>
          <w:w w:val="105"/>
          <w:sz w:val="23"/>
        </w:rPr>
        <w:t> </w:t>
      </w:r>
      <w:r>
        <w:rPr>
          <w:w w:val="105"/>
          <w:sz w:val="23"/>
        </w:rPr>
        <w:t>E.H.</w:t>
      </w:r>
      <w:r>
        <w:rPr>
          <w:spacing w:val="57"/>
          <w:w w:val="105"/>
          <w:sz w:val="23"/>
        </w:rPr>
        <w:t> </w:t>
      </w:r>
      <w:r>
        <w:rPr>
          <w:w w:val="105"/>
          <w:sz w:val="23"/>
        </w:rPr>
        <w:t>(1960).</w:t>
      </w:r>
      <w:r>
        <w:rPr>
          <w:spacing w:val="50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54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56"/>
          <w:w w:val="105"/>
          <w:sz w:val="23"/>
        </w:rPr>
        <w:t> </w:t>
      </w:r>
      <w:r>
        <w:rPr>
          <w:w w:val="105"/>
          <w:sz w:val="23"/>
        </w:rPr>
        <w:t>pyelonephritis</w:t>
      </w:r>
      <w:r>
        <w:rPr>
          <w:spacing w:val="53"/>
          <w:w w:val="105"/>
          <w:sz w:val="23"/>
        </w:rPr>
        <w:t> </w:t>
      </w:r>
      <w:r>
        <w:rPr>
          <w:w w:val="105"/>
          <w:sz w:val="23"/>
        </w:rPr>
        <w:t>during</w:t>
      </w:r>
      <w:r>
        <w:rPr>
          <w:spacing w:val="49"/>
          <w:w w:val="105"/>
          <w:sz w:val="23"/>
        </w:rPr>
        <w:t> </w:t>
      </w:r>
      <w:r>
        <w:rPr>
          <w:w w:val="105"/>
          <w:sz w:val="23"/>
        </w:rPr>
        <w:t>pregnancy.</w:t>
      </w:r>
      <w:r>
        <w:rPr>
          <w:spacing w:val="10"/>
          <w:w w:val="105"/>
          <w:sz w:val="23"/>
        </w:rPr>
        <w:t> </w:t>
      </w:r>
      <w:r>
        <w:rPr>
          <w:i/>
          <w:w w:val="105"/>
          <w:sz w:val="23"/>
        </w:rPr>
        <w:t>Archives</w:t>
      </w:r>
      <w:r>
        <w:rPr>
          <w:i/>
          <w:spacing w:val="53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Internal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Medicine</w:t>
      </w:r>
      <w:r>
        <w:rPr>
          <w:w w:val="105"/>
          <w:sz w:val="23"/>
        </w:rPr>
        <w:t>;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105: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194.</w:t>
      </w:r>
    </w:p>
    <w:p>
      <w:pPr>
        <w:pStyle w:val="BodyText"/>
        <w:spacing w:before="5"/>
        <w:rPr>
          <w:sz w:val="36"/>
        </w:rPr>
      </w:pPr>
    </w:p>
    <w:p>
      <w:pPr>
        <w:spacing w:line="379" w:lineRule="auto" w:before="0"/>
        <w:ind w:left="1301" w:right="1226" w:firstLine="0"/>
        <w:jc w:val="left"/>
        <w:rPr>
          <w:sz w:val="23"/>
        </w:rPr>
      </w:pPr>
      <w:r>
        <w:rPr>
          <w:w w:val="105"/>
          <w:sz w:val="23"/>
        </w:rPr>
        <w:t>Kass,</w:t>
      </w:r>
      <w:r>
        <w:rPr>
          <w:spacing w:val="35"/>
          <w:w w:val="105"/>
          <w:sz w:val="23"/>
        </w:rPr>
        <w:t> </w:t>
      </w:r>
      <w:r>
        <w:rPr>
          <w:w w:val="105"/>
          <w:sz w:val="23"/>
        </w:rPr>
        <w:t>E.H.,</w:t>
      </w:r>
      <w:r>
        <w:rPr>
          <w:spacing w:val="36"/>
          <w:w w:val="105"/>
          <w:sz w:val="23"/>
        </w:rPr>
        <w:t> </w:t>
      </w:r>
      <w:r>
        <w:rPr>
          <w:w w:val="105"/>
          <w:sz w:val="23"/>
        </w:rPr>
        <w:t>(1962).</w:t>
      </w:r>
      <w:r>
        <w:rPr>
          <w:spacing w:val="37"/>
          <w:w w:val="105"/>
          <w:sz w:val="23"/>
        </w:rPr>
        <w:t> </w:t>
      </w:r>
      <w:r>
        <w:rPr>
          <w:w w:val="105"/>
          <w:sz w:val="23"/>
        </w:rPr>
        <w:t>Pyelonephritis</w:t>
      </w:r>
      <w:r>
        <w:rPr>
          <w:spacing w:val="33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41"/>
          <w:w w:val="105"/>
          <w:sz w:val="23"/>
        </w:rPr>
        <w:t> </w:t>
      </w:r>
      <w:r>
        <w:rPr>
          <w:w w:val="105"/>
          <w:sz w:val="23"/>
        </w:rPr>
        <w:t>bacteriuria:</w:t>
      </w:r>
      <w:r>
        <w:rPr>
          <w:spacing w:val="37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41"/>
          <w:w w:val="105"/>
          <w:sz w:val="23"/>
        </w:rPr>
        <w:t> </w:t>
      </w:r>
      <w:r>
        <w:rPr>
          <w:w w:val="105"/>
          <w:sz w:val="23"/>
        </w:rPr>
        <w:t>major</w:t>
      </w:r>
      <w:r>
        <w:rPr>
          <w:spacing w:val="37"/>
          <w:w w:val="105"/>
          <w:sz w:val="23"/>
        </w:rPr>
        <w:t> </w:t>
      </w:r>
      <w:r>
        <w:rPr>
          <w:w w:val="105"/>
          <w:sz w:val="23"/>
        </w:rPr>
        <w:t>problem</w:t>
      </w:r>
      <w:r>
        <w:rPr>
          <w:spacing w:val="35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41"/>
          <w:w w:val="105"/>
          <w:sz w:val="23"/>
        </w:rPr>
        <w:t> </w:t>
      </w:r>
      <w:r>
        <w:rPr>
          <w:w w:val="105"/>
          <w:sz w:val="23"/>
        </w:rPr>
        <w:t>preventive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medicine.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Archives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internal</w:t>
      </w:r>
      <w:r>
        <w:rPr>
          <w:i/>
          <w:spacing w:val="3"/>
          <w:w w:val="105"/>
          <w:sz w:val="23"/>
        </w:rPr>
        <w:t> </w:t>
      </w:r>
      <w:r>
        <w:rPr>
          <w:i/>
          <w:w w:val="105"/>
          <w:sz w:val="23"/>
        </w:rPr>
        <w:t>Medicine</w:t>
      </w:r>
      <w:r>
        <w:rPr>
          <w:i/>
          <w:spacing w:val="-1"/>
          <w:w w:val="105"/>
          <w:sz w:val="23"/>
        </w:rPr>
        <w:t> </w:t>
      </w:r>
      <w:r>
        <w:rPr>
          <w:w w:val="105"/>
          <w:sz w:val="23"/>
        </w:rPr>
        <w:t>;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56: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46-53.</w:t>
      </w:r>
    </w:p>
    <w:p>
      <w:pPr>
        <w:pStyle w:val="BodyText"/>
        <w:spacing w:before="9"/>
      </w:pPr>
    </w:p>
    <w:p>
      <w:pPr>
        <w:pStyle w:val="BodyText"/>
        <w:spacing w:line="379" w:lineRule="auto"/>
        <w:ind w:left="1301" w:right="1226"/>
      </w:pPr>
      <w:r>
        <w:rPr>
          <w:w w:val="105"/>
        </w:rPr>
        <w:t>Kahlmeter,</w:t>
      </w:r>
      <w:r>
        <w:rPr>
          <w:spacing w:val="-12"/>
          <w:w w:val="105"/>
        </w:rPr>
        <w:t> </w:t>
      </w:r>
      <w:r>
        <w:rPr>
          <w:w w:val="105"/>
        </w:rPr>
        <w:t>G.</w:t>
      </w:r>
      <w:r>
        <w:rPr>
          <w:spacing w:val="-12"/>
          <w:w w:val="105"/>
        </w:rPr>
        <w:t> </w:t>
      </w:r>
      <w:r>
        <w:rPr>
          <w:w w:val="105"/>
        </w:rPr>
        <w:t>(2003).</w:t>
      </w:r>
      <w:r>
        <w:rPr>
          <w:spacing w:val="-2"/>
          <w:w w:val="105"/>
        </w:rPr>
        <w:t> </w:t>
      </w:r>
      <w:r>
        <w:rPr>
          <w:w w:val="105"/>
        </w:rPr>
        <w:t>An</w:t>
      </w:r>
      <w:r>
        <w:rPr>
          <w:spacing w:val="-8"/>
          <w:w w:val="105"/>
        </w:rPr>
        <w:t> </w:t>
      </w:r>
      <w:r>
        <w:rPr>
          <w:w w:val="105"/>
        </w:rPr>
        <w:t>international</w:t>
      </w:r>
      <w:r>
        <w:rPr>
          <w:spacing w:val="-6"/>
          <w:w w:val="105"/>
        </w:rPr>
        <w:t> </w:t>
      </w:r>
      <w:r>
        <w:rPr>
          <w:w w:val="105"/>
        </w:rPr>
        <w:t>survey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10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antimicrobial susceptibility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58"/>
          <w:w w:val="105"/>
        </w:rPr>
        <w:t> </w:t>
      </w:r>
      <w:r>
        <w:rPr>
          <w:w w:val="105"/>
        </w:rPr>
        <w:t>pathogens</w:t>
      </w:r>
      <w:r>
        <w:rPr>
          <w:spacing w:val="-6"/>
          <w:w w:val="105"/>
        </w:rPr>
        <w:t> </w:t>
      </w:r>
      <w:r>
        <w:rPr>
          <w:w w:val="105"/>
        </w:rPr>
        <w:t>from</w:t>
      </w:r>
      <w:r>
        <w:rPr>
          <w:spacing w:val="-5"/>
          <w:w w:val="105"/>
        </w:rPr>
        <w:t> </w:t>
      </w:r>
      <w:r>
        <w:rPr>
          <w:w w:val="105"/>
        </w:rPr>
        <w:t>uncomplicated</w:t>
      </w:r>
      <w:r>
        <w:rPr>
          <w:spacing w:val="-11"/>
          <w:w w:val="105"/>
        </w:rPr>
        <w:t> </w:t>
      </w:r>
      <w:r>
        <w:rPr>
          <w:w w:val="105"/>
        </w:rPr>
        <w:t>urinary</w:t>
      </w:r>
      <w:r>
        <w:rPr>
          <w:spacing w:val="-4"/>
          <w:w w:val="105"/>
        </w:rPr>
        <w:t> </w:t>
      </w:r>
      <w:r>
        <w:rPr>
          <w:w w:val="105"/>
        </w:rPr>
        <w:t>tract</w:t>
      </w:r>
      <w:r>
        <w:rPr>
          <w:spacing w:val="-9"/>
          <w:w w:val="105"/>
        </w:rPr>
        <w:t> </w:t>
      </w:r>
      <w:r>
        <w:rPr>
          <w:w w:val="105"/>
        </w:rPr>
        <w:t>infections: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ECO.SENS</w:t>
      </w:r>
      <w:r>
        <w:rPr>
          <w:spacing w:val="-3"/>
          <w:w w:val="105"/>
        </w:rPr>
        <w:t> </w:t>
      </w:r>
      <w:r>
        <w:rPr>
          <w:w w:val="105"/>
        </w:rPr>
        <w:t>Project.</w:t>
      </w:r>
    </w:p>
    <w:p>
      <w:pPr>
        <w:spacing w:line="257" w:lineRule="exact" w:before="0"/>
        <w:ind w:left="1301" w:right="0" w:firstLine="0"/>
        <w:jc w:val="left"/>
        <w:rPr>
          <w:sz w:val="23"/>
        </w:rPr>
      </w:pPr>
      <w:r>
        <w:rPr>
          <w:i/>
          <w:w w:val="105"/>
          <w:sz w:val="23"/>
        </w:rPr>
        <w:t>Journal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Antimicrobial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Chemotherapy.</w:t>
      </w:r>
      <w:r>
        <w:rPr>
          <w:w w:val="105"/>
          <w:sz w:val="23"/>
        </w:rPr>
        <w:t>,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51(1):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69-76.</w:t>
      </w:r>
    </w:p>
    <w:p>
      <w:pPr>
        <w:pStyle w:val="BodyText"/>
        <w:spacing w:before="9"/>
        <w:rPr>
          <w:sz w:val="37"/>
        </w:rPr>
      </w:pPr>
    </w:p>
    <w:p>
      <w:pPr>
        <w:spacing w:line="376" w:lineRule="auto" w:before="0"/>
        <w:ind w:left="1301" w:right="1215" w:firstLine="0"/>
        <w:jc w:val="both"/>
        <w:rPr>
          <w:sz w:val="23"/>
        </w:rPr>
      </w:pPr>
      <w:r>
        <w:rPr>
          <w:w w:val="105"/>
          <w:sz w:val="23"/>
        </w:rPr>
        <w:t>Khimji, P.L., and Miles, A.A . (1978). Microbial iron chelators and their action on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Klebsiella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infections in the skin of guinea pigs. </w:t>
      </w:r>
      <w:r>
        <w:rPr>
          <w:i/>
          <w:w w:val="105"/>
          <w:sz w:val="23"/>
        </w:rPr>
        <w:t>British Journal of Experimental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Pathology.</w:t>
      </w:r>
      <w:r>
        <w:rPr>
          <w:i/>
          <w:spacing w:val="-5"/>
          <w:w w:val="105"/>
          <w:sz w:val="23"/>
        </w:rPr>
        <w:t> </w:t>
      </w:r>
      <w:r>
        <w:rPr>
          <w:w w:val="105"/>
          <w:sz w:val="23"/>
        </w:rPr>
        <w:t>59: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137-147.</w:t>
      </w:r>
    </w:p>
    <w:p>
      <w:pPr>
        <w:pStyle w:val="BodyText"/>
        <w:spacing w:before="8"/>
        <w:rPr>
          <w:sz w:val="35"/>
        </w:rPr>
      </w:pPr>
    </w:p>
    <w:p>
      <w:pPr>
        <w:spacing w:line="376" w:lineRule="auto" w:before="1"/>
        <w:ind w:left="1301" w:right="1208" w:firstLine="0"/>
        <w:jc w:val="both"/>
        <w:rPr>
          <w:sz w:val="23"/>
        </w:rPr>
      </w:pPr>
      <w:r>
        <w:rPr>
          <w:w w:val="105"/>
          <w:sz w:val="23"/>
        </w:rPr>
        <w:t>Klein, L.L., and Gibbs, R.S. (2004). Use of microbial cultures and antibiotics in 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prevention of infection-associated preterm birth. </w:t>
      </w:r>
      <w:r>
        <w:rPr>
          <w:i/>
          <w:w w:val="105"/>
          <w:sz w:val="23"/>
        </w:rPr>
        <w:t>American Journal of Obstetrics and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Gynecology</w:t>
      </w:r>
      <w:r>
        <w:rPr>
          <w:w w:val="105"/>
          <w:sz w:val="23"/>
        </w:rPr>
        <w:t>.190: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1493-502.</w:t>
      </w:r>
    </w:p>
    <w:p>
      <w:pPr>
        <w:spacing w:after="0" w:line="376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line="376" w:lineRule="auto" w:before="82"/>
        <w:ind w:left="1301" w:right="1215" w:firstLine="0"/>
        <w:jc w:val="both"/>
        <w:rPr>
          <w:sz w:val="23"/>
        </w:rPr>
      </w:pPr>
      <w:r>
        <w:rPr>
          <w:w w:val="105"/>
          <w:sz w:val="23"/>
        </w:rPr>
        <w:t>Krumperman,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P.H.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(1983).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Multiple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Indexing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Escherichia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identifying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risk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sources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feacal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contamination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foods.</w:t>
      </w:r>
      <w:r>
        <w:rPr>
          <w:spacing w:val="61"/>
          <w:w w:val="105"/>
          <w:sz w:val="23"/>
        </w:rPr>
        <w:t> </w:t>
      </w:r>
      <w:r>
        <w:rPr>
          <w:i/>
          <w:w w:val="105"/>
          <w:sz w:val="23"/>
        </w:rPr>
        <w:t>Applied</w:t>
      </w:r>
      <w:r>
        <w:rPr>
          <w:i/>
          <w:spacing w:val="61"/>
          <w:w w:val="105"/>
          <w:sz w:val="23"/>
        </w:rPr>
        <w:t> </w:t>
      </w:r>
      <w:r>
        <w:rPr>
          <w:i/>
          <w:w w:val="105"/>
          <w:sz w:val="23"/>
        </w:rPr>
        <w:t>and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Environmental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46: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165-170.</w:t>
      </w:r>
    </w:p>
    <w:p>
      <w:pPr>
        <w:pStyle w:val="BodyText"/>
        <w:spacing w:before="8"/>
        <w:rPr>
          <w:sz w:val="35"/>
        </w:rPr>
      </w:pPr>
    </w:p>
    <w:p>
      <w:pPr>
        <w:spacing w:line="372" w:lineRule="auto" w:before="0"/>
        <w:ind w:left="1301" w:right="1211" w:firstLine="0"/>
        <w:jc w:val="both"/>
        <w:rPr>
          <w:sz w:val="23"/>
        </w:rPr>
      </w:pPr>
      <w:r>
        <w:rPr>
          <w:w w:val="105"/>
          <w:sz w:val="23"/>
        </w:rPr>
        <w:t>Kunin, C.M., (1966). Asymptomatic bacteriuria. </w:t>
      </w:r>
      <w:r>
        <w:rPr>
          <w:i/>
          <w:w w:val="105"/>
          <w:sz w:val="23"/>
        </w:rPr>
        <w:t>Annual Review of Medicine</w:t>
      </w:r>
      <w:r>
        <w:rPr>
          <w:w w:val="105"/>
          <w:sz w:val="23"/>
        </w:rPr>
        <w:t>; 17: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383-406.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6" w:lineRule="auto"/>
        <w:ind w:left="1301" w:right="1210"/>
        <w:jc w:val="both"/>
      </w:pPr>
      <w:r>
        <w:rPr>
          <w:w w:val="105"/>
        </w:rPr>
        <w:t>Kunin, C.M., Mc Cormack, R. C. (1968). An epidemiologic study of bacteriuria and</w:t>
      </w:r>
      <w:r>
        <w:rPr>
          <w:spacing w:val="1"/>
          <w:w w:val="105"/>
        </w:rPr>
        <w:t> </w:t>
      </w:r>
      <w:r>
        <w:rPr>
          <w:w w:val="105"/>
        </w:rPr>
        <w:t>blood pressure among Nuns and working women. </w:t>
      </w:r>
      <w:r>
        <w:rPr>
          <w:i/>
          <w:w w:val="105"/>
        </w:rPr>
        <w:t>New England Journal of Medicine</w:t>
      </w:r>
      <w:r>
        <w:rPr>
          <w:w w:val="105"/>
        </w:rPr>
        <w:t>;</w:t>
      </w:r>
      <w:r>
        <w:rPr>
          <w:spacing w:val="-58"/>
          <w:w w:val="105"/>
        </w:rPr>
        <w:t> </w:t>
      </w:r>
      <w:r>
        <w:rPr>
          <w:w w:val="105"/>
        </w:rPr>
        <w:t>343:</w:t>
      </w:r>
      <w:r>
        <w:rPr>
          <w:spacing w:val="-5"/>
          <w:w w:val="105"/>
        </w:rPr>
        <w:t> </w:t>
      </w:r>
      <w:r>
        <w:rPr>
          <w:w w:val="105"/>
        </w:rPr>
        <w:t>992-997.</w:t>
      </w:r>
    </w:p>
    <w:p>
      <w:pPr>
        <w:pStyle w:val="BodyText"/>
        <w:spacing w:before="9"/>
        <w:rPr>
          <w:sz w:val="35"/>
        </w:rPr>
      </w:pPr>
    </w:p>
    <w:p>
      <w:pPr>
        <w:spacing w:line="376" w:lineRule="auto" w:before="0"/>
        <w:ind w:left="1301" w:right="1216" w:firstLine="0"/>
        <w:jc w:val="both"/>
        <w:rPr>
          <w:sz w:val="23"/>
        </w:rPr>
      </w:pPr>
      <w:r>
        <w:rPr>
          <w:w w:val="105"/>
          <w:sz w:val="23"/>
        </w:rPr>
        <w:t>Kunin, C.M., Polyak, F., Postel, E. (1980). Periurethral bacterial flora in women: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prolonged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intermittent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colonization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with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w w:val="105"/>
          <w:sz w:val="23"/>
        </w:rPr>
        <w:t>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Medical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Association</w:t>
      </w:r>
      <w:r>
        <w:rPr>
          <w:w w:val="105"/>
          <w:sz w:val="23"/>
        </w:rPr>
        <w:t>;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243: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134-9.</w:t>
      </w:r>
    </w:p>
    <w:p>
      <w:pPr>
        <w:pStyle w:val="BodyText"/>
        <w:spacing w:before="9"/>
        <w:rPr>
          <w:sz w:val="35"/>
        </w:rPr>
      </w:pPr>
    </w:p>
    <w:p>
      <w:pPr>
        <w:spacing w:line="379" w:lineRule="auto" w:before="0"/>
        <w:ind w:left="1301" w:right="1220" w:firstLine="0"/>
        <w:jc w:val="both"/>
        <w:rPr>
          <w:sz w:val="23"/>
        </w:rPr>
      </w:pPr>
      <w:r>
        <w:rPr>
          <w:w w:val="105"/>
          <w:sz w:val="23"/>
        </w:rPr>
        <w:t>Kunin, C.M (1993). Resistance to antimicrobial drugs: a worldwide calamity. </w:t>
      </w:r>
      <w:r>
        <w:rPr>
          <w:i/>
          <w:w w:val="105"/>
          <w:sz w:val="23"/>
        </w:rPr>
        <w:t>Annals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internal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Medicine</w:t>
      </w:r>
      <w:r>
        <w:rPr>
          <w:w w:val="105"/>
          <w:sz w:val="23"/>
        </w:rPr>
        <w:t>;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118: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557-61.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2" w:lineRule="auto"/>
        <w:ind w:left="1301" w:right="1226"/>
      </w:pPr>
      <w:r>
        <w:rPr>
          <w:w w:val="105"/>
        </w:rPr>
        <w:t>Lalitha,</w:t>
      </w:r>
      <w:r>
        <w:rPr>
          <w:spacing w:val="-7"/>
          <w:w w:val="105"/>
        </w:rPr>
        <w:t> </w:t>
      </w:r>
      <w:r>
        <w:rPr>
          <w:w w:val="105"/>
        </w:rPr>
        <w:t>M.K.(1997).</w:t>
      </w:r>
      <w:r>
        <w:rPr>
          <w:spacing w:val="42"/>
          <w:w w:val="105"/>
        </w:rPr>
        <w:t> </w:t>
      </w:r>
      <w:r>
        <w:rPr>
          <w:w w:val="105"/>
          <w:u w:val="single"/>
        </w:rPr>
        <w:t>Manual</w:t>
      </w:r>
      <w:r>
        <w:rPr>
          <w:spacing w:val="-6"/>
          <w:w w:val="105"/>
          <w:u w:val="single"/>
        </w:rPr>
        <w:t> </w:t>
      </w:r>
      <w:r>
        <w:rPr>
          <w:w w:val="105"/>
          <w:u w:val="single"/>
        </w:rPr>
        <w:t>on</w:t>
      </w:r>
      <w:r>
        <w:rPr>
          <w:spacing w:val="-8"/>
          <w:w w:val="105"/>
          <w:u w:val="single"/>
        </w:rPr>
        <w:t> </w:t>
      </w:r>
      <w:r>
        <w:rPr>
          <w:w w:val="105"/>
          <w:u w:val="single"/>
        </w:rPr>
        <w:t>Antimicrobial</w:t>
      </w:r>
      <w:r>
        <w:rPr>
          <w:spacing w:val="-6"/>
          <w:w w:val="105"/>
          <w:u w:val="single"/>
        </w:rPr>
        <w:t> </w:t>
      </w:r>
      <w:r>
        <w:rPr>
          <w:w w:val="105"/>
          <w:u w:val="single"/>
        </w:rPr>
        <w:t>Susceptibility</w:t>
      </w:r>
      <w:r>
        <w:rPr>
          <w:spacing w:val="-14"/>
          <w:w w:val="105"/>
          <w:u w:val="single"/>
        </w:rPr>
        <w:t> </w:t>
      </w:r>
      <w:r>
        <w:rPr>
          <w:w w:val="105"/>
          <w:u w:val="single"/>
        </w:rPr>
        <w:t>Testing</w:t>
      </w:r>
      <w:r>
        <w:rPr>
          <w:w w:val="105"/>
        </w:rPr>
        <w:t>. Under</w:t>
      </w:r>
      <w:r>
        <w:rPr>
          <w:spacing w:val="40"/>
          <w:w w:val="105"/>
        </w:rPr>
        <w:t> </w:t>
      </w:r>
      <w:r>
        <w:rPr>
          <w:w w:val="105"/>
        </w:rPr>
        <w:t>the</w:t>
      </w:r>
      <w:r>
        <w:rPr>
          <w:spacing w:val="-58"/>
          <w:w w:val="105"/>
        </w:rPr>
        <w:t> </w:t>
      </w:r>
      <w:r>
        <w:rPr>
          <w:w w:val="105"/>
        </w:rPr>
        <w:t>auspices</w:t>
      </w:r>
      <w:r>
        <w:rPr>
          <w:spacing w:val="-3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Indian Medical</w:t>
      </w:r>
      <w:r>
        <w:rPr>
          <w:spacing w:val="1"/>
          <w:w w:val="105"/>
        </w:rPr>
        <w:t> </w:t>
      </w:r>
      <w:r>
        <w:rPr>
          <w:w w:val="105"/>
        </w:rPr>
        <w:t>Microbiologists.</w:t>
      </w:r>
      <w:r>
        <w:rPr>
          <w:spacing w:val="1"/>
          <w:w w:val="105"/>
        </w:rPr>
        <w:t> </w:t>
      </w:r>
      <w:r>
        <w:rPr>
          <w:w w:val="105"/>
        </w:rPr>
        <w:t>pp 9-11.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9" w:lineRule="auto"/>
        <w:ind w:left="1301" w:right="1226" w:hanging="8"/>
      </w:pPr>
      <w:r>
        <w:rPr>
          <w:w w:val="105"/>
        </w:rPr>
        <w:t>Lindsay,</w:t>
      </w:r>
      <w:r>
        <w:rPr>
          <w:spacing w:val="1"/>
          <w:w w:val="105"/>
        </w:rPr>
        <w:t> </w:t>
      </w:r>
      <w:r>
        <w:rPr>
          <w:w w:val="105"/>
        </w:rPr>
        <w:t>E.N..,</w:t>
      </w:r>
      <w:r>
        <w:rPr>
          <w:spacing w:val="1"/>
          <w:w w:val="105"/>
        </w:rPr>
        <w:t> </w:t>
      </w:r>
      <w:r>
        <w:rPr>
          <w:w w:val="105"/>
        </w:rPr>
        <w:t>(2003).</w:t>
      </w:r>
      <w:r>
        <w:rPr>
          <w:spacing w:val="1"/>
          <w:w w:val="105"/>
        </w:rPr>
        <w:t> </w:t>
      </w:r>
      <w:r>
        <w:rPr>
          <w:w w:val="105"/>
          <w:u w:val="single"/>
        </w:rPr>
        <w:t>Screening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for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asymptomatic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bacteriuria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in</w:t>
      </w:r>
      <w:r>
        <w:rPr>
          <w:spacing w:val="1"/>
          <w:w w:val="105"/>
        </w:rPr>
        <w:t> </w:t>
      </w:r>
      <w:r>
        <w:rPr>
          <w:w w:val="105"/>
          <w:u w:val="single"/>
        </w:rPr>
        <w:t>pregnancy</w:t>
      </w:r>
      <w:r>
        <w:rPr>
          <w:w w:val="105"/>
        </w:rPr>
        <w:t>.</w:t>
      </w:r>
      <w:r>
        <w:rPr>
          <w:spacing w:val="-58"/>
          <w:w w:val="105"/>
        </w:rPr>
        <w:t> </w:t>
      </w:r>
      <w:r>
        <w:rPr>
          <w:w w:val="105"/>
        </w:rPr>
        <w:t>Canadian</w:t>
      </w:r>
      <w:r>
        <w:rPr>
          <w:spacing w:val="-8"/>
          <w:w w:val="105"/>
        </w:rPr>
        <w:t> </w:t>
      </w:r>
      <w:r>
        <w:rPr>
          <w:w w:val="105"/>
        </w:rPr>
        <w:t>Guide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7"/>
          <w:w w:val="105"/>
        </w:rPr>
        <w:t> </w:t>
      </w:r>
      <w:r>
        <w:rPr>
          <w:w w:val="105"/>
        </w:rPr>
        <w:t>Clinical</w:t>
      </w:r>
      <w:r>
        <w:rPr>
          <w:spacing w:val="1"/>
          <w:w w:val="105"/>
        </w:rPr>
        <w:t> </w:t>
      </w:r>
      <w:r>
        <w:rPr>
          <w:w w:val="105"/>
        </w:rPr>
        <w:t>preventive</w:t>
      </w:r>
      <w:r>
        <w:rPr>
          <w:spacing w:val="-9"/>
          <w:w w:val="105"/>
        </w:rPr>
        <w:t> </w:t>
      </w:r>
      <w:r>
        <w:rPr>
          <w:w w:val="105"/>
        </w:rPr>
        <w:t>Health</w:t>
      </w:r>
      <w:r>
        <w:rPr>
          <w:spacing w:val="-1"/>
          <w:w w:val="105"/>
        </w:rPr>
        <w:t> </w:t>
      </w:r>
      <w:r>
        <w:rPr>
          <w:w w:val="105"/>
        </w:rPr>
        <w:t>care,</w:t>
      </w:r>
      <w:r>
        <w:rPr>
          <w:spacing w:val="-5"/>
          <w:w w:val="105"/>
        </w:rPr>
        <w:t> </w:t>
      </w:r>
      <w:r>
        <w:rPr>
          <w:w w:val="105"/>
        </w:rPr>
        <w:t>1:</w:t>
      </w:r>
      <w:r>
        <w:rPr>
          <w:spacing w:val="11"/>
          <w:w w:val="105"/>
        </w:rPr>
        <w:t> </w:t>
      </w:r>
      <w:r>
        <w:rPr>
          <w:w w:val="105"/>
        </w:rPr>
        <w:t>100-106.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376" w:lineRule="auto" w:before="1"/>
        <w:ind w:left="1301" w:right="1219" w:hanging="8"/>
        <w:jc w:val="both"/>
      </w:pPr>
      <w:r>
        <w:rPr>
          <w:w w:val="105"/>
        </w:rPr>
        <w:t>Lowbury, E.J.L., Babb, J.R., Elizabeth, R. (1972). Clearance from a hospital gram-</w:t>
      </w:r>
      <w:r>
        <w:rPr>
          <w:spacing w:val="1"/>
          <w:w w:val="105"/>
        </w:rPr>
        <w:t> </w:t>
      </w:r>
      <w:r>
        <w:rPr>
          <w:w w:val="105"/>
        </w:rPr>
        <w:t>negative bacilli</w:t>
      </w:r>
      <w:r>
        <w:rPr>
          <w:spacing w:val="1"/>
          <w:w w:val="105"/>
        </w:rPr>
        <w:t> </w:t>
      </w:r>
      <w:r>
        <w:rPr>
          <w:w w:val="105"/>
        </w:rPr>
        <w:t>that</w:t>
      </w:r>
      <w:r>
        <w:rPr>
          <w:spacing w:val="1"/>
          <w:w w:val="105"/>
        </w:rPr>
        <w:t> </w:t>
      </w:r>
      <w:r>
        <w:rPr>
          <w:w w:val="105"/>
        </w:rPr>
        <w:t>transfer</w:t>
      </w:r>
      <w:r>
        <w:rPr>
          <w:spacing w:val="1"/>
          <w:w w:val="105"/>
        </w:rPr>
        <w:t> </w:t>
      </w:r>
      <w:r>
        <w:rPr>
          <w:w w:val="105"/>
        </w:rPr>
        <w:t>carbenicillin resistance to</w:t>
      </w:r>
      <w:r>
        <w:rPr>
          <w:spacing w:val="1"/>
          <w:w w:val="105"/>
        </w:rPr>
        <w:t> </w:t>
      </w:r>
      <w:r>
        <w:rPr>
          <w:w w:val="105"/>
        </w:rPr>
        <w:t>Pseudomonas aeruginosa.</w:t>
      </w:r>
      <w:r>
        <w:rPr>
          <w:spacing w:val="1"/>
          <w:w w:val="105"/>
        </w:rPr>
        <w:t> </w:t>
      </w:r>
      <w:r>
        <w:rPr>
          <w:i/>
          <w:w w:val="105"/>
        </w:rPr>
        <w:t>Lancet</w:t>
      </w:r>
      <w:r>
        <w:rPr>
          <w:i/>
          <w:spacing w:val="-3"/>
          <w:w w:val="105"/>
        </w:rPr>
        <w:t> </w:t>
      </w:r>
      <w:r>
        <w:rPr>
          <w:w w:val="105"/>
        </w:rPr>
        <w:t>2:</w:t>
      </w:r>
      <w:r>
        <w:rPr>
          <w:spacing w:val="-5"/>
          <w:w w:val="105"/>
        </w:rPr>
        <w:t> </w:t>
      </w:r>
      <w:r>
        <w:rPr>
          <w:w w:val="105"/>
        </w:rPr>
        <w:t>941-945.</w:t>
      </w:r>
    </w:p>
    <w:p>
      <w:pPr>
        <w:pStyle w:val="BodyText"/>
        <w:spacing w:before="8"/>
        <w:rPr>
          <w:sz w:val="35"/>
        </w:rPr>
      </w:pPr>
    </w:p>
    <w:p>
      <w:pPr>
        <w:spacing w:line="372" w:lineRule="auto" w:before="0"/>
        <w:ind w:left="1301" w:right="1215" w:firstLine="0"/>
        <w:jc w:val="left"/>
        <w:rPr>
          <w:sz w:val="23"/>
        </w:rPr>
      </w:pPr>
      <w:r>
        <w:rPr>
          <w:w w:val="105"/>
          <w:sz w:val="23"/>
        </w:rPr>
        <w:t>Lucas, M.J., Cunningham, F.G.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(1993). Urinary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tract</w:t>
      </w:r>
      <w:r>
        <w:rPr>
          <w:spacing w:val="2"/>
          <w:w w:val="105"/>
          <w:sz w:val="23"/>
        </w:rPr>
        <w:t> </w:t>
      </w:r>
      <w:r>
        <w:rPr>
          <w:w w:val="105"/>
          <w:sz w:val="23"/>
        </w:rPr>
        <w:t>infection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pregnancy.</w:t>
      </w:r>
      <w:r>
        <w:rPr>
          <w:spacing w:val="12"/>
          <w:w w:val="105"/>
          <w:sz w:val="23"/>
        </w:rPr>
        <w:t> </w:t>
      </w:r>
      <w:r>
        <w:rPr>
          <w:i/>
          <w:w w:val="105"/>
          <w:sz w:val="23"/>
        </w:rPr>
        <w:t>Clinical</w:t>
      </w:r>
      <w:r>
        <w:rPr>
          <w:i/>
          <w:spacing w:val="-57"/>
          <w:w w:val="105"/>
          <w:sz w:val="23"/>
        </w:rPr>
        <w:t> </w:t>
      </w:r>
      <w:r>
        <w:rPr>
          <w:i/>
          <w:w w:val="105"/>
          <w:sz w:val="23"/>
        </w:rPr>
        <w:t>Obstetrics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and</w:t>
      </w:r>
      <w:r>
        <w:rPr>
          <w:i/>
          <w:spacing w:val="3"/>
          <w:w w:val="105"/>
          <w:sz w:val="23"/>
        </w:rPr>
        <w:t> </w:t>
      </w:r>
      <w:r>
        <w:rPr>
          <w:i/>
          <w:w w:val="105"/>
          <w:sz w:val="23"/>
        </w:rPr>
        <w:t>Gynaecology.</w:t>
      </w:r>
      <w:r>
        <w:rPr>
          <w:i/>
          <w:spacing w:val="-5"/>
          <w:w w:val="105"/>
          <w:sz w:val="23"/>
        </w:rPr>
        <w:t> </w:t>
      </w:r>
      <w:r>
        <w:rPr>
          <w:w w:val="105"/>
          <w:sz w:val="23"/>
        </w:rPr>
        <w:t>36: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555-568.</w:t>
      </w:r>
    </w:p>
    <w:p>
      <w:pPr>
        <w:spacing w:after="0" w:line="372" w:lineRule="auto"/>
        <w:jc w:val="left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4" w:lineRule="auto" w:before="82"/>
        <w:ind w:left="1301" w:right="1210"/>
        <w:jc w:val="both"/>
      </w:pPr>
      <w:r>
        <w:rPr>
          <w:w w:val="105"/>
        </w:rPr>
        <w:t>Luciene, A.R.M., Laurent, P., </w:t>
      </w:r>
      <w:r>
        <w:rPr>
          <w:i/>
          <w:w w:val="105"/>
        </w:rPr>
        <w:t>Vincent</w:t>
      </w:r>
      <w:r>
        <w:rPr>
          <w:w w:val="105"/>
        </w:rPr>
        <w:t>, C., Ana Lucia, C.D., and Patrice, N. (2008).</w:t>
      </w:r>
      <w:r>
        <w:rPr>
          <w:spacing w:val="1"/>
          <w:w w:val="105"/>
        </w:rPr>
        <w:t> </w:t>
      </w:r>
      <w:r>
        <w:rPr>
          <w:w w:val="105"/>
        </w:rPr>
        <w:t>Plasmid-mediated</w:t>
      </w:r>
      <w:r>
        <w:rPr>
          <w:spacing w:val="1"/>
          <w:w w:val="105"/>
        </w:rPr>
        <w:t> </w:t>
      </w:r>
      <w:r>
        <w:rPr>
          <w:w w:val="105"/>
        </w:rPr>
        <w:t>quinolone</w:t>
      </w:r>
      <w:r>
        <w:rPr>
          <w:spacing w:val="1"/>
          <w:w w:val="105"/>
        </w:rPr>
        <w:t> </w:t>
      </w:r>
      <w:r>
        <w:rPr>
          <w:w w:val="105"/>
        </w:rPr>
        <w:t>resistance</w:t>
      </w:r>
      <w:r>
        <w:rPr>
          <w:spacing w:val="1"/>
          <w:w w:val="105"/>
        </w:rPr>
        <w:t> </w:t>
      </w:r>
      <w:r>
        <w:rPr>
          <w:w w:val="105"/>
        </w:rPr>
        <w:t>determinants</w:t>
      </w:r>
      <w:r>
        <w:rPr>
          <w:spacing w:val="1"/>
          <w:w w:val="105"/>
        </w:rPr>
        <w:t> </w:t>
      </w:r>
      <w:r>
        <w:rPr>
          <w:w w:val="105"/>
        </w:rPr>
        <w:t>among</w:t>
      </w:r>
      <w:r>
        <w:rPr>
          <w:spacing w:val="1"/>
          <w:w w:val="105"/>
        </w:rPr>
        <w:t> </w:t>
      </w:r>
      <w:r>
        <w:rPr>
          <w:w w:val="105"/>
        </w:rPr>
        <w:t>enterobacteriaceae</w:t>
      </w:r>
      <w:r>
        <w:rPr>
          <w:spacing w:val="1"/>
          <w:w w:val="105"/>
        </w:rPr>
        <w:t> </w:t>
      </w:r>
      <w:r>
        <w:rPr>
          <w:w w:val="105"/>
        </w:rPr>
        <w:t>isolates from out patients in Brazil. </w:t>
      </w:r>
      <w:r>
        <w:rPr>
          <w:i/>
          <w:w w:val="105"/>
        </w:rPr>
        <w:t>Journal of Antimicrobial Chemotherapy</w:t>
      </w:r>
      <w:r>
        <w:rPr>
          <w:w w:val="105"/>
        </w:rPr>
        <w:t>. 62(3):</w:t>
      </w:r>
      <w:r>
        <w:rPr>
          <w:spacing w:val="1"/>
          <w:w w:val="105"/>
        </w:rPr>
        <w:t> </w:t>
      </w:r>
      <w:r>
        <w:rPr>
          <w:w w:val="105"/>
        </w:rPr>
        <w:t>474-478.</w:t>
      </w:r>
    </w:p>
    <w:p>
      <w:pPr>
        <w:pStyle w:val="BodyText"/>
        <w:spacing w:before="3"/>
        <w:rPr>
          <w:sz w:val="36"/>
        </w:rPr>
      </w:pPr>
    </w:p>
    <w:p>
      <w:pPr>
        <w:pStyle w:val="BodyText"/>
        <w:spacing w:line="376" w:lineRule="auto"/>
        <w:ind w:left="1301" w:right="1212"/>
        <w:jc w:val="both"/>
      </w:pPr>
      <w:hyperlink r:id="rId47">
        <w:r>
          <w:rPr>
            <w:w w:val="105"/>
          </w:rPr>
          <w:t>Lumbiganon P</w:t>
        </w:r>
      </w:hyperlink>
      <w:r>
        <w:rPr>
          <w:w w:val="105"/>
        </w:rPr>
        <w:t>, </w:t>
      </w:r>
      <w:hyperlink r:id="rId48">
        <w:r>
          <w:rPr>
            <w:w w:val="105"/>
          </w:rPr>
          <w:t>Villar J, </w:t>
        </w:r>
      </w:hyperlink>
      <w:hyperlink r:id="rId49">
        <w:r>
          <w:rPr>
            <w:w w:val="105"/>
          </w:rPr>
          <w:t>Laopaiboon M, </w:t>
        </w:r>
      </w:hyperlink>
      <w:hyperlink r:id="rId50">
        <w:r>
          <w:rPr>
            <w:w w:val="105"/>
          </w:rPr>
          <w:t>Widmer M, </w:t>
        </w:r>
      </w:hyperlink>
      <w:hyperlink r:id="rId51">
        <w:r>
          <w:rPr>
            <w:w w:val="105"/>
          </w:rPr>
          <w:t>Thinkhamrop J, </w:t>
        </w:r>
      </w:hyperlink>
      <w:hyperlink r:id="rId52">
        <w:r>
          <w:rPr>
            <w:w w:val="105"/>
          </w:rPr>
          <w:t>Carroli G</w:t>
        </w:r>
      </w:hyperlink>
      <w:r>
        <w:rPr>
          <w:w w:val="105"/>
        </w:rPr>
        <w:t>, </w:t>
      </w:r>
      <w:hyperlink r:id="rId53">
        <w:r>
          <w:rPr>
            <w:w w:val="105"/>
          </w:rPr>
          <w:t>Duc</w:t>
        </w:r>
      </w:hyperlink>
      <w:r>
        <w:rPr>
          <w:spacing w:val="1"/>
          <w:w w:val="105"/>
        </w:rPr>
        <w:t> </w:t>
      </w:r>
      <w:hyperlink r:id="rId53">
        <w:r>
          <w:rPr>
            <w:w w:val="105"/>
          </w:rPr>
          <w:t>Vy N, </w:t>
        </w:r>
      </w:hyperlink>
      <w:hyperlink r:id="rId54">
        <w:r>
          <w:rPr>
            <w:w w:val="105"/>
          </w:rPr>
          <w:t>Mignini L</w:t>
        </w:r>
      </w:hyperlink>
      <w:r>
        <w:rPr>
          <w:w w:val="105"/>
        </w:rPr>
        <w:t>, </w:t>
      </w:r>
      <w:hyperlink r:id="rId55">
        <w:r>
          <w:rPr>
            <w:w w:val="105"/>
          </w:rPr>
          <w:t>Festin M, </w:t>
        </w:r>
      </w:hyperlink>
      <w:hyperlink r:id="rId56">
        <w:r>
          <w:rPr>
            <w:w w:val="105"/>
          </w:rPr>
          <w:t>Prasertcharoensuk</w:t>
        </w:r>
        <w:r>
          <w:rPr>
            <w:w w:val="105"/>
            <w:u w:val="single"/>
          </w:rPr>
          <w:t> W</w:t>
        </w:r>
      </w:hyperlink>
      <w:r>
        <w:rPr>
          <w:w w:val="105"/>
        </w:rPr>
        <w:t>, </w:t>
      </w:r>
      <w:hyperlink r:id="rId57">
        <w:r>
          <w:rPr>
            <w:w w:val="105"/>
            <w:u w:val="single"/>
          </w:rPr>
          <w:t>Limpongsanurak S</w:t>
        </w:r>
        <w:r>
          <w:rPr>
            <w:w w:val="105"/>
          </w:rPr>
          <w:t>, </w:t>
        </w:r>
      </w:hyperlink>
      <w:hyperlink r:id="rId58">
        <w:r>
          <w:rPr>
            <w:w w:val="105"/>
            <w:u w:val="single"/>
          </w:rPr>
          <w:t>Liabsuetrakul</w:t>
        </w:r>
      </w:hyperlink>
      <w:r>
        <w:rPr>
          <w:spacing w:val="1"/>
          <w:w w:val="105"/>
        </w:rPr>
        <w:t> </w:t>
      </w:r>
      <w:hyperlink r:id="rId58">
        <w:r>
          <w:rPr>
            <w:w w:val="105"/>
            <w:u w:val="single"/>
          </w:rPr>
          <w:t>T</w:t>
        </w:r>
      </w:hyperlink>
      <w:r>
        <w:rPr>
          <w:w w:val="105"/>
        </w:rPr>
        <w:t>, </w:t>
      </w:r>
      <w:hyperlink r:id="rId59">
        <w:r>
          <w:rPr>
            <w:w w:val="105"/>
            <w:u w:val="single"/>
          </w:rPr>
          <w:t>Sirivatanapa P</w:t>
        </w:r>
      </w:hyperlink>
      <w:r>
        <w:rPr>
          <w:w w:val="105"/>
        </w:rPr>
        <w:t>.(2009). </w:t>
      </w:r>
      <w:hyperlink r:id="rId60">
        <w:r>
          <w:rPr>
            <w:w w:val="105"/>
            <w:u w:val="single"/>
          </w:rPr>
          <w:t>World Health Organization Asymptomatic Bacteriuria Trial</w:t>
        </w:r>
      </w:hyperlink>
      <w:r>
        <w:rPr>
          <w:spacing w:val="-58"/>
          <w:w w:val="105"/>
        </w:rPr>
        <w:t> </w:t>
      </w:r>
      <w:hyperlink r:id="rId60">
        <w:r>
          <w:rPr>
            <w:w w:val="105"/>
            <w:u w:val="single"/>
          </w:rPr>
          <w:t>Group</w:t>
        </w:r>
        <w:r>
          <w:rPr>
            <w:w w:val="105"/>
          </w:rPr>
          <w:t>. </w:t>
        </w:r>
      </w:hyperlink>
      <w:r>
        <w:rPr>
          <w:w w:val="105"/>
        </w:rPr>
        <w:t>One-day compared with 7-day nitrofurantoin for asymptomatic bacteriuria in</w:t>
      </w:r>
      <w:r>
        <w:rPr>
          <w:spacing w:val="1"/>
          <w:w w:val="105"/>
        </w:rPr>
        <w:t> </w:t>
      </w:r>
      <w:r>
        <w:rPr>
          <w:w w:val="105"/>
        </w:rPr>
        <w:t>pregnancy: a randomized controlled trial. </w:t>
      </w:r>
      <w:hyperlink r:id="rId61">
        <w:r>
          <w:rPr>
            <w:i/>
            <w:w w:val="105"/>
            <w:u w:val="single"/>
          </w:rPr>
          <w:t>Obstetrics and Gynecology.</w:t>
        </w:r>
        <w:r>
          <w:rPr>
            <w:i/>
            <w:w w:val="105"/>
          </w:rPr>
          <w:t> </w:t>
        </w:r>
      </w:hyperlink>
      <w:r>
        <w:rPr>
          <w:w w:val="105"/>
        </w:rPr>
        <w:t>2009; 113(2 Pt</w:t>
      </w:r>
      <w:r>
        <w:rPr>
          <w:spacing w:val="-58"/>
          <w:w w:val="105"/>
        </w:rPr>
        <w:t> </w:t>
      </w:r>
      <w:r>
        <w:rPr>
          <w:w w:val="105"/>
        </w:rPr>
        <w:t>1):</w:t>
      </w:r>
      <w:r>
        <w:rPr>
          <w:spacing w:val="-4"/>
          <w:w w:val="105"/>
        </w:rPr>
        <w:t> </w:t>
      </w:r>
      <w:r>
        <w:rPr>
          <w:w w:val="105"/>
        </w:rPr>
        <w:t>339-45.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2" w:lineRule="auto" w:before="1"/>
        <w:ind w:left="1301" w:right="1219"/>
        <w:jc w:val="both"/>
        <w:rPr>
          <w:i/>
        </w:rPr>
      </w:pPr>
      <w:r>
        <w:rPr>
          <w:color w:val="212121"/>
          <w:w w:val="105"/>
        </w:rPr>
        <w:t>Lye W. C., Chan R. K. T., Lee E. J. C., Kumarasinghe G. (1992). Urinary tract</w:t>
      </w:r>
      <w:r>
        <w:rPr>
          <w:color w:val="212121"/>
          <w:spacing w:val="1"/>
          <w:w w:val="105"/>
        </w:rPr>
        <w:t> </w:t>
      </w:r>
      <w:r>
        <w:rPr>
          <w:color w:val="212121"/>
          <w:w w:val="105"/>
        </w:rPr>
        <w:t>infections</w:t>
      </w:r>
      <w:r>
        <w:rPr>
          <w:color w:val="212121"/>
          <w:spacing w:val="-6"/>
          <w:w w:val="105"/>
        </w:rPr>
        <w:t> </w:t>
      </w:r>
      <w:r>
        <w:rPr>
          <w:color w:val="212121"/>
          <w:w w:val="105"/>
        </w:rPr>
        <w:t>in</w:t>
      </w:r>
      <w:r>
        <w:rPr>
          <w:color w:val="212121"/>
          <w:spacing w:val="-2"/>
          <w:w w:val="105"/>
        </w:rPr>
        <w:t> </w:t>
      </w:r>
      <w:r>
        <w:rPr>
          <w:color w:val="212121"/>
          <w:w w:val="105"/>
        </w:rPr>
        <w:t>patients</w:t>
      </w:r>
      <w:r>
        <w:rPr>
          <w:color w:val="212121"/>
          <w:spacing w:val="-5"/>
          <w:w w:val="105"/>
        </w:rPr>
        <w:t> </w:t>
      </w:r>
      <w:r>
        <w:rPr>
          <w:color w:val="212121"/>
          <w:w w:val="105"/>
        </w:rPr>
        <w:t>with</w:t>
      </w:r>
      <w:r>
        <w:rPr>
          <w:color w:val="212121"/>
          <w:spacing w:val="-3"/>
          <w:w w:val="105"/>
        </w:rPr>
        <w:t> </w:t>
      </w:r>
      <w:r>
        <w:rPr>
          <w:color w:val="212121"/>
          <w:w w:val="105"/>
        </w:rPr>
        <w:t>diabetes</w:t>
      </w:r>
      <w:r>
        <w:rPr>
          <w:color w:val="212121"/>
          <w:spacing w:val="-4"/>
          <w:w w:val="105"/>
        </w:rPr>
        <w:t> </w:t>
      </w:r>
      <w:r>
        <w:rPr>
          <w:color w:val="212121"/>
          <w:w w:val="105"/>
        </w:rPr>
        <w:t>mellitus.</w:t>
      </w:r>
      <w:r>
        <w:rPr>
          <w:color w:val="212121"/>
          <w:spacing w:val="2"/>
          <w:w w:val="105"/>
        </w:rPr>
        <w:t> </w:t>
      </w:r>
      <w:r>
        <w:rPr>
          <w:i/>
          <w:color w:val="212121"/>
          <w:w w:val="105"/>
        </w:rPr>
        <w:t>Journal</w:t>
      </w:r>
      <w:r>
        <w:rPr>
          <w:i/>
          <w:color w:val="212121"/>
          <w:spacing w:val="-7"/>
          <w:w w:val="105"/>
        </w:rPr>
        <w:t> </w:t>
      </w:r>
      <w:r>
        <w:rPr>
          <w:i/>
          <w:color w:val="212121"/>
          <w:w w:val="105"/>
        </w:rPr>
        <w:t>of</w:t>
      </w:r>
      <w:r>
        <w:rPr>
          <w:i/>
          <w:color w:val="212121"/>
          <w:spacing w:val="-8"/>
          <w:w w:val="105"/>
        </w:rPr>
        <w:t> </w:t>
      </w:r>
      <w:r>
        <w:rPr>
          <w:i/>
          <w:color w:val="212121"/>
          <w:w w:val="105"/>
        </w:rPr>
        <w:t>Infection.</w:t>
      </w:r>
      <w:r>
        <w:rPr>
          <w:i/>
          <w:color w:val="212121"/>
          <w:spacing w:val="-7"/>
          <w:w w:val="105"/>
        </w:rPr>
        <w:t> </w:t>
      </w:r>
      <w:r>
        <w:rPr>
          <w:color w:val="212121"/>
          <w:w w:val="105"/>
        </w:rPr>
        <w:t>24</w:t>
      </w:r>
      <w:r>
        <w:rPr>
          <w:i/>
          <w:color w:val="212121"/>
          <w:w w:val="105"/>
        </w:rPr>
        <w:t>:</w:t>
      </w:r>
      <w:r>
        <w:rPr>
          <w:i/>
          <w:color w:val="212121"/>
          <w:spacing w:val="-5"/>
          <w:w w:val="105"/>
        </w:rPr>
        <w:t> </w:t>
      </w:r>
      <w:r>
        <w:rPr>
          <w:color w:val="212121"/>
          <w:w w:val="105"/>
        </w:rPr>
        <w:t>169</w:t>
      </w:r>
      <w:r>
        <w:rPr>
          <w:i/>
          <w:color w:val="212121"/>
          <w:w w:val="105"/>
        </w:rPr>
        <w:t>–</w:t>
      </w:r>
      <w:r>
        <w:rPr>
          <w:color w:val="212121"/>
          <w:w w:val="105"/>
        </w:rPr>
        <w:t>174</w:t>
      </w:r>
      <w:r>
        <w:rPr>
          <w:i/>
          <w:color w:val="212121"/>
          <w:w w:val="105"/>
        </w:rPr>
        <w:t>.</w:t>
      </w:r>
    </w:p>
    <w:p>
      <w:pPr>
        <w:pStyle w:val="BodyText"/>
        <w:spacing w:before="5"/>
        <w:rPr>
          <w:i/>
          <w:sz w:val="36"/>
        </w:rPr>
      </w:pPr>
    </w:p>
    <w:p>
      <w:pPr>
        <w:spacing w:line="376" w:lineRule="auto" w:before="0"/>
        <w:ind w:left="1301" w:right="1211" w:firstLine="0"/>
        <w:jc w:val="both"/>
        <w:rPr>
          <w:sz w:val="23"/>
        </w:rPr>
      </w:pPr>
      <w:r>
        <w:rPr>
          <w:w w:val="105"/>
          <w:sz w:val="23"/>
        </w:rPr>
        <w:t>MacLaren, D.M.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(1969). The significance of urease in </w:t>
      </w:r>
      <w:r>
        <w:rPr>
          <w:i/>
          <w:w w:val="105"/>
          <w:sz w:val="23"/>
        </w:rPr>
        <w:t>Proteus </w:t>
      </w:r>
      <w:r>
        <w:rPr>
          <w:w w:val="105"/>
          <w:sz w:val="23"/>
        </w:rPr>
        <w:t>pyelonephritis: 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histological and biochemical study. </w:t>
      </w:r>
      <w:r>
        <w:rPr>
          <w:i/>
          <w:w w:val="105"/>
          <w:sz w:val="23"/>
        </w:rPr>
        <w:t>Journal 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Pathology and Bacteriol</w:t>
      </w:r>
      <w:r>
        <w:rPr>
          <w:w w:val="105"/>
          <w:sz w:val="23"/>
        </w:rPr>
        <w:t>o</w:t>
      </w:r>
      <w:r>
        <w:rPr>
          <w:i/>
          <w:w w:val="105"/>
          <w:sz w:val="23"/>
        </w:rPr>
        <w:t>gy </w:t>
      </w:r>
      <w:r>
        <w:rPr>
          <w:w w:val="105"/>
          <w:sz w:val="23"/>
        </w:rPr>
        <w:t>97: 43-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49.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22"/>
        </w:rPr>
      </w:pPr>
    </w:p>
    <w:p>
      <w:pPr>
        <w:pStyle w:val="BodyText"/>
        <w:spacing w:line="372" w:lineRule="auto"/>
        <w:ind w:left="1301" w:right="1218"/>
        <w:jc w:val="both"/>
      </w:pPr>
      <w:r>
        <w:rPr>
          <w:w w:val="105"/>
        </w:rPr>
        <w:t>Martindale,</w:t>
      </w:r>
      <w:r>
        <w:rPr>
          <w:spacing w:val="1"/>
          <w:w w:val="105"/>
        </w:rPr>
        <w:t> </w:t>
      </w:r>
      <w:r>
        <w:rPr>
          <w:w w:val="105"/>
        </w:rPr>
        <w:t>Sweetman.</w:t>
      </w:r>
      <w:r>
        <w:rPr>
          <w:spacing w:val="1"/>
          <w:w w:val="105"/>
        </w:rPr>
        <w:t> </w:t>
      </w:r>
      <w:r>
        <w:rPr>
          <w:w w:val="105"/>
        </w:rPr>
        <w:t>S.</w:t>
      </w:r>
      <w:r>
        <w:rPr>
          <w:spacing w:val="1"/>
          <w:w w:val="105"/>
        </w:rPr>
        <w:t> </w:t>
      </w:r>
      <w:r>
        <w:rPr>
          <w:w w:val="105"/>
        </w:rPr>
        <w:t>(Ed)</w:t>
      </w:r>
      <w:r>
        <w:rPr>
          <w:spacing w:val="1"/>
          <w:w w:val="105"/>
        </w:rPr>
        <w:t> </w:t>
      </w:r>
      <w:r>
        <w:rPr>
          <w:w w:val="105"/>
        </w:rPr>
        <w:t>(2005).</w:t>
      </w:r>
      <w:r>
        <w:rPr>
          <w:spacing w:val="1"/>
          <w:w w:val="105"/>
        </w:rPr>
        <w:t> </w:t>
      </w:r>
      <w:r>
        <w:rPr>
          <w:w w:val="105"/>
          <w:u w:val="single"/>
        </w:rPr>
        <w:t>The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complete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drug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Reference.</w:t>
      </w:r>
      <w:r>
        <w:rPr>
          <w:spacing w:val="1"/>
          <w:w w:val="105"/>
        </w:rPr>
        <w:t> </w:t>
      </w:r>
      <w:r>
        <w:rPr>
          <w:w w:val="105"/>
        </w:rPr>
        <w:t>London:</w:t>
      </w:r>
      <w:r>
        <w:rPr>
          <w:spacing w:val="1"/>
          <w:w w:val="105"/>
        </w:rPr>
        <w:t> </w:t>
      </w:r>
      <w:r>
        <w:rPr>
          <w:w w:val="105"/>
        </w:rPr>
        <w:t>Pharmanceutical</w:t>
      </w:r>
      <w:r>
        <w:rPr>
          <w:spacing w:val="1"/>
          <w:w w:val="105"/>
        </w:rPr>
        <w:t> </w:t>
      </w:r>
      <w:r>
        <w:rPr>
          <w:w w:val="105"/>
        </w:rPr>
        <w:t>press.</w:t>
      </w:r>
      <w:r>
        <w:rPr>
          <w:spacing w:val="1"/>
          <w:w w:val="105"/>
        </w:rPr>
        <w:t> </w:t>
      </w:r>
      <w:r>
        <w:rPr>
          <w:w w:val="105"/>
        </w:rPr>
        <w:t>Electronic</w:t>
      </w:r>
      <w:r>
        <w:rPr>
          <w:spacing w:val="-2"/>
          <w:w w:val="105"/>
        </w:rPr>
        <w:t> </w:t>
      </w:r>
      <w:r>
        <w:rPr>
          <w:w w:val="105"/>
        </w:rPr>
        <w:t>version.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6" w:lineRule="auto"/>
        <w:ind w:left="1301" w:right="1211"/>
        <w:jc w:val="both"/>
      </w:pPr>
      <w:r>
        <w:rPr>
          <w:w w:val="105"/>
        </w:rPr>
        <w:t>Massad, G., Lockatell, C.V., Johnson, D.E., and Mobley, H.L.T (1994).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mirablis</w:t>
      </w:r>
      <w:r>
        <w:rPr>
          <w:i/>
          <w:spacing w:val="-1"/>
          <w:w w:val="105"/>
        </w:rPr>
        <w:t> </w:t>
      </w:r>
      <w:r>
        <w:rPr>
          <w:w w:val="105"/>
        </w:rPr>
        <w:t>fimbriae:</w:t>
      </w:r>
      <w:r>
        <w:rPr>
          <w:spacing w:val="-4"/>
          <w:w w:val="105"/>
        </w:rPr>
        <w:t> </w:t>
      </w:r>
      <w:r>
        <w:rPr>
          <w:w w:val="105"/>
        </w:rPr>
        <w:t>Construction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an</w:t>
      </w:r>
      <w:r>
        <w:rPr>
          <w:spacing w:val="-7"/>
          <w:w w:val="105"/>
        </w:rPr>
        <w:t> </w:t>
      </w:r>
      <w:r>
        <w:rPr>
          <w:w w:val="105"/>
        </w:rPr>
        <w:t>isogenic</w:t>
      </w:r>
      <w:r>
        <w:rPr>
          <w:spacing w:val="-7"/>
          <w:w w:val="105"/>
        </w:rPr>
        <w:t> </w:t>
      </w:r>
      <w:r>
        <w:rPr>
          <w:w w:val="105"/>
        </w:rPr>
        <w:t>pmfA</w:t>
      </w:r>
      <w:r>
        <w:rPr>
          <w:spacing w:val="-1"/>
          <w:w w:val="105"/>
        </w:rPr>
        <w:t> </w:t>
      </w:r>
      <w:r>
        <w:rPr>
          <w:w w:val="105"/>
        </w:rPr>
        <w:t>mutant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analysis</w:t>
      </w:r>
      <w:r>
        <w:rPr>
          <w:spacing w:val="-8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w w:val="105"/>
        </w:rPr>
        <w:t>virulence</w:t>
      </w:r>
      <w:r>
        <w:rPr>
          <w:spacing w:val="-58"/>
          <w:w w:val="105"/>
        </w:rPr>
        <w:t> </w:t>
      </w:r>
      <w:r>
        <w:rPr>
          <w:w w:val="105"/>
        </w:rPr>
        <w:t>in a CBA mouse model of ascending urinary tract infection. </w:t>
      </w:r>
      <w:r>
        <w:rPr>
          <w:i/>
          <w:w w:val="105"/>
        </w:rPr>
        <w:t>Infectious Immunology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w w:val="105"/>
        </w:rPr>
        <w:t>62:</w:t>
      </w:r>
      <w:r>
        <w:rPr>
          <w:spacing w:val="-4"/>
          <w:w w:val="105"/>
        </w:rPr>
        <w:t> </w:t>
      </w:r>
      <w:r>
        <w:rPr>
          <w:w w:val="105"/>
        </w:rPr>
        <w:t>536-542.</w:t>
      </w:r>
    </w:p>
    <w:p>
      <w:pPr>
        <w:pStyle w:val="BodyText"/>
        <w:rPr>
          <w:sz w:val="36"/>
        </w:rPr>
      </w:pPr>
    </w:p>
    <w:p>
      <w:pPr>
        <w:spacing w:line="376" w:lineRule="auto" w:before="0"/>
        <w:ind w:left="1301" w:right="1216" w:firstLine="0"/>
        <w:jc w:val="both"/>
        <w:rPr>
          <w:sz w:val="23"/>
        </w:rPr>
      </w:pPr>
      <w:r>
        <w:rPr>
          <w:w w:val="105"/>
          <w:sz w:val="23"/>
        </w:rPr>
        <w:t>Matheson,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N.R.,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Potempa,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J.,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Travis,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J.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(2006).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Interaction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novel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form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Pseudomonas aeruginosa </w:t>
      </w:r>
      <w:r>
        <w:rPr>
          <w:w w:val="105"/>
          <w:sz w:val="23"/>
        </w:rPr>
        <w:t>alkaline protease (aeruginolysin) with interleukin-6 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interleukin-8.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Biological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Chemistry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387: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911-915.</w:t>
      </w:r>
    </w:p>
    <w:p>
      <w:pPr>
        <w:spacing w:after="0" w:line="376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line="372" w:lineRule="auto" w:before="82"/>
        <w:ind w:left="1301" w:right="1216" w:firstLine="0"/>
        <w:jc w:val="both"/>
        <w:rPr>
          <w:sz w:val="23"/>
        </w:rPr>
      </w:pPr>
      <w:r>
        <w:rPr>
          <w:w w:val="105"/>
          <w:sz w:val="23"/>
        </w:rPr>
        <w:t>Mc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Gardy,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G.A.,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Daling,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J.R.,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Peterson,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D.R.,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(1985).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Maternal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tract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infection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adverse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fetal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outcome.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Epidermiology.</w:t>
      </w:r>
      <w:r>
        <w:rPr>
          <w:i/>
          <w:spacing w:val="-7"/>
          <w:w w:val="105"/>
          <w:sz w:val="23"/>
        </w:rPr>
        <w:t> </w:t>
      </w:r>
      <w:r>
        <w:rPr>
          <w:w w:val="105"/>
          <w:sz w:val="23"/>
        </w:rPr>
        <w:t>121: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377-81.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ind w:left="1301"/>
      </w:pPr>
      <w:r>
        <w:rPr>
          <w:w w:val="105"/>
        </w:rPr>
        <w:t>Millar,</w:t>
      </w:r>
      <w:r>
        <w:rPr>
          <w:spacing w:val="44"/>
          <w:w w:val="105"/>
        </w:rPr>
        <w:t> </w:t>
      </w:r>
      <w:r>
        <w:rPr>
          <w:w w:val="105"/>
        </w:rPr>
        <w:t>L.K.,</w:t>
      </w:r>
      <w:r>
        <w:rPr>
          <w:spacing w:val="51"/>
          <w:w w:val="105"/>
        </w:rPr>
        <w:t> </w:t>
      </w:r>
      <w:r>
        <w:rPr>
          <w:w w:val="105"/>
        </w:rPr>
        <w:t>Cox,</w:t>
      </w:r>
      <w:r>
        <w:rPr>
          <w:spacing w:val="52"/>
          <w:w w:val="105"/>
        </w:rPr>
        <w:t> </w:t>
      </w:r>
      <w:r>
        <w:rPr>
          <w:w w:val="105"/>
        </w:rPr>
        <w:t>S.M.,</w:t>
      </w:r>
      <w:r>
        <w:rPr>
          <w:spacing w:val="51"/>
          <w:w w:val="105"/>
        </w:rPr>
        <w:t> </w:t>
      </w:r>
      <w:r>
        <w:rPr>
          <w:w w:val="105"/>
        </w:rPr>
        <w:t>(1997)</w:t>
      </w:r>
      <w:r>
        <w:rPr>
          <w:spacing w:val="46"/>
          <w:w w:val="105"/>
        </w:rPr>
        <w:t> </w:t>
      </w:r>
      <w:r>
        <w:rPr>
          <w:w w:val="105"/>
        </w:rPr>
        <w:t>Urinary</w:t>
      </w:r>
      <w:r>
        <w:rPr>
          <w:spacing w:val="43"/>
          <w:w w:val="105"/>
        </w:rPr>
        <w:t> </w:t>
      </w:r>
      <w:r>
        <w:rPr>
          <w:w w:val="105"/>
        </w:rPr>
        <w:t>tract</w:t>
      </w:r>
      <w:r>
        <w:rPr>
          <w:spacing w:val="51"/>
          <w:w w:val="105"/>
        </w:rPr>
        <w:t> </w:t>
      </w:r>
      <w:r>
        <w:rPr>
          <w:w w:val="105"/>
        </w:rPr>
        <w:t>infections</w:t>
      </w:r>
      <w:r>
        <w:rPr>
          <w:spacing w:val="48"/>
          <w:w w:val="105"/>
        </w:rPr>
        <w:t> </w:t>
      </w:r>
      <w:r>
        <w:rPr>
          <w:w w:val="105"/>
        </w:rPr>
        <w:t>complicating</w:t>
      </w:r>
      <w:r>
        <w:rPr>
          <w:spacing w:val="49"/>
          <w:w w:val="105"/>
        </w:rPr>
        <w:t> </w:t>
      </w:r>
      <w:r>
        <w:rPr>
          <w:w w:val="105"/>
        </w:rPr>
        <w:t>pregnancy.</w:t>
      </w:r>
    </w:p>
    <w:p>
      <w:pPr>
        <w:spacing w:before="153"/>
        <w:ind w:left="1301" w:right="0" w:firstLine="0"/>
        <w:jc w:val="left"/>
        <w:rPr>
          <w:sz w:val="23"/>
        </w:rPr>
      </w:pPr>
      <w:r>
        <w:rPr>
          <w:i/>
          <w:w w:val="105"/>
          <w:sz w:val="23"/>
        </w:rPr>
        <w:t>Infectious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Disease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Clinics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46"/>
          <w:w w:val="105"/>
          <w:sz w:val="23"/>
        </w:rPr>
        <w:t> </w:t>
      </w:r>
      <w:r>
        <w:rPr>
          <w:i/>
          <w:w w:val="105"/>
          <w:sz w:val="23"/>
        </w:rPr>
        <w:t>North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America</w:t>
      </w:r>
      <w:r>
        <w:rPr>
          <w:w w:val="105"/>
          <w:sz w:val="23"/>
        </w:rPr>
        <w:t>;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11:13.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</w:pPr>
    </w:p>
    <w:p>
      <w:pPr>
        <w:pStyle w:val="BodyText"/>
        <w:tabs>
          <w:tab w:pos="3352" w:val="left" w:leader="none"/>
          <w:tab w:pos="4071" w:val="left" w:leader="none"/>
          <w:tab w:pos="4977" w:val="left" w:leader="none"/>
          <w:tab w:pos="6976" w:val="left" w:leader="none"/>
          <w:tab w:pos="7962" w:val="left" w:leader="none"/>
          <w:tab w:pos="8566" w:val="left" w:leader="none"/>
        </w:tabs>
        <w:ind w:left="1301"/>
      </w:pPr>
      <w:r>
        <w:rPr>
          <w:w w:val="105"/>
        </w:rPr>
        <w:t>Mingeot-Leclercq,</w:t>
        <w:tab/>
        <w:t>M.P.</w:t>
        <w:tab/>
        <w:t>(1999)</w:t>
        <w:tab/>
        <w:t>Aminoglycosides:</w:t>
        <w:tab/>
        <w:t>activity</w:t>
        <w:tab/>
        <w:t>and</w:t>
        <w:tab/>
        <w:t>resistance.</w:t>
      </w:r>
    </w:p>
    <w:p>
      <w:pPr>
        <w:spacing w:before="146"/>
        <w:ind w:left="1301" w:right="0" w:firstLine="0"/>
        <w:jc w:val="left"/>
        <w:rPr>
          <w:sz w:val="23"/>
        </w:rPr>
      </w:pPr>
      <w:r>
        <w:rPr>
          <w:i/>
          <w:w w:val="105"/>
          <w:sz w:val="23"/>
        </w:rPr>
        <w:t>Antimicrobial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Agents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and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Chemotherapy.</w:t>
      </w:r>
      <w:r>
        <w:rPr>
          <w:i/>
          <w:spacing w:val="-9"/>
          <w:w w:val="105"/>
          <w:sz w:val="23"/>
        </w:rPr>
        <w:t> </w:t>
      </w:r>
      <w:r>
        <w:rPr>
          <w:w w:val="105"/>
          <w:sz w:val="23"/>
        </w:rPr>
        <w:t>43: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727-37.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pStyle w:val="BodyText"/>
        <w:spacing w:line="376" w:lineRule="auto"/>
        <w:ind w:left="1301" w:right="1213"/>
        <w:jc w:val="both"/>
      </w:pPr>
      <w:r>
        <w:rPr>
          <w:w w:val="105"/>
        </w:rPr>
        <w:t>Mittendorf, R., Williams, M.A., Kass, E.H. (1992). Prevention of preterm delivery</w:t>
      </w:r>
      <w:r>
        <w:rPr>
          <w:spacing w:val="1"/>
          <w:w w:val="105"/>
        </w:rPr>
        <w:t> </w:t>
      </w:r>
      <w:r>
        <w:rPr>
          <w:w w:val="105"/>
        </w:rPr>
        <w:t>and low birth weight associated with asymptomatic bacteriuria. </w:t>
      </w:r>
      <w:r>
        <w:rPr>
          <w:i/>
          <w:w w:val="105"/>
        </w:rPr>
        <w:t>Clinical Infectious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Disease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w w:val="105"/>
        </w:rPr>
        <w:t>14:927.</w:t>
      </w:r>
    </w:p>
    <w:p>
      <w:pPr>
        <w:pStyle w:val="BodyText"/>
        <w:spacing w:before="9"/>
        <w:rPr>
          <w:sz w:val="35"/>
        </w:rPr>
      </w:pPr>
    </w:p>
    <w:p>
      <w:pPr>
        <w:spacing w:line="376" w:lineRule="auto" w:before="0"/>
        <w:ind w:left="1301" w:right="1210" w:firstLine="0"/>
        <w:jc w:val="both"/>
        <w:rPr>
          <w:sz w:val="23"/>
        </w:rPr>
      </w:pPr>
      <w:r>
        <w:rPr>
          <w:w w:val="105"/>
          <w:sz w:val="23"/>
        </w:rPr>
        <w:t>Mobley, H.L.T and J.W. Warren, </w:t>
      </w:r>
      <w:r>
        <w:rPr>
          <w:i/>
          <w:w w:val="105"/>
          <w:sz w:val="23"/>
        </w:rPr>
        <w:t>Urease-positive bacteriuria and obstruction 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long-term urinary catheters. (1987).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 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Clinical Microbiology</w:t>
      </w:r>
      <w:r>
        <w:rPr>
          <w:w w:val="105"/>
          <w:sz w:val="23"/>
        </w:rPr>
        <w:t>, </w:t>
      </w:r>
      <w:r>
        <w:rPr>
          <w:b/>
          <w:w w:val="105"/>
          <w:sz w:val="23"/>
        </w:rPr>
        <w:t>25</w:t>
      </w:r>
      <w:r>
        <w:rPr>
          <w:w w:val="105"/>
          <w:sz w:val="23"/>
        </w:rPr>
        <w:t>(11): pp.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2216-7.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14"/>
        <w:jc w:val="both"/>
      </w:pPr>
      <w:r>
        <w:rPr>
          <w:w w:val="105"/>
        </w:rPr>
        <w:t>Mobley, H.L.T., Chippendable, G.R., Tenney, J.H., Mayer, A.R., Crisp, L.J., Penner,</w:t>
      </w:r>
      <w:r>
        <w:rPr>
          <w:spacing w:val="1"/>
          <w:w w:val="105"/>
        </w:rPr>
        <w:t> </w:t>
      </w:r>
      <w:r>
        <w:rPr>
          <w:w w:val="105"/>
        </w:rPr>
        <w:t>J.L., and Warrren, J.W. (1988). MR/K hemagglutination of</w:t>
      </w:r>
      <w:r>
        <w:rPr>
          <w:spacing w:val="1"/>
          <w:w w:val="105"/>
        </w:rPr>
        <w:t> </w:t>
      </w:r>
      <w:r>
        <w:rPr>
          <w:i/>
          <w:w w:val="105"/>
        </w:rPr>
        <w:t>Providencia stuarttii</w:t>
      </w:r>
      <w:r>
        <w:rPr>
          <w:i/>
          <w:spacing w:val="1"/>
          <w:w w:val="105"/>
        </w:rPr>
        <w:t> </w:t>
      </w:r>
      <w:r>
        <w:rPr>
          <w:w w:val="105"/>
        </w:rPr>
        <w:t>correlates with adherence to catheters and with persistence in catheter-associated</w:t>
      </w:r>
      <w:r>
        <w:rPr>
          <w:spacing w:val="1"/>
          <w:w w:val="105"/>
        </w:rPr>
        <w:t> </w:t>
      </w:r>
      <w:r>
        <w:rPr>
          <w:w w:val="105"/>
        </w:rPr>
        <w:t>bacteriuria.</w:t>
      </w:r>
      <w:r>
        <w:rPr>
          <w:spacing w:val="-4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2"/>
          <w:w w:val="105"/>
        </w:rPr>
        <w:t> </w:t>
      </w:r>
      <w:r>
        <w:rPr>
          <w:i/>
          <w:w w:val="105"/>
        </w:rPr>
        <w:t>Diseases.</w:t>
      </w:r>
      <w:r>
        <w:rPr>
          <w:i/>
          <w:spacing w:val="-5"/>
          <w:w w:val="105"/>
        </w:rPr>
        <w:t> </w:t>
      </w:r>
      <w:r>
        <w:rPr>
          <w:w w:val="105"/>
        </w:rPr>
        <w:t>157:</w:t>
      </w:r>
      <w:r>
        <w:rPr>
          <w:spacing w:val="-5"/>
          <w:w w:val="105"/>
        </w:rPr>
        <w:t> </w:t>
      </w:r>
      <w:r>
        <w:rPr>
          <w:w w:val="105"/>
        </w:rPr>
        <w:t>264-271.</w:t>
      </w:r>
    </w:p>
    <w:p>
      <w:pPr>
        <w:pStyle w:val="BodyText"/>
        <w:rPr>
          <w:sz w:val="36"/>
        </w:rPr>
      </w:pPr>
    </w:p>
    <w:p>
      <w:pPr>
        <w:spacing w:line="376" w:lineRule="auto" w:before="0"/>
        <w:ind w:left="1301" w:right="1205" w:firstLine="0"/>
        <w:jc w:val="both"/>
        <w:rPr>
          <w:sz w:val="23"/>
        </w:rPr>
      </w:pPr>
      <w:r>
        <w:rPr>
          <w:w w:val="105"/>
          <w:sz w:val="23"/>
        </w:rPr>
        <w:t>Mobley,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H.L.T.,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Chippendale,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G.R.,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(1990).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Hemagglutinin,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urease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hemolysin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production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mirabilis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from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clinical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sources.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Infectious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disease.</w:t>
      </w:r>
      <w:r>
        <w:rPr>
          <w:i/>
          <w:spacing w:val="-2"/>
          <w:w w:val="105"/>
          <w:sz w:val="23"/>
        </w:rPr>
        <w:t> </w:t>
      </w:r>
      <w:r>
        <w:rPr>
          <w:w w:val="105"/>
          <w:sz w:val="23"/>
        </w:rPr>
        <w:t>161(3):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525-530.</w:t>
      </w:r>
    </w:p>
    <w:p>
      <w:pPr>
        <w:pStyle w:val="BodyText"/>
        <w:spacing w:before="9"/>
        <w:rPr>
          <w:sz w:val="35"/>
        </w:rPr>
      </w:pPr>
    </w:p>
    <w:p>
      <w:pPr>
        <w:spacing w:line="374" w:lineRule="auto" w:before="0"/>
        <w:ind w:left="1301" w:right="1208" w:firstLine="0"/>
        <w:jc w:val="both"/>
        <w:rPr>
          <w:sz w:val="23"/>
        </w:rPr>
      </w:pPr>
      <w:r>
        <w:rPr>
          <w:w w:val="105"/>
          <w:sz w:val="23"/>
        </w:rPr>
        <w:t>Mobley,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H.L.,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G.R.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Chippendale, K.G.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Swihart,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R.A.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Welch,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(1991).</w:t>
      </w:r>
      <w:r>
        <w:rPr>
          <w:spacing w:val="6"/>
          <w:w w:val="105"/>
          <w:sz w:val="23"/>
        </w:rPr>
        <w:t> </w:t>
      </w:r>
      <w:r>
        <w:rPr>
          <w:i/>
          <w:w w:val="105"/>
          <w:sz w:val="23"/>
        </w:rPr>
        <w:t>Cytotoxicity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of the HpmA hemolysin and urease of Proteus mirabilis and Proteus vulgaris against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cultured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human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renal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proximal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tubular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epithelial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cells.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Infectious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Immunology,</w:t>
      </w:r>
      <w:r>
        <w:rPr>
          <w:i/>
          <w:spacing w:val="-9"/>
          <w:w w:val="105"/>
          <w:sz w:val="23"/>
        </w:rPr>
        <w:t> </w:t>
      </w:r>
      <w:r>
        <w:rPr>
          <w:b/>
          <w:w w:val="105"/>
          <w:sz w:val="23"/>
        </w:rPr>
        <w:t>59</w:t>
      </w:r>
      <w:r>
        <w:rPr>
          <w:w w:val="105"/>
          <w:sz w:val="23"/>
        </w:rPr>
        <w:t>(6):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2036-42.</w:t>
      </w:r>
    </w:p>
    <w:p>
      <w:pPr>
        <w:spacing w:after="0" w:line="374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line="376" w:lineRule="auto" w:before="82"/>
        <w:ind w:left="1301" w:right="1226" w:hanging="29"/>
        <w:jc w:val="both"/>
        <w:rPr>
          <w:sz w:val="23"/>
        </w:rPr>
      </w:pPr>
      <w:r>
        <w:rPr>
          <w:w w:val="105"/>
          <w:sz w:val="23"/>
        </w:rPr>
        <w:t>Moll.,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A.,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Cabello.,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F.,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Timmis.,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K.N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(1979).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Rapid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assay for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determination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bacteria resistance to the lethal activity of serum. </w:t>
      </w:r>
      <w:r>
        <w:rPr>
          <w:i/>
          <w:w w:val="105"/>
          <w:sz w:val="23"/>
        </w:rPr>
        <w:t>Federation of European Materials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Societies</w:t>
      </w:r>
      <w:r>
        <w:rPr>
          <w:i/>
          <w:spacing w:val="53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i/>
          <w:spacing w:val="3"/>
          <w:w w:val="105"/>
          <w:sz w:val="23"/>
        </w:rPr>
        <w:t> </w:t>
      </w:r>
      <w:r>
        <w:rPr>
          <w:i/>
          <w:w w:val="105"/>
          <w:sz w:val="23"/>
        </w:rPr>
        <w:t>Letter</w:t>
      </w:r>
      <w:r>
        <w:rPr>
          <w:i/>
          <w:spacing w:val="-2"/>
          <w:w w:val="105"/>
          <w:sz w:val="23"/>
        </w:rPr>
        <w:t> </w:t>
      </w:r>
      <w:r>
        <w:rPr>
          <w:w w:val="105"/>
          <w:sz w:val="23"/>
        </w:rPr>
        <w:t>6: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273-276.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4" w:lineRule="auto"/>
        <w:ind w:left="1301" w:right="1219"/>
        <w:jc w:val="both"/>
      </w:pPr>
      <w:r>
        <w:rPr>
          <w:w w:val="105"/>
        </w:rPr>
        <w:t>Montengro., M. A., Bitter-Suermann., D., Timmis.., J.K., Aguero., M.E., Cabello.,</w:t>
      </w:r>
      <w:r>
        <w:rPr>
          <w:spacing w:val="1"/>
          <w:w w:val="105"/>
        </w:rPr>
        <w:t> </w:t>
      </w:r>
      <w:r>
        <w:rPr>
          <w:w w:val="105"/>
        </w:rPr>
        <w:t>F.C., Sanyal, S.C, and Timmis, K.N. (1985). tra T gene sequences, serum resistance</w:t>
      </w:r>
      <w:r>
        <w:rPr>
          <w:spacing w:val="1"/>
          <w:w w:val="105"/>
        </w:rPr>
        <w:t> </w:t>
      </w:r>
      <w:r>
        <w:rPr>
          <w:w w:val="105"/>
        </w:rPr>
        <w:t>and pathogenicity-related factors in clinical isolates of </w:t>
      </w:r>
      <w:r>
        <w:rPr>
          <w:i/>
          <w:w w:val="105"/>
        </w:rPr>
        <w:t>Escherichia coli </w:t>
      </w:r>
      <w:r>
        <w:rPr>
          <w:w w:val="105"/>
        </w:rPr>
        <w:t>and other</w:t>
      </w:r>
      <w:r>
        <w:rPr>
          <w:spacing w:val="1"/>
          <w:w w:val="105"/>
        </w:rPr>
        <w:t> </w:t>
      </w:r>
      <w:r>
        <w:rPr>
          <w:w w:val="105"/>
        </w:rPr>
        <w:t>gram-negative</w:t>
      </w:r>
      <w:r>
        <w:rPr>
          <w:spacing w:val="-4"/>
          <w:w w:val="105"/>
        </w:rPr>
        <w:t> </w:t>
      </w:r>
      <w:r>
        <w:rPr>
          <w:w w:val="105"/>
        </w:rPr>
        <w:t>bacteria.</w:t>
      </w:r>
      <w:r>
        <w:rPr>
          <w:spacing w:val="-4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General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Microbiology</w:t>
      </w:r>
      <w:r>
        <w:rPr>
          <w:w w:val="105"/>
        </w:rPr>
        <w:t>.131:</w:t>
      </w:r>
      <w:r>
        <w:rPr>
          <w:spacing w:val="-6"/>
          <w:w w:val="105"/>
        </w:rPr>
        <w:t> </w:t>
      </w:r>
      <w:r>
        <w:rPr>
          <w:w w:val="105"/>
        </w:rPr>
        <w:t>1511-1521.</w:t>
      </w:r>
    </w:p>
    <w:p>
      <w:pPr>
        <w:pStyle w:val="BodyText"/>
        <w:spacing w:before="3"/>
        <w:rPr>
          <w:sz w:val="36"/>
        </w:rPr>
      </w:pPr>
    </w:p>
    <w:p>
      <w:pPr>
        <w:pStyle w:val="BodyText"/>
        <w:ind w:left="1301"/>
        <w:jc w:val="both"/>
      </w:pPr>
      <w:hyperlink r:id="rId62">
        <w:r>
          <w:rPr>
            <w:w w:val="105"/>
            <w:u w:val="single"/>
          </w:rPr>
          <w:t>Muder</w:t>
        </w:r>
        <w:r>
          <w:rPr>
            <w:spacing w:val="28"/>
            <w:w w:val="105"/>
            <w:u w:val="single"/>
          </w:rPr>
          <w:t> </w:t>
        </w:r>
        <w:r>
          <w:rPr>
            <w:w w:val="105"/>
            <w:u w:val="single"/>
          </w:rPr>
          <w:t>R,</w:t>
        </w:r>
        <w:r>
          <w:rPr>
            <w:spacing w:val="27"/>
            <w:w w:val="105"/>
            <w:u w:val="single"/>
          </w:rPr>
          <w:t> </w:t>
        </w:r>
        <w:r>
          <w:rPr>
            <w:w w:val="105"/>
            <w:u w:val="single"/>
          </w:rPr>
          <w:t>R</w:t>
        </w:r>
        <w:r>
          <w:rPr>
            <w:w w:val="105"/>
          </w:rPr>
          <w:t>.</w:t>
        </w:r>
      </w:hyperlink>
      <w:r>
        <w:rPr>
          <w:w w:val="105"/>
        </w:rPr>
        <w:t>,</w:t>
      </w:r>
      <w:r>
        <w:rPr>
          <w:spacing w:val="27"/>
          <w:w w:val="105"/>
        </w:rPr>
        <w:t> </w:t>
      </w:r>
      <w:hyperlink r:id="rId63">
        <w:r>
          <w:rPr>
            <w:w w:val="105"/>
            <w:u w:val="single"/>
          </w:rPr>
          <w:t>Brennen,</w:t>
        </w:r>
        <w:r>
          <w:rPr>
            <w:spacing w:val="27"/>
            <w:w w:val="105"/>
            <w:u w:val="single"/>
          </w:rPr>
          <w:t> </w:t>
        </w:r>
        <w:r>
          <w:rPr>
            <w:w w:val="105"/>
            <w:u w:val="single"/>
          </w:rPr>
          <w:t>C</w:t>
        </w:r>
      </w:hyperlink>
      <w:r>
        <w:rPr>
          <w:w w:val="105"/>
        </w:rPr>
        <w:t>,</w:t>
      </w:r>
      <w:r>
        <w:rPr>
          <w:spacing w:val="28"/>
          <w:w w:val="105"/>
        </w:rPr>
        <w:t> </w:t>
      </w:r>
      <w:hyperlink r:id="rId64">
        <w:r>
          <w:rPr>
            <w:w w:val="105"/>
            <w:u w:val="single"/>
          </w:rPr>
          <w:t>Rihs,</w:t>
        </w:r>
        <w:r>
          <w:rPr>
            <w:spacing w:val="27"/>
            <w:w w:val="105"/>
            <w:u w:val="single"/>
          </w:rPr>
          <w:t> </w:t>
        </w:r>
        <w:r>
          <w:rPr>
            <w:w w:val="105"/>
            <w:u w:val="single"/>
          </w:rPr>
          <w:t>J.D</w:t>
        </w:r>
        <w:r>
          <w:rPr>
            <w:w w:val="105"/>
          </w:rPr>
          <w:t>.</w:t>
        </w:r>
      </w:hyperlink>
      <w:r>
        <w:rPr>
          <w:w w:val="105"/>
        </w:rPr>
        <w:t>,</w:t>
      </w:r>
      <w:r>
        <w:rPr>
          <w:spacing w:val="35"/>
          <w:w w:val="105"/>
        </w:rPr>
        <w:t> </w:t>
      </w:r>
      <w:hyperlink r:id="rId65">
        <w:r>
          <w:rPr>
            <w:w w:val="105"/>
            <w:u w:val="single"/>
          </w:rPr>
          <w:t>Wagener</w:t>
        </w:r>
        <w:r>
          <w:rPr>
            <w:spacing w:val="29"/>
            <w:w w:val="105"/>
            <w:u w:val="single"/>
          </w:rPr>
          <w:t> </w:t>
        </w:r>
        <w:r>
          <w:rPr>
            <w:w w:val="105"/>
            <w:u w:val="single"/>
          </w:rPr>
          <w:t>M.M</w:t>
        </w:r>
      </w:hyperlink>
      <w:r>
        <w:rPr>
          <w:w w:val="105"/>
        </w:rPr>
        <w:t>.,</w:t>
      </w:r>
      <w:r>
        <w:rPr>
          <w:spacing w:val="27"/>
          <w:w w:val="105"/>
        </w:rPr>
        <w:t> </w:t>
      </w:r>
      <w:hyperlink r:id="rId66">
        <w:r>
          <w:rPr>
            <w:w w:val="105"/>
            <w:u w:val="single"/>
          </w:rPr>
          <w:t>Obman.</w:t>
        </w:r>
        <w:r>
          <w:rPr>
            <w:spacing w:val="35"/>
            <w:w w:val="105"/>
            <w:u w:val="single"/>
          </w:rPr>
          <w:t> </w:t>
        </w:r>
        <w:r>
          <w:rPr>
            <w:w w:val="105"/>
            <w:u w:val="single"/>
          </w:rPr>
          <w:t>A</w:t>
        </w:r>
        <w:r>
          <w:rPr>
            <w:w w:val="105"/>
          </w:rPr>
          <w:t>.</w:t>
        </w:r>
      </w:hyperlink>
      <w:r>
        <w:rPr>
          <w:w w:val="105"/>
        </w:rPr>
        <w:t>,</w:t>
      </w:r>
      <w:r>
        <w:rPr>
          <w:spacing w:val="28"/>
          <w:w w:val="105"/>
        </w:rPr>
        <w:t> </w:t>
      </w:r>
      <w:hyperlink r:id="rId67">
        <w:r>
          <w:rPr>
            <w:w w:val="105"/>
            <w:u w:val="single"/>
          </w:rPr>
          <w:t>Stout,</w:t>
        </w:r>
        <w:r>
          <w:rPr>
            <w:spacing w:val="27"/>
            <w:w w:val="105"/>
            <w:u w:val="single"/>
          </w:rPr>
          <w:t> </w:t>
        </w:r>
        <w:r>
          <w:rPr>
            <w:w w:val="105"/>
            <w:u w:val="single"/>
          </w:rPr>
          <w:t>J.E</w:t>
        </w:r>
        <w:r>
          <w:rPr>
            <w:w w:val="105"/>
          </w:rPr>
          <w:t>.</w:t>
        </w:r>
      </w:hyperlink>
      <w:r>
        <w:rPr>
          <w:w w:val="105"/>
        </w:rPr>
        <w:t>,</w:t>
      </w:r>
      <w:r>
        <w:rPr>
          <w:spacing w:val="27"/>
          <w:w w:val="105"/>
        </w:rPr>
        <w:t> </w:t>
      </w:r>
      <w:hyperlink r:id="rId68">
        <w:r>
          <w:rPr>
            <w:w w:val="105"/>
            <w:u w:val="single"/>
          </w:rPr>
          <w:t>Yu,</w:t>
        </w:r>
      </w:hyperlink>
    </w:p>
    <w:p>
      <w:pPr>
        <w:pStyle w:val="BodyText"/>
        <w:spacing w:line="376" w:lineRule="auto" w:before="154"/>
        <w:ind w:left="1301" w:right="1224"/>
        <w:jc w:val="both"/>
      </w:pPr>
      <w:hyperlink r:id="rId68">
        <w:r>
          <w:rPr>
            <w:w w:val="105"/>
            <w:u w:val="single"/>
          </w:rPr>
          <w:t>V.L</w:t>
        </w:r>
        <w:r>
          <w:rPr>
            <w:w w:val="105"/>
          </w:rPr>
          <w:t>. </w:t>
        </w:r>
      </w:hyperlink>
      <w:r>
        <w:rPr>
          <w:w w:val="105"/>
        </w:rPr>
        <w:t>(2006). Isolation of Staphylococcus aureus from the urinary tract: association of</w:t>
      </w:r>
      <w:r>
        <w:rPr>
          <w:spacing w:val="-58"/>
          <w:w w:val="105"/>
        </w:rPr>
        <w:t> </w:t>
      </w:r>
      <w:r>
        <w:rPr>
          <w:w w:val="105"/>
        </w:rPr>
        <w:t>isolation with symptomatic urinary tract infection and subsequent staphylococcal</w:t>
      </w:r>
      <w:r>
        <w:rPr>
          <w:spacing w:val="1"/>
          <w:w w:val="105"/>
        </w:rPr>
        <w:t> </w:t>
      </w:r>
      <w:r>
        <w:rPr>
          <w:w w:val="105"/>
        </w:rPr>
        <w:t>bacteremia.</w:t>
      </w:r>
      <w:r>
        <w:rPr>
          <w:spacing w:val="-5"/>
          <w:w w:val="105"/>
        </w:rPr>
        <w:t> </w:t>
      </w:r>
      <w:hyperlink r:id="rId69">
        <w:r>
          <w:rPr>
            <w:i/>
            <w:w w:val="105"/>
            <w:u w:val="single"/>
          </w:rPr>
          <w:t>Clinical</w:t>
        </w:r>
        <w:r>
          <w:rPr>
            <w:i/>
            <w:spacing w:val="-5"/>
            <w:w w:val="105"/>
            <w:u w:val="single"/>
          </w:rPr>
          <w:t> </w:t>
        </w:r>
        <w:r>
          <w:rPr>
            <w:i/>
            <w:w w:val="105"/>
            <w:u w:val="single"/>
          </w:rPr>
          <w:t>Infectious</w:t>
        </w:r>
        <w:r>
          <w:rPr>
            <w:i/>
            <w:spacing w:val="-3"/>
            <w:w w:val="105"/>
            <w:u w:val="single"/>
          </w:rPr>
          <w:t> </w:t>
        </w:r>
        <w:r>
          <w:rPr>
            <w:i/>
            <w:w w:val="105"/>
            <w:u w:val="single"/>
          </w:rPr>
          <w:t>Diseases.</w:t>
        </w:r>
        <w:r>
          <w:rPr>
            <w:i/>
            <w:spacing w:val="54"/>
            <w:w w:val="105"/>
          </w:rPr>
          <w:t> </w:t>
        </w:r>
      </w:hyperlink>
      <w:r>
        <w:rPr>
          <w:w w:val="105"/>
        </w:rPr>
        <w:t>42(1):46-50.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13"/>
        <w:jc w:val="both"/>
      </w:pPr>
      <w:r>
        <w:rPr>
          <w:w w:val="105"/>
        </w:rPr>
        <w:t>Musher, D.M., Griffth, D, P., Yawn, D.M and Rossen, R. D (1975). Role of urease in</w:t>
      </w:r>
      <w:r>
        <w:rPr>
          <w:spacing w:val="-58"/>
          <w:w w:val="105"/>
        </w:rPr>
        <w:t> </w:t>
      </w:r>
      <w:r>
        <w:rPr>
          <w:w w:val="105"/>
        </w:rPr>
        <w:t>pyelonephritis</w:t>
      </w:r>
      <w:r>
        <w:rPr>
          <w:spacing w:val="1"/>
          <w:w w:val="105"/>
        </w:rPr>
        <w:t> </w:t>
      </w:r>
      <w:r>
        <w:rPr>
          <w:w w:val="105"/>
        </w:rPr>
        <w:t>resulting</w:t>
      </w:r>
      <w:r>
        <w:rPr>
          <w:spacing w:val="1"/>
          <w:w w:val="105"/>
        </w:rPr>
        <w:t> </w:t>
      </w:r>
      <w:r>
        <w:rPr>
          <w:w w:val="105"/>
        </w:rPr>
        <w:t>from</w:t>
      </w:r>
      <w:r>
        <w:rPr>
          <w:spacing w:val="1"/>
          <w:w w:val="105"/>
        </w:rPr>
        <w:t> </w:t>
      </w:r>
      <w:r>
        <w:rPr>
          <w:w w:val="105"/>
        </w:rPr>
        <w:t>urinary</w:t>
      </w:r>
      <w:r>
        <w:rPr>
          <w:spacing w:val="1"/>
          <w:w w:val="105"/>
        </w:rPr>
        <w:t> </w:t>
      </w:r>
      <w:r>
        <w:rPr>
          <w:w w:val="105"/>
        </w:rPr>
        <w:t>tract</w:t>
      </w:r>
      <w:r>
        <w:rPr>
          <w:spacing w:val="1"/>
          <w:w w:val="105"/>
        </w:rPr>
        <w:t> </w:t>
      </w:r>
      <w:r>
        <w:rPr>
          <w:w w:val="105"/>
        </w:rPr>
        <w:t>infection</w:t>
      </w:r>
      <w:r>
        <w:rPr>
          <w:spacing w:val="1"/>
          <w:w w:val="105"/>
        </w:rPr>
        <w:t> </w:t>
      </w:r>
      <w:r>
        <w:rPr>
          <w:w w:val="105"/>
        </w:rPr>
        <w:t>with</w:t>
      </w:r>
      <w:r>
        <w:rPr>
          <w:spacing w:val="1"/>
          <w:w w:val="105"/>
        </w:rPr>
        <w:t> </w:t>
      </w:r>
      <w:r>
        <w:rPr>
          <w:i/>
          <w:w w:val="105"/>
        </w:rPr>
        <w:t>Proteus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Diseases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w w:val="105"/>
        </w:rPr>
        <w:t>131:</w:t>
      </w:r>
      <w:r>
        <w:rPr>
          <w:spacing w:val="-4"/>
          <w:w w:val="105"/>
        </w:rPr>
        <w:t> </w:t>
      </w:r>
      <w:r>
        <w:rPr>
          <w:w w:val="105"/>
        </w:rPr>
        <w:t>177-181.</w:t>
      </w:r>
    </w:p>
    <w:p>
      <w:pPr>
        <w:pStyle w:val="BodyText"/>
        <w:spacing w:before="9"/>
        <w:rPr>
          <w:sz w:val="35"/>
        </w:rPr>
      </w:pPr>
    </w:p>
    <w:p>
      <w:pPr>
        <w:pStyle w:val="BodyText"/>
        <w:spacing w:line="376" w:lineRule="auto"/>
        <w:ind w:left="1301" w:right="1202"/>
        <w:jc w:val="both"/>
      </w:pPr>
      <w:r>
        <w:rPr>
          <w:w w:val="105"/>
        </w:rPr>
        <w:t>Naeye,</w:t>
      </w:r>
      <w:r>
        <w:rPr>
          <w:spacing w:val="1"/>
          <w:w w:val="105"/>
        </w:rPr>
        <w:t> </w:t>
      </w:r>
      <w:r>
        <w:rPr>
          <w:w w:val="105"/>
        </w:rPr>
        <w:t>R.L.,</w:t>
      </w:r>
      <w:r>
        <w:rPr>
          <w:spacing w:val="1"/>
          <w:w w:val="105"/>
        </w:rPr>
        <w:t> </w:t>
      </w:r>
      <w:r>
        <w:rPr>
          <w:w w:val="105"/>
        </w:rPr>
        <w:t>(1979).</w:t>
      </w:r>
      <w:r>
        <w:rPr>
          <w:spacing w:val="1"/>
          <w:w w:val="105"/>
        </w:rPr>
        <w:t> </w:t>
      </w:r>
      <w:r>
        <w:rPr>
          <w:w w:val="105"/>
        </w:rPr>
        <w:t>Causes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excessive</w:t>
      </w:r>
      <w:r>
        <w:rPr>
          <w:spacing w:val="1"/>
          <w:w w:val="105"/>
        </w:rPr>
        <w:t> </w:t>
      </w:r>
      <w:r>
        <w:rPr>
          <w:w w:val="105"/>
        </w:rPr>
        <w:t>relates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perinatal</w:t>
      </w:r>
      <w:r>
        <w:rPr>
          <w:spacing w:val="1"/>
          <w:w w:val="105"/>
        </w:rPr>
        <w:t> </w:t>
      </w:r>
      <w:r>
        <w:rPr>
          <w:w w:val="105"/>
        </w:rPr>
        <w:t>mortality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prematurity in pregnancies complicated by maternal urinary tract infections. </w:t>
      </w:r>
      <w:r>
        <w:rPr>
          <w:i/>
          <w:w w:val="105"/>
        </w:rPr>
        <w:t>New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England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56"/>
          <w:w w:val="105"/>
        </w:rPr>
        <w:t> </w:t>
      </w:r>
      <w:r>
        <w:rPr>
          <w:i/>
          <w:w w:val="105"/>
        </w:rPr>
        <w:t>Medicine</w:t>
      </w:r>
      <w:r>
        <w:rPr>
          <w:w w:val="105"/>
        </w:rPr>
        <w:t>;</w:t>
      </w:r>
      <w:r>
        <w:rPr>
          <w:spacing w:val="-6"/>
          <w:w w:val="105"/>
        </w:rPr>
        <w:t> </w:t>
      </w:r>
      <w:r>
        <w:rPr>
          <w:w w:val="105"/>
        </w:rPr>
        <w:t>300:819.</w:t>
      </w: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7"/>
        </w:rPr>
      </w:pPr>
    </w:p>
    <w:p>
      <w:pPr>
        <w:pStyle w:val="BodyText"/>
        <w:spacing w:line="374" w:lineRule="auto" w:before="1"/>
        <w:ind w:left="1301" w:right="1226"/>
      </w:pPr>
      <w:r>
        <w:rPr>
          <w:w w:val="105"/>
        </w:rPr>
        <w:t>Nerissa Isabel C. Sescon, M.D., Felice D.Garingalao-Molina, M.D., Carla Elena J.</w:t>
      </w:r>
      <w:r>
        <w:rPr>
          <w:spacing w:val="1"/>
          <w:w w:val="105"/>
        </w:rPr>
        <w:t> </w:t>
      </w:r>
      <w:r>
        <w:rPr/>
        <w:t>Ycasiano,M.D.,</w:t>
      </w:r>
      <w:r>
        <w:rPr>
          <w:spacing w:val="35"/>
        </w:rPr>
        <w:t> </w:t>
      </w:r>
      <w:r>
        <w:rPr/>
        <w:t>Mediadora</w:t>
      </w:r>
      <w:r>
        <w:rPr>
          <w:spacing w:val="32"/>
        </w:rPr>
        <w:t> </w:t>
      </w:r>
      <w:r>
        <w:rPr/>
        <w:t>C.</w:t>
      </w:r>
      <w:r>
        <w:rPr>
          <w:spacing w:val="25"/>
        </w:rPr>
        <w:t> </w:t>
      </w:r>
      <w:r>
        <w:rPr/>
        <w:t>Saniel,</w:t>
      </w:r>
      <w:r>
        <w:rPr>
          <w:spacing w:val="36"/>
        </w:rPr>
        <w:t> </w:t>
      </w:r>
      <w:r>
        <w:rPr/>
        <w:t>M.D.,</w:t>
      </w:r>
      <w:r>
        <w:rPr>
          <w:spacing w:val="34"/>
        </w:rPr>
        <w:t> </w:t>
      </w:r>
      <w:r>
        <w:rPr/>
        <w:t>and</w:t>
      </w:r>
      <w:r>
        <w:rPr>
          <w:spacing w:val="33"/>
        </w:rPr>
        <w:t> </w:t>
      </w:r>
      <w:r>
        <w:rPr/>
        <w:t>Ricardo</w:t>
      </w:r>
      <w:r>
        <w:rPr>
          <w:spacing w:val="33"/>
        </w:rPr>
        <w:t> </w:t>
      </w:r>
      <w:r>
        <w:rPr/>
        <w:t>M.</w:t>
      </w:r>
      <w:r>
        <w:rPr>
          <w:spacing w:val="36"/>
        </w:rPr>
        <w:t> </w:t>
      </w:r>
      <w:r>
        <w:rPr/>
        <w:t>Manalastas,</w:t>
      </w:r>
      <w:r>
        <w:rPr>
          <w:spacing w:val="36"/>
        </w:rPr>
        <w:t> </w:t>
      </w:r>
      <w:r>
        <w:rPr/>
        <w:t>M.D.(2003).</w:t>
      </w:r>
      <w:r>
        <w:rPr>
          <w:spacing w:val="-55"/>
        </w:rPr>
        <w:t> </w:t>
      </w:r>
      <w:r>
        <w:rPr>
          <w:w w:val="105"/>
        </w:rPr>
        <w:t>Prevalence of Asymptomatic Bacteriuria and Associated Risk Factors in Pregnant</w:t>
      </w:r>
      <w:r>
        <w:rPr>
          <w:spacing w:val="1"/>
          <w:w w:val="105"/>
        </w:rPr>
        <w:t> </w:t>
      </w:r>
      <w:r>
        <w:rPr>
          <w:w w:val="105"/>
        </w:rPr>
        <w:t>Women.</w:t>
      </w:r>
      <w:r>
        <w:rPr>
          <w:spacing w:val="-6"/>
          <w:w w:val="105"/>
        </w:rPr>
        <w:t> </w:t>
      </w:r>
      <w:r>
        <w:rPr>
          <w:i/>
          <w:w w:val="105"/>
        </w:rPr>
        <w:t>Philadelpia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12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Microbiology</w:t>
      </w:r>
      <w:r>
        <w:rPr>
          <w:i/>
          <w:spacing w:val="-8"/>
          <w:w w:val="105"/>
        </w:rPr>
        <w:t> </w:t>
      </w:r>
      <w:r>
        <w:rPr>
          <w:i/>
          <w:w w:val="105"/>
        </w:rPr>
        <w:t>and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Diseases. </w:t>
      </w:r>
      <w:r>
        <w:rPr>
          <w:w w:val="105"/>
        </w:rPr>
        <w:t>32(2):</w:t>
      </w:r>
      <w:r>
        <w:rPr>
          <w:spacing w:val="-11"/>
          <w:w w:val="105"/>
        </w:rPr>
        <w:t> </w:t>
      </w:r>
      <w:r>
        <w:rPr>
          <w:w w:val="105"/>
        </w:rPr>
        <w:t>63-69.</w:t>
      </w:r>
    </w:p>
    <w:p>
      <w:pPr>
        <w:pStyle w:val="BodyText"/>
        <w:spacing w:before="2"/>
        <w:rPr>
          <w:sz w:val="36"/>
        </w:rPr>
      </w:pPr>
    </w:p>
    <w:p>
      <w:pPr>
        <w:pStyle w:val="BodyText"/>
        <w:spacing w:line="379" w:lineRule="auto" w:before="1"/>
        <w:ind w:left="1301" w:right="1215"/>
      </w:pPr>
      <w:r>
        <w:rPr>
          <w:w w:val="105"/>
        </w:rPr>
        <w:t>Nicolle,</w:t>
      </w:r>
      <w:r>
        <w:rPr>
          <w:spacing w:val="6"/>
          <w:w w:val="105"/>
        </w:rPr>
        <w:t> </w:t>
      </w:r>
      <w:r>
        <w:rPr>
          <w:w w:val="105"/>
        </w:rPr>
        <w:t>L.E.,</w:t>
      </w:r>
      <w:r>
        <w:rPr>
          <w:spacing w:val="1"/>
          <w:w w:val="105"/>
        </w:rPr>
        <w:t> </w:t>
      </w:r>
      <w:r>
        <w:rPr>
          <w:w w:val="105"/>
        </w:rPr>
        <w:t>Harding,</w:t>
      </w:r>
      <w:r>
        <w:rPr>
          <w:spacing w:val="1"/>
          <w:w w:val="105"/>
        </w:rPr>
        <w:t> </w:t>
      </w:r>
      <w:r>
        <w:rPr>
          <w:w w:val="105"/>
        </w:rPr>
        <w:t>G.K.M.,</w:t>
      </w:r>
      <w:r>
        <w:rPr>
          <w:spacing w:val="1"/>
          <w:w w:val="105"/>
        </w:rPr>
        <w:t> </w:t>
      </w:r>
      <w:r>
        <w:rPr>
          <w:w w:val="105"/>
        </w:rPr>
        <w:t>Preiksaitis,</w:t>
      </w:r>
      <w:r>
        <w:rPr>
          <w:spacing w:val="1"/>
          <w:w w:val="105"/>
        </w:rPr>
        <w:t> </w:t>
      </w:r>
      <w:r>
        <w:rPr>
          <w:w w:val="105"/>
        </w:rPr>
        <w:t>J.,</w:t>
      </w:r>
      <w:r>
        <w:rPr>
          <w:spacing w:val="1"/>
          <w:w w:val="105"/>
        </w:rPr>
        <w:t> </w:t>
      </w:r>
      <w:r>
        <w:rPr>
          <w:w w:val="105"/>
        </w:rPr>
        <w:t>Ronald,</w:t>
      </w:r>
      <w:r>
        <w:rPr>
          <w:spacing w:val="17"/>
          <w:w w:val="105"/>
        </w:rPr>
        <w:t> </w:t>
      </w:r>
      <w:r>
        <w:rPr>
          <w:w w:val="105"/>
        </w:rPr>
        <w:t>A.R.,</w:t>
      </w:r>
      <w:r>
        <w:rPr>
          <w:spacing w:val="1"/>
          <w:w w:val="105"/>
        </w:rPr>
        <w:t> </w:t>
      </w:r>
      <w:r>
        <w:rPr>
          <w:w w:val="105"/>
        </w:rPr>
        <w:t>(1982). The</w:t>
      </w:r>
      <w:r>
        <w:rPr>
          <w:spacing w:val="-1"/>
          <w:w w:val="105"/>
        </w:rPr>
        <w:t> </w:t>
      </w:r>
      <w:r>
        <w:rPr>
          <w:w w:val="105"/>
        </w:rPr>
        <w:t>association</w:t>
      </w:r>
      <w:r>
        <w:rPr>
          <w:spacing w:val="-58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urinary</w:t>
      </w:r>
      <w:r>
        <w:rPr>
          <w:spacing w:val="-1"/>
          <w:w w:val="105"/>
        </w:rPr>
        <w:t> </w:t>
      </w:r>
      <w:r>
        <w:rPr>
          <w:w w:val="105"/>
        </w:rPr>
        <w:t>tract</w:t>
      </w:r>
      <w:r>
        <w:rPr>
          <w:spacing w:val="-5"/>
          <w:w w:val="105"/>
        </w:rPr>
        <w:t> </w:t>
      </w:r>
      <w:r>
        <w:rPr>
          <w:w w:val="105"/>
        </w:rPr>
        <w:t>infection</w:t>
      </w:r>
      <w:r>
        <w:rPr>
          <w:spacing w:val="-1"/>
          <w:w w:val="105"/>
        </w:rPr>
        <w:t> </w:t>
      </w:r>
      <w:r>
        <w:rPr>
          <w:w w:val="105"/>
        </w:rPr>
        <w:t>with</w:t>
      </w:r>
      <w:r>
        <w:rPr>
          <w:spacing w:val="6"/>
          <w:w w:val="105"/>
        </w:rPr>
        <w:t> </w:t>
      </w:r>
      <w:r>
        <w:rPr>
          <w:w w:val="105"/>
        </w:rPr>
        <w:t>sexual</w:t>
      </w:r>
      <w:r>
        <w:rPr>
          <w:spacing w:val="-5"/>
          <w:w w:val="105"/>
        </w:rPr>
        <w:t> </w:t>
      </w:r>
      <w:r>
        <w:rPr>
          <w:w w:val="105"/>
        </w:rPr>
        <w:t>intercourse.</w:t>
      </w:r>
    </w:p>
    <w:p>
      <w:pPr>
        <w:spacing w:after="0" w:line="379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2" w:lineRule="auto" w:before="82"/>
        <w:ind w:left="1301" w:right="1223" w:hanging="8"/>
        <w:jc w:val="both"/>
      </w:pPr>
      <w:r>
        <w:rPr>
          <w:w w:val="105"/>
        </w:rPr>
        <w:t>Nicolle,</w:t>
      </w:r>
      <w:r>
        <w:rPr>
          <w:spacing w:val="-1"/>
          <w:w w:val="105"/>
        </w:rPr>
        <w:t> </w:t>
      </w:r>
      <w:r>
        <w:rPr>
          <w:w w:val="105"/>
        </w:rPr>
        <w:t>L.E.,</w:t>
      </w:r>
      <w:r>
        <w:rPr>
          <w:spacing w:val="-7"/>
          <w:w w:val="105"/>
        </w:rPr>
        <w:t> </w:t>
      </w:r>
      <w:r>
        <w:rPr>
          <w:w w:val="105"/>
        </w:rPr>
        <w:t>(1994).</w:t>
      </w:r>
      <w:r>
        <w:rPr>
          <w:spacing w:val="-3"/>
          <w:w w:val="105"/>
        </w:rPr>
        <w:t> </w:t>
      </w:r>
      <w:r>
        <w:rPr>
          <w:w w:val="105"/>
          <w:u w:val="single"/>
        </w:rPr>
        <w:t>Screening</w:t>
      </w:r>
      <w:r>
        <w:rPr>
          <w:spacing w:val="-2"/>
          <w:w w:val="105"/>
          <w:u w:val="single"/>
        </w:rPr>
        <w:t> </w:t>
      </w:r>
      <w:r>
        <w:rPr>
          <w:w w:val="105"/>
          <w:u w:val="single"/>
        </w:rPr>
        <w:t>for</w:t>
      </w:r>
      <w:r>
        <w:rPr>
          <w:spacing w:val="-6"/>
          <w:w w:val="105"/>
          <w:u w:val="single"/>
        </w:rPr>
        <w:t> </w:t>
      </w:r>
      <w:r>
        <w:rPr>
          <w:w w:val="105"/>
          <w:u w:val="single"/>
        </w:rPr>
        <w:t>asymptomatic</w:t>
      </w:r>
      <w:r>
        <w:rPr>
          <w:spacing w:val="-9"/>
          <w:w w:val="105"/>
          <w:u w:val="single"/>
        </w:rPr>
        <w:t> </w:t>
      </w:r>
      <w:r>
        <w:rPr>
          <w:w w:val="105"/>
          <w:u w:val="single"/>
        </w:rPr>
        <w:t>bacteriuria</w:t>
      </w:r>
      <w:r>
        <w:rPr>
          <w:spacing w:val="-3"/>
          <w:w w:val="105"/>
          <w:u w:val="single"/>
        </w:rPr>
        <w:t> </w:t>
      </w:r>
      <w:r>
        <w:rPr>
          <w:w w:val="105"/>
          <w:u w:val="single"/>
        </w:rPr>
        <w:t>in</w:t>
      </w:r>
      <w:r>
        <w:rPr>
          <w:spacing w:val="-3"/>
          <w:w w:val="105"/>
          <w:u w:val="single"/>
        </w:rPr>
        <w:t> </w:t>
      </w:r>
      <w:r>
        <w:rPr>
          <w:w w:val="105"/>
          <w:u w:val="single"/>
        </w:rPr>
        <w:t>pregnancy</w:t>
      </w:r>
      <w:r>
        <w:rPr>
          <w:w w:val="105"/>
        </w:rPr>
        <w:t>.</w:t>
      </w:r>
      <w:r>
        <w:rPr>
          <w:spacing w:val="-7"/>
          <w:w w:val="105"/>
        </w:rPr>
        <w:t> </w:t>
      </w:r>
      <w:r>
        <w:rPr>
          <w:w w:val="105"/>
        </w:rPr>
        <w:t>Canadian</w:t>
      </w:r>
      <w:r>
        <w:rPr>
          <w:spacing w:val="-58"/>
          <w:w w:val="105"/>
        </w:rPr>
        <w:t> </w:t>
      </w:r>
      <w:r>
        <w:rPr>
          <w:w w:val="105"/>
        </w:rPr>
        <w:t>guide</w:t>
      </w:r>
      <w:r>
        <w:rPr>
          <w:spacing w:val="-3"/>
          <w:w w:val="105"/>
        </w:rPr>
        <w:t> </w:t>
      </w:r>
      <w:r>
        <w:rPr>
          <w:w w:val="105"/>
        </w:rPr>
        <w:t>on</w:t>
      </w:r>
      <w:r>
        <w:rPr>
          <w:spacing w:val="-2"/>
          <w:w w:val="105"/>
        </w:rPr>
        <w:t> </w:t>
      </w:r>
      <w:r>
        <w:rPr>
          <w:w w:val="105"/>
        </w:rPr>
        <w:t>preventive</w:t>
      </w:r>
      <w:r>
        <w:rPr>
          <w:spacing w:val="-3"/>
          <w:w w:val="105"/>
        </w:rPr>
        <w:t> </w:t>
      </w:r>
      <w:r>
        <w:rPr>
          <w:w w:val="105"/>
        </w:rPr>
        <w:t>healthcare, Ottawa</w:t>
      </w:r>
      <w:r>
        <w:rPr>
          <w:spacing w:val="-2"/>
          <w:w w:val="105"/>
        </w:rPr>
        <w:t> </w:t>
      </w:r>
      <w:r>
        <w:rPr>
          <w:w w:val="105"/>
        </w:rPr>
        <w:t>Health, Canada; pp</w:t>
      </w:r>
      <w:r>
        <w:rPr>
          <w:spacing w:val="1"/>
          <w:w w:val="105"/>
        </w:rPr>
        <w:t> </w:t>
      </w:r>
      <w:r>
        <w:rPr>
          <w:w w:val="105"/>
        </w:rPr>
        <w:t>100-106.</w:t>
      </w:r>
    </w:p>
    <w:p>
      <w:pPr>
        <w:pStyle w:val="BodyText"/>
        <w:spacing w:before="5"/>
        <w:rPr>
          <w:sz w:val="36"/>
        </w:rPr>
      </w:pPr>
    </w:p>
    <w:p>
      <w:pPr>
        <w:spacing w:line="379" w:lineRule="auto" w:before="0"/>
        <w:ind w:left="1301" w:right="1207" w:firstLine="0"/>
        <w:jc w:val="both"/>
        <w:rPr>
          <w:sz w:val="23"/>
        </w:rPr>
      </w:pPr>
      <w:r>
        <w:rPr>
          <w:w w:val="105"/>
          <w:sz w:val="23"/>
        </w:rPr>
        <w:t>Nicolle, L.E. (1997). Asymptomatic bacteriuria in the elderly.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Infectious Disease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Clinics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North</w:t>
      </w:r>
      <w:r>
        <w:rPr>
          <w:i/>
          <w:spacing w:val="7"/>
          <w:w w:val="105"/>
          <w:sz w:val="23"/>
        </w:rPr>
        <w:t> </w:t>
      </w:r>
      <w:r>
        <w:rPr>
          <w:i/>
          <w:w w:val="105"/>
          <w:sz w:val="23"/>
        </w:rPr>
        <w:t>America</w:t>
      </w:r>
      <w:r>
        <w:rPr>
          <w:w w:val="105"/>
          <w:sz w:val="23"/>
        </w:rPr>
        <w:t>;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11: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647-62.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ind w:left="1301"/>
        <w:jc w:val="both"/>
      </w:pPr>
      <w:r>
        <w:rPr/>
        <w:t>Nicolle,</w:t>
      </w:r>
      <w:r>
        <w:rPr>
          <w:spacing w:val="34"/>
        </w:rPr>
        <w:t> </w:t>
      </w:r>
      <w:r>
        <w:rPr/>
        <w:t>L.E.</w:t>
      </w:r>
      <w:r>
        <w:rPr>
          <w:spacing w:val="35"/>
        </w:rPr>
        <w:t> </w:t>
      </w:r>
      <w:r>
        <w:rPr/>
        <w:t>(2002).</w:t>
      </w:r>
      <w:r>
        <w:rPr>
          <w:spacing w:val="26"/>
        </w:rPr>
        <w:t> </w:t>
      </w:r>
      <w:r>
        <w:rPr/>
        <w:t>Urinary</w:t>
      </w:r>
      <w:r>
        <w:rPr>
          <w:spacing w:val="22"/>
        </w:rPr>
        <w:t> </w:t>
      </w:r>
      <w:r>
        <w:rPr/>
        <w:t>tract</w:t>
      </w:r>
      <w:r>
        <w:rPr>
          <w:spacing w:val="35"/>
        </w:rPr>
        <w:t> </w:t>
      </w:r>
      <w:r>
        <w:rPr/>
        <w:t>infection:</w:t>
      </w:r>
      <w:r>
        <w:rPr>
          <w:spacing w:val="35"/>
        </w:rPr>
        <w:t> </w:t>
      </w:r>
      <w:r>
        <w:rPr/>
        <w:t>traditional</w:t>
      </w:r>
      <w:r>
        <w:rPr>
          <w:spacing w:val="35"/>
        </w:rPr>
        <w:t> </w:t>
      </w:r>
      <w:r>
        <w:rPr/>
        <w:t>pharmacologic</w:t>
      </w:r>
      <w:r>
        <w:rPr>
          <w:spacing w:val="20"/>
        </w:rPr>
        <w:t> </w:t>
      </w:r>
      <w:r>
        <w:rPr/>
        <w:t>therapies.</w:t>
      </w:r>
    </w:p>
    <w:p>
      <w:pPr>
        <w:spacing w:before="146"/>
        <w:ind w:left="1301" w:right="0" w:firstLine="0"/>
        <w:jc w:val="both"/>
        <w:rPr>
          <w:sz w:val="23"/>
        </w:rPr>
      </w:pPr>
      <w:r>
        <w:rPr>
          <w:i/>
          <w:w w:val="105"/>
          <w:sz w:val="23"/>
        </w:rPr>
        <w:t>American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Medicine</w:t>
      </w:r>
      <w:r>
        <w:rPr>
          <w:w w:val="105"/>
          <w:sz w:val="23"/>
        </w:rPr>
        <w:t>;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113(1A):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35S–44S.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pStyle w:val="BodyText"/>
        <w:spacing w:line="376" w:lineRule="auto"/>
        <w:ind w:left="1301" w:right="1213" w:hanging="8"/>
        <w:jc w:val="both"/>
      </w:pPr>
      <w:r>
        <w:rPr>
          <w:w w:val="105"/>
        </w:rPr>
        <w:t>Nicolle,</w:t>
      </w:r>
      <w:r>
        <w:rPr>
          <w:spacing w:val="1"/>
          <w:w w:val="105"/>
        </w:rPr>
        <w:t> </w:t>
      </w:r>
      <w:r>
        <w:rPr>
          <w:w w:val="105"/>
        </w:rPr>
        <w:t>L.E.,</w:t>
      </w:r>
      <w:r>
        <w:rPr>
          <w:spacing w:val="1"/>
          <w:w w:val="105"/>
        </w:rPr>
        <w:t> </w:t>
      </w:r>
      <w:r>
        <w:rPr>
          <w:w w:val="105"/>
        </w:rPr>
        <w:t>Bradley,</w:t>
      </w:r>
      <w:r>
        <w:rPr>
          <w:spacing w:val="1"/>
          <w:w w:val="105"/>
        </w:rPr>
        <w:t> </w:t>
      </w:r>
      <w:r>
        <w:rPr>
          <w:w w:val="105"/>
        </w:rPr>
        <w:t>S.,</w:t>
      </w:r>
      <w:r>
        <w:rPr>
          <w:spacing w:val="1"/>
          <w:w w:val="105"/>
        </w:rPr>
        <w:t> </w:t>
      </w:r>
      <w:r>
        <w:rPr>
          <w:w w:val="105"/>
        </w:rPr>
        <w:t>Colgan,</w:t>
      </w:r>
      <w:r>
        <w:rPr>
          <w:spacing w:val="1"/>
          <w:w w:val="105"/>
        </w:rPr>
        <w:t> </w:t>
      </w:r>
      <w:r>
        <w:rPr>
          <w:w w:val="105"/>
        </w:rPr>
        <w:t>R.,</w:t>
      </w:r>
      <w:r>
        <w:rPr>
          <w:spacing w:val="1"/>
          <w:w w:val="105"/>
        </w:rPr>
        <w:t> </w:t>
      </w:r>
      <w:r>
        <w:rPr>
          <w:w w:val="105"/>
        </w:rPr>
        <w:t>Rice,</w:t>
      </w:r>
      <w:r>
        <w:rPr>
          <w:spacing w:val="1"/>
          <w:w w:val="105"/>
        </w:rPr>
        <w:t> </w:t>
      </w:r>
      <w:r>
        <w:rPr>
          <w:w w:val="105"/>
        </w:rPr>
        <w:t>J.C.,</w:t>
      </w:r>
      <w:r>
        <w:rPr>
          <w:spacing w:val="1"/>
          <w:w w:val="105"/>
        </w:rPr>
        <w:t> </w:t>
      </w:r>
      <w:r>
        <w:rPr>
          <w:w w:val="105"/>
        </w:rPr>
        <w:t>Schaeffer,</w:t>
      </w:r>
      <w:r>
        <w:rPr>
          <w:spacing w:val="1"/>
          <w:w w:val="105"/>
        </w:rPr>
        <w:t> </w:t>
      </w:r>
      <w:r>
        <w:rPr>
          <w:w w:val="105"/>
        </w:rPr>
        <w:t>A.,</w:t>
      </w:r>
      <w:r>
        <w:rPr>
          <w:spacing w:val="1"/>
          <w:w w:val="105"/>
        </w:rPr>
        <w:t> </w:t>
      </w:r>
      <w:r>
        <w:rPr>
          <w:w w:val="105"/>
        </w:rPr>
        <w:t>Hooton,  T.M.,</w:t>
      </w:r>
      <w:r>
        <w:rPr>
          <w:spacing w:val="-58"/>
          <w:w w:val="105"/>
        </w:rPr>
        <w:t> </w:t>
      </w:r>
      <w:r>
        <w:rPr>
          <w:w w:val="105"/>
        </w:rPr>
        <w:t>(2005). Infectious Disease Society of America; American Society of Nephrology;</w:t>
      </w:r>
      <w:r>
        <w:rPr>
          <w:spacing w:val="1"/>
          <w:w w:val="105"/>
        </w:rPr>
        <w:t> </w:t>
      </w:r>
      <w:r>
        <w:rPr>
          <w:w w:val="105"/>
        </w:rPr>
        <w:t>American Geriatric Society. Infectious Diseases Society of American. Guidelines for</w:t>
      </w:r>
      <w:r>
        <w:rPr>
          <w:spacing w:val="1"/>
          <w:w w:val="105"/>
        </w:rPr>
        <w:t> </w:t>
      </w:r>
      <w:r>
        <w:rPr>
          <w:w w:val="105"/>
        </w:rPr>
        <w:t>the diagnosis and treatment of asymptomatic bacteriuria in adults. </w:t>
      </w:r>
      <w:r>
        <w:rPr>
          <w:i/>
          <w:w w:val="105"/>
        </w:rPr>
        <w:t>Clinical infectious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Diseases</w:t>
      </w:r>
      <w:r>
        <w:rPr>
          <w:i/>
          <w:spacing w:val="-1"/>
          <w:w w:val="105"/>
        </w:rPr>
        <w:t> </w:t>
      </w:r>
      <w:r>
        <w:rPr>
          <w:w w:val="105"/>
        </w:rPr>
        <w:t>40:</w:t>
      </w:r>
      <w:r>
        <w:rPr>
          <w:spacing w:val="-4"/>
          <w:w w:val="105"/>
        </w:rPr>
        <w:t> </w:t>
      </w:r>
      <w:r>
        <w:rPr>
          <w:w w:val="105"/>
        </w:rPr>
        <w:t>643-54.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376" w:lineRule="auto"/>
        <w:ind w:left="1301" w:right="1218" w:hanging="8"/>
      </w:pPr>
      <w:r>
        <w:rPr>
          <w:w w:val="105"/>
        </w:rPr>
        <w:t>Obirikorang, C., Quaye, L., Bio,F.Y., Amidu,N., Acheampong,I., and Addo,K.(2012)</w:t>
      </w:r>
      <w:r>
        <w:rPr>
          <w:spacing w:val="-58"/>
          <w:w w:val="105"/>
        </w:rPr>
        <w:t> </w:t>
      </w:r>
      <w:r>
        <w:rPr>
          <w:w w:val="105"/>
        </w:rPr>
        <w:t>Asymptomatic Bacteriuria among Pregnant Women Attending An-tenatal Clinic at</w:t>
      </w:r>
      <w:r>
        <w:rPr>
          <w:spacing w:val="1"/>
          <w:w w:val="105"/>
        </w:rPr>
        <w:t> </w:t>
      </w:r>
      <w:r>
        <w:rPr>
          <w:w w:val="105"/>
        </w:rPr>
        <w:t>the University Hospital, Kumasi, Ghana. </w:t>
      </w:r>
      <w:r>
        <w:rPr>
          <w:i/>
          <w:w w:val="105"/>
        </w:rPr>
        <w:t>Journal of Medical and Biomedical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Sciences.</w:t>
      </w:r>
      <w:r>
        <w:rPr>
          <w:i/>
          <w:spacing w:val="-3"/>
          <w:w w:val="105"/>
        </w:rPr>
        <w:t> </w:t>
      </w:r>
      <w:r>
        <w:rPr>
          <w:w w:val="105"/>
        </w:rPr>
        <w:t>1(1):</w:t>
      </w:r>
      <w:r>
        <w:rPr>
          <w:spacing w:val="-5"/>
          <w:w w:val="105"/>
        </w:rPr>
        <w:t> </w:t>
      </w:r>
      <w:r>
        <w:rPr>
          <w:w w:val="105"/>
        </w:rPr>
        <w:t>38-44.</w:t>
      </w:r>
    </w:p>
    <w:p>
      <w:pPr>
        <w:pStyle w:val="BodyText"/>
        <w:rPr>
          <w:sz w:val="36"/>
        </w:rPr>
      </w:pPr>
    </w:p>
    <w:p>
      <w:pPr>
        <w:pStyle w:val="BodyText"/>
        <w:spacing w:line="288" w:lineRule="auto"/>
        <w:ind w:left="1301" w:right="1226"/>
      </w:pPr>
      <w:r>
        <w:rPr/>
        <w:t>Ogbolu,</w:t>
      </w:r>
      <w:r>
        <w:rPr>
          <w:spacing w:val="34"/>
        </w:rPr>
        <w:t> </w:t>
      </w:r>
      <w:r>
        <w:rPr/>
        <w:t>D.O.,</w:t>
      </w:r>
      <w:r>
        <w:rPr>
          <w:spacing w:val="34"/>
        </w:rPr>
        <w:t> </w:t>
      </w:r>
      <w:r>
        <w:rPr/>
        <w:t>Akinloye,</w:t>
      </w:r>
      <w:r>
        <w:rPr>
          <w:spacing w:val="1"/>
        </w:rPr>
        <w:t> </w:t>
      </w:r>
      <w:r>
        <w:rPr/>
        <w:t>O.,</w:t>
      </w:r>
      <w:r>
        <w:rPr>
          <w:spacing w:val="23"/>
        </w:rPr>
        <w:t> </w:t>
      </w:r>
      <w:r>
        <w:rPr/>
        <w:t>Terry</w:t>
      </w:r>
      <w:r>
        <w:rPr>
          <w:spacing w:val="30"/>
        </w:rPr>
        <w:t> </w:t>
      </w:r>
      <w:r>
        <w:rPr/>
        <w:t>Alli,</w:t>
      </w:r>
      <w:r>
        <w:rPr>
          <w:spacing w:val="26"/>
        </w:rPr>
        <w:t> </w:t>
      </w:r>
      <w:r>
        <w:rPr/>
        <w:t>O.A.,</w:t>
      </w:r>
      <w:r>
        <w:rPr>
          <w:spacing w:val="34"/>
        </w:rPr>
        <w:t> </w:t>
      </w:r>
      <w:r>
        <w:rPr/>
        <w:t>Akinloye</w:t>
      </w:r>
      <w:r>
        <w:rPr>
          <w:spacing w:val="32"/>
        </w:rPr>
        <w:t> </w:t>
      </w:r>
      <w:r>
        <w:rPr/>
        <w:t>O.M.,</w:t>
      </w:r>
      <w:r>
        <w:rPr>
          <w:spacing w:val="32"/>
        </w:rPr>
        <w:t> </w:t>
      </w:r>
      <w:r>
        <w:rPr/>
        <w:t>(2006).</w:t>
      </w:r>
      <w:r>
        <w:rPr>
          <w:spacing w:val="6"/>
        </w:rPr>
        <w:t> </w:t>
      </w:r>
      <w:r>
        <w:rPr/>
        <w:t>Asymptomatic</w:t>
      </w:r>
      <w:r>
        <w:rPr>
          <w:spacing w:val="-55"/>
        </w:rPr>
        <w:t> </w:t>
      </w:r>
      <w:r>
        <w:rPr>
          <w:w w:val="105"/>
        </w:rPr>
        <w:t>bacteriuria of pregnancy in Ibadan, Nigeria: a re-assessment. </w:t>
      </w:r>
      <w:r>
        <w:rPr>
          <w:i/>
          <w:w w:val="105"/>
        </w:rPr>
        <w:t>Brtiish Journal of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biomedical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science</w:t>
      </w:r>
      <w:r>
        <w:rPr>
          <w:w w:val="105"/>
        </w:rPr>
        <w:t>;</w:t>
      </w:r>
      <w:r>
        <w:rPr>
          <w:spacing w:val="-4"/>
          <w:w w:val="105"/>
        </w:rPr>
        <w:t> </w:t>
      </w:r>
      <w:r>
        <w:rPr>
          <w:w w:val="105"/>
        </w:rPr>
        <w:t>63(3):</w:t>
      </w:r>
      <w:r>
        <w:rPr>
          <w:spacing w:val="-4"/>
          <w:w w:val="105"/>
        </w:rPr>
        <w:t> </w:t>
      </w:r>
      <w:r>
        <w:rPr>
          <w:w w:val="105"/>
        </w:rPr>
        <w:t>109-112.</w:t>
      </w:r>
    </w:p>
    <w:p>
      <w:pPr>
        <w:pStyle w:val="BodyText"/>
        <w:spacing w:before="2"/>
        <w:rPr>
          <w:sz w:val="36"/>
        </w:rPr>
      </w:pPr>
    </w:p>
    <w:p>
      <w:pPr>
        <w:spacing w:line="372" w:lineRule="auto" w:before="0"/>
        <w:ind w:left="1301" w:right="1204" w:hanging="8"/>
        <w:jc w:val="left"/>
        <w:rPr>
          <w:sz w:val="23"/>
        </w:rPr>
      </w:pPr>
      <w:r>
        <w:rPr>
          <w:w w:val="105"/>
          <w:sz w:val="23"/>
        </w:rPr>
        <w:t>Old, D.C., Tavendale, A., and Senior, B.W. (1985). A comparative study of the type -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3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fimbriae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3"/>
          <w:w w:val="105"/>
          <w:sz w:val="23"/>
        </w:rPr>
        <w:t> </w:t>
      </w:r>
      <w:r>
        <w:rPr>
          <w:i/>
          <w:w w:val="105"/>
          <w:sz w:val="23"/>
        </w:rPr>
        <w:t>Klebsiella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species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Medical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20: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203-214.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6" w:lineRule="auto"/>
        <w:ind w:left="1301" w:right="1231" w:hanging="8"/>
        <w:jc w:val="both"/>
      </w:pPr>
      <w:r>
        <w:rPr>
          <w:w w:val="105"/>
        </w:rPr>
        <w:t>Olling,</w:t>
      </w:r>
      <w:r>
        <w:rPr>
          <w:spacing w:val="1"/>
          <w:w w:val="105"/>
        </w:rPr>
        <w:t> </w:t>
      </w:r>
      <w:r>
        <w:rPr>
          <w:w w:val="105"/>
        </w:rPr>
        <w:t>S.</w:t>
      </w:r>
      <w:r>
        <w:rPr>
          <w:spacing w:val="1"/>
          <w:w w:val="105"/>
        </w:rPr>
        <w:t> </w:t>
      </w:r>
      <w:r>
        <w:rPr>
          <w:w w:val="105"/>
        </w:rPr>
        <w:t>(1977).</w:t>
      </w:r>
      <w:r>
        <w:rPr>
          <w:spacing w:val="1"/>
          <w:w w:val="105"/>
        </w:rPr>
        <w:t> </w:t>
      </w:r>
      <w:r>
        <w:rPr>
          <w:w w:val="105"/>
        </w:rPr>
        <w:t>Sensitivity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gram-negative</w:t>
      </w:r>
      <w:r>
        <w:rPr>
          <w:spacing w:val="1"/>
          <w:w w:val="105"/>
        </w:rPr>
        <w:t> </w:t>
      </w:r>
      <w:r>
        <w:rPr>
          <w:w w:val="105"/>
        </w:rPr>
        <w:t>bacilli</w:t>
      </w:r>
      <w:r>
        <w:rPr>
          <w:spacing w:val="1"/>
          <w:w w:val="105"/>
        </w:rPr>
        <w:t> </w:t>
      </w:r>
      <w:r>
        <w:rPr>
          <w:w w:val="105"/>
        </w:rPr>
        <w:t>to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serum</w:t>
      </w:r>
      <w:r>
        <w:rPr>
          <w:spacing w:val="1"/>
          <w:w w:val="105"/>
        </w:rPr>
        <w:t> </w:t>
      </w:r>
      <w:r>
        <w:rPr>
          <w:w w:val="105"/>
        </w:rPr>
        <w:t>bactericidal</w:t>
      </w:r>
      <w:r>
        <w:rPr>
          <w:spacing w:val="-58"/>
          <w:w w:val="105"/>
        </w:rPr>
        <w:t> </w:t>
      </w:r>
      <w:r>
        <w:rPr>
          <w:w w:val="105"/>
        </w:rPr>
        <w:t>activity: a marker of the host-parasite relationship in acute and persisting infections.</w:t>
      </w:r>
      <w:r>
        <w:rPr>
          <w:spacing w:val="1"/>
          <w:w w:val="105"/>
        </w:rPr>
        <w:t> </w:t>
      </w:r>
      <w:r>
        <w:rPr>
          <w:i/>
          <w:w w:val="105"/>
        </w:rPr>
        <w:t>Scandinavian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3"/>
          <w:w w:val="105"/>
        </w:rPr>
        <w:t> </w:t>
      </w:r>
      <w:r>
        <w:rPr>
          <w:i/>
          <w:w w:val="105"/>
        </w:rPr>
        <w:t>Diseases</w:t>
      </w:r>
      <w:r>
        <w:rPr>
          <w:w w:val="105"/>
        </w:rPr>
        <w:t>.10</w:t>
      </w:r>
      <w:r>
        <w:rPr>
          <w:spacing w:val="-1"/>
          <w:w w:val="105"/>
        </w:rPr>
        <w:t> </w:t>
      </w:r>
      <w:r>
        <w:rPr>
          <w:w w:val="105"/>
        </w:rPr>
        <w:t>(Suppl.):</w:t>
      </w:r>
      <w:r>
        <w:rPr>
          <w:spacing w:val="-4"/>
          <w:w w:val="105"/>
        </w:rPr>
        <w:t> </w:t>
      </w:r>
      <w:r>
        <w:rPr>
          <w:w w:val="105"/>
        </w:rPr>
        <w:t>1-40.</w:t>
      </w:r>
    </w:p>
    <w:p>
      <w:pPr>
        <w:spacing w:after="0" w:line="376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6" w:lineRule="auto" w:before="82"/>
        <w:ind w:left="1301" w:right="1214"/>
        <w:jc w:val="both"/>
      </w:pPr>
      <w:r>
        <w:rPr>
          <w:w w:val="105"/>
        </w:rPr>
        <w:t>Olusanya,</w:t>
      </w:r>
      <w:r>
        <w:rPr>
          <w:spacing w:val="1"/>
          <w:w w:val="105"/>
        </w:rPr>
        <w:t> </w:t>
      </w:r>
      <w:r>
        <w:rPr>
          <w:w w:val="105"/>
        </w:rPr>
        <w:t>O.,</w:t>
      </w:r>
      <w:r>
        <w:rPr>
          <w:spacing w:val="1"/>
          <w:w w:val="105"/>
        </w:rPr>
        <w:t> </w:t>
      </w:r>
      <w:r>
        <w:rPr>
          <w:w w:val="105"/>
        </w:rPr>
        <w:t>Ogunledum,</w:t>
      </w:r>
      <w:r>
        <w:rPr>
          <w:spacing w:val="1"/>
          <w:w w:val="105"/>
        </w:rPr>
        <w:t> </w:t>
      </w:r>
      <w:r>
        <w:rPr>
          <w:w w:val="105"/>
        </w:rPr>
        <w:t>A.,</w:t>
      </w:r>
      <w:r>
        <w:rPr>
          <w:spacing w:val="1"/>
          <w:w w:val="105"/>
        </w:rPr>
        <w:t> </w:t>
      </w:r>
      <w:r>
        <w:rPr>
          <w:w w:val="105"/>
        </w:rPr>
        <w:t>Fakoya,</w:t>
      </w:r>
      <w:r>
        <w:rPr>
          <w:spacing w:val="1"/>
          <w:w w:val="105"/>
        </w:rPr>
        <w:t> </w:t>
      </w:r>
      <w:r>
        <w:rPr>
          <w:w w:val="105"/>
        </w:rPr>
        <w:t>T.A.</w:t>
      </w:r>
      <w:r>
        <w:rPr>
          <w:spacing w:val="1"/>
          <w:w w:val="105"/>
        </w:rPr>
        <w:t> </w:t>
      </w:r>
      <w:r>
        <w:rPr>
          <w:w w:val="105"/>
        </w:rPr>
        <w:t>(1993).</w:t>
      </w:r>
      <w:r>
        <w:rPr>
          <w:spacing w:val="1"/>
          <w:w w:val="105"/>
        </w:rPr>
        <w:t> </w:t>
      </w:r>
      <w:r>
        <w:rPr>
          <w:w w:val="105"/>
        </w:rPr>
        <w:t>Asymptomatic  bacteriuria</w:t>
      </w:r>
      <w:r>
        <w:rPr>
          <w:spacing w:val="1"/>
          <w:w w:val="105"/>
        </w:rPr>
        <w:t> </w:t>
      </w:r>
      <w:r>
        <w:rPr>
          <w:w w:val="105"/>
        </w:rPr>
        <w:t>among pregnant and non-pregnant women in Sagamu, Nigeria. </w:t>
      </w:r>
      <w:r>
        <w:rPr>
          <w:i/>
          <w:w w:val="105"/>
        </w:rPr>
        <w:t>West African Journal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Medicine.</w:t>
      </w:r>
      <w:r>
        <w:rPr>
          <w:i/>
          <w:spacing w:val="-3"/>
          <w:w w:val="105"/>
        </w:rPr>
        <w:t> </w:t>
      </w:r>
      <w:r>
        <w:rPr>
          <w:w w:val="105"/>
        </w:rPr>
        <w:t>12(1):</w:t>
      </w:r>
      <w:r>
        <w:rPr>
          <w:spacing w:val="-3"/>
          <w:w w:val="105"/>
        </w:rPr>
        <w:t> </w:t>
      </w:r>
      <w:r>
        <w:rPr>
          <w:w w:val="105"/>
        </w:rPr>
        <w:t>27-33.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2" w:lineRule="auto"/>
        <w:ind w:left="1301" w:right="1225"/>
        <w:jc w:val="both"/>
      </w:pPr>
      <w:r>
        <w:rPr>
          <w:w w:val="105"/>
        </w:rPr>
        <w:t>Omole-Ohonsi. A., and Nwokedi. E. (2008). Asymptomatic bacteriuria</w:t>
      </w:r>
      <w:r>
        <w:rPr>
          <w:spacing w:val="1"/>
          <w:w w:val="105"/>
        </w:rPr>
        <w:t> </w:t>
      </w:r>
      <w:r>
        <w:rPr>
          <w:w w:val="105"/>
        </w:rPr>
        <w:t>in Kano,</w:t>
      </w:r>
      <w:r>
        <w:rPr>
          <w:spacing w:val="1"/>
          <w:w w:val="105"/>
        </w:rPr>
        <w:t> </w:t>
      </w:r>
      <w:r>
        <w:rPr>
          <w:w w:val="105"/>
        </w:rPr>
        <w:t>Northern</w:t>
      </w:r>
      <w:r>
        <w:rPr>
          <w:spacing w:val="-1"/>
          <w:w w:val="105"/>
        </w:rPr>
        <w:t> </w:t>
      </w:r>
      <w:r>
        <w:rPr>
          <w:w w:val="105"/>
        </w:rPr>
        <w:t>Nigeria.</w:t>
      </w:r>
      <w:r>
        <w:rPr>
          <w:spacing w:val="-3"/>
          <w:w w:val="105"/>
        </w:rPr>
        <w:t> </w:t>
      </w:r>
      <w:r>
        <w:rPr>
          <w:i/>
          <w:w w:val="105"/>
        </w:rPr>
        <w:t>Nigerian Hospital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practice</w:t>
      </w:r>
      <w:r>
        <w:rPr>
          <w:w w:val="105"/>
        </w:rPr>
        <w:t>.</w:t>
      </w:r>
      <w:r>
        <w:rPr>
          <w:spacing w:val="-6"/>
          <w:w w:val="105"/>
        </w:rPr>
        <w:t> </w:t>
      </w:r>
      <w:r>
        <w:rPr>
          <w:w w:val="105"/>
        </w:rPr>
        <w:t>2(4):</w:t>
      </w:r>
      <w:r>
        <w:rPr>
          <w:spacing w:val="-5"/>
          <w:w w:val="105"/>
        </w:rPr>
        <w:t> </w:t>
      </w:r>
      <w:r>
        <w:rPr>
          <w:w w:val="105"/>
        </w:rPr>
        <w:t>76-79.</w:t>
      </w:r>
    </w:p>
    <w:p>
      <w:pPr>
        <w:pStyle w:val="BodyText"/>
        <w:spacing w:before="4"/>
        <w:rPr>
          <w:sz w:val="28"/>
        </w:rPr>
      </w:pPr>
    </w:p>
    <w:p>
      <w:pPr>
        <w:spacing w:line="379" w:lineRule="auto" w:before="0"/>
        <w:ind w:left="1301" w:right="1231" w:firstLine="0"/>
        <w:jc w:val="both"/>
        <w:rPr>
          <w:i/>
          <w:sz w:val="23"/>
        </w:rPr>
      </w:pPr>
      <w:r>
        <w:rPr>
          <w:w w:val="105"/>
          <w:sz w:val="23"/>
        </w:rPr>
        <w:t>Onaolapo, J.A. (1981). Comparative activities of the aminoglycoside antibiotics with</w:t>
      </w:r>
      <w:r>
        <w:rPr>
          <w:spacing w:val="-58"/>
          <w:w w:val="105"/>
          <w:sz w:val="23"/>
        </w:rPr>
        <w:t> </w:t>
      </w:r>
      <w:r>
        <w:rPr>
          <w:sz w:val="23"/>
        </w:rPr>
        <w:t>special</w:t>
      </w:r>
      <w:r>
        <w:rPr>
          <w:spacing w:val="19"/>
          <w:sz w:val="23"/>
        </w:rPr>
        <w:t> </w:t>
      </w:r>
      <w:r>
        <w:rPr>
          <w:sz w:val="23"/>
        </w:rPr>
        <w:t>reference</w:t>
      </w:r>
      <w:r>
        <w:rPr>
          <w:spacing w:val="15"/>
          <w:sz w:val="23"/>
        </w:rPr>
        <w:t> </w:t>
      </w:r>
      <w:r>
        <w:rPr>
          <w:sz w:val="23"/>
        </w:rPr>
        <w:t>to</w:t>
      </w:r>
      <w:r>
        <w:rPr>
          <w:spacing w:val="17"/>
          <w:sz w:val="23"/>
        </w:rPr>
        <w:t> </w:t>
      </w:r>
      <w:r>
        <w:rPr>
          <w:sz w:val="23"/>
        </w:rPr>
        <w:t>amikacin.</w:t>
      </w:r>
      <w:r>
        <w:rPr>
          <w:spacing w:val="36"/>
          <w:sz w:val="23"/>
        </w:rPr>
        <w:t> </w:t>
      </w:r>
      <w:r>
        <w:rPr>
          <w:i/>
          <w:sz w:val="23"/>
        </w:rPr>
        <w:t>M.Sc</w:t>
      </w:r>
      <w:r>
        <w:rPr>
          <w:i/>
          <w:spacing w:val="34"/>
          <w:sz w:val="23"/>
        </w:rPr>
        <w:t> </w:t>
      </w:r>
      <w:r>
        <w:rPr>
          <w:i/>
          <w:sz w:val="23"/>
        </w:rPr>
        <w:t>Thesis,</w:t>
      </w:r>
      <w:r>
        <w:rPr>
          <w:i/>
          <w:spacing w:val="20"/>
          <w:sz w:val="23"/>
        </w:rPr>
        <w:t> </w:t>
      </w:r>
      <w:r>
        <w:rPr>
          <w:i/>
          <w:sz w:val="23"/>
        </w:rPr>
        <w:t>Ahmadu</w:t>
      </w:r>
      <w:r>
        <w:rPr>
          <w:i/>
          <w:spacing w:val="26"/>
          <w:sz w:val="23"/>
        </w:rPr>
        <w:t> </w:t>
      </w:r>
      <w:r>
        <w:rPr>
          <w:i/>
          <w:sz w:val="23"/>
        </w:rPr>
        <w:t>Bello</w:t>
      </w:r>
      <w:r>
        <w:rPr>
          <w:i/>
          <w:spacing w:val="26"/>
          <w:sz w:val="23"/>
        </w:rPr>
        <w:t> </w:t>
      </w:r>
      <w:r>
        <w:rPr>
          <w:i/>
          <w:sz w:val="23"/>
        </w:rPr>
        <w:t>University,</w:t>
      </w:r>
      <w:r>
        <w:rPr>
          <w:i/>
          <w:spacing w:val="29"/>
          <w:sz w:val="23"/>
        </w:rPr>
        <w:t> </w:t>
      </w:r>
      <w:r>
        <w:rPr>
          <w:i/>
          <w:sz w:val="23"/>
        </w:rPr>
        <w:t>Zaria,</w:t>
      </w:r>
      <w:r>
        <w:rPr>
          <w:i/>
          <w:spacing w:val="29"/>
          <w:sz w:val="23"/>
        </w:rPr>
        <w:t> </w:t>
      </w:r>
      <w:r>
        <w:rPr>
          <w:i/>
          <w:sz w:val="23"/>
        </w:rPr>
        <w:t>Nigeria.</w:t>
      </w:r>
    </w:p>
    <w:p>
      <w:pPr>
        <w:pStyle w:val="BodyText"/>
        <w:spacing w:before="8"/>
        <w:rPr>
          <w:i/>
          <w:sz w:val="35"/>
        </w:rPr>
      </w:pPr>
    </w:p>
    <w:p>
      <w:pPr>
        <w:spacing w:line="376" w:lineRule="auto" w:before="0"/>
        <w:ind w:left="1301" w:right="1204" w:firstLine="0"/>
        <w:jc w:val="both"/>
        <w:rPr>
          <w:sz w:val="23"/>
        </w:rPr>
      </w:pPr>
      <w:r>
        <w:rPr>
          <w:w w:val="105"/>
          <w:sz w:val="23"/>
        </w:rPr>
        <w:t>Onaolapo, J.A., and Klemperer, R.M.M. (1986). Effect of R-plasmid RPI on 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surface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properties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mirabilis.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General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.,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132: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3303-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3307.</w:t>
      </w:r>
    </w:p>
    <w:p>
      <w:pPr>
        <w:pStyle w:val="BodyText"/>
        <w:spacing w:before="8"/>
        <w:rPr>
          <w:sz w:val="35"/>
        </w:rPr>
      </w:pPr>
    </w:p>
    <w:p>
      <w:pPr>
        <w:spacing w:line="376" w:lineRule="auto" w:before="0"/>
        <w:ind w:left="1301" w:right="1202" w:firstLine="0"/>
        <w:jc w:val="both"/>
        <w:rPr>
          <w:sz w:val="23"/>
        </w:rPr>
      </w:pPr>
      <w:r>
        <w:rPr>
          <w:w w:val="105"/>
          <w:sz w:val="23"/>
        </w:rPr>
        <w:t>Onaolapo,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J.A.,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Olorunfemi,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P.O.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(1988).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Comparative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activities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some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commonly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used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agents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on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S.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aureus</w:t>
      </w:r>
      <w:r>
        <w:rPr>
          <w:w w:val="105"/>
          <w:sz w:val="23"/>
        </w:rPr>
        <w:t>,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P.  aeruginosa</w:t>
      </w:r>
      <w:r>
        <w:rPr>
          <w:w w:val="105"/>
          <w:sz w:val="23"/>
        </w:rPr>
        <w:t>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Nigerian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Pharmaceutical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Sciences</w:t>
      </w:r>
      <w:r>
        <w:rPr>
          <w:i/>
          <w:spacing w:val="4"/>
          <w:w w:val="105"/>
          <w:sz w:val="23"/>
        </w:rPr>
        <w:t> </w:t>
      </w:r>
      <w:r>
        <w:rPr>
          <w:w w:val="105"/>
          <w:sz w:val="23"/>
        </w:rPr>
        <w:t>(4)1: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53-57.</w:t>
      </w:r>
    </w:p>
    <w:p>
      <w:pPr>
        <w:pStyle w:val="BodyText"/>
        <w:spacing w:before="2"/>
        <w:rPr>
          <w:sz w:val="35"/>
        </w:rPr>
      </w:pPr>
    </w:p>
    <w:p>
      <w:pPr>
        <w:spacing w:line="376" w:lineRule="auto" w:before="0"/>
        <w:ind w:left="1301" w:right="1223" w:firstLine="0"/>
        <w:jc w:val="both"/>
        <w:rPr>
          <w:sz w:val="23"/>
        </w:rPr>
      </w:pPr>
      <w:r>
        <w:rPr>
          <w:w w:val="105"/>
          <w:sz w:val="23"/>
        </w:rPr>
        <w:t>Paul, S., Bezbarauh, R.L., Roy, M.K., and Ghosh, A.C. (1997). Multiple antibiotic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resistance (MAR) Index and its reversion in </w:t>
      </w:r>
      <w:r>
        <w:rPr>
          <w:i/>
          <w:w w:val="105"/>
          <w:sz w:val="23"/>
        </w:rPr>
        <w:t>Pseudomonas aeruginosa</w:t>
      </w:r>
      <w:r>
        <w:rPr>
          <w:w w:val="105"/>
          <w:sz w:val="23"/>
        </w:rPr>
        <w:t>. </w:t>
      </w:r>
      <w:r>
        <w:rPr>
          <w:i/>
          <w:w w:val="105"/>
          <w:sz w:val="23"/>
        </w:rPr>
        <w:t>Letters in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Apllied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24: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169-171.</w:t>
      </w:r>
    </w:p>
    <w:p>
      <w:pPr>
        <w:pStyle w:val="BodyText"/>
        <w:spacing w:before="8"/>
        <w:rPr>
          <w:sz w:val="35"/>
        </w:rPr>
      </w:pPr>
    </w:p>
    <w:p>
      <w:pPr>
        <w:spacing w:line="376" w:lineRule="auto" w:before="0"/>
        <w:ind w:left="1301" w:right="1217" w:firstLine="0"/>
        <w:jc w:val="both"/>
        <w:rPr>
          <w:sz w:val="23"/>
        </w:rPr>
      </w:pPr>
      <w:r>
        <w:rPr>
          <w:w w:val="105"/>
          <w:sz w:val="23"/>
        </w:rPr>
        <w:t>Park Y.J., Lee, S., Kim, Y.R., Oh EJ, Woo, G.J., Lee, K. (2006). Occurrence 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extended-spectrum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beta-lactamases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among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Korean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mirabilis</w:t>
      </w:r>
      <w:r>
        <w:rPr>
          <w:w w:val="105"/>
          <w:sz w:val="23"/>
        </w:rPr>
        <w:t>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Antimicrobial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Chemotherapy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57: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156-8.</w:t>
      </w:r>
    </w:p>
    <w:p>
      <w:pPr>
        <w:pStyle w:val="BodyText"/>
        <w:spacing w:before="9"/>
        <w:rPr>
          <w:sz w:val="35"/>
        </w:rPr>
      </w:pPr>
    </w:p>
    <w:p>
      <w:pPr>
        <w:spacing w:line="379" w:lineRule="auto" w:before="0"/>
        <w:ind w:left="1301" w:right="1207" w:firstLine="0"/>
        <w:jc w:val="both"/>
        <w:rPr>
          <w:sz w:val="23"/>
        </w:rPr>
      </w:pPr>
      <w:r>
        <w:rPr>
          <w:w w:val="105"/>
          <w:sz w:val="23"/>
        </w:rPr>
        <w:t>Patterson, T.F., Andrriole, V.T. (1987). Bacteriuria in pregnancy.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Infectious Disease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Clinics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North</w:t>
      </w:r>
      <w:r>
        <w:rPr>
          <w:i/>
          <w:spacing w:val="7"/>
          <w:w w:val="105"/>
          <w:sz w:val="23"/>
        </w:rPr>
        <w:t> </w:t>
      </w:r>
      <w:r>
        <w:rPr>
          <w:i/>
          <w:w w:val="105"/>
          <w:sz w:val="23"/>
        </w:rPr>
        <w:t>America</w:t>
      </w:r>
      <w:r>
        <w:rPr>
          <w:w w:val="105"/>
          <w:sz w:val="23"/>
        </w:rPr>
        <w:t>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1:807-822.</w:t>
      </w:r>
    </w:p>
    <w:p>
      <w:pPr>
        <w:spacing w:after="0" w:line="379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line="376" w:lineRule="auto" w:before="82"/>
        <w:ind w:left="1301" w:right="1207" w:firstLine="0"/>
        <w:jc w:val="both"/>
        <w:rPr>
          <w:sz w:val="23"/>
        </w:rPr>
      </w:pPr>
      <w:r>
        <w:rPr>
          <w:w w:val="105"/>
          <w:sz w:val="23"/>
        </w:rPr>
        <w:t>Patterson,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T.F.,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Andriole,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V.T.,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(1997).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Detection,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significance,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therapy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bacteriuria in pregnancy. Update in the managed healthcare era. </w:t>
      </w:r>
      <w:r>
        <w:rPr>
          <w:i/>
          <w:w w:val="105"/>
          <w:sz w:val="23"/>
        </w:rPr>
        <w:t>Infectious Disease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Clinics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North</w:t>
      </w:r>
      <w:r>
        <w:rPr>
          <w:i/>
          <w:spacing w:val="8"/>
          <w:w w:val="105"/>
          <w:sz w:val="23"/>
        </w:rPr>
        <w:t> </w:t>
      </w:r>
      <w:r>
        <w:rPr>
          <w:i/>
          <w:w w:val="105"/>
          <w:sz w:val="23"/>
        </w:rPr>
        <w:t>America</w:t>
      </w:r>
      <w:r>
        <w:rPr>
          <w:w w:val="105"/>
          <w:sz w:val="23"/>
        </w:rPr>
        <w:t>;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11:593.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11"/>
        <w:jc w:val="both"/>
      </w:pPr>
      <w:r>
        <w:rPr>
          <w:w w:val="105"/>
        </w:rPr>
        <w:t>Perry, T.R., Schentag, J.J. (2001). Clinical use of Ceftriaxone: a pharmacokinetic-</w:t>
      </w:r>
      <w:r>
        <w:rPr>
          <w:spacing w:val="1"/>
          <w:w w:val="105"/>
        </w:rPr>
        <w:t> </w:t>
      </w:r>
      <w:r>
        <w:rPr>
          <w:w w:val="105"/>
        </w:rPr>
        <w:t>pharmacodynamic perspective on the impact of Minimum inhibitory concentration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serum</w:t>
      </w:r>
      <w:r>
        <w:rPr>
          <w:spacing w:val="-3"/>
          <w:w w:val="105"/>
        </w:rPr>
        <w:t> </w:t>
      </w:r>
      <w:r>
        <w:rPr>
          <w:w w:val="105"/>
        </w:rPr>
        <w:t>protein</w:t>
      </w:r>
      <w:r>
        <w:rPr>
          <w:spacing w:val="-1"/>
          <w:w w:val="105"/>
        </w:rPr>
        <w:t> </w:t>
      </w:r>
      <w:r>
        <w:rPr>
          <w:w w:val="105"/>
        </w:rPr>
        <w:t>binding.</w:t>
      </w:r>
      <w:r>
        <w:rPr>
          <w:spacing w:val="4"/>
          <w:w w:val="105"/>
        </w:rPr>
        <w:t> </w:t>
      </w:r>
      <w:r>
        <w:rPr>
          <w:i/>
          <w:w w:val="105"/>
        </w:rPr>
        <w:t>Clinical Pharmacokinetics.</w:t>
      </w:r>
      <w:r>
        <w:rPr>
          <w:i/>
          <w:spacing w:val="-1"/>
          <w:w w:val="105"/>
        </w:rPr>
        <w:t> </w:t>
      </w:r>
      <w:r>
        <w:rPr>
          <w:w w:val="105"/>
        </w:rPr>
        <w:t>40:</w:t>
      </w:r>
      <w:r>
        <w:rPr>
          <w:spacing w:val="-7"/>
          <w:w w:val="105"/>
        </w:rPr>
        <w:t> </w:t>
      </w:r>
      <w:r>
        <w:rPr>
          <w:w w:val="105"/>
        </w:rPr>
        <w:t>685-94.</w:t>
      </w:r>
    </w:p>
    <w:p>
      <w:pPr>
        <w:pStyle w:val="BodyText"/>
        <w:spacing w:before="9"/>
        <w:rPr>
          <w:sz w:val="35"/>
        </w:rPr>
      </w:pPr>
    </w:p>
    <w:p>
      <w:pPr>
        <w:pStyle w:val="BodyText"/>
        <w:spacing w:line="376" w:lineRule="auto"/>
        <w:ind w:left="1301" w:right="1226"/>
        <w:rPr>
          <w:i/>
        </w:rPr>
      </w:pPr>
      <w:r>
        <w:rPr>
          <w:w w:val="105"/>
        </w:rPr>
        <w:t>Perera,</w:t>
      </w:r>
      <w:r>
        <w:rPr>
          <w:spacing w:val="-6"/>
          <w:w w:val="105"/>
        </w:rPr>
        <w:t> </w:t>
      </w:r>
      <w:r>
        <w:rPr>
          <w:w w:val="105"/>
        </w:rPr>
        <w:t>J.,</w:t>
      </w:r>
      <w:r>
        <w:rPr>
          <w:spacing w:val="-5"/>
          <w:w w:val="105"/>
        </w:rPr>
        <w:t> </w:t>
      </w:r>
      <w:r>
        <w:rPr>
          <w:w w:val="105"/>
        </w:rPr>
        <w:t>Randeniya</w:t>
      </w:r>
      <w:r>
        <w:rPr>
          <w:spacing w:val="-1"/>
          <w:w w:val="105"/>
        </w:rPr>
        <w:t> </w:t>
      </w:r>
      <w:r>
        <w:rPr>
          <w:w w:val="105"/>
        </w:rPr>
        <w:t>C.,</w:t>
      </w:r>
      <w:r>
        <w:rPr>
          <w:spacing w:val="-3"/>
          <w:w w:val="105"/>
        </w:rPr>
        <w:t> </w:t>
      </w:r>
      <w:r>
        <w:rPr>
          <w:w w:val="105"/>
        </w:rPr>
        <w:t>Perera,</w:t>
      </w:r>
      <w:r>
        <w:rPr>
          <w:spacing w:val="-5"/>
          <w:w w:val="105"/>
        </w:rPr>
        <w:t> </w:t>
      </w:r>
      <w:r>
        <w:rPr>
          <w:w w:val="105"/>
        </w:rPr>
        <w:t>P.,</w:t>
      </w:r>
      <w:r>
        <w:rPr>
          <w:spacing w:val="-10"/>
          <w:w w:val="105"/>
        </w:rPr>
        <w:t> </w:t>
      </w:r>
      <w:r>
        <w:rPr>
          <w:w w:val="105"/>
        </w:rPr>
        <w:t>Gamhewage,</w:t>
      </w:r>
      <w:r>
        <w:rPr>
          <w:spacing w:val="-11"/>
          <w:w w:val="105"/>
        </w:rPr>
        <w:t> </w:t>
      </w:r>
      <w:r>
        <w:rPr>
          <w:w w:val="105"/>
        </w:rPr>
        <w:t>N.,</w:t>
      </w:r>
      <w:r>
        <w:rPr>
          <w:spacing w:val="-9"/>
          <w:w w:val="105"/>
        </w:rPr>
        <w:t> </w:t>
      </w:r>
      <w:r>
        <w:rPr>
          <w:w w:val="105"/>
        </w:rPr>
        <w:t>Jayalathaarachchi</w:t>
      </w:r>
      <w:r>
        <w:rPr>
          <w:spacing w:val="-5"/>
          <w:w w:val="105"/>
        </w:rPr>
        <w:t> </w:t>
      </w:r>
      <w:r>
        <w:rPr>
          <w:w w:val="105"/>
        </w:rPr>
        <w:t>R.</w:t>
      </w:r>
      <w:r>
        <w:rPr>
          <w:spacing w:val="-5"/>
          <w:w w:val="105"/>
        </w:rPr>
        <w:t> </w:t>
      </w:r>
      <w:r>
        <w:rPr>
          <w:w w:val="105"/>
        </w:rPr>
        <w:t>(2012).</w:t>
      </w:r>
      <w:r>
        <w:rPr>
          <w:spacing w:val="-57"/>
          <w:w w:val="105"/>
        </w:rPr>
        <w:t> </w:t>
      </w:r>
      <w:r>
        <w:rPr>
          <w:w w:val="105"/>
        </w:rPr>
        <w:t>Asymptomatic Bacteriuria in Pregnancy: Prevalence, Risk factors and Causative</w:t>
      </w:r>
      <w:r>
        <w:rPr>
          <w:spacing w:val="1"/>
          <w:w w:val="105"/>
        </w:rPr>
        <w:t> </w:t>
      </w:r>
      <w:r>
        <w:rPr>
          <w:w w:val="105"/>
        </w:rPr>
        <w:t>Organisms.</w:t>
      </w:r>
      <w:r>
        <w:rPr>
          <w:spacing w:val="-7"/>
          <w:w w:val="105"/>
        </w:rPr>
        <w:t> </w:t>
      </w:r>
      <w:r>
        <w:rPr>
          <w:i/>
          <w:w w:val="105"/>
        </w:rPr>
        <w:t>Sri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Lankan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Diseases</w:t>
      </w:r>
      <w:r>
        <w:rPr>
          <w:w w:val="105"/>
        </w:rPr>
        <w:t>.</w:t>
      </w:r>
      <w:r>
        <w:rPr>
          <w:spacing w:val="-6"/>
          <w:w w:val="105"/>
        </w:rPr>
        <w:t> </w:t>
      </w:r>
      <w:r>
        <w:rPr>
          <w:w w:val="105"/>
        </w:rPr>
        <w:t>1</w:t>
      </w:r>
      <w:r>
        <w:rPr>
          <w:spacing w:val="-1"/>
          <w:w w:val="105"/>
        </w:rPr>
        <w:t> </w:t>
      </w:r>
      <w:r>
        <w:rPr>
          <w:w w:val="105"/>
        </w:rPr>
        <w:t>(2);</w:t>
      </w:r>
      <w:r>
        <w:rPr>
          <w:spacing w:val="-7"/>
          <w:w w:val="105"/>
        </w:rPr>
        <w:t> </w:t>
      </w:r>
      <w:r>
        <w:rPr>
          <w:w w:val="105"/>
        </w:rPr>
        <w:t>42-46</w:t>
      </w:r>
      <w:r>
        <w:rPr>
          <w:i/>
          <w:w w:val="105"/>
        </w:rPr>
        <w:t>.</w:t>
      </w:r>
    </w:p>
    <w:p>
      <w:pPr>
        <w:pStyle w:val="BodyText"/>
        <w:rPr>
          <w:i/>
          <w:sz w:val="26"/>
        </w:rPr>
      </w:pPr>
    </w:p>
    <w:p>
      <w:pPr>
        <w:pStyle w:val="BodyText"/>
        <w:spacing w:before="5"/>
        <w:rPr>
          <w:i/>
          <w:sz w:val="25"/>
        </w:rPr>
      </w:pPr>
    </w:p>
    <w:p>
      <w:pPr>
        <w:spacing w:line="372" w:lineRule="auto" w:before="0"/>
        <w:ind w:left="1301" w:right="1205" w:firstLine="0"/>
        <w:jc w:val="both"/>
        <w:rPr>
          <w:i/>
          <w:sz w:val="23"/>
        </w:rPr>
      </w:pPr>
      <w:r>
        <w:rPr>
          <w:b/>
          <w:color w:val="212121"/>
          <w:w w:val="105"/>
          <w:sz w:val="23"/>
        </w:rPr>
        <w:t>Pfaller, M. A., S. A. Messer, L. Boyken, S. Tendolkar, R. J. Hollis, and D. J.</w:t>
      </w:r>
      <w:r>
        <w:rPr>
          <w:b/>
          <w:color w:val="212121"/>
          <w:spacing w:val="1"/>
          <w:w w:val="105"/>
          <w:sz w:val="23"/>
        </w:rPr>
        <w:t> </w:t>
      </w:r>
      <w:r>
        <w:rPr>
          <w:b/>
          <w:color w:val="212121"/>
          <w:w w:val="105"/>
          <w:sz w:val="23"/>
        </w:rPr>
        <w:t>Diekema</w:t>
      </w:r>
      <w:r>
        <w:rPr>
          <w:b/>
          <w:i/>
          <w:color w:val="212121"/>
          <w:w w:val="105"/>
          <w:sz w:val="23"/>
        </w:rPr>
        <w:t>.</w:t>
      </w:r>
      <w:r>
        <w:rPr>
          <w:b/>
          <w:i/>
          <w:color w:val="212121"/>
          <w:spacing w:val="1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(</w:t>
      </w:r>
      <w:r>
        <w:rPr>
          <w:color w:val="212121"/>
          <w:w w:val="105"/>
          <w:sz w:val="23"/>
        </w:rPr>
        <w:t>2003)</w:t>
      </w:r>
      <w:r>
        <w:rPr>
          <w:i/>
          <w:color w:val="212121"/>
          <w:w w:val="105"/>
          <w:sz w:val="23"/>
        </w:rPr>
        <w:t>.</w:t>
      </w:r>
      <w:r>
        <w:rPr>
          <w:i/>
          <w:color w:val="212121"/>
          <w:spacing w:val="1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Variation in susceptibility of bloodstream isolates of Candida</w:t>
      </w:r>
      <w:r>
        <w:rPr>
          <w:i/>
          <w:color w:val="212121"/>
          <w:spacing w:val="1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glabrata to fluconazole according to patient age and geographic location. Journal of</w:t>
      </w:r>
      <w:r>
        <w:rPr>
          <w:i/>
          <w:color w:val="212121"/>
          <w:spacing w:val="-58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Clinical</w:t>
      </w:r>
      <w:r>
        <w:rPr>
          <w:i/>
          <w:color w:val="212121"/>
          <w:spacing w:val="-4"/>
          <w:w w:val="105"/>
          <w:sz w:val="23"/>
        </w:rPr>
        <w:t> </w:t>
      </w:r>
      <w:r>
        <w:rPr>
          <w:i/>
          <w:color w:val="212121"/>
          <w:w w:val="105"/>
          <w:sz w:val="23"/>
        </w:rPr>
        <w:t>Microbiology.</w:t>
      </w:r>
      <w:r>
        <w:rPr>
          <w:i/>
          <w:color w:val="212121"/>
          <w:spacing w:val="-4"/>
          <w:w w:val="105"/>
          <w:sz w:val="23"/>
        </w:rPr>
        <w:t> </w:t>
      </w:r>
      <w:r>
        <w:rPr>
          <w:color w:val="212121"/>
          <w:w w:val="105"/>
          <w:sz w:val="23"/>
        </w:rPr>
        <w:t>41</w:t>
      </w:r>
      <w:r>
        <w:rPr>
          <w:b/>
          <w:color w:val="212121"/>
          <w:w w:val="105"/>
          <w:sz w:val="23"/>
        </w:rPr>
        <w:t>:</w:t>
      </w:r>
      <w:r>
        <w:rPr>
          <w:color w:val="212121"/>
          <w:w w:val="105"/>
          <w:sz w:val="23"/>
        </w:rPr>
        <w:t>2176</w:t>
      </w:r>
      <w:r>
        <w:rPr>
          <w:i/>
          <w:color w:val="212121"/>
          <w:w w:val="105"/>
          <w:sz w:val="23"/>
        </w:rPr>
        <w:t>-2179.</w:t>
      </w:r>
    </w:p>
    <w:p>
      <w:pPr>
        <w:pStyle w:val="BodyText"/>
        <w:rPr>
          <w:i/>
          <w:sz w:val="26"/>
        </w:rPr>
      </w:pPr>
    </w:p>
    <w:p>
      <w:pPr>
        <w:pStyle w:val="BodyText"/>
        <w:spacing w:before="5"/>
        <w:rPr>
          <w:i/>
          <w:sz w:val="22"/>
        </w:rPr>
      </w:pPr>
    </w:p>
    <w:p>
      <w:pPr>
        <w:spacing w:line="376" w:lineRule="auto" w:before="0"/>
        <w:ind w:left="1301" w:right="1210" w:firstLine="0"/>
        <w:jc w:val="both"/>
        <w:rPr>
          <w:sz w:val="23"/>
        </w:rPr>
      </w:pPr>
      <w:r>
        <w:rPr>
          <w:w w:val="105"/>
          <w:sz w:val="23"/>
        </w:rPr>
        <w:t>Podschun, R., and Ullmann, U. (1992). </w:t>
      </w:r>
      <w:r>
        <w:rPr>
          <w:i/>
          <w:w w:val="105"/>
          <w:sz w:val="23"/>
        </w:rPr>
        <w:t>Klebsiella </w:t>
      </w:r>
      <w:r>
        <w:rPr>
          <w:w w:val="105"/>
          <w:sz w:val="23"/>
        </w:rPr>
        <w:t>capsular type K7 in relation to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toxicity, susceptibility to phagocytosis and resistance to serum. </w:t>
      </w:r>
      <w:r>
        <w:rPr>
          <w:i/>
          <w:w w:val="105"/>
          <w:sz w:val="23"/>
        </w:rPr>
        <w:t>Journal of Medical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36: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250-254.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9" w:lineRule="auto"/>
        <w:ind w:left="1301" w:right="1215"/>
      </w:pPr>
      <w:r>
        <w:rPr>
          <w:w w:val="105"/>
        </w:rPr>
        <w:t>Pollack.</w:t>
      </w:r>
      <w:r>
        <w:rPr>
          <w:spacing w:val="34"/>
          <w:w w:val="105"/>
        </w:rPr>
        <w:t> </w:t>
      </w:r>
      <w:r>
        <w:rPr>
          <w:w w:val="105"/>
        </w:rPr>
        <w:t>M.</w:t>
      </w:r>
      <w:r>
        <w:rPr>
          <w:spacing w:val="27"/>
          <w:w w:val="105"/>
        </w:rPr>
        <w:t> </w:t>
      </w:r>
      <w:r>
        <w:rPr>
          <w:w w:val="105"/>
        </w:rPr>
        <w:t>(2000).</w:t>
      </w:r>
      <w:r>
        <w:rPr>
          <w:spacing w:val="39"/>
          <w:w w:val="105"/>
        </w:rPr>
        <w:t> </w:t>
      </w:r>
      <w:r>
        <w:rPr>
          <w:i/>
          <w:w w:val="105"/>
        </w:rPr>
        <w:t>Pseudomonas</w:t>
      </w:r>
      <w:r>
        <w:rPr>
          <w:i/>
          <w:spacing w:val="30"/>
          <w:w w:val="105"/>
        </w:rPr>
        <w:t> </w:t>
      </w:r>
      <w:r>
        <w:rPr>
          <w:i/>
          <w:w w:val="105"/>
        </w:rPr>
        <w:t>aeruginosa.</w:t>
      </w:r>
      <w:r>
        <w:rPr>
          <w:i/>
          <w:spacing w:val="34"/>
          <w:w w:val="105"/>
        </w:rPr>
        <w:t> </w:t>
      </w:r>
      <w:r>
        <w:rPr>
          <w:w w:val="105"/>
        </w:rPr>
        <w:t>In</w:t>
      </w:r>
      <w:r>
        <w:rPr>
          <w:spacing w:val="27"/>
          <w:w w:val="105"/>
        </w:rPr>
        <w:t> </w:t>
      </w:r>
      <w:r>
        <w:rPr>
          <w:w w:val="105"/>
          <w:u w:val="single"/>
        </w:rPr>
        <w:t>Mandell,</w:t>
      </w:r>
      <w:r>
        <w:rPr>
          <w:spacing w:val="27"/>
          <w:w w:val="105"/>
          <w:u w:val="single"/>
        </w:rPr>
        <w:t> </w:t>
      </w:r>
      <w:r>
        <w:rPr>
          <w:w w:val="105"/>
          <w:u w:val="single"/>
        </w:rPr>
        <w:t>Douglas</w:t>
      </w:r>
      <w:r>
        <w:rPr>
          <w:spacing w:val="31"/>
          <w:w w:val="105"/>
          <w:u w:val="single"/>
        </w:rPr>
        <w:t> </w:t>
      </w:r>
      <w:r>
        <w:rPr>
          <w:w w:val="105"/>
          <w:u w:val="single"/>
        </w:rPr>
        <w:t>and</w:t>
      </w:r>
      <w:r>
        <w:rPr>
          <w:spacing w:val="33"/>
          <w:w w:val="105"/>
          <w:u w:val="single"/>
        </w:rPr>
        <w:t> </w:t>
      </w:r>
      <w:r>
        <w:rPr>
          <w:w w:val="105"/>
          <w:u w:val="single"/>
        </w:rPr>
        <w:t>Bennett‟s</w:t>
      </w:r>
      <w:r>
        <w:rPr>
          <w:spacing w:val="-57"/>
          <w:w w:val="105"/>
        </w:rPr>
        <w:t> </w:t>
      </w:r>
      <w:r>
        <w:rPr>
          <w:w w:val="105"/>
          <w:u w:val="single"/>
        </w:rPr>
        <w:t>Principles</w:t>
      </w:r>
      <w:r>
        <w:rPr>
          <w:spacing w:val="-2"/>
          <w:w w:val="105"/>
          <w:u w:val="single"/>
        </w:rPr>
        <w:t> </w:t>
      </w:r>
      <w:r>
        <w:rPr>
          <w:w w:val="105"/>
          <w:u w:val="single"/>
        </w:rPr>
        <w:t>and Practice of</w:t>
      </w:r>
      <w:r>
        <w:rPr>
          <w:spacing w:val="2"/>
          <w:w w:val="105"/>
          <w:u w:val="single"/>
        </w:rPr>
        <w:t> </w:t>
      </w:r>
      <w:r>
        <w:rPr>
          <w:w w:val="105"/>
          <w:u w:val="single"/>
        </w:rPr>
        <w:t>Infectious</w:t>
      </w:r>
      <w:r>
        <w:rPr>
          <w:spacing w:val="-8"/>
          <w:w w:val="105"/>
          <w:u w:val="single"/>
        </w:rPr>
        <w:t> </w:t>
      </w:r>
      <w:r>
        <w:rPr>
          <w:w w:val="105"/>
          <w:u w:val="single"/>
        </w:rPr>
        <w:t>Diseases</w:t>
      </w:r>
      <w:r>
        <w:rPr>
          <w:w w:val="105"/>
        </w:rPr>
        <w:t>.</w:t>
      </w:r>
      <w:r>
        <w:rPr>
          <w:spacing w:val="2"/>
          <w:w w:val="105"/>
        </w:rPr>
        <w:t> </w:t>
      </w:r>
      <w:r>
        <w:rPr>
          <w:w w:val="105"/>
        </w:rPr>
        <w:t>Edited by</w:t>
      </w:r>
      <w:r>
        <w:rPr>
          <w:spacing w:val="-6"/>
          <w:w w:val="105"/>
        </w:rPr>
        <w:t> </w:t>
      </w:r>
      <w:r>
        <w:rPr>
          <w:w w:val="105"/>
        </w:rPr>
        <w:t>G.L.</w:t>
      </w:r>
      <w:r>
        <w:rPr>
          <w:spacing w:val="5"/>
          <w:w w:val="105"/>
        </w:rPr>
        <w:t> </w:t>
      </w:r>
      <w:r>
        <w:rPr>
          <w:w w:val="105"/>
        </w:rPr>
        <w:t>Mandell,</w:t>
      </w:r>
      <w:r>
        <w:rPr>
          <w:spacing w:val="-3"/>
          <w:w w:val="105"/>
        </w:rPr>
        <w:t> </w:t>
      </w:r>
      <w:r>
        <w:rPr>
          <w:w w:val="105"/>
        </w:rPr>
        <w:t>J.E.</w:t>
      </w:r>
      <w:r>
        <w:rPr>
          <w:spacing w:val="2"/>
          <w:w w:val="105"/>
        </w:rPr>
        <w:t> </w:t>
      </w:r>
      <w:r>
        <w:rPr>
          <w:w w:val="105"/>
        </w:rPr>
        <w:t>Benett</w:t>
      </w:r>
      <w:r>
        <w:rPr>
          <w:spacing w:val="2"/>
          <w:w w:val="105"/>
        </w:rPr>
        <w:t> </w:t>
      </w:r>
      <w:r>
        <w:rPr>
          <w:w w:val="105"/>
        </w:rPr>
        <w:t>&amp;</w:t>
      </w:r>
    </w:p>
    <w:p>
      <w:pPr>
        <w:pStyle w:val="BodyText"/>
        <w:spacing w:line="257" w:lineRule="exact"/>
        <w:ind w:left="1301"/>
      </w:pPr>
      <w:r>
        <w:rPr>
          <w:w w:val="105"/>
        </w:rPr>
        <w:t>R.</w:t>
      </w:r>
      <w:r>
        <w:rPr>
          <w:spacing w:val="-15"/>
          <w:w w:val="105"/>
        </w:rPr>
        <w:t> </w:t>
      </w:r>
      <w:r>
        <w:rPr>
          <w:w w:val="105"/>
        </w:rPr>
        <w:t>Dolin.</w:t>
      </w:r>
      <w:r>
        <w:rPr>
          <w:spacing w:val="-9"/>
          <w:w w:val="105"/>
        </w:rPr>
        <w:t> </w:t>
      </w:r>
      <w:r>
        <w:rPr>
          <w:w w:val="105"/>
        </w:rPr>
        <w:t>Philadelphia,</w:t>
      </w:r>
      <w:r>
        <w:rPr>
          <w:spacing w:val="-9"/>
          <w:w w:val="105"/>
        </w:rPr>
        <w:t> </w:t>
      </w:r>
      <w:r>
        <w:rPr>
          <w:w w:val="105"/>
        </w:rPr>
        <w:t>P.A:</w:t>
      </w:r>
      <w:r>
        <w:rPr>
          <w:spacing w:val="-9"/>
          <w:w w:val="105"/>
        </w:rPr>
        <w:t> </w:t>
      </w:r>
      <w:r>
        <w:rPr>
          <w:w w:val="105"/>
        </w:rPr>
        <w:t>Churchill</w:t>
      </w:r>
      <w:r>
        <w:rPr>
          <w:spacing w:val="-9"/>
          <w:w w:val="105"/>
        </w:rPr>
        <w:t> </w:t>
      </w:r>
      <w:r>
        <w:rPr>
          <w:w w:val="105"/>
        </w:rPr>
        <w:t>Livingstone.</w:t>
      </w:r>
    </w:p>
    <w:p>
      <w:pPr>
        <w:spacing w:after="0" w:line="257" w:lineRule="exact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82"/>
        <w:ind w:left="1294"/>
        <w:jc w:val="both"/>
      </w:pPr>
      <w:r>
        <w:rPr>
          <w:w w:val="105"/>
        </w:rPr>
        <w:t>Raz,</w:t>
      </w:r>
      <w:r>
        <w:rPr>
          <w:spacing w:val="42"/>
          <w:w w:val="105"/>
        </w:rPr>
        <w:t> </w:t>
      </w:r>
      <w:r>
        <w:rPr>
          <w:w w:val="105"/>
        </w:rPr>
        <w:t>R.</w:t>
      </w:r>
      <w:r>
        <w:rPr>
          <w:spacing w:val="37"/>
          <w:w w:val="105"/>
        </w:rPr>
        <w:t> </w:t>
      </w:r>
      <w:r>
        <w:rPr>
          <w:w w:val="105"/>
        </w:rPr>
        <w:t>(2003).</w:t>
      </w:r>
      <w:r>
        <w:rPr>
          <w:spacing w:val="42"/>
          <w:w w:val="105"/>
        </w:rPr>
        <w:t> </w:t>
      </w:r>
      <w:r>
        <w:rPr>
          <w:w w:val="105"/>
        </w:rPr>
        <w:t>Asymptomatic</w:t>
      </w:r>
      <w:r>
        <w:rPr>
          <w:spacing w:val="40"/>
          <w:w w:val="105"/>
        </w:rPr>
        <w:t> </w:t>
      </w:r>
      <w:r>
        <w:rPr>
          <w:w w:val="105"/>
        </w:rPr>
        <w:t>bacteriuria.</w:t>
      </w:r>
      <w:r>
        <w:rPr>
          <w:spacing w:val="35"/>
          <w:w w:val="105"/>
        </w:rPr>
        <w:t> </w:t>
      </w:r>
      <w:r>
        <w:rPr>
          <w:w w:val="105"/>
        </w:rPr>
        <w:t>Clinical</w:t>
      </w:r>
      <w:r>
        <w:rPr>
          <w:spacing w:val="49"/>
          <w:w w:val="105"/>
        </w:rPr>
        <w:t> </w:t>
      </w:r>
      <w:r>
        <w:rPr>
          <w:w w:val="105"/>
        </w:rPr>
        <w:t>significance</w:t>
      </w:r>
      <w:r>
        <w:rPr>
          <w:spacing w:val="33"/>
          <w:w w:val="105"/>
        </w:rPr>
        <w:t> </w:t>
      </w:r>
      <w:r>
        <w:rPr>
          <w:w w:val="105"/>
        </w:rPr>
        <w:t>and</w:t>
      </w:r>
      <w:r>
        <w:rPr>
          <w:spacing w:val="41"/>
          <w:w w:val="105"/>
        </w:rPr>
        <w:t> </w:t>
      </w:r>
      <w:r>
        <w:rPr>
          <w:w w:val="105"/>
        </w:rPr>
        <w:t>management.</w:t>
      </w:r>
    </w:p>
    <w:p>
      <w:pPr>
        <w:spacing w:before="146"/>
        <w:ind w:left="1301" w:right="0" w:firstLine="0"/>
        <w:jc w:val="both"/>
        <w:rPr>
          <w:sz w:val="23"/>
        </w:rPr>
      </w:pPr>
      <w:r>
        <w:rPr>
          <w:i/>
          <w:w w:val="105"/>
          <w:sz w:val="23"/>
        </w:rPr>
        <w:t>International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Antimicrobial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Agents</w:t>
      </w:r>
      <w:r>
        <w:rPr>
          <w:w w:val="105"/>
          <w:sz w:val="23"/>
        </w:rPr>
        <w:t>.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22: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45-7.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379" w:lineRule="auto" w:before="197"/>
        <w:ind w:left="1301" w:right="1215"/>
        <w:jc w:val="both"/>
      </w:pPr>
      <w:r>
        <w:rPr>
          <w:w w:val="105"/>
        </w:rPr>
        <w:t>Reynolds, J.E. (editor) (1993). </w:t>
      </w:r>
      <w:r>
        <w:rPr>
          <w:w w:val="105"/>
          <w:u w:val="single"/>
        </w:rPr>
        <w:t>Martindale, The Extra Pharmacopeia</w:t>
      </w:r>
      <w:r>
        <w:rPr>
          <w:w w:val="105"/>
        </w:rPr>
        <w:t>, 30</w:t>
      </w:r>
      <w:r>
        <w:rPr>
          <w:w w:val="105"/>
          <w:vertAlign w:val="superscript"/>
        </w:rPr>
        <w:t>th</w:t>
      </w:r>
      <w:r>
        <w:rPr>
          <w:w w:val="105"/>
          <w:vertAlign w:val="baseline"/>
        </w:rPr>
        <w:t> Ed. The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pharmaceutical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press.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London.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376" w:lineRule="auto"/>
        <w:ind w:left="1301" w:right="1204"/>
        <w:jc w:val="both"/>
      </w:pPr>
      <w:r>
        <w:rPr>
          <w:w w:val="105"/>
        </w:rPr>
        <w:t>Rietschel, E.T., Kirikae, T., Schade, F.U., Mamat, U., Schmidt, G., Loppnow, H.,</w:t>
      </w:r>
      <w:r>
        <w:rPr>
          <w:spacing w:val="1"/>
          <w:w w:val="105"/>
        </w:rPr>
        <w:t> </w:t>
      </w:r>
      <w:r>
        <w:rPr>
          <w:w w:val="105"/>
        </w:rPr>
        <w:t>Ulmer , A.J., Zahringer, U., Seydel, U., Di Padova, F., Schreier, M. and Brade,</w:t>
      </w:r>
      <w:r>
        <w:rPr>
          <w:spacing w:val="1"/>
          <w:w w:val="105"/>
        </w:rPr>
        <w:t> </w:t>
      </w:r>
      <w:r>
        <w:rPr>
          <w:w w:val="105"/>
        </w:rPr>
        <w:t>H.</w:t>
      </w:r>
      <w:r>
        <w:rPr>
          <w:spacing w:val="1"/>
          <w:w w:val="105"/>
        </w:rPr>
        <w:t> </w:t>
      </w:r>
      <w:r>
        <w:rPr>
          <w:w w:val="105"/>
        </w:rPr>
        <w:t>(1994). Bacterial endotoxin: molecular</w:t>
      </w:r>
      <w:r>
        <w:rPr>
          <w:spacing w:val="1"/>
          <w:w w:val="105"/>
        </w:rPr>
        <w:t> </w:t>
      </w:r>
      <w:r>
        <w:rPr>
          <w:w w:val="105"/>
        </w:rPr>
        <w:t>relationships</w:t>
      </w:r>
      <w:r>
        <w:rPr>
          <w:spacing w:val="1"/>
          <w:w w:val="105"/>
        </w:rPr>
        <w:t> </w:t>
      </w:r>
      <w:r>
        <w:rPr>
          <w:w w:val="105"/>
        </w:rPr>
        <w:t>of structure to activity and</w:t>
      </w:r>
      <w:r>
        <w:rPr>
          <w:spacing w:val="1"/>
          <w:w w:val="105"/>
        </w:rPr>
        <w:t> </w:t>
      </w:r>
      <w:r>
        <w:rPr>
          <w:w w:val="105"/>
        </w:rPr>
        <w:t>function. </w:t>
      </w:r>
      <w:r>
        <w:rPr>
          <w:i/>
          <w:w w:val="105"/>
        </w:rPr>
        <w:t>Federation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American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Societies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for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Experimental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Biology Journal</w:t>
      </w:r>
      <w:r>
        <w:rPr>
          <w:w w:val="105"/>
        </w:rPr>
        <w:t>.</w:t>
      </w:r>
      <w:r>
        <w:rPr>
          <w:spacing w:val="-8"/>
          <w:w w:val="105"/>
        </w:rPr>
        <w:t> </w:t>
      </w:r>
      <w:r>
        <w:rPr>
          <w:w w:val="105"/>
        </w:rPr>
        <w:t>8:</w:t>
      </w:r>
      <w:r>
        <w:rPr>
          <w:spacing w:val="-6"/>
          <w:w w:val="105"/>
        </w:rPr>
        <w:t> </w:t>
      </w:r>
      <w:r>
        <w:rPr>
          <w:w w:val="105"/>
        </w:rPr>
        <w:t>217-</w:t>
      </w:r>
      <w:r>
        <w:rPr>
          <w:spacing w:val="-58"/>
          <w:w w:val="105"/>
        </w:rPr>
        <w:t> </w:t>
      </w:r>
      <w:r>
        <w:rPr>
          <w:w w:val="105"/>
        </w:rPr>
        <w:t>225.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374" w:lineRule="auto"/>
        <w:ind w:left="1301" w:right="1207"/>
        <w:jc w:val="both"/>
      </w:pPr>
      <w:r>
        <w:rPr>
          <w:w w:val="105"/>
        </w:rPr>
        <w:t>Robinson, M.J., Martin, B.A., Gootz, T.D., Mc Guirk, P.R, Osheroffn , M.J. (1992).</w:t>
      </w:r>
      <w:r>
        <w:rPr>
          <w:spacing w:val="1"/>
          <w:w w:val="105"/>
        </w:rPr>
        <w:t> </w:t>
      </w:r>
      <w:r>
        <w:rPr>
          <w:w w:val="105"/>
        </w:rPr>
        <w:t>Effects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novel</w:t>
      </w:r>
      <w:r>
        <w:rPr>
          <w:spacing w:val="1"/>
          <w:w w:val="105"/>
        </w:rPr>
        <w:t> </w:t>
      </w:r>
      <w:r>
        <w:rPr>
          <w:w w:val="105"/>
        </w:rPr>
        <w:t>fluoroquinolones</w:t>
      </w:r>
      <w:r>
        <w:rPr>
          <w:spacing w:val="1"/>
          <w:w w:val="105"/>
        </w:rPr>
        <w:t> </w:t>
      </w:r>
      <w:r>
        <w:rPr>
          <w:w w:val="105"/>
        </w:rPr>
        <w:t>on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catalytic</w:t>
      </w:r>
      <w:r>
        <w:rPr>
          <w:spacing w:val="1"/>
          <w:w w:val="105"/>
        </w:rPr>
        <w:t> </w:t>
      </w:r>
      <w:r>
        <w:rPr>
          <w:w w:val="105"/>
        </w:rPr>
        <w:t>activities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eukaryotic</w:t>
      </w:r>
      <w:r>
        <w:rPr>
          <w:spacing w:val="1"/>
          <w:w w:val="105"/>
        </w:rPr>
        <w:t> </w:t>
      </w:r>
      <w:r>
        <w:rPr>
          <w:w w:val="105"/>
        </w:rPr>
        <w:t>topoisomerase II: Influence of the C-8</w:t>
      </w:r>
      <w:r>
        <w:rPr>
          <w:spacing w:val="1"/>
          <w:w w:val="105"/>
        </w:rPr>
        <w:t> </w:t>
      </w:r>
      <w:r>
        <w:rPr>
          <w:w w:val="105"/>
        </w:rPr>
        <w:t>fluorine group.</w:t>
      </w:r>
      <w:r>
        <w:rPr>
          <w:spacing w:val="1"/>
          <w:w w:val="105"/>
        </w:rPr>
        <w:t> </w:t>
      </w:r>
      <w:r>
        <w:rPr>
          <w:i/>
          <w:w w:val="105"/>
        </w:rPr>
        <w:t>Antimicrobial Agents and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Chemotherapy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w w:val="105"/>
        </w:rPr>
        <w:t>36(4):</w:t>
      </w:r>
      <w:r>
        <w:rPr>
          <w:spacing w:val="-5"/>
          <w:w w:val="105"/>
        </w:rPr>
        <w:t> </w:t>
      </w:r>
      <w:r>
        <w:rPr>
          <w:w w:val="105"/>
        </w:rPr>
        <w:t>751-6.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34"/>
        </w:rPr>
      </w:pPr>
    </w:p>
    <w:p>
      <w:pPr>
        <w:pStyle w:val="BodyText"/>
        <w:spacing w:line="379" w:lineRule="auto"/>
        <w:ind w:left="1301" w:right="1226"/>
      </w:pPr>
      <w:r>
        <w:rPr>
          <w:w w:val="105"/>
        </w:rPr>
        <w:t>Ronald,</w:t>
      </w:r>
      <w:r>
        <w:rPr>
          <w:spacing w:val="-4"/>
          <w:w w:val="105"/>
        </w:rPr>
        <w:t> </w:t>
      </w:r>
      <w:r>
        <w:rPr>
          <w:w w:val="105"/>
        </w:rPr>
        <w:t>A.</w:t>
      </w:r>
      <w:r>
        <w:rPr>
          <w:spacing w:val="-4"/>
          <w:w w:val="105"/>
        </w:rPr>
        <w:t> </w:t>
      </w:r>
      <w:r>
        <w:rPr>
          <w:w w:val="105"/>
        </w:rPr>
        <w:t>(2003).</w:t>
      </w:r>
      <w:r>
        <w:rPr>
          <w:spacing w:val="-9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etiology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13"/>
          <w:w w:val="105"/>
        </w:rPr>
        <w:t> </w:t>
      </w:r>
      <w:r>
        <w:rPr>
          <w:w w:val="105"/>
        </w:rPr>
        <w:t>urinary</w:t>
      </w:r>
      <w:r>
        <w:rPr>
          <w:spacing w:val="-6"/>
          <w:w w:val="105"/>
        </w:rPr>
        <w:t> </w:t>
      </w:r>
      <w:r>
        <w:rPr>
          <w:w w:val="105"/>
        </w:rPr>
        <w:t>tract</w:t>
      </w:r>
      <w:r>
        <w:rPr>
          <w:spacing w:val="-11"/>
          <w:w w:val="105"/>
        </w:rPr>
        <w:t> </w:t>
      </w:r>
      <w:r>
        <w:rPr>
          <w:w w:val="105"/>
        </w:rPr>
        <w:t>infection:</w:t>
      </w:r>
      <w:r>
        <w:rPr>
          <w:spacing w:val="-10"/>
          <w:w w:val="105"/>
        </w:rPr>
        <w:t> </w:t>
      </w:r>
      <w:r>
        <w:rPr>
          <w:w w:val="105"/>
        </w:rPr>
        <w:t>traditional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emerging</w:t>
      </w:r>
      <w:r>
        <w:rPr>
          <w:spacing w:val="-57"/>
          <w:w w:val="105"/>
        </w:rPr>
        <w:t> </w:t>
      </w:r>
      <w:r>
        <w:rPr>
          <w:w w:val="105"/>
        </w:rPr>
        <w:t>pathogens.</w:t>
      </w:r>
      <w:r>
        <w:rPr>
          <w:spacing w:val="3"/>
          <w:w w:val="105"/>
        </w:rPr>
        <w:t> </w:t>
      </w:r>
      <w:r>
        <w:rPr>
          <w:w w:val="105"/>
        </w:rPr>
        <w:t>49(2):</w:t>
      </w:r>
      <w:r>
        <w:rPr>
          <w:spacing w:val="-4"/>
          <w:w w:val="105"/>
        </w:rPr>
        <w:t> </w:t>
      </w:r>
      <w:r>
        <w:rPr>
          <w:w w:val="105"/>
        </w:rPr>
        <w:t>71-82.</w:t>
      </w:r>
    </w:p>
    <w:p>
      <w:pPr>
        <w:pStyle w:val="BodyText"/>
        <w:spacing w:before="9"/>
      </w:pPr>
    </w:p>
    <w:p>
      <w:pPr>
        <w:pStyle w:val="BodyText"/>
        <w:spacing w:line="376" w:lineRule="auto"/>
        <w:ind w:left="1301" w:right="1232"/>
        <w:jc w:val="both"/>
      </w:pPr>
      <w:r>
        <w:rPr>
          <w:w w:val="105"/>
        </w:rPr>
        <w:t>Rouse, D.J.,</w:t>
      </w:r>
      <w:r>
        <w:rPr>
          <w:spacing w:val="1"/>
          <w:w w:val="105"/>
        </w:rPr>
        <w:t> </w:t>
      </w:r>
      <w:r>
        <w:rPr>
          <w:w w:val="105"/>
        </w:rPr>
        <w:t>Andrews, W.W., Goldenberg, R.L., Owen, J. (1995) Screening and</w:t>
      </w:r>
      <w:r>
        <w:rPr>
          <w:spacing w:val="1"/>
          <w:w w:val="105"/>
        </w:rPr>
        <w:t> </w:t>
      </w:r>
      <w:r>
        <w:rPr>
          <w:w w:val="105"/>
        </w:rPr>
        <w:t>treatment of asymptomatic bacteriuria of pregnancy to prevent pyelonephritis: a cost</w:t>
      </w:r>
      <w:r>
        <w:rPr>
          <w:spacing w:val="1"/>
          <w:w w:val="105"/>
        </w:rPr>
        <w:t> </w:t>
      </w:r>
      <w:r>
        <w:rPr>
          <w:w w:val="105"/>
        </w:rPr>
        <w:t>effectiveness</w:t>
      </w:r>
      <w:r>
        <w:rPr>
          <w:spacing w:val="-12"/>
          <w:w w:val="105"/>
        </w:rPr>
        <w:t> </w:t>
      </w:r>
      <w:r>
        <w:rPr>
          <w:w w:val="105"/>
        </w:rPr>
        <w:t>and</w:t>
      </w:r>
      <w:r>
        <w:rPr>
          <w:spacing w:val="4"/>
          <w:w w:val="105"/>
        </w:rPr>
        <w:t> </w:t>
      </w:r>
      <w:r>
        <w:rPr>
          <w:w w:val="105"/>
        </w:rPr>
        <w:t>cost benefit</w:t>
      </w:r>
      <w:r>
        <w:rPr>
          <w:spacing w:val="-1"/>
          <w:w w:val="105"/>
        </w:rPr>
        <w:t> </w:t>
      </w:r>
      <w:r>
        <w:rPr>
          <w:w w:val="105"/>
        </w:rPr>
        <w:t>analysis.</w:t>
      </w:r>
      <w:r>
        <w:rPr>
          <w:spacing w:val="3"/>
          <w:w w:val="105"/>
        </w:rPr>
        <w:t> </w:t>
      </w:r>
      <w:r>
        <w:rPr>
          <w:i/>
          <w:w w:val="105"/>
        </w:rPr>
        <w:t>Obstetrics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and Gynecology</w:t>
      </w:r>
      <w:r>
        <w:rPr>
          <w:w w:val="105"/>
        </w:rPr>
        <w:t>;</w:t>
      </w:r>
      <w:r>
        <w:rPr>
          <w:spacing w:val="-8"/>
          <w:w w:val="105"/>
        </w:rPr>
        <w:t> </w:t>
      </w:r>
      <w:r>
        <w:rPr>
          <w:w w:val="105"/>
        </w:rPr>
        <w:t>86:119.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/>
        <w:ind w:left="1301" w:right="1225"/>
        <w:jc w:val="both"/>
      </w:pPr>
      <w:r>
        <w:rPr>
          <w:w w:val="105"/>
        </w:rPr>
        <w:t>Rubin,</w:t>
      </w:r>
      <w:r>
        <w:rPr>
          <w:spacing w:val="1"/>
          <w:w w:val="105"/>
        </w:rPr>
        <w:t> </w:t>
      </w:r>
      <w:r>
        <w:rPr>
          <w:w w:val="105"/>
        </w:rPr>
        <w:t>R.H.,</w:t>
      </w:r>
      <w:r>
        <w:rPr>
          <w:spacing w:val="1"/>
          <w:w w:val="105"/>
        </w:rPr>
        <w:t> </w:t>
      </w:r>
      <w:r>
        <w:rPr>
          <w:w w:val="105"/>
        </w:rPr>
        <w:t>Shapiro,</w:t>
      </w:r>
      <w:r>
        <w:rPr>
          <w:spacing w:val="1"/>
          <w:w w:val="105"/>
        </w:rPr>
        <w:t> </w:t>
      </w:r>
      <w:r>
        <w:rPr>
          <w:w w:val="105"/>
        </w:rPr>
        <w:t>E.D.,</w:t>
      </w:r>
      <w:r>
        <w:rPr>
          <w:spacing w:val="1"/>
          <w:w w:val="105"/>
        </w:rPr>
        <w:t> </w:t>
      </w:r>
      <w:r>
        <w:rPr>
          <w:w w:val="105"/>
        </w:rPr>
        <w:t>Andriole,</w:t>
      </w:r>
      <w:r>
        <w:rPr>
          <w:spacing w:val="1"/>
          <w:w w:val="105"/>
        </w:rPr>
        <w:t> </w:t>
      </w:r>
      <w:r>
        <w:rPr>
          <w:w w:val="105"/>
        </w:rPr>
        <w:t>V.T.,</w:t>
      </w:r>
      <w:r>
        <w:rPr>
          <w:spacing w:val="1"/>
          <w:w w:val="105"/>
        </w:rPr>
        <w:t> </w:t>
      </w:r>
      <w:r>
        <w:rPr>
          <w:w w:val="105"/>
        </w:rPr>
        <w:t>Davis,</w:t>
      </w:r>
      <w:r>
        <w:rPr>
          <w:spacing w:val="1"/>
          <w:w w:val="105"/>
        </w:rPr>
        <w:t> </w:t>
      </w:r>
      <w:r>
        <w:rPr>
          <w:w w:val="105"/>
        </w:rPr>
        <w:t>R.J.,</w:t>
      </w:r>
      <w:r>
        <w:rPr>
          <w:spacing w:val="1"/>
          <w:w w:val="105"/>
        </w:rPr>
        <w:t> </w:t>
      </w:r>
      <w:r>
        <w:rPr>
          <w:w w:val="105"/>
        </w:rPr>
        <w:t>Stamm,</w:t>
      </w:r>
      <w:r>
        <w:rPr>
          <w:spacing w:val="1"/>
          <w:w w:val="105"/>
        </w:rPr>
        <w:t> </w:t>
      </w:r>
      <w:r>
        <w:rPr>
          <w:w w:val="105"/>
        </w:rPr>
        <w:t>W.E.,</w:t>
      </w:r>
      <w:r>
        <w:rPr>
          <w:spacing w:val="1"/>
          <w:w w:val="105"/>
        </w:rPr>
        <w:t> </w:t>
      </w:r>
      <w:r>
        <w:rPr>
          <w:w w:val="105"/>
        </w:rPr>
        <w:t>(1992).</w:t>
      </w:r>
      <w:r>
        <w:rPr>
          <w:spacing w:val="1"/>
          <w:w w:val="105"/>
        </w:rPr>
        <w:t> </w:t>
      </w:r>
      <w:r>
        <w:rPr>
          <w:w w:val="105"/>
        </w:rPr>
        <w:t>Evaluation of new anti-infective drugs for the treatment of urinary tract infection.</w:t>
      </w:r>
      <w:r>
        <w:rPr>
          <w:spacing w:val="1"/>
          <w:w w:val="105"/>
        </w:rPr>
        <w:t> </w:t>
      </w:r>
      <w:r>
        <w:rPr>
          <w:i/>
          <w:w w:val="105"/>
        </w:rPr>
        <w:t>Clinical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Diseases</w:t>
      </w:r>
      <w:r>
        <w:rPr>
          <w:w w:val="105"/>
        </w:rPr>
        <w:t>;</w:t>
      </w:r>
      <w:r>
        <w:rPr>
          <w:spacing w:val="-5"/>
          <w:w w:val="105"/>
        </w:rPr>
        <w:t> </w:t>
      </w:r>
      <w:r>
        <w:rPr>
          <w:w w:val="105"/>
        </w:rPr>
        <w:t>15</w:t>
      </w:r>
      <w:r>
        <w:rPr>
          <w:spacing w:val="-1"/>
          <w:w w:val="105"/>
        </w:rPr>
        <w:t> </w:t>
      </w:r>
      <w:r>
        <w:rPr>
          <w:w w:val="105"/>
        </w:rPr>
        <w:t>(Suppl</w:t>
      </w:r>
      <w:r>
        <w:rPr>
          <w:spacing w:val="-5"/>
          <w:w w:val="105"/>
        </w:rPr>
        <w:t> </w:t>
      </w:r>
      <w:r>
        <w:rPr>
          <w:w w:val="105"/>
        </w:rPr>
        <w:t>1):</w:t>
      </w:r>
      <w:r>
        <w:rPr>
          <w:spacing w:val="1"/>
          <w:w w:val="105"/>
        </w:rPr>
        <w:t> </w:t>
      </w:r>
      <w:r>
        <w:rPr>
          <w:w w:val="105"/>
        </w:rPr>
        <w:t>S216-27.</w:t>
      </w:r>
    </w:p>
    <w:p>
      <w:pPr>
        <w:spacing w:after="0" w:line="376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2" w:lineRule="auto" w:before="82"/>
        <w:ind w:left="1301" w:right="1217"/>
        <w:jc w:val="both"/>
      </w:pPr>
      <w:r>
        <w:rPr>
          <w:w w:val="105"/>
        </w:rPr>
        <w:t>Ryan,</w:t>
      </w:r>
      <w:r>
        <w:rPr>
          <w:spacing w:val="1"/>
          <w:w w:val="105"/>
        </w:rPr>
        <w:t> </w:t>
      </w:r>
      <w:r>
        <w:rPr>
          <w:w w:val="105"/>
        </w:rPr>
        <w:t>K.J.,</w:t>
      </w:r>
      <w:r>
        <w:rPr>
          <w:spacing w:val="1"/>
          <w:w w:val="105"/>
        </w:rPr>
        <w:t> </w:t>
      </w:r>
      <w:r>
        <w:rPr>
          <w:w w:val="105"/>
        </w:rPr>
        <w:t>Berkowitz,</w:t>
      </w:r>
      <w:r>
        <w:rPr>
          <w:spacing w:val="1"/>
          <w:w w:val="105"/>
        </w:rPr>
        <w:t> </w:t>
      </w:r>
      <w:r>
        <w:rPr>
          <w:w w:val="105"/>
        </w:rPr>
        <w:t>R.,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Barbieri,</w:t>
      </w:r>
      <w:r>
        <w:rPr>
          <w:spacing w:val="1"/>
          <w:w w:val="105"/>
        </w:rPr>
        <w:t> </w:t>
      </w:r>
      <w:r>
        <w:rPr>
          <w:w w:val="105"/>
        </w:rPr>
        <w:t>R.L.,</w:t>
      </w:r>
      <w:r>
        <w:rPr>
          <w:spacing w:val="1"/>
          <w:w w:val="105"/>
        </w:rPr>
        <w:t> </w:t>
      </w:r>
      <w:r>
        <w:rPr>
          <w:w w:val="105"/>
        </w:rPr>
        <w:t>(1990).</w:t>
      </w:r>
      <w:r>
        <w:rPr>
          <w:spacing w:val="1"/>
          <w:w w:val="105"/>
        </w:rPr>
        <w:t> </w:t>
      </w:r>
      <w:r>
        <w:rPr>
          <w:w w:val="105"/>
          <w:u w:val="single"/>
        </w:rPr>
        <w:t>Kistner‟s</w:t>
      </w:r>
      <w:r>
        <w:rPr>
          <w:spacing w:val="1"/>
          <w:w w:val="105"/>
          <w:u w:val="single"/>
        </w:rPr>
        <w:t> </w:t>
      </w:r>
      <w:r>
        <w:rPr>
          <w:w w:val="105"/>
          <w:u w:val="single"/>
        </w:rPr>
        <w:t>Gynaecology</w:t>
      </w:r>
      <w:r>
        <w:rPr>
          <w:w w:val="105"/>
        </w:rPr>
        <w:t>:</w:t>
      </w:r>
      <w:r>
        <w:rPr>
          <w:spacing w:val="1"/>
          <w:w w:val="105"/>
        </w:rPr>
        <w:t> </w:t>
      </w:r>
      <w:r>
        <w:rPr>
          <w:w w:val="105"/>
          <w:u w:val="single"/>
        </w:rPr>
        <w:t>Principle</w:t>
      </w:r>
      <w:r>
        <w:rPr>
          <w:spacing w:val="-3"/>
          <w:w w:val="105"/>
          <w:u w:val="single"/>
        </w:rPr>
        <w:t> </w:t>
      </w:r>
      <w:r>
        <w:rPr>
          <w:w w:val="105"/>
          <w:u w:val="single"/>
        </w:rPr>
        <w:t>and</w:t>
      </w:r>
      <w:r>
        <w:rPr>
          <w:spacing w:val="-1"/>
          <w:w w:val="105"/>
          <w:u w:val="single"/>
        </w:rPr>
        <w:t> </w:t>
      </w:r>
      <w:r>
        <w:rPr>
          <w:w w:val="105"/>
          <w:u w:val="single"/>
        </w:rPr>
        <w:t>Practice</w:t>
      </w:r>
      <w:r>
        <w:rPr>
          <w:w w:val="105"/>
        </w:rPr>
        <w:t>.</w:t>
      </w:r>
      <w:r>
        <w:rPr>
          <w:spacing w:val="-6"/>
          <w:w w:val="105"/>
        </w:rPr>
        <w:t> </w:t>
      </w:r>
      <w:r>
        <w:rPr>
          <w:w w:val="105"/>
        </w:rPr>
        <w:t>5</w:t>
      </w:r>
      <w:r>
        <w:rPr>
          <w:w w:val="105"/>
          <w:vertAlign w:val="superscript"/>
        </w:rPr>
        <w:t>th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Edn.</w:t>
      </w:r>
      <w:r>
        <w:rPr>
          <w:spacing w:val="8"/>
          <w:w w:val="105"/>
          <w:vertAlign w:val="baseline"/>
        </w:rPr>
        <w:t> </w:t>
      </w:r>
      <w:r>
        <w:rPr>
          <w:w w:val="105"/>
          <w:vertAlign w:val="baseline"/>
        </w:rPr>
        <w:t>Appleton.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Boston,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pp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300-302.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9" w:lineRule="auto"/>
        <w:ind w:left="1301" w:right="1237"/>
        <w:jc w:val="both"/>
      </w:pPr>
      <w:r>
        <w:rPr>
          <w:w w:val="105"/>
        </w:rPr>
        <w:t>Saidi, A., Delaporte. V., Lechevdlier, E. (2005). Urological problems encountered</w:t>
      </w:r>
      <w:r>
        <w:rPr>
          <w:spacing w:val="1"/>
          <w:w w:val="105"/>
        </w:rPr>
        <w:t> </w:t>
      </w:r>
      <w:r>
        <w:rPr>
          <w:w w:val="105"/>
        </w:rPr>
        <w:t>during</w:t>
      </w:r>
      <w:r>
        <w:rPr>
          <w:spacing w:val="-1"/>
          <w:w w:val="105"/>
        </w:rPr>
        <w:t> </w:t>
      </w:r>
      <w:r>
        <w:rPr>
          <w:w w:val="105"/>
        </w:rPr>
        <w:t>pregnancy.</w:t>
      </w:r>
      <w:r>
        <w:rPr>
          <w:spacing w:val="8"/>
          <w:w w:val="105"/>
        </w:rPr>
        <w:t> </w:t>
      </w:r>
      <w:r>
        <w:rPr>
          <w:i/>
          <w:w w:val="105"/>
        </w:rPr>
        <w:t>Programme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Urology</w:t>
      </w:r>
      <w:r>
        <w:rPr>
          <w:w w:val="105"/>
        </w:rPr>
        <w:t>.</w:t>
      </w:r>
      <w:r>
        <w:rPr>
          <w:spacing w:val="-6"/>
          <w:w w:val="105"/>
        </w:rPr>
        <w:t> </w:t>
      </w:r>
      <w:r>
        <w:rPr>
          <w:w w:val="105"/>
        </w:rPr>
        <w:t>15:</w:t>
      </w:r>
      <w:r>
        <w:rPr>
          <w:spacing w:val="-4"/>
          <w:w w:val="105"/>
        </w:rPr>
        <w:t> </w:t>
      </w:r>
      <w:r>
        <w:rPr>
          <w:w w:val="105"/>
        </w:rPr>
        <w:t>1-5.</w:t>
      </w:r>
    </w:p>
    <w:p>
      <w:pPr>
        <w:pStyle w:val="BodyText"/>
        <w:spacing w:before="8"/>
        <w:rPr>
          <w:sz w:val="35"/>
        </w:rPr>
      </w:pPr>
    </w:p>
    <w:p>
      <w:pPr>
        <w:spacing w:line="376" w:lineRule="auto" w:before="0"/>
        <w:ind w:left="1301" w:right="1199" w:firstLine="0"/>
        <w:jc w:val="both"/>
        <w:rPr>
          <w:sz w:val="23"/>
        </w:rPr>
      </w:pPr>
      <w:r>
        <w:rPr>
          <w:w w:val="105"/>
          <w:sz w:val="23"/>
        </w:rPr>
        <w:t>Sareneva, T., Holthofer, H., and Korhonen, T.K. (1990). Tissue binding affinity of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Proteus mirabilis </w:t>
      </w:r>
      <w:r>
        <w:rPr>
          <w:w w:val="105"/>
          <w:sz w:val="23"/>
        </w:rPr>
        <w:t>fimbriae in the human urinary tract. </w:t>
      </w:r>
      <w:r>
        <w:rPr>
          <w:i/>
          <w:w w:val="105"/>
          <w:sz w:val="23"/>
        </w:rPr>
        <w:t>Infectious Immunology</w:t>
      </w:r>
      <w:r>
        <w:rPr>
          <w:w w:val="105"/>
          <w:sz w:val="23"/>
        </w:rPr>
        <w:t>. 58: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3330-3336.</w:t>
      </w:r>
    </w:p>
    <w:p>
      <w:pPr>
        <w:pStyle w:val="BodyText"/>
        <w:spacing w:line="372" w:lineRule="auto"/>
        <w:ind w:left="1294" w:right="1464" w:firstLine="7"/>
        <w:jc w:val="both"/>
      </w:pPr>
      <w:r>
        <w:rPr/>
        <w:pict>
          <v:rect style="position:absolute;margin-left:358.059998pt;margin-top:32.716381pt;width:2.88pt;height:.71997pt;mso-position-horizontal-relative:page;mso-position-vertical-relative:paragraph;z-index:-21691392" filled="true" fillcolor="#333333" stroked="false">
            <v:fill type="solid"/>
            <w10:wrap type="none"/>
          </v:rect>
        </w:pict>
      </w:r>
      <w:r>
        <w:rPr>
          <w:color w:val="333333"/>
          <w:w w:val="105"/>
        </w:rPr>
        <w:t>Schaefer,</w:t>
      </w:r>
      <w:r>
        <w:rPr>
          <w:color w:val="333333"/>
          <w:spacing w:val="-10"/>
          <w:w w:val="105"/>
        </w:rPr>
        <w:t> </w:t>
      </w:r>
      <w:r>
        <w:rPr>
          <w:color w:val="333333"/>
          <w:w w:val="105"/>
        </w:rPr>
        <w:t>C.,</w:t>
      </w:r>
      <w:r>
        <w:rPr>
          <w:color w:val="333333"/>
          <w:spacing w:val="-2"/>
          <w:w w:val="105"/>
        </w:rPr>
        <w:t> </w:t>
      </w:r>
      <w:r>
        <w:rPr>
          <w:color w:val="333333"/>
          <w:w w:val="105"/>
        </w:rPr>
        <w:t>Peters,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P.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and</w:t>
      </w:r>
      <w:r>
        <w:rPr>
          <w:color w:val="333333"/>
          <w:spacing w:val="-5"/>
          <w:w w:val="105"/>
        </w:rPr>
        <w:t> </w:t>
      </w:r>
      <w:r>
        <w:rPr>
          <w:color w:val="333333"/>
          <w:w w:val="105"/>
        </w:rPr>
        <w:t>Miller,</w:t>
      </w:r>
      <w:r>
        <w:rPr>
          <w:color w:val="333333"/>
          <w:spacing w:val="-10"/>
          <w:w w:val="105"/>
        </w:rPr>
        <w:t> </w:t>
      </w:r>
      <w:r>
        <w:rPr>
          <w:color w:val="333333"/>
          <w:w w:val="105"/>
        </w:rPr>
        <w:t>R.K.</w:t>
      </w:r>
      <w:r>
        <w:rPr>
          <w:color w:val="333333"/>
          <w:spacing w:val="-4"/>
          <w:w w:val="105"/>
        </w:rPr>
        <w:t> </w:t>
      </w:r>
      <w:r>
        <w:rPr>
          <w:color w:val="333333"/>
          <w:w w:val="105"/>
        </w:rPr>
        <w:t>(Eds.)</w:t>
      </w:r>
      <w:r>
        <w:rPr>
          <w:color w:val="333333"/>
          <w:spacing w:val="-8"/>
          <w:w w:val="105"/>
        </w:rPr>
        <w:t> </w:t>
      </w:r>
      <w:r>
        <w:rPr>
          <w:color w:val="333333"/>
          <w:w w:val="105"/>
        </w:rPr>
        <w:t>(2007).</w:t>
      </w:r>
      <w:r>
        <w:rPr>
          <w:color w:val="333333"/>
          <w:spacing w:val="-10"/>
          <w:w w:val="105"/>
        </w:rPr>
        <w:t> </w:t>
      </w:r>
      <w:r>
        <w:rPr>
          <w:color w:val="333333"/>
          <w:w w:val="105"/>
          <w:u w:val="single" w:color="333333"/>
        </w:rPr>
        <w:t>Drugs</w:t>
      </w:r>
      <w:r>
        <w:rPr>
          <w:color w:val="333333"/>
          <w:spacing w:val="-8"/>
          <w:w w:val="105"/>
          <w:u w:val="single" w:color="333333"/>
        </w:rPr>
        <w:t> </w:t>
      </w:r>
      <w:r>
        <w:rPr>
          <w:color w:val="333333"/>
          <w:w w:val="105"/>
          <w:u w:val="single" w:color="333333"/>
        </w:rPr>
        <w:t>during</w:t>
      </w:r>
      <w:r>
        <w:rPr>
          <w:color w:val="333333"/>
          <w:spacing w:val="-6"/>
          <w:w w:val="105"/>
          <w:u w:val="single" w:color="333333"/>
        </w:rPr>
        <w:t> </w:t>
      </w:r>
      <w:r>
        <w:rPr>
          <w:color w:val="333333"/>
          <w:w w:val="105"/>
          <w:u w:val="single" w:color="333333"/>
        </w:rPr>
        <w:t>pregnancy</w:t>
      </w:r>
      <w:r>
        <w:rPr>
          <w:color w:val="333333"/>
          <w:spacing w:val="-11"/>
          <w:w w:val="105"/>
          <w:u w:val="single" w:color="333333"/>
        </w:rPr>
        <w:t> </w:t>
      </w:r>
      <w:r>
        <w:rPr>
          <w:color w:val="333333"/>
          <w:w w:val="105"/>
          <w:u w:val="single" w:color="333333"/>
        </w:rPr>
        <w:t>and</w:t>
      </w:r>
      <w:r>
        <w:rPr>
          <w:color w:val="333333"/>
          <w:spacing w:val="-58"/>
          <w:w w:val="105"/>
        </w:rPr>
        <w:t> </w:t>
      </w:r>
      <w:r>
        <w:rPr>
          <w:color w:val="333333"/>
          <w:u w:val="single" w:color="333333"/>
        </w:rPr>
        <w:t>lactation</w:t>
      </w:r>
      <w:r>
        <w:rPr>
          <w:color w:val="333333"/>
        </w:rPr>
        <w:t>:</w:t>
      </w:r>
      <w:r>
        <w:rPr>
          <w:color w:val="333333"/>
          <w:spacing w:val="30"/>
        </w:rPr>
        <w:t> </w:t>
      </w:r>
      <w:r>
        <w:rPr>
          <w:color w:val="333333"/>
        </w:rPr>
        <w:t>treatment</w:t>
      </w:r>
      <w:r>
        <w:rPr>
          <w:color w:val="333333"/>
          <w:spacing w:val="30"/>
        </w:rPr>
        <w:t> </w:t>
      </w:r>
      <w:r>
        <w:rPr>
          <w:color w:val="333333"/>
        </w:rPr>
        <w:t>options</w:t>
      </w:r>
      <w:r>
        <w:rPr>
          <w:color w:val="333333"/>
          <w:spacing w:val="15"/>
        </w:rPr>
        <w:t> </w:t>
      </w:r>
      <w:r>
        <w:rPr>
          <w:color w:val="333333"/>
        </w:rPr>
        <w:t>and</w:t>
      </w:r>
      <w:r>
        <w:rPr>
          <w:color w:val="333333"/>
          <w:spacing w:val="27"/>
        </w:rPr>
        <w:t> </w:t>
      </w:r>
      <w:r>
        <w:rPr>
          <w:color w:val="333333"/>
        </w:rPr>
        <w:t>risk</w:t>
      </w:r>
      <w:r>
        <w:rPr>
          <w:color w:val="333333"/>
          <w:spacing w:val="28"/>
        </w:rPr>
        <w:t> </w:t>
      </w:r>
      <w:r>
        <w:rPr>
          <w:color w:val="333333"/>
        </w:rPr>
        <w:t>assessment.</w:t>
      </w:r>
      <w:r>
        <w:rPr>
          <w:color w:val="333333"/>
          <w:spacing w:val="40"/>
        </w:rPr>
        <w:t> </w:t>
      </w:r>
      <w:r>
        <w:rPr>
          <w:color w:val="333333"/>
        </w:rPr>
        <w:t>2nd</w:t>
      </w:r>
      <w:r>
        <w:rPr>
          <w:color w:val="333333"/>
          <w:spacing w:val="27"/>
        </w:rPr>
        <w:t> </w:t>
      </w:r>
      <w:r>
        <w:rPr>
          <w:color w:val="333333"/>
        </w:rPr>
        <w:t>edn.</w:t>
      </w:r>
      <w:r>
        <w:rPr>
          <w:color w:val="333333"/>
          <w:spacing w:val="30"/>
        </w:rPr>
        <w:t> </w:t>
      </w:r>
      <w:r>
        <w:rPr>
          <w:color w:val="333333"/>
        </w:rPr>
        <w:t>Oxford:</w:t>
      </w:r>
      <w:r>
        <w:rPr>
          <w:color w:val="333333"/>
          <w:spacing w:val="31"/>
        </w:rPr>
        <w:t> </w:t>
      </w:r>
      <w:r>
        <w:rPr>
          <w:color w:val="333333"/>
        </w:rPr>
        <w:t>Academic</w:t>
      </w:r>
      <w:r>
        <w:rPr>
          <w:color w:val="333333"/>
          <w:spacing w:val="26"/>
        </w:rPr>
        <w:t> </w:t>
      </w:r>
      <w:r>
        <w:rPr>
          <w:color w:val="333333"/>
        </w:rPr>
        <w:t>Press.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6"/>
        </w:rPr>
      </w:pPr>
    </w:p>
    <w:p>
      <w:pPr>
        <w:pStyle w:val="BodyText"/>
        <w:spacing w:line="496" w:lineRule="auto"/>
        <w:ind w:left="1301" w:right="1226"/>
      </w:pPr>
      <w:r>
        <w:rPr/>
        <w:t>Scott, J.R.,</w:t>
      </w:r>
      <w:r>
        <w:rPr>
          <w:spacing w:val="1"/>
        </w:rPr>
        <w:t> </w:t>
      </w:r>
      <w:r>
        <w:rPr/>
        <w:t>Whitehead,</w:t>
      </w:r>
      <w:r>
        <w:rPr>
          <w:spacing w:val="1"/>
        </w:rPr>
        <w:t> </w:t>
      </w:r>
      <w:r>
        <w:rPr/>
        <w:t>E.D.,</w:t>
      </w:r>
      <w:r>
        <w:rPr>
          <w:spacing w:val="1"/>
        </w:rPr>
        <w:t> </w:t>
      </w:r>
      <w:r>
        <w:rPr/>
        <w:t>Naghes, H.M.</w:t>
      </w:r>
      <w:r>
        <w:rPr>
          <w:spacing w:val="1"/>
        </w:rPr>
        <w:t> </w:t>
      </w:r>
      <w:r>
        <w:rPr/>
        <w:t>(1990).</w:t>
      </w:r>
      <w:r>
        <w:rPr>
          <w:spacing w:val="1"/>
        </w:rPr>
        <w:t> </w:t>
      </w:r>
      <w:r>
        <w:rPr>
          <w:u w:val="single"/>
        </w:rPr>
        <w:t>Dan Forty Obstetrics and</w:t>
      </w:r>
      <w:r>
        <w:rPr>
          <w:spacing w:val="-55"/>
        </w:rPr>
        <w:t> </w:t>
      </w:r>
      <w:r>
        <w:rPr>
          <w:w w:val="105"/>
          <w:u w:val="single"/>
        </w:rPr>
        <w:t>Gynaecology</w:t>
      </w:r>
      <w:r>
        <w:rPr>
          <w:w w:val="105"/>
        </w:rPr>
        <w:t>.</w:t>
      </w:r>
      <w:r>
        <w:rPr>
          <w:spacing w:val="-6"/>
          <w:w w:val="105"/>
        </w:rPr>
        <w:t> </w:t>
      </w:r>
      <w:r>
        <w:rPr>
          <w:w w:val="105"/>
        </w:rPr>
        <w:t>6</w:t>
      </w:r>
      <w:r>
        <w:rPr>
          <w:w w:val="105"/>
          <w:vertAlign w:val="superscript"/>
        </w:rPr>
        <w:t>th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ed.</w:t>
      </w:r>
      <w:r>
        <w:rPr>
          <w:spacing w:val="2"/>
          <w:w w:val="105"/>
          <w:vertAlign w:val="baseline"/>
        </w:rPr>
        <w:t> </w:t>
      </w:r>
      <w:r>
        <w:rPr>
          <w:w w:val="105"/>
          <w:vertAlign w:val="baseline"/>
        </w:rPr>
        <w:t>Mc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Graw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Hill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Boston.</w:t>
      </w:r>
      <w:r>
        <w:rPr>
          <w:spacing w:val="1"/>
          <w:w w:val="105"/>
          <w:vertAlign w:val="baseline"/>
        </w:rPr>
        <w:t> </w:t>
      </w:r>
      <w:r>
        <w:rPr>
          <w:w w:val="105"/>
          <w:vertAlign w:val="baseline"/>
        </w:rPr>
        <w:t>pp 60-80.</w:t>
      </w:r>
    </w:p>
    <w:p>
      <w:pPr>
        <w:pStyle w:val="BodyText"/>
        <w:spacing w:before="9"/>
        <w:rPr>
          <w:sz w:val="38"/>
        </w:rPr>
      </w:pPr>
    </w:p>
    <w:p>
      <w:pPr>
        <w:pStyle w:val="BodyText"/>
        <w:spacing w:line="376" w:lineRule="auto"/>
        <w:ind w:left="1301" w:right="1212"/>
        <w:jc w:val="both"/>
      </w:pPr>
      <w:r>
        <w:rPr>
          <w:w w:val="105"/>
        </w:rPr>
        <w:t>Silverblatt, F.J. (1974). Host parasite interaction in the rat renal pelvis: a possible role</w:t>
      </w:r>
      <w:r>
        <w:rPr>
          <w:spacing w:val="-58"/>
          <w:w w:val="105"/>
        </w:rPr>
        <w:t> </w:t>
      </w:r>
      <w:r>
        <w:rPr>
          <w:w w:val="105"/>
        </w:rPr>
        <w:t>of pill in the</w:t>
      </w:r>
      <w:r>
        <w:rPr>
          <w:spacing w:val="1"/>
          <w:w w:val="105"/>
        </w:rPr>
        <w:t> </w:t>
      </w:r>
      <w:r>
        <w:rPr>
          <w:w w:val="105"/>
        </w:rPr>
        <w:t>pathogenesis of pyelonephritis.</w:t>
      </w:r>
      <w:r>
        <w:rPr>
          <w:spacing w:val="1"/>
          <w:w w:val="105"/>
        </w:rPr>
        <w:t> </w:t>
      </w:r>
      <w:r>
        <w:rPr>
          <w:i/>
          <w:w w:val="105"/>
        </w:rPr>
        <w:t>Journal of Experimental Medicine;</w:t>
      </w:r>
      <w:r>
        <w:rPr>
          <w:i/>
          <w:spacing w:val="1"/>
          <w:w w:val="105"/>
        </w:rPr>
        <w:t> </w:t>
      </w:r>
      <w:r>
        <w:rPr>
          <w:w w:val="105"/>
        </w:rPr>
        <w:t>140:1696</w:t>
      </w:r>
      <w:r>
        <w:rPr>
          <w:spacing w:val="2"/>
          <w:w w:val="105"/>
        </w:rPr>
        <w:t> </w:t>
      </w:r>
      <w:r>
        <w:rPr>
          <w:w w:val="105"/>
        </w:rPr>
        <w:t>-1711.</w:t>
      </w:r>
    </w:p>
    <w:p>
      <w:pPr>
        <w:pStyle w:val="BodyText"/>
        <w:spacing w:before="9"/>
        <w:rPr>
          <w:sz w:val="35"/>
        </w:rPr>
      </w:pPr>
    </w:p>
    <w:p>
      <w:pPr>
        <w:spacing w:line="379" w:lineRule="auto" w:before="0"/>
        <w:ind w:left="1301" w:right="1223" w:firstLine="0"/>
        <w:jc w:val="both"/>
        <w:rPr>
          <w:sz w:val="23"/>
        </w:rPr>
      </w:pPr>
      <w:r>
        <w:rPr>
          <w:w w:val="105"/>
          <w:sz w:val="23"/>
        </w:rPr>
        <w:t>Smaill,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Vazquez,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J.C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(2007).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Antibiotics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asymptomatic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pregnancy.</w:t>
      </w:r>
      <w:r>
        <w:rPr>
          <w:spacing w:val="2"/>
          <w:w w:val="105"/>
          <w:sz w:val="23"/>
        </w:rPr>
        <w:t> </w:t>
      </w:r>
      <w:r>
        <w:rPr>
          <w:i/>
          <w:w w:val="105"/>
          <w:sz w:val="23"/>
        </w:rPr>
        <w:t>Cochrane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Database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Syst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Rev,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Issue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2:CD000490.</w:t>
      </w:r>
      <w:r>
        <w:rPr>
          <w:w w:val="105"/>
          <w:sz w:val="23"/>
        </w:rPr>
        <w:t>pp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1-20.</w:t>
      </w:r>
    </w:p>
    <w:p>
      <w:pPr>
        <w:pStyle w:val="BodyText"/>
        <w:rPr>
          <w:sz w:val="26"/>
        </w:rPr>
      </w:pPr>
    </w:p>
    <w:p>
      <w:pPr>
        <w:pStyle w:val="BodyText"/>
        <w:spacing w:before="2"/>
        <w:rPr>
          <w:sz w:val="22"/>
        </w:rPr>
      </w:pPr>
    </w:p>
    <w:p>
      <w:pPr>
        <w:spacing w:line="372" w:lineRule="auto" w:before="0"/>
        <w:ind w:left="1301" w:right="1226" w:firstLine="0"/>
        <w:jc w:val="left"/>
        <w:rPr>
          <w:sz w:val="23"/>
        </w:rPr>
      </w:pPr>
      <w:r>
        <w:rPr>
          <w:sz w:val="23"/>
        </w:rPr>
        <w:t>Soto,</w:t>
      </w:r>
      <w:r>
        <w:rPr>
          <w:spacing w:val="1"/>
          <w:sz w:val="23"/>
        </w:rPr>
        <w:t> </w:t>
      </w:r>
      <w:r>
        <w:rPr>
          <w:sz w:val="23"/>
        </w:rPr>
        <w:t>S.M. (2009). Relationship</w:t>
      </w:r>
      <w:r>
        <w:rPr>
          <w:spacing w:val="1"/>
          <w:sz w:val="23"/>
        </w:rPr>
        <w:t> </w:t>
      </w:r>
      <w:r>
        <w:rPr>
          <w:sz w:val="23"/>
        </w:rPr>
        <w:t>between</w:t>
      </w:r>
      <w:r>
        <w:rPr>
          <w:spacing w:val="1"/>
          <w:sz w:val="23"/>
        </w:rPr>
        <w:t> </w:t>
      </w:r>
      <w:r>
        <w:rPr>
          <w:sz w:val="23"/>
        </w:rPr>
        <w:t>virulence and antimicrobial</w:t>
      </w:r>
      <w:r>
        <w:rPr>
          <w:spacing w:val="1"/>
          <w:sz w:val="23"/>
        </w:rPr>
        <w:t> </w:t>
      </w:r>
      <w:r>
        <w:rPr>
          <w:sz w:val="23"/>
        </w:rPr>
        <w:t>resistance</w:t>
      </w:r>
      <w:r>
        <w:rPr>
          <w:spacing w:val="1"/>
          <w:sz w:val="23"/>
        </w:rPr>
        <w:t> </w:t>
      </w:r>
      <w:r>
        <w:rPr>
          <w:sz w:val="23"/>
        </w:rPr>
        <w:t>in</w:t>
      </w:r>
      <w:r>
        <w:rPr>
          <w:spacing w:val="-55"/>
          <w:sz w:val="23"/>
        </w:rPr>
        <w:t> </w:t>
      </w:r>
      <w:r>
        <w:rPr>
          <w:w w:val="105"/>
          <w:sz w:val="23"/>
        </w:rPr>
        <w:t>bacteria.</w:t>
      </w:r>
      <w:r>
        <w:rPr>
          <w:spacing w:val="-6"/>
          <w:w w:val="105"/>
          <w:sz w:val="23"/>
        </w:rPr>
        <w:t> </w:t>
      </w:r>
      <w:r>
        <w:rPr>
          <w:i/>
          <w:w w:val="105"/>
          <w:sz w:val="23"/>
        </w:rPr>
        <w:t>Reviews</w:t>
      </w:r>
      <w:r>
        <w:rPr>
          <w:i/>
          <w:spacing w:val="4"/>
          <w:w w:val="105"/>
          <w:sz w:val="23"/>
        </w:rPr>
        <w:t> </w:t>
      </w:r>
      <w:r>
        <w:rPr>
          <w:i/>
          <w:w w:val="105"/>
          <w:sz w:val="23"/>
        </w:rPr>
        <w:t>in</w:t>
      </w:r>
      <w:r>
        <w:rPr>
          <w:i/>
          <w:spacing w:val="5"/>
          <w:w w:val="105"/>
          <w:sz w:val="23"/>
        </w:rPr>
        <w:t> </w:t>
      </w:r>
      <w:r>
        <w:rPr>
          <w:i/>
          <w:w w:val="105"/>
          <w:sz w:val="23"/>
        </w:rPr>
        <w:t>Medical</w:t>
      </w:r>
      <w:r>
        <w:rPr>
          <w:i/>
          <w:spacing w:val="-6"/>
          <w:w w:val="105"/>
          <w:sz w:val="23"/>
        </w:rPr>
        <w:t> </w:t>
      </w:r>
      <w:r>
        <w:rPr>
          <w:i/>
          <w:w w:val="105"/>
          <w:sz w:val="23"/>
        </w:rPr>
        <w:t>Microbiology. </w:t>
      </w:r>
      <w:r>
        <w:rPr>
          <w:w w:val="105"/>
          <w:sz w:val="23"/>
        </w:rPr>
        <w:t>2(4):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84-90.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ind w:left="1301"/>
      </w:pPr>
      <w:r>
        <w:rPr>
          <w:w w:val="105"/>
        </w:rPr>
        <w:t>Stacy</w:t>
      </w:r>
      <w:r>
        <w:rPr>
          <w:spacing w:val="-13"/>
          <w:w w:val="105"/>
        </w:rPr>
        <w:t> </w:t>
      </w:r>
      <w:r>
        <w:rPr>
          <w:w w:val="105"/>
        </w:rPr>
        <w:t>J.</w:t>
      </w:r>
      <w:r>
        <w:rPr>
          <w:spacing w:val="-11"/>
          <w:w w:val="105"/>
        </w:rPr>
        <w:t> </w:t>
      </w:r>
      <w:r>
        <w:rPr>
          <w:w w:val="105"/>
        </w:rPr>
        <w:t>Childs,</w:t>
      </w:r>
      <w:r>
        <w:rPr>
          <w:spacing w:val="-4"/>
          <w:w w:val="105"/>
        </w:rPr>
        <w:t> </w:t>
      </w:r>
      <w:r>
        <w:rPr>
          <w:w w:val="105"/>
        </w:rPr>
        <w:t>M.D.,</w:t>
      </w:r>
      <w:r>
        <w:rPr>
          <w:spacing w:val="-5"/>
          <w:w w:val="105"/>
        </w:rPr>
        <w:t> </w:t>
      </w:r>
      <w:r>
        <w:rPr>
          <w:w w:val="105"/>
        </w:rPr>
        <w:t>Stanley</w:t>
      </w:r>
      <w:r>
        <w:rPr>
          <w:spacing w:val="-12"/>
          <w:w w:val="105"/>
        </w:rPr>
        <w:t> </w:t>
      </w:r>
      <w:r>
        <w:rPr>
          <w:w w:val="105"/>
        </w:rPr>
        <w:t>J.</w:t>
      </w:r>
      <w:r>
        <w:rPr>
          <w:spacing w:val="-4"/>
          <w:w w:val="105"/>
        </w:rPr>
        <w:t> </w:t>
      </w:r>
      <w:r>
        <w:rPr>
          <w:w w:val="105"/>
        </w:rPr>
        <w:t>Swierzewski,</w:t>
      </w:r>
      <w:r>
        <w:rPr>
          <w:spacing w:val="2"/>
          <w:w w:val="105"/>
        </w:rPr>
        <w:t> </w:t>
      </w:r>
      <w:r>
        <w:rPr>
          <w:w w:val="105"/>
        </w:rPr>
        <w:t>III,</w:t>
      </w:r>
      <w:r>
        <w:rPr>
          <w:spacing w:val="-4"/>
          <w:w w:val="105"/>
        </w:rPr>
        <w:t> </w:t>
      </w:r>
      <w:r>
        <w:rPr>
          <w:w w:val="105"/>
        </w:rPr>
        <w:t>M.D.</w:t>
      </w:r>
      <w:r>
        <w:rPr>
          <w:spacing w:val="-11"/>
          <w:w w:val="105"/>
        </w:rPr>
        <w:t> </w:t>
      </w:r>
      <w:r>
        <w:rPr>
          <w:w w:val="105"/>
        </w:rPr>
        <w:t>(</w:t>
      </w:r>
      <w:r>
        <w:rPr>
          <w:spacing w:val="-2"/>
          <w:w w:val="105"/>
        </w:rPr>
        <w:t> </w:t>
      </w:r>
      <w:r>
        <w:rPr>
          <w:w w:val="105"/>
        </w:rPr>
        <w:t>2008).</w:t>
      </w:r>
      <w:r>
        <w:rPr>
          <w:spacing w:val="-10"/>
          <w:w w:val="105"/>
        </w:rPr>
        <w:t> </w:t>
      </w:r>
      <w:hyperlink r:id="rId70">
        <w:r>
          <w:rPr>
            <w:color w:val="0000FF"/>
            <w:w w:val="105"/>
            <w:u w:val="single" w:color="0000FF"/>
          </w:rPr>
          <w:t>Hematuria</w:t>
        </w:r>
        <w:r>
          <w:rPr>
            <w:color w:val="0000FF"/>
            <w:spacing w:val="-1"/>
            <w:w w:val="105"/>
            <w:u w:val="single" w:color="0000FF"/>
          </w:rPr>
          <w:t> </w:t>
        </w:r>
        <w:r>
          <w:rPr>
            <w:color w:val="0000FF"/>
            <w:w w:val="105"/>
            <w:u w:val="single" w:color="0000FF"/>
          </w:rPr>
          <w:t>Causes</w:t>
        </w:r>
      </w:hyperlink>
      <w:r>
        <w:rPr>
          <w:w w:val="105"/>
        </w:rPr>
        <w:t>.</w:t>
      </w:r>
    </w:p>
    <w:p>
      <w:pPr>
        <w:pStyle w:val="BodyText"/>
        <w:spacing w:before="2"/>
        <w:rPr>
          <w:sz w:val="37"/>
        </w:rPr>
      </w:pPr>
    </w:p>
    <w:p>
      <w:pPr>
        <w:spacing w:line="376" w:lineRule="auto" w:before="0"/>
        <w:ind w:left="1301" w:right="1210" w:firstLine="0"/>
        <w:jc w:val="both"/>
        <w:rPr>
          <w:sz w:val="23"/>
        </w:rPr>
      </w:pPr>
      <w:r>
        <w:rPr>
          <w:w w:val="105"/>
          <w:sz w:val="23"/>
        </w:rPr>
        <w:t>Stenqvist, K., Sanberg T., Lidin-Jason .G (1987). Virulence factors of </w:t>
      </w:r>
      <w:r>
        <w:rPr>
          <w:i/>
          <w:w w:val="105"/>
          <w:sz w:val="23"/>
        </w:rPr>
        <w:t>Escherichia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urinary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isolates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from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pregnant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women.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Infectious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Diseases.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156:870.</w:t>
      </w:r>
    </w:p>
    <w:p>
      <w:pPr>
        <w:spacing w:after="0" w:line="376" w:lineRule="auto"/>
        <w:jc w:val="both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2"/>
        <w:rPr>
          <w:sz w:val="22"/>
        </w:rPr>
      </w:pPr>
    </w:p>
    <w:p>
      <w:pPr>
        <w:pStyle w:val="BodyText"/>
        <w:spacing w:line="376" w:lineRule="auto" w:before="97"/>
        <w:ind w:left="1301" w:right="1216"/>
        <w:jc w:val="both"/>
      </w:pPr>
      <w:r>
        <w:rPr>
          <w:w w:val="105"/>
        </w:rPr>
        <w:t>Stenqvist, K., Dahel-Nilsson, L., Lidin-Janson, G., Lincoln K., Oden, A., Rignell, S.</w:t>
      </w:r>
      <w:r>
        <w:rPr>
          <w:spacing w:val="1"/>
          <w:w w:val="105"/>
        </w:rPr>
        <w:t> </w:t>
      </w:r>
      <w:r>
        <w:rPr>
          <w:w w:val="105"/>
        </w:rPr>
        <w:t>(1989).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pregnancy.</w:t>
      </w:r>
      <w:r>
        <w:rPr>
          <w:spacing w:val="1"/>
          <w:w w:val="105"/>
        </w:rPr>
        <w:t> </w:t>
      </w:r>
      <w:r>
        <w:rPr>
          <w:w w:val="105"/>
        </w:rPr>
        <w:t>Frequency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risk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acquisition.</w:t>
      </w:r>
      <w:r>
        <w:rPr>
          <w:spacing w:val="1"/>
          <w:w w:val="105"/>
        </w:rPr>
        <w:t> </w:t>
      </w:r>
      <w:r>
        <w:rPr>
          <w:i/>
          <w:w w:val="105"/>
        </w:rPr>
        <w:t>American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Epidemiology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w w:val="105"/>
        </w:rPr>
        <w:t>129:</w:t>
      </w:r>
      <w:r>
        <w:rPr>
          <w:spacing w:val="-5"/>
          <w:w w:val="105"/>
        </w:rPr>
        <w:t> </w:t>
      </w:r>
      <w:r>
        <w:rPr>
          <w:w w:val="105"/>
        </w:rPr>
        <w:t>372-9.</w:t>
      </w:r>
    </w:p>
    <w:p>
      <w:pPr>
        <w:pStyle w:val="BodyText"/>
        <w:spacing w:before="9"/>
        <w:rPr>
          <w:sz w:val="35"/>
        </w:rPr>
      </w:pPr>
    </w:p>
    <w:p>
      <w:pPr>
        <w:spacing w:line="379" w:lineRule="auto" w:before="0"/>
        <w:ind w:left="1301" w:right="1209" w:firstLine="0"/>
        <w:jc w:val="both"/>
        <w:rPr>
          <w:sz w:val="23"/>
        </w:rPr>
      </w:pPr>
      <w:r>
        <w:rPr>
          <w:w w:val="105"/>
          <w:sz w:val="23"/>
        </w:rPr>
        <w:t>Sweet R.L (1977). Bacteriuria and pyelonephritis during pregnancy.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Seminars in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perinatology</w:t>
      </w:r>
      <w:r>
        <w:rPr>
          <w:w w:val="105"/>
          <w:sz w:val="23"/>
        </w:rPr>
        <w:t>;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1:25.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ind w:left="1301"/>
        <w:jc w:val="both"/>
      </w:pPr>
      <w:r>
        <w:rPr>
          <w:w w:val="105"/>
        </w:rPr>
        <w:t>Svanborg,</w:t>
      </w:r>
      <w:r>
        <w:rPr>
          <w:spacing w:val="59"/>
          <w:w w:val="105"/>
        </w:rPr>
        <w:t> </w:t>
      </w:r>
      <w:r>
        <w:rPr>
          <w:w w:val="105"/>
        </w:rPr>
        <w:t>C.,</w:t>
      </w:r>
      <w:r>
        <w:rPr>
          <w:spacing w:val="59"/>
          <w:w w:val="105"/>
        </w:rPr>
        <w:t> </w:t>
      </w:r>
      <w:r>
        <w:rPr>
          <w:w w:val="105"/>
        </w:rPr>
        <w:t>Godaly,</w:t>
      </w:r>
      <w:r>
        <w:rPr>
          <w:spacing w:val="60"/>
          <w:w w:val="105"/>
        </w:rPr>
        <w:t> </w:t>
      </w:r>
      <w:r>
        <w:rPr>
          <w:w w:val="105"/>
        </w:rPr>
        <w:t>G.</w:t>
      </w:r>
      <w:r>
        <w:rPr>
          <w:spacing w:val="59"/>
          <w:w w:val="105"/>
        </w:rPr>
        <w:t> </w:t>
      </w:r>
      <w:r>
        <w:rPr>
          <w:w w:val="105"/>
        </w:rPr>
        <w:t>(1997).</w:t>
      </w:r>
      <w:r>
        <w:rPr>
          <w:spacing w:val="59"/>
          <w:w w:val="105"/>
        </w:rPr>
        <w:t> </w:t>
      </w:r>
      <w:r>
        <w:rPr>
          <w:w w:val="105"/>
        </w:rPr>
        <w:t>Bacterial  virulence</w:t>
      </w:r>
      <w:r>
        <w:rPr>
          <w:spacing w:val="57"/>
          <w:w w:val="105"/>
        </w:rPr>
        <w:t> </w:t>
      </w:r>
      <w:r>
        <w:rPr>
          <w:w w:val="105"/>
        </w:rPr>
        <w:t>in</w:t>
      </w:r>
      <w:r>
        <w:rPr>
          <w:spacing w:val="5"/>
          <w:w w:val="105"/>
        </w:rPr>
        <w:t> </w:t>
      </w:r>
      <w:r>
        <w:rPr>
          <w:w w:val="105"/>
        </w:rPr>
        <w:t>Urinary</w:t>
      </w:r>
      <w:r>
        <w:rPr>
          <w:spacing w:val="57"/>
          <w:w w:val="105"/>
        </w:rPr>
        <w:t> </w:t>
      </w:r>
      <w:r>
        <w:rPr>
          <w:w w:val="105"/>
        </w:rPr>
        <w:t>tract </w:t>
      </w:r>
      <w:r>
        <w:rPr>
          <w:spacing w:val="7"/>
          <w:w w:val="105"/>
        </w:rPr>
        <w:t> </w:t>
      </w:r>
      <w:r>
        <w:rPr>
          <w:w w:val="105"/>
        </w:rPr>
        <w:t>infection.</w:t>
      </w:r>
    </w:p>
    <w:p>
      <w:pPr>
        <w:spacing w:before="146"/>
        <w:ind w:left="1301" w:right="0" w:firstLine="0"/>
        <w:jc w:val="both"/>
        <w:rPr>
          <w:sz w:val="23"/>
        </w:rPr>
      </w:pPr>
      <w:r>
        <w:rPr>
          <w:i/>
          <w:w w:val="105"/>
          <w:sz w:val="23"/>
        </w:rPr>
        <w:t>Infectious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Disease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Clinics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North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America</w:t>
      </w:r>
      <w:r>
        <w:rPr>
          <w:w w:val="105"/>
          <w:sz w:val="23"/>
        </w:rPr>
        <w:t>;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11: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513-30.</w:t>
      </w:r>
    </w:p>
    <w:p>
      <w:pPr>
        <w:pStyle w:val="BodyText"/>
        <w:rPr>
          <w:sz w:val="26"/>
        </w:rPr>
      </w:pPr>
    </w:p>
    <w:p>
      <w:pPr>
        <w:pStyle w:val="BodyText"/>
      </w:pPr>
    </w:p>
    <w:p>
      <w:pPr>
        <w:spacing w:line="376" w:lineRule="auto" w:before="0"/>
        <w:ind w:left="1301" w:right="1207" w:firstLine="0"/>
        <w:jc w:val="both"/>
        <w:rPr>
          <w:sz w:val="23"/>
        </w:rPr>
      </w:pPr>
      <w:r>
        <w:rPr>
          <w:w w:val="105"/>
          <w:sz w:val="23"/>
        </w:rPr>
        <w:t>Veesenmeyer,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J.L.,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Hauser,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A.R.,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Lisboa,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T.,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Rello,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J.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(2009).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Pseudomonas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aeruginosa</w:t>
      </w:r>
      <w:r>
        <w:rPr>
          <w:i/>
          <w:spacing w:val="1"/>
          <w:w w:val="105"/>
          <w:sz w:val="23"/>
        </w:rPr>
        <w:t> </w:t>
      </w:r>
      <w:r>
        <w:rPr>
          <w:w w:val="105"/>
          <w:sz w:val="23"/>
        </w:rPr>
        <w:t>virulence and therapy: evolving translational strategies.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Critical Care</w:t>
      </w:r>
      <w:r>
        <w:rPr>
          <w:i/>
          <w:spacing w:val="1"/>
          <w:w w:val="105"/>
          <w:sz w:val="23"/>
        </w:rPr>
        <w:t> </w:t>
      </w:r>
      <w:r>
        <w:rPr>
          <w:i/>
          <w:w w:val="105"/>
          <w:sz w:val="23"/>
        </w:rPr>
        <w:t>Medicine</w:t>
      </w:r>
      <w:r>
        <w:rPr>
          <w:w w:val="105"/>
          <w:sz w:val="23"/>
        </w:rPr>
        <w:t>.</w:t>
      </w:r>
      <w:r>
        <w:rPr>
          <w:spacing w:val="52"/>
          <w:w w:val="105"/>
          <w:sz w:val="23"/>
        </w:rPr>
        <w:t> </w:t>
      </w:r>
      <w:r>
        <w:rPr>
          <w:w w:val="105"/>
          <w:sz w:val="23"/>
        </w:rPr>
        <w:t>37: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1777-1786.</w:t>
      </w:r>
    </w:p>
    <w:p>
      <w:pPr>
        <w:pStyle w:val="BodyText"/>
        <w:spacing w:before="9"/>
        <w:rPr>
          <w:sz w:val="35"/>
        </w:rPr>
      </w:pPr>
    </w:p>
    <w:p>
      <w:pPr>
        <w:pStyle w:val="BodyText"/>
        <w:spacing w:line="376" w:lineRule="auto"/>
        <w:ind w:left="1301" w:right="1230"/>
        <w:jc w:val="both"/>
      </w:pPr>
      <w:r>
        <w:rPr>
          <w:w w:val="105"/>
        </w:rPr>
        <w:t>Villar, J., Gulmezoglu, A.M., de Onis, M., (1998). Nutritional and antimicrobial</w:t>
      </w:r>
      <w:r>
        <w:rPr>
          <w:spacing w:val="1"/>
          <w:w w:val="105"/>
        </w:rPr>
        <w:t> </w:t>
      </w:r>
      <w:r>
        <w:rPr>
          <w:w w:val="105"/>
        </w:rPr>
        <w:t>Interventions to prevent preterm birth: an overview of randomized controlled trials.</w:t>
      </w:r>
      <w:r>
        <w:rPr>
          <w:spacing w:val="1"/>
          <w:w w:val="105"/>
        </w:rPr>
        <w:t> </w:t>
      </w:r>
      <w:r>
        <w:rPr>
          <w:i/>
          <w:w w:val="105"/>
        </w:rPr>
        <w:t>Obstetrics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and</w:t>
      </w:r>
      <w:r>
        <w:rPr>
          <w:i/>
          <w:spacing w:val="2"/>
          <w:w w:val="105"/>
        </w:rPr>
        <w:t> </w:t>
      </w:r>
      <w:r>
        <w:rPr>
          <w:i/>
          <w:w w:val="105"/>
        </w:rPr>
        <w:t>Gynecology Survey</w:t>
      </w:r>
      <w:r>
        <w:rPr>
          <w:w w:val="105"/>
        </w:rPr>
        <w:t>;</w:t>
      </w:r>
      <w:r>
        <w:rPr>
          <w:spacing w:val="-6"/>
          <w:w w:val="105"/>
        </w:rPr>
        <w:t> </w:t>
      </w:r>
      <w:r>
        <w:rPr>
          <w:w w:val="105"/>
        </w:rPr>
        <w:t>53-575.</w:t>
      </w:r>
    </w:p>
    <w:p>
      <w:pPr>
        <w:pStyle w:val="BodyText"/>
        <w:spacing w:before="9"/>
        <w:rPr>
          <w:sz w:val="35"/>
        </w:rPr>
      </w:pPr>
    </w:p>
    <w:p>
      <w:pPr>
        <w:spacing w:line="376" w:lineRule="auto" w:before="0"/>
        <w:ind w:left="1301" w:right="1219" w:firstLine="0"/>
        <w:jc w:val="both"/>
        <w:rPr>
          <w:sz w:val="23"/>
        </w:rPr>
      </w:pPr>
      <w:r>
        <w:rPr>
          <w:w w:val="105"/>
          <w:sz w:val="23"/>
        </w:rPr>
        <w:t>Vosti, K.L., and Randall, E. (1970). Sensitivity of serologically classified strains of</w:t>
      </w:r>
      <w:r>
        <w:rPr>
          <w:spacing w:val="1"/>
          <w:w w:val="105"/>
          <w:sz w:val="23"/>
        </w:rPr>
        <w:t> </w:t>
      </w:r>
      <w:r>
        <w:rPr>
          <w:i/>
          <w:w w:val="105"/>
          <w:sz w:val="23"/>
        </w:rPr>
        <w:t>E.coli</w:t>
      </w:r>
      <w:r>
        <w:rPr>
          <w:i/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human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origin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serum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bactericidal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system.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American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Medical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</w:rPr>
        <w:t>Science</w:t>
      </w:r>
      <w:r>
        <w:rPr>
          <w:w w:val="105"/>
          <w:sz w:val="23"/>
        </w:rPr>
        <w:t>: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259: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114-119.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9" w:lineRule="auto"/>
        <w:ind w:left="1301" w:right="1230"/>
        <w:jc w:val="both"/>
      </w:pPr>
      <w:r>
        <w:rPr>
          <w:w w:val="105"/>
        </w:rPr>
        <w:t>Wadland,</w:t>
      </w:r>
      <w:r>
        <w:rPr>
          <w:spacing w:val="1"/>
          <w:w w:val="105"/>
        </w:rPr>
        <w:t> </w:t>
      </w:r>
      <w:r>
        <w:rPr>
          <w:w w:val="105"/>
        </w:rPr>
        <w:t>W.C.,</w:t>
      </w:r>
      <w:r>
        <w:rPr>
          <w:spacing w:val="1"/>
          <w:w w:val="105"/>
        </w:rPr>
        <w:t> </w:t>
      </w:r>
      <w:r>
        <w:rPr>
          <w:w w:val="105"/>
        </w:rPr>
        <w:t>Plante,</w:t>
      </w:r>
      <w:r>
        <w:rPr>
          <w:spacing w:val="1"/>
          <w:w w:val="105"/>
        </w:rPr>
        <w:t> </w:t>
      </w:r>
      <w:r>
        <w:rPr>
          <w:w w:val="105"/>
        </w:rPr>
        <w:t>D.A.</w:t>
      </w:r>
      <w:r>
        <w:rPr>
          <w:spacing w:val="1"/>
          <w:w w:val="105"/>
        </w:rPr>
        <w:t> </w:t>
      </w:r>
      <w:r>
        <w:rPr>
          <w:w w:val="105"/>
        </w:rPr>
        <w:t>(1989).</w:t>
      </w:r>
      <w:r>
        <w:rPr>
          <w:spacing w:val="1"/>
          <w:w w:val="105"/>
        </w:rPr>
        <w:t> </w:t>
      </w:r>
      <w:r>
        <w:rPr>
          <w:w w:val="105"/>
        </w:rPr>
        <w:t>Screening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asymptomatic bacteriuria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pregnancy.</w:t>
      </w:r>
      <w:r>
        <w:rPr>
          <w:spacing w:val="-2"/>
          <w:w w:val="105"/>
        </w:rPr>
        <w:t> </w:t>
      </w:r>
      <w:r>
        <w:rPr>
          <w:w w:val="105"/>
        </w:rPr>
        <w:t>A</w:t>
      </w:r>
      <w:r>
        <w:rPr>
          <w:spacing w:val="1"/>
          <w:w w:val="105"/>
        </w:rPr>
        <w:t> </w:t>
      </w:r>
      <w:r>
        <w:rPr>
          <w:w w:val="105"/>
        </w:rPr>
        <w:t>decision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3"/>
          <w:w w:val="105"/>
        </w:rPr>
        <w:t> </w:t>
      </w:r>
      <w:r>
        <w:rPr>
          <w:w w:val="105"/>
        </w:rPr>
        <w:t>cost</w:t>
      </w:r>
      <w:r>
        <w:rPr>
          <w:spacing w:val="-2"/>
          <w:w w:val="105"/>
        </w:rPr>
        <w:t> </w:t>
      </w:r>
      <w:r>
        <w:rPr>
          <w:w w:val="105"/>
        </w:rPr>
        <w:t>analysis.</w:t>
      </w:r>
      <w:r>
        <w:rPr>
          <w:spacing w:val="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9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5"/>
          <w:w w:val="105"/>
        </w:rPr>
        <w:t> </w:t>
      </w:r>
      <w:r>
        <w:rPr>
          <w:i/>
          <w:w w:val="105"/>
        </w:rPr>
        <w:t>Family</w:t>
      </w:r>
      <w:r>
        <w:rPr>
          <w:i/>
          <w:spacing w:val="3"/>
          <w:w w:val="105"/>
        </w:rPr>
        <w:t> </w:t>
      </w:r>
      <w:r>
        <w:rPr>
          <w:i/>
          <w:w w:val="105"/>
        </w:rPr>
        <w:t>Practice</w:t>
      </w:r>
      <w:r>
        <w:rPr>
          <w:w w:val="105"/>
        </w:rPr>
        <w:t>.</w:t>
      </w:r>
      <w:r>
        <w:rPr>
          <w:spacing w:val="-9"/>
          <w:w w:val="105"/>
        </w:rPr>
        <w:t> </w:t>
      </w:r>
      <w:r>
        <w:rPr>
          <w:w w:val="105"/>
        </w:rPr>
        <w:t>29:</w:t>
      </w:r>
      <w:r>
        <w:rPr>
          <w:spacing w:val="-6"/>
          <w:w w:val="105"/>
        </w:rPr>
        <w:t> </w:t>
      </w:r>
      <w:r>
        <w:rPr>
          <w:w w:val="105"/>
        </w:rPr>
        <w:t>372-6.</w:t>
      </w:r>
    </w:p>
    <w:p>
      <w:pPr>
        <w:pStyle w:val="BodyText"/>
        <w:spacing w:before="8"/>
        <w:rPr>
          <w:sz w:val="35"/>
        </w:rPr>
      </w:pPr>
    </w:p>
    <w:p>
      <w:pPr>
        <w:spacing w:line="376" w:lineRule="auto" w:before="0"/>
        <w:ind w:left="1301" w:right="1228" w:firstLine="0"/>
        <w:jc w:val="both"/>
        <w:rPr>
          <w:sz w:val="23"/>
        </w:rPr>
      </w:pPr>
      <w:r>
        <w:rPr>
          <w:w w:val="105"/>
          <w:sz w:val="23"/>
        </w:rPr>
        <w:t>Wang, M., Guo, Q., Xu, X., Wang, X., Ye, X., Wu, S., Hooper, D.C., Wang, M.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(2009). New plasmid-mediated quinolone resistance gene, qnrC, found in a clinical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isolate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mirabilis</w:t>
      </w:r>
      <w:r>
        <w:rPr>
          <w:w w:val="105"/>
          <w:sz w:val="23"/>
        </w:rPr>
        <w:t>.</w:t>
      </w:r>
      <w:r>
        <w:rPr>
          <w:spacing w:val="-4"/>
          <w:w w:val="105"/>
          <w:sz w:val="23"/>
        </w:rPr>
        <w:t> </w:t>
      </w:r>
      <w:r>
        <w:rPr>
          <w:i/>
          <w:w w:val="105"/>
          <w:sz w:val="23"/>
        </w:rPr>
        <w:t>Antimicrobial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Agents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and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Chemotherapy</w:t>
      </w:r>
      <w:r>
        <w:rPr>
          <w:w w:val="105"/>
          <w:sz w:val="23"/>
        </w:rPr>
        <w:t>.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53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(5):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1892-7.</w:t>
      </w:r>
    </w:p>
    <w:p>
      <w:pPr>
        <w:spacing w:after="0" w:line="376" w:lineRule="auto"/>
        <w:jc w:val="both"/>
        <w:rPr>
          <w:sz w:val="23"/>
        </w:rPr>
        <w:sectPr>
          <w:pgSz w:w="12240" w:h="15840"/>
          <w:pgMar w:header="0" w:footer="983" w:top="1500" w:bottom="1260" w:left="1220" w:right="220"/>
        </w:sectPr>
      </w:pPr>
    </w:p>
    <w:p>
      <w:pPr>
        <w:pStyle w:val="BodyText"/>
        <w:spacing w:line="376" w:lineRule="auto" w:before="82"/>
        <w:ind w:left="1301" w:right="1217"/>
        <w:jc w:val="both"/>
      </w:pPr>
      <w:r>
        <w:rPr>
          <w:w w:val="105"/>
        </w:rPr>
        <w:t>Warren, J.W., Tenney, J.H., Hoopes, J.M., Muncie, H.L., Anthony, W.C, (1982). A</w:t>
      </w:r>
      <w:r>
        <w:rPr>
          <w:spacing w:val="1"/>
          <w:w w:val="105"/>
        </w:rPr>
        <w:t> </w:t>
      </w:r>
      <w:r>
        <w:rPr>
          <w:w w:val="105"/>
        </w:rPr>
        <w:t>prospective microbiologic study of bacteriuria in patients with chronic-indwelling</w:t>
      </w:r>
      <w:r>
        <w:rPr>
          <w:spacing w:val="1"/>
          <w:w w:val="105"/>
        </w:rPr>
        <w:t> </w:t>
      </w:r>
      <w:r>
        <w:rPr>
          <w:w w:val="105"/>
        </w:rPr>
        <w:t>urethral</w:t>
      </w:r>
      <w:r>
        <w:rPr>
          <w:spacing w:val="1"/>
          <w:w w:val="105"/>
        </w:rPr>
        <w:t> </w:t>
      </w:r>
      <w:r>
        <w:rPr>
          <w:w w:val="105"/>
        </w:rPr>
        <w:t>catheters.</w:t>
      </w:r>
      <w:r>
        <w:rPr>
          <w:spacing w:val="-3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Disease</w:t>
      </w:r>
      <w:r>
        <w:rPr>
          <w:w w:val="105"/>
        </w:rPr>
        <w:t>;</w:t>
      </w:r>
      <w:r>
        <w:rPr>
          <w:spacing w:val="-6"/>
          <w:w w:val="105"/>
        </w:rPr>
        <w:t> </w:t>
      </w:r>
      <w:r>
        <w:rPr>
          <w:w w:val="105"/>
        </w:rPr>
        <w:t>149:</w:t>
      </w:r>
      <w:r>
        <w:rPr>
          <w:spacing w:val="-3"/>
          <w:w w:val="105"/>
        </w:rPr>
        <w:t> </w:t>
      </w:r>
      <w:r>
        <w:rPr>
          <w:w w:val="105"/>
        </w:rPr>
        <w:t>719-23.</w:t>
      </w:r>
    </w:p>
    <w:p>
      <w:pPr>
        <w:pStyle w:val="BodyText"/>
        <w:spacing w:before="8"/>
        <w:rPr>
          <w:sz w:val="35"/>
        </w:rPr>
      </w:pPr>
    </w:p>
    <w:p>
      <w:pPr>
        <w:spacing w:line="372" w:lineRule="auto" w:before="0"/>
        <w:ind w:left="1301" w:right="1224" w:firstLine="0"/>
        <w:jc w:val="both"/>
        <w:rPr>
          <w:sz w:val="23"/>
        </w:rPr>
      </w:pPr>
      <w:r>
        <w:rPr>
          <w:w w:val="105"/>
          <w:sz w:val="23"/>
        </w:rPr>
        <w:t>Warren, J.W. (1996). </w:t>
      </w:r>
      <w:r>
        <w:rPr>
          <w:i/>
          <w:w w:val="105"/>
          <w:sz w:val="23"/>
          <w:u w:val="single"/>
        </w:rPr>
        <w:t>Urinary Tract Infections: Molecular Pathogenesis and Clinical</w:t>
      </w:r>
      <w:r>
        <w:rPr>
          <w:i/>
          <w:spacing w:val="-58"/>
          <w:w w:val="105"/>
          <w:sz w:val="23"/>
        </w:rPr>
        <w:t> </w:t>
      </w:r>
      <w:r>
        <w:rPr>
          <w:i/>
          <w:w w:val="105"/>
          <w:sz w:val="23"/>
          <w:u w:val="single"/>
        </w:rPr>
        <w:t>Management</w:t>
      </w:r>
      <w:r>
        <w:rPr>
          <w:w w:val="105"/>
          <w:sz w:val="23"/>
        </w:rPr>
        <w:t>.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1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ed.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J.W. Warren.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Washington, D.C.: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ASM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Press.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pp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439.</w:t>
      </w:r>
    </w:p>
    <w:p>
      <w:pPr>
        <w:spacing w:line="376" w:lineRule="auto" w:before="9"/>
        <w:ind w:left="1301" w:right="1210" w:firstLine="0"/>
        <w:jc w:val="both"/>
        <w:rPr>
          <w:sz w:val="23"/>
        </w:rPr>
      </w:pPr>
      <w:r>
        <w:rPr>
          <w:w w:val="105"/>
          <w:sz w:val="23"/>
        </w:rPr>
        <w:t>Whalley,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P.J.,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Martin,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F.G.,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Peters,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P.C.,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(1965).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Significance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asymptomatic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bacteriuria detected during pregnancy. </w:t>
      </w:r>
      <w:r>
        <w:rPr>
          <w:i/>
          <w:w w:val="105"/>
          <w:sz w:val="23"/>
        </w:rPr>
        <w:t>Journal of American Medical Association</w:t>
      </w:r>
      <w:r>
        <w:rPr>
          <w:w w:val="105"/>
          <w:sz w:val="23"/>
        </w:rPr>
        <w:t>;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193:879.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6" w:lineRule="auto" w:before="1"/>
        <w:ind w:left="1301" w:right="1205"/>
        <w:jc w:val="both"/>
      </w:pPr>
      <w:r>
        <w:rPr>
          <w:w w:val="105"/>
        </w:rPr>
        <w:t>Whalley,</w:t>
      </w:r>
      <w:r>
        <w:rPr>
          <w:spacing w:val="1"/>
          <w:w w:val="105"/>
        </w:rPr>
        <w:t> </w:t>
      </w:r>
      <w:r>
        <w:rPr>
          <w:w w:val="105"/>
        </w:rPr>
        <w:t>P.J.,</w:t>
      </w:r>
      <w:r>
        <w:rPr>
          <w:spacing w:val="1"/>
          <w:w w:val="105"/>
        </w:rPr>
        <w:t> </w:t>
      </w:r>
      <w:r>
        <w:rPr>
          <w:w w:val="105"/>
        </w:rPr>
        <w:t>and</w:t>
      </w:r>
      <w:r>
        <w:rPr>
          <w:spacing w:val="1"/>
          <w:w w:val="105"/>
        </w:rPr>
        <w:t> </w:t>
      </w:r>
      <w:r>
        <w:rPr>
          <w:w w:val="105"/>
        </w:rPr>
        <w:t>Cunningham,</w:t>
      </w:r>
      <w:r>
        <w:rPr>
          <w:spacing w:val="1"/>
          <w:w w:val="105"/>
        </w:rPr>
        <w:t> </w:t>
      </w:r>
      <w:r>
        <w:rPr>
          <w:w w:val="105"/>
        </w:rPr>
        <w:t>F.G.,</w:t>
      </w:r>
      <w:r>
        <w:rPr>
          <w:spacing w:val="1"/>
          <w:w w:val="105"/>
        </w:rPr>
        <w:t> </w:t>
      </w:r>
      <w:r>
        <w:rPr>
          <w:w w:val="105"/>
        </w:rPr>
        <w:t>(1977).</w:t>
      </w:r>
      <w:r>
        <w:rPr>
          <w:spacing w:val="1"/>
          <w:w w:val="105"/>
        </w:rPr>
        <w:t> </w:t>
      </w:r>
      <w:r>
        <w:rPr>
          <w:w w:val="105"/>
        </w:rPr>
        <w:t>Short-term</w:t>
      </w:r>
      <w:r>
        <w:rPr>
          <w:spacing w:val="1"/>
          <w:w w:val="105"/>
        </w:rPr>
        <w:t> </w:t>
      </w:r>
      <w:r>
        <w:rPr>
          <w:w w:val="105"/>
        </w:rPr>
        <w:t>versus</w:t>
      </w:r>
      <w:r>
        <w:rPr>
          <w:spacing w:val="1"/>
          <w:w w:val="105"/>
        </w:rPr>
        <w:t> </w:t>
      </w:r>
      <w:r>
        <w:rPr>
          <w:w w:val="105"/>
        </w:rPr>
        <w:t>continous</w:t>
      </w:r>
      <w:r>
        <w:rPr>
          <w:spacing w:val="1"/>
          <w:w w:val="105"/>
        </w:rPr>
        <w:t> </w:t>
      </w:r>
      <w:r>
        <w:rPr>
          <w:w w:val="105"/>
        </w:rPr>
        <w:t>antimicrobial</w:t>
      </w:r>
      <w:r>
        <w:rPr>
          <w:spacing w:val="1"/>
          <w:w w:val="105"/>
        </w:rPr>
        <w:t> </w:t>
      </w:r>
      <w:r>
        <w:rPr>
          <w:w w:val="105"/>
        </w:rPr>
        <w:t>therapy</w:t>
      </w:r>
      <w:r>
        <w:rPr>
          <w:spacing w:val="1"/>
          <w:w w:val="105"/>
        </w:rPr>
        <w:t> </w:t>
      </w:r>
      <w:r>
        <w:rPr>
          <w:w w:val="105"/>
        </w:rPr>
        <w:t>for</w:t>
      </w:r>
      <w:r>
        <w:rPr>
          <w:spacing w:val="1"/>
          <w:w w:val="105"/>
        </w:rPr>
        <w:t> </w:t>
      </w:r>
      <w:r>
        <w:rPr>
          <w:w w:val="105"/>
        </w:rPr>
        <w:t>asymptomatic</w:t>
      </w:r>
      <w:r>
        <w:rPr>
          <w:spacing w:val="1"/>
          <w:w w:val="105"/>
        </w:rPr>
        <w:t> </w:t>
      </w:r>
      <w:r>
        <w:rPr>
          <w:w w:val="105"/>
        </w:rPr>
        <w:t>bacteriuria</w:t>
      </w:r>
      <w:r>
        <w:rPr>
          <w:spacing w:val="1"/>
          <w:w w:val="105"/>
        </w:rPr>
        <w:t> </w:t>
      </w:r>
      <w:r>
        <w:rPr>
          <w:w w:val="105"/>
        </w:rPr>
        <w:t>in</w:t>
      </w:r>
      <w:r>
        <w:rPr>
          <w:spacing w:val="1"/>
          <w:w w:val="105"/>
        </w:rPr>
        <w:t> </w:t>
      </w:r>
      <w:r>
        <w:rPr>
          <w:w w:val="105"/>
        </w:rPr>
        <w:t>pregnancy.</w:t>
      </w:r>
      <w:r>
        <w:rPr>
          <w:spacing w:val="1"/>
          <w:w w:val="105"/>
        </w:rPr>
        <w:t> </w:t>
      </w:r>
      <w:r>
        <w:rPr>
          <w:i/>
          <w:w w:val="105"/>
        </w:rPr>
        <w:t>Journal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of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Obstetrics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and</w:t>
      </w:r>
      <w:r>
        <w:rPr>
          <w:i/>
          <w:spacing w:val="2"/>
          <w:w w:val="105"/>
        </w:rPr>
        <w:t> </w:t>
      </w:r>
      <w:r>
        <w:rPr>
          <w:i/>
          <w:w w:val="105"/>
        </w:rPr>
        <w:t>Gynaecology</w:t>
      </w:r>
      <w:r>
        <w:rPr>
          <w:w w:val="105"/>
        </w:rPr>
        <w:t>;</w:t>
      </w:r>
      <w:r>
        <w:rPr>
          <w:spacing w:val="-5"/>
          <w:w w:val="105"/>
        </w:rPr>
        <w:t> </w:t>
      </w:r>
      <w:r>
        <w:rPr>
          <w:w w:val="105"/>
        </w:rPr>
        <w:t>49:</w:t>
      </w:r>
      <w:r>
        <w:rPr>
          <w:spacing w:val="-5"/>
          <w:w w:val="105"/>
        </w:rPr>
        <w:t> </w:t>
      </w:r>
      <w:r>
        <w:rPr>
          <w:w w:val="105"/>
        </w:rPr>
        <w:t>262-5.</w:t>
      </w:r>
    </w:p>
    <w:p>
      <w:pPr>
        <w:pStyle w:val="BodyText"/>
        <w:spacing w:before="8"/>
        <w:rPr>
          <w:sz w:val="35"/>
        </w:rPr>
      </w:pPr>
    </w:p>
    <w:p>
      <w:pPr>
        <w:spacing w:line="376" w:lineRule="auto" w:before="0"/>
        <w:ind w:left="1301" w:right="1215" w:firstLine="0"/>
        <w:jc w:val="both"/>
        <w:rPr>
          <w:sz w:val="23"/>
        </w:rPr>
      </w:pPr>
      <w:r>
        <w:rPr>
          <w:w w:val="105"/>
          <w:sz w:val="23"/>
        </w:rPr>
        <w:t>Williams, P., Lambert , P.A., Brown, M.R.W., and Jones, R.J.(1983). The role of the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 and K antigens in determining the resistance of </w:t>
      </w:r>
      <w:r>
        <w:rPr>
          <w:i/>
          <w:w w:val="105"/>
          <w:sz w:val="23"/>
        </w:rPr>
        <w:t>Klebsiella aerogenes </w:t>
      </w:r>
      <w:r>
        <w:rPr>
          <w:w w:val="105"/>
          <w:sz w:val="23"/>
        </w:rPr>
        <w:t>to serum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killing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phagocytosis.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General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129: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2181-2191.</w:t>
      </w:r>
    </w:p>
    <w:p>
      <w:pPr>
        <w:pStyle w:val="BodyText"/>
        <w:spacing w:before="9"/>
        <w:rPr>
          <w:sz w:val="35"/>
        </w:rPr>
      </w:pPr>
    </w:p>
    <w:p>
      <w:pPr>
        <w:pStyle w:val="BodyText"/>
        <w:spacing w:line="376" w:lineRule="auto"/>
        <w:ind w:left="1301" w:right="1227"/>
        <w:jc w:val="both"/>
      </w:pPr>
      <w:r>
        <w:rPr>
          <w:w w:val="105"/>
        </w:rPr>
        <w:t>Williams, P.H., and Carbonetti, N.H. (1986). Iron siderophores, and the pursuit of</w:t>
      </w:r>
      <w:r>
        <w:rPr>
          <w:spacing w:val="1"/>
          <w:w w:val="105"/>
        </w:rPr>
        <w:t> </w:t>
      </w:r>
      <w:r>
        <w:rPr>
          <w:w w:val="105"/>
        </w:rPr>
        <w:t>virulence: indepedence of the aerobactin and enterochelin iron uptake systems in</w:t>
      </w:r>
      <w:r>
        <w:rPr>
          <w:spacing w:val="1"/>
          <w:w w:val="105"/>
        </w:rPr>
        <w:t> </w:t>
      </w:r>
      <w:r>
        <w:rPr>
          <w:i/>
          <w:w w:val="105"/>
        </w:rPr>
        <w:t>Escherichia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coli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Immunology</w:t>
      </w:r>
      <w:r>
        <w:rPr>
          <w:w w:val="105"/>
        </w:rPr>
        <w:t>.</w:t>
      </w:r>
      <w:r>
        <w:rPr>
          <w:spacing w:val="-5"/>
          <w:w w:val="105"/>
        </w:rPr>
        <w:t> </w:t>
      </w:r>
      <w:r>
        <w:rPr>
          <w:w w:val="105"/>
        </w:rPr>
        <w:t>51:</w:t>
      </w:r>
      <w:r>
        <w:rPr>
          <w:spacing w:val="-5"/>
          <w:w w:val="105"/>
        </w:rPr>
        <w:t> </w:t>
      </w:r>
      <w:r>
        <w:rPr>
          <w:w w:val="105"/>
        </w:rPr>
        <w:t>942-947.</w:t>
      </w:r>
    </w:p>
    <w:p>
      <w:pPr>
        <w:pStyle w:val="BodyText"/>
        <w:spacing w:before="8"/>
        <w:rPr>
          <w:sz w:val="35"/>
        </w:rPr>
      </w:pPr>
    </w:p>
    <w:p>
      <w:pPr>
        <w:pStyle w:val="BodyText"/>
        <w:spacing w:line="372" w:lineRule="auto"/>
        <w:ind w:left="1301" w:right="1219"/>
        <w:jc w:val="both"/>
      </w:pPr>
      <w:r>
        <w:rPr>
          <w:w w:val="105"/>
        </w:rPr>
        <w:t>Wolf, P.L. (1975). </w:t>
      </w:r>
      <w:r>
        <w:rPr>
          <w:w w:val="105"/>
          <w:u w:val="single"/>
        </w:rPr>
        <w:t>Practical Clinical Microbiology</w:t>
      </w:r>
      <w:r>
        <w:rPr>
          <w:w w:val="105"/>
        </w:rPr>
        <w:t>. Techniques and interpretations.</w:t>
      </w:r>
      <w:r>
        <w:rPr>
          <w:spacing w:val="1"/>
          <w:w w:val="105"/>
        </w:rPr>
        <w:t> </w:t>
      </w:r>
      <w:r>
        <w:rPr>
          <w:w w:val="105"/>
        </w:rPr>
        <w:t>John</w:t>
      </w:r>
      <w:r>
        <w:rPr>
          <w:spacing w:val="-1"/>
          <w:w w:val="105"/>
        </w:rPr>
        <w:t> </w:t>
      </w:r>
      <w:r>
        <w:rPr>
          <w:w w:val="105"/>
        </w:rPr>
        <w:t>Wiley</w:t>
      </w:r>
      <w:r>
        <w:rPr>
          <w:spacing w:val="-7"/>
          <w:w w:val="105"/>
        </w:rPr>
        <w:t> </w:t>
      </w:r>
      <w:r>
        <w:rPr>
          <w:w w:val="105"/>
        </w:rPr>
        <w:t>and Sons.</w:t>
      </w:r>
      <w:r>
        <w:rPr>
          <w:spacing w:val="-5"/>
          <w:w w:val="105"/>
        </w:rPr>
        <w:t> </w:t>
      </w:r>
      <w:r>
        <w:rPr>
          <w:w w:val="105"/>
        </w:rPr>
        <w:t>Inc.</w:t>
      </w:r>
      <w:r>
        <w:rPr>
          <w:spacing w:val="-6"/>
          <w:w w:val="105"/>
        </w:rPr>
        <w:t> </w:t>
      </w:r>
      <w:r>
        <w:rPr>
          <w:w w:val="105"/>
        </w:rPr>
        <w:t>New</w:t>
      </w:r>
      <w:r>
        <w:rPr>
          <w:spacing w:val="-2"/>
          <w:w w:val="105"/>
        </w:rPr>
        <w:t> </w:t>
      </w:r>
      <w:r>
        <w:rPr>
          <w:w w:val="105"/>
        </w:rPr>
        <w:t>York.</w:t>
      </w:r>
      <w:r>
        <w:rPr>
          <w:spacing w:val="2"/>
          <w:w w:val="105"/>
        </w:rPr>
        <w:t> </w:t>
      </w:r>
      <w:r>
        <w:rPr>
          <w:w w:val="105"/>
        </w:rPr>
        <w:t>pp</w:t>
      </w:r>
      <w:r>
        <w:rPr>
          <w:spacing w:val="-8"/>
          <w:w w:val="105"/>
        </w:rPr>
        <w:t> </w:t>
      </w:r>
      <w:r>
        <w:rPr>
          <w:w w:val="105"/>
        </w:rPr>
        <w:t>186-188.</w:t>
      </w:r>
    </w:p>
    <w:p>
      <w:pPr>
        <w:pStyle w:val="BodyText"/>
        <w:spacing w:before="5"/>
        <w:rPr>
          <w:sz w:val="36"/>
        </w:rPr>
      </w:pPr>
    </w:p>
    <w:p>
      <w:pPr>
        <w:spacing w:line="379" w:lineRule="auto" w:before="1"/>
        <w:ind w:left="1301" w:right="1237" w:firstLine="0"/>
        <w:jc w:val="both"/>
        <w:rPr>
          <w:sz w:val="23"/>
        </w:rPr>
      </w:pPr>
      <w:r>
        <w:rPr>
          <w:w w:val="105"/>
          <w:sz w:val="23"/>
        </w:rPr>
        <w:t>Yakubu, D.E., Old, D.C., and Senior, B.W. (1989). The hemagglutinins and fimbriae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3"/>
          <w:w w:val="105"/>
          <w:sz w:val="23"/>
        </w:rPr>
        <w:t> </w:t>
      </w:r>
      <w:r>
        <w:rPr>
          <w:i/>
          <w:w w:val="105"/>
          <w:sz w:val="23"/>
        </w:rPr>
        <w:t>penneri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i/>
          <w:w w:val="105"/>
          <w:sz w:val="23"/>
        </w:rPr>
        <w:t>Journal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51"/>
          <w:w w:val="105"/>
          <w:sz w:val="23"/>
        </w:rPr>
        <w:t> </w:t>
      </w:r>
      <w:r>
        <w:rPr>
          <w:i/>
          <w:w w:val="105"/>
          <w:sz w:val="23"/>
        </w:rPr>
        <w:t>Medical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Microbiology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30: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279-284.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372" w:lineRule="auto"/>
        <w:ind w:left="1301" w:right="1220"/>
        <w:jc w:val="both"/>
      </w:pPr>
      <w:r>
        <w:rPr>
          <w:w w:val="105"/>
        </w:rPr>
        <w:t>Yakubu, D. E., Massad, G., Lockatell, C.V., Johnson, D.E., Russel, R.G., Warren,</w:t>
      </w:r>
      <w:r>
        <w:rPr>
          <w:spacing w:val="1"/>
          <w:w w:val="105"/>
        </w:rPr>
        <w:t> </w:t>
      </w:r>
      <w:r>
        <w:rPr>
          <w:w w:val="105"/>
        </w:rPr>
        <w:t>J.W.,</w:t>
      </w:r>
      <w:r>
        <w:rPr>
          <w:spacing w:val="58"/>
          <w:w w:val="105"/>
        </w:rPr>
        <w:t> </w:t>
      </w:r>
      <w:r>
        <w:rPr>
          <w:w w:val="105"/>
        </w:rPr>
        <w:t>and</w:t>
      </w:r>
      <w:r>
        <w:rPr>
          <w:spacing w:val="5"/>
          <w:w w:val="105"/>
        </w:rPr>
        <w:t> </w:t>
      </w:r>
      <w:r>
        <w:rPr>
          <w:w w:val="105"/>
        </w:rPr>
        <w:t>Mobley,</w:t>
      </w:r>
      <w:r>
        <w:rPr>
          <w:spacing w:val="59"/>
          <w:w w:val="105"/>
        </w:rPr>
        <w:t> </w:t>
      </w:r>
      <w:r>
        <w:rPr>
          <w:w w:val="105"/>
        </w:rPr>
        <w:t>H.L.T</w:t>
      </w:r>
      <w:r>
        <w:rPr>
          <w:spacing w:val="5"/>
          <w:w w:val="105"/>
        </w:rPr>
        <w:t> </w:t>
      </w:r>
      <w:r>
        <w:rPr>
          <w:w w:val="105"/>
        </w:rPr>
        <w:t>(1994).</w:t>
      </w:r>
      <w:r>
        <w:rPr>
          <w:spacing w:val="59"/>
          <w:w w:val="105"/>
        </w:rPr>
        <w:t> </w:t>
      </w:r>
      <w:r>
        <w:rPr>
          <w:w w:val="105"/>
        </w:rPr>
        <w:t>Construction</w:t>
      </w:r>
      <w:r>
        <w:rPr>
          <w:spacing w:val="5"/>
          <w:w w:val="105"/>
        </w:rPr>
        <w:t> </w:t>
      </w:r>
      <w:r>
        <w:rPr>
          <w:w w:val="105"/>
        </w:rPr>
        <w:t>of</w:t>
      </w:r>
      <w:r>
        <w:rPr>
          <w:spacing w:val="54"/>
          <w:w w:val="105"/>
        </w:rPr>
        <w:t> </w:t>
      </w:r>
      <w:r>
        <w:rPr>
          <w:w w:val="105"/>
        </w:rPr>
        <w:t>an</w:t>
      </w:r>
      <w:r>
        <w:rPr>
          <w:spacing w:val="57"/>
          <w:w w:val="105"/>
        </w:rPr>
        <w:t> </w:t>
      </w:r>
      <w:r>
        <w:rPr>
          <w:w w:val="105"/>
        </w:rPr>
        <w:t>MR/P</w:t>
      </w:r>
      <w:r>
        <w:rPr>
          <w:spacing w:val="5"/>
          <w:w w:val="105"/>
        </w:rPr>
        <w:t> </w:t>
      </w:r>
      <w:r>
        <w:rPr>
          <w:w w:val="105"/>
        </w:rPr>
        <w:t>Fimbrial</w:t>
      </w:r>
      <w:r>
        <w:rPr>
          <w:spacing w:val="6"/>
          <w:w w:val="105"/>
        </w:rPr>
        <w:t> </w:t>
      </w:r>
      <w:r>
        <w:rPr>
          <w:w w:val="105"/>
        </w:rPr>
        <w:t>mutant</w:t>
      </w:r>
      <w:r>
        <w:rPr>
          <w:spacing w:val="59"/>
          <w:w w:val="105"/>
        </w:rPr>
        <w:t> </w:t>
      </w:r>
      <w:r>
        <w:rPr>
          <w:w w:val="105"/>
        </w:rPr>
        <w:t>of</w:t>
      </w:r>
    </w:p>
    <w:p>
      <w:pPr>
        <w:spacing w:after="0" w:line="372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spacing w:line="372" w:lineRule="auto" w:before="82"/>
        <w:ind w:left="1301" w:right="1228" w:firstLine="0"/>
        <w:jc w:val="both"/>
        <w:rPr>
          <w:sz w:val="23"/>
        </w:rPr>
      </w:pPr>
      <w:r>
        <w:rPr>
          <w:i/>
          <w:w w:val="105"/>
          <w:sz w:val="23"/>
        </w:rPr>
        <w:t>Proteus mirabilis</w:t>
      </w:r>
      <w:r>
        <w:rPr>
          <w:w w:val="105"/>
          <w:sz w:val="23"/>
        </w:rPr>
        <w:t>; role in virulence in a mouse model of ascending urinary tract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infection.</w:t>
      </w:r>
      <w:r>
        <w:rPr>
          <w:spacing w:val="-5"/>
          <w:w w:val="105"/>
          <w:sz w:val="23"/>
        </w:rPr>
        <w:t> </w:t>
      </w:r>
      <w:r>
        <w:rPr>
          <w:i/>
          <w:w w:val="105"/>
          <w:sz w:val="23"/>
        </w:rPr>
        <w:t>Infectious Immunology</w:t>
      </w:r>
      <w:r>
        <w:rPr>
          <w:w w:val="105"/>
          <w:sz w:val="23"/>
        </w:rPr>
        <w:t>.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62: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3363-3371.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9" w:lineRule="auto"/>
        <w:ind w:left="1301" w:right="1223"/>
        <w:jc w:val="both"/>
      </w:pPr>
      <w:r>
        <w:rPr>
          <w:w w:val="105"/>
        </w:rPr>
        <w:t>Yates, S.P, Jorgensen, R., Andersen, G.R ., Merill, A.R.(2006). Stealth and mimicry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-2"/>
          <w:w w:val="105"/>
        </w:rPr>
        <w:t> </w:t>
      </w:r>
      <w:r>
        <w:rPr>
          <w:w w:val="105"/>
        </w:rPr>
        <w:t>deadly</w:t>
      </w:r>
      <w:r>
        <w:rPr>
          <w:spacing w:val="-2"/>
          <w:w w:val="105"/>
        </w:rPr>
        <w:t> </w:t>
      </w:r>
      <w:r>
        <w:rPr>
          <w:w w:val="105"/>
        </w:rPr>
        <w:t>bacterial</w:t>
      </w:r>
      <w:r>
        <w:rPr>
          <w:spacing w:val="-7"/>
          <w:w w:val="105"/>
        </w:rPr>
        <w:t> </w:t>
      </w:r>
      <w:r>
        <w:rPr>
          <w:w w:val="105"/>
        </w:rPr>
        <w:t>toxins.</w:t>
      </w:r>
      <w:r>
        <w:rPr>
          <w:spacing w:val="5"/>
          <w:w w:val="105"/>
        </w:rPr>
        <w:t> </w:t>
      </w:r>
      <w:r>
        <w:rPr>
          <w:i/>
          <w:w w:val="105"/>
        </w:rPr>
        <w:t>Trends</w:t>
      </w:r>
      <w:r>
        <w:rPr>
          <w:i/>
          <w:spacing w:val="-3"/>
          <w:w w:val="105"/>
        </w:rPr>
        <w:t> </w:t>
      </w:r>
      <w:r>
        <w:rPr>
          <w:i/>
          <w:w w:val="105"/>
        </w:rPr>
        <w:t>in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Biochemical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Sciences</w:t>
      </w:r>
      <w:r>
        <w:rPr>
          <w:w w:val="105"/>
        </w:rPr>
        <w:t>.</w:t>
      </w:r>
      <w:r>
        <w:rPr>
          <w:spacing w:val="-7"/>
          <w:w w:val="105"/>
        </w:rPr>
        <w:t> </w:t>
      </w:r>
      <w:r>
        <w:rPr>
          <w:w w:val="105"/>
        </w:rPr>
        <w:t>31:123-133.</w:t>
      </w:r>
    </w:p>
    <w:p>
      <w:pPr>
        <w:pStyle w:val="BodyText"/>
        <w:spacing w:before="8"/>
        <w:rPr>
          <w:sz w:val="35"/>
        </w:rPr>
      </w:pPr>
    </w:p>
    <w:p>
      <w:pPr>
        <w:spacing w:line="372" w:lineRule="auto" w:before="0"/>
        <w:ind w:left="1301" w:right="1223" w:firstLine="0"/>
        <w:jc w:val="both"/>
        <w:rPr>
          <w:sz w:val="23"/>
        </w:rPr>
      </w:pPr>
      <w:r>
        <w:rPr>
          <w:w w:val="105"/>
          <w:sz w:val="23"/>
        </w:rPr>
        <w:t>Zinner, S.H., Kass, E.H., (1971). Longterm (10 to 14 years) follow-up of bacteriuria</w:t>
      </w:r>
      <w:r>
        <w:rPr>
          <w:spacing w:val="1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pregnancy.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New</w:t>
      </w:r>
      <w:r>
        <w:rPr>
          <w:i/>
          <w:spacing w:val="-11"/>
          <w:w w:val="105"/>
          <w:sz w:val="23"/>
        </w:rPr>
        <w:t> </w:t>
      </w:r>
      <w:r>
        <w:rPr>
          <w:i/>
          <w:w w:val="105"/>
          <w:sz w:val="23"/>
        </w:rPr>
        <w:t>England Journal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of</w:t>
      </w:r>
      <w:r>
        <w:rPr>
          <w:i/>
          <w:spacing w:val="-4"/>
          <w:w w:val="105"/>
          <w:sz w:val="23"/>
        </w:rPr>
        <w:t> </w:t>
      </w:r>
      <w:r>
        <w:rPr>
          <w:i/>
          <w:w w:val="105"/>
          <w:sz w:val="23"/>
        </w:rPr>
        <w:t>Medicine</w:t>
      </w:r>
      <w:r>
        <w:rPr>
          <w:w w:val="105"/>
          <w:sz w:val="23"/>
        </w:rPr>
        <w:t>;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285:820.</w:t>
      </w:r>
    </w:p>
    <w:p>
      <w:pPr>
        <w:pStyle w:val="BodyText"/>
        <w:spacing w:before="5"/>
        <w:rPr>
          <w:sz w:val="36"/>
        </w:rPr>
      </w:pPr>
    </w:p>
    <w:p>
      <w:pPr>
        <w:pStyle w:val="BodyText"/>
        <w:spacing w:line="379" w:lineRule="auto"/>
        <w:ind w:left="1301" w:right="1230"/>
        <w:jc w:val="both"/>
      </w:pPr>
      <w:r>
        <w:rPr>
          <w:w w:val="105"/>
        </w:rPr>
        <w:t>Zhao, J, and L.F. Wu (2004). Study of the causes of fetal growth restriction with</w:t>
      </w:r>
      <w:r>
        <w:rPr>
          <w:spacing w:val="1"/>
          <w:w w:val="105"/>
        </w:rPr>
        <w:t> </w:t>
      </w:r>
      <w:r>
        <w:rPr>
          <w:w w:val="105"/>
        </w:rPr>
        <w:t>unclear</w:t>
      </w:r>
      <w:r>
        <w:rPr>
          <w:spacing w:val="2"/>
          <w:w w:val="105"/>
        </w:rPr>
        <w:t> </w:t>
      </w:r>
      <w:r>
        <w:rPr>
          <w:w w:val="105"/>
        </w:rPr>
        <w:t>etiologies.</w:t>
      </w:r>
      <w:r>
        <w:rPr>
          <w:spacing w:val="4"/>
          <w:w w:val="105"/>
        </w:rPr>
        <w:t> </w:t>
      </w:r>
      <w:r>
        <w:rPr>
          <w:i/>
          <w:w w:val="105"/>
        </w:rPr>
        <w:t>Zhonghau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Fu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Chan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Ke</w:t>
      </w:r>
      <w:r>
        <w:rPr>
          <w:i/>
          <w:spacing w:val="5"/>
          <w:w w:val="105"/>
        </w:rPr>
        <w:t> </w:t>
      </w:r>
      <w:r>
        <w:rPr>
          <w:i/>
          <w:w w:val="105"/>
        </w:rPr>
        <w:t>Za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Zhi</w:t>
      </w:r>
      <w:r>
        <w:rPr>
          <w:w w:val="105"/>
        </w:rPr>
        <w:t>,</w:t>
      </w:r>
      <w:r>
        <w:rPr>
          <w:spacing w:val="-6"/>
          <w:w w:val="105"/>
        </w:rPr>
        <w:t> </w:t>
      </w:r>
      <w:r>
        <w:rPr>
          <w:w w:val="105"/>
        </w:rPr>
        <w:t>39:</w:t>
      </w:r>
      <w:r>
        <w:rPr>
          <w:spacing w:val="-5"/>
          <w:w w:val="105"/>
        </w:rPr>
        <w:t> </w:t>
      </w:r>
      <w:r>
        <w:rPr>
          <w:w w:val="105"/>
        </w:rPr>
        <w:t>329-33.</w:t>
      </w:r>
    </w:p>
    <w:p>
      <w:pPr>
        <w:pStyle w:val="BodyText"/>
        <w:spacing w:before="7"/>
        <w:rPr>
          <w:sz w:val="35"/>
        </w:rPr>
      </w:pPr>
    </w:p>
    <w:p>
      <w:pPr>
        <w:pStyle w:val="BodyText"/>
        <w:spacing w:line="374" w:lineRule="auto" w:before="1"/>
        <w:ind w:left="1301" w:right="1204"/>
        <w:jc w:val="both"/>
      </w:pPr>
      <w:r>
        <w:rPr>
          <w:w w:val="105"/>
        </w:rPr>
        <w:t>Zulianello, L., Canard, C., Kohler, T., Caille, D., Lacroix J.S., Meda, P. (2006).</w:t>
      </w:r>
      <w:r>
        <w:rPr>
          <w:spacing w:val="1"/>
          <w:w w:val="105"/>
        </w:rPr>
        <w:t> </w:t>
      </w:r>
      <w:r>
        <w:rPr>
          <w:w w:val="105"/>
        </w:rPr>
        <w:t>Rhamnolipids are virulence factors that promote early infiltration of primary human</w:t>
      </w:r>
      <w:r>
        <w:rPr>
          <w:spacing w:val="1"/>
          <w:w w:val="105"/>
        </w:rPr>
        <w:t> </w:t>
      </w:r>
      <w:r>
        <w:rPr>
          <w:w w:val="105"/>
        </w:rPr>
        <w:t>airway</w:t>
      </w:r>
      <w:r>
        <w:rPr>
          <w:spacing w:val="1"/>
          <w:w w:val="105"/>
        </w:rPr>
        <w:t> </w:t>
      </w:r>
      <w:r>
        <w:rPr>
          <w:w w:val="105"/>
        </w:rPr>
        <w:t>epithelia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i/>
          <w:w w:val="105"/>
        </w:rPr>
        <w:t>Pseudomonas aeruginosa</w:t>
      </w:r>
      <w:r>
        <w:rPr>
          <w:w w:val="105"/>
        </w:rPr>
        <w:t>.</w:t>
      </w:r>
      <w:r>
        <w:rPr>
          <w:spacing w:val="1"/>
          <w:w w:val="105"/>
        </w:rPr>
        <w:t> </w:t>
      </w:r>
      <w:r>
        <w:rPr>
          <w:i/>
          <w:w w:val="105"/>
        </w:rPr>
        <w:t>Infectious</w:t>
      </w:r>
      <w:r>
        <w:rPr>
          <w:i/>
          <w:spacing w:val="1"/>
          <w:w w:val="105"/>
        </w:rPr>
        <w:t> </w:t>
      </w:r>
      <w:r>
        <w:rPr>
          <w:i/>
          <w:w w:val="105"/>
        </w:rPr>
        <w:t>Immunology</w:t>
      </w:r>
      <w:r>
        <w:rPr>
          <w:w w:val="105"/>
        </w:rPr>
        <w:t>. 74:</w:t>
      </w:r>
      <w:r>
        <w:rPr>
          <w:spacing w:val="1"/>
          <w:w w:val="105"/>
        </w:rPr>
        <w:t> </w:t>
      </w:r>
      <w:r>
        <w:rPr>
          <w:w w:val="105"/>
        </w:rPr>
        <w:t>3134-</w:t>
      </w:r>
      <w:r>
        <w:rPr>
          <w:spacing w:val="1"/>
          <w:w w:val="105"/>
        </w:rPr>
        <w:t> </w:t>
      </w:r>
      <w:r>
        <w:rPr>
          <w:w w:val="105"/>
        </w:rPr>
        <w:t>3147.</w:t>
      </w:r>
    </w:p>
    <w:p>
      <w:pPr>
        <w:spacing w:after="0" w:line="37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82"/>
        <w:ind w:left="1301"/>
      </w:pPr>
      <w:r>
        <w:rPr>
          <w:b/>
        </w:rPr>
        <w:t>APPENDIX</w:t>
      </w:r>
      <w:r>
        <w:rPr>
          <w:b/>
          <w:spacing w:val="37"/>
        </w:rPr>
        <w:t> </w:t>
      </w:r>
      <w:r>
        <w:rPr>
          <w:b/>
        </w:rPr>
        <w:t>1:</w:t>
      </w:r>
      <w:r>
        <w:rPr>
          <w:b/>
          <w:spacing w:val="29"/>
        </w:rPr>
        <w:t> </w:t>
      </w:r>
      <w:r>
        <w:rPr/>
        <w:t>Zone</w:t>
      </w:r>
      <w:r>
        <w:rPr>
          <w:spacing w:val="30"/>
        </w:rPr>
        <w:t> </w:t>
      </w:r>
      <w:r>
        <w:rPr/>
        <w:t>Inhibition</w:t>
      </w:r>
      <w:r>
        <w:rPr>
          <w:spacing w:val="30"/>
        </w:rPr>
        <w:t> </w:t>
      </w:r>
      <w:r>
        <w:rPr/>
        <w:t>of</w:t>
      </w:r>
      <w:r>
        <w:rPr>
          <w:spacing w:val="26"/>
        </w:rPr>
        <w:t> </w:t>
      </w:r>
      <w:r>
        <w:rPr/>
        <w:t>Commonly</w:t>
      </w:r>
      <w:r>
        <w:rPr>
          <w:spacing w:val="31"/>
        </w:rPr>
        <w:t> </w:t>
      </w:r>
      <w:r>
        <w:rPr/>
        <w:t>Prescribed</w:t>
      </w:r>
      <w:r>
        <w:rPr>
          <w:spacing w:val="41"/>
        </w:rPr>
        <w:t> </w:t>
      </w:r>
      <w:r>
        <w:rPr/>
        <w:t>Antibiotics</w:t>
      </w:r>
      <w:r>
        <w:rPr>
          <w:spacing w:val="17"/>
        </w:rPr>
        <w:t> </w:t>
      </w:r>
      <w:r>
        <w:rPr/>
        <w:t>against</w:t>
      </w:r>
    </w:p>
    <w:p>
      <w:pPr>
        <w:pStyle w:val="BodyText"/>
        <w:spacing w:before="2"/>
        <w:rPr>
          <w:sz w:val="25"/>
        </w:rPr>
      </w:pPr>
    </w:p>
    <w:p>
      <w:pPr>
        <w:spacing w:line="496" w:lineRule="auto" w:before="0" w:after="7"/>
        <w:ind w:left="3585" w:right="1226" w:hanging="721"/>
        <w:jc w:val="left"/>
        <w:rPr>
          <w:sz w:val="23"/>
        </w:rPr>
      </w:pPr>
      <w:r>
        <w:rPr>
          <w:i/>
          <w:sz w:val="23"/>
        </w:rPr>
        <w:t>Proteus spp., E. coli </w:t>
      </w:r>
      <w:r>
        <w:rPr>
          <w:sz w:val="23"/>
        </w:rPr>
        <w:t>and</w:t>
      </w:r>
      <w:r>
        <w:rPr>
          <w:spacing w:val="1"/>
          <w:sz w:val="23"/>
        </w:rPr>
        <w:t> </w:t>
      </w:r>
      <w:r>
        <w:rPr>
          <w:i/>
          <w:sz w:val="23"/>
        </w:rPr>
        <w:t>S. aureus</w:t>
      </w:r>
      <w:r>
        <w:rPr>
          <w:i/>
          <w:spacing w:val="1"/>
          <w:sz w:val="23"/>
        </w:rPr>
        <w:t> </w:t>
      </w:r>
      <w:r>
        <w:rPr>
          <w:sz w:val="23"/>
        </w:rPr>
        <w:t>isolated at 37</w:t>
      </w:r>
      <w:r>
        <w:rPr>
          <w:sz w:val="23"/>
          <w:vertAlign w:val="superscript"/>
        </w:rPr>
        <w:t>0</w:t>
      </w:r>
      <w:r>
        <w:rPr>
          <w:sz w:val="23"/>
          <w:vertAlign w:val="baseline"/>
        </w:rPr>
        <w:t> C</w:t>
      </w:r>
      <w:r>
        <w:rPr>
          <w:spacing w:val="1"/>
          <w:sz w:val="23"/>
          <w:vertAlign w:val="baseline"/>
        </w:rPr>
        <w:t> </w:t>
      </w:r>
      <w:r>
        <w:rPr>
          <w:sz w:val="23"/>
          <w:vertAlign w:val="baseline"/>
        </w:rPr>
        <w:t>for 18</w:t>
      </w:r>
      <w:r>
        <w:rPr>
          <w:spacing w:val="1"/>
          <w:sz w:val="23"/>
          <w:vertAlign w:val="baseline"/>
        </w:rPr>
        <w:t> </w:t>
      </w:r>
      <w:r>
        <w:rPr>
          <w:sz w:val="23"/>
          <w:vertAlign w:val="baseline"/>
        </w:rPr>
        <w:t>hours</w:t>
      </w:r>
      <w:r>
        <w:rPr>
          <w:spacing w:val="-5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(Diameter</w:t>
      </w:r>
      <w:r>
        <w:rPr>
          <w:spacing w:val="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Measurement</w:t>
      </w:r>
      <w:r>
        <w:rPr>
          <w:spacing w:val="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in</w:t>
      </w:r>
      <w:r>
        <w:rPr>
          <w:spacing w:val="-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mm)</w:t>
      </w:r>
    </w:p>
    <w:tbl>
      <w:tblPr>
        <w:tblW w:w="0" w:type="auto"/>
        <w:jc w:val="left"/>
        <w:tblInd w:w="6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7"/>
        <w:gridCol w:w="995"/>
        <w:gridCol w:w="684"/>
        <w:gridCol w:w="677"/>
        <w:gridCol w:w="677"/>
        <w:gridCol w:w="677"/>
        <w:gridCol w:w="677"/>
        <w:gridCol w:w="684"/>
        <w:gridCol w:w="677"/>
        <w:gridCol w:w="677"/>
        <w:gridCol w:w="685"/>
        <w:gridCol w:w="634"/>
        <w:gridCol w:w="721"/>
      </w:tblGrid>
      <w:tr>
        <w:trPr>
          <w:trHeight w:val="3382" w:hRule="atLeast"/>
        </w:trPr>
        <w:tc>
          <w:tcPr>
            <w:tcW w:w="807" w:type="dxa"/>
            <w:textDirection w:val="btLr"/>
          </w:tcPr>
          <w:p>
            <w:pPr>
              <w:pStyle w:val="TableParagraph"/>
              <w:spacing w:before="112"/>
              <w:ind w:left="293"/>
              <w:rPr>
                <w:sz w:val="23"/>
              </w:rPr>
            </w:pPr>
            <w:r>
              <w:rPr>
                <w:w w:val="105"/>
                <w:sz w:val="23"/>
              </w:rPr>
              <w:t>S/No</w:t>
            </w:r>
          </w:p>
        </w:tc>
        <w:tc>
          <w:tcPr>
            <w:tcW w:w="995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sz w:val="23"/>
              </w:rPr>
              <w:t>URINE</w:t>
            </w:r>
            <w:r>
              <w:rPr>
                <w:spacing w:val="27"/>
                <w:sz w:val="23"/>
              </w:rPr>
              <w:t> </w:t>
            </w:r>
            <w:r>
              <w:rPr>
                <w:sz w:val="23"/>
              </w:rPr>
              <w:t>ISOLATES</w:t>
            </w:r>
            <w:r>
              <w:rPr>
                <w:spacing w:val="27"/>
                <w:sz w:val="23"/>
              </w:rPr>
              <w:t> </w:t>
            </w:r>
            <w:r>
              <w:rPr>
                <w:sz w:val="23"/>
              </w:rPr>
              <w:t>CODE</w:t>
            </w:r>
          </w:p>
        </w:tc>
        <w:tc>
          <w:tcPr>
            <w:tcW w:w="684" w:type="dxa"/>
            <w:textDirection w:val="btLr"/>
          </w:tcPr>
          <w:p>
            <w:pPr>
              <w:pStyle w:val="TableParagraph"/>
              <w:spacing w:before="118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AMOXICILLIN10µG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1"/>
              <w:ind w:left="113"/>
              <w:rPr>
                <w:sz w:val="23"/>
              </w:rPr>
            </w:pPr>
            <w:r>
              <w:rPr>
                <w:sz w:val="23"/>
              </w:rPr>
              <w:t>CIPROFLOXACIN</w:t>
            </w:r>
            <w:r>
              <w:rPr>
                <w:spacing w:val="37"/>
                <w:sz w:val="23"/>
              </w:rPr>
              <w:t> </w:t>
            </w:r>
            <w:r>
              <w:rPr>
                <w:sz w:val="23"/>
              </w:rPr>
              <w:t>5µG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CEFTRIAXONE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LEVOFLOXACIN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5µG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NITROFURANTOIN</w:t>
            </w:r>
            <w:r>
              <w:rPr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300µG</w:t>
            </w:r>
          </w:p>
        </w:tc>
        <w:tc>
          <w:tcPr>
            <w:tcW w:w="684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OFLOXACIN</w:t>
            </w:r>
            <w:r>
              <w:rPr>
                <w:spacing w:val="-1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5µG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sz w:val="23"/>
              </w:rPr>
              <w:t>GENTAMICIN</w:t>
            </w:r>
            <w:r>
              <w:rPr>
                <w:spacing w:val="33"/>
                <w:sz w:val="23"/>
              </w:rPr>
              <w:t> </w:t>
            </w:r>
            <w:r>
              <w:rPr>
                <w:sz w:val="23"/>
              </w:rPr>
              <w:t>10µG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20"/>
              <w:ind w:left="113"/>
              <w:rPr>
                <w:sz w:val="23"/>
              </w:rPr>
            </w:pPr>
            <w:r>
              <w:rPr>
                <w:sz w:val="23"/>
              </w:rPr>
              <w:t>COTRIMOXAZOLE</w:t>
            </w:r>
            <w:r>
              <w:rPr>
                <w:spacing w:val="38"/>
                <w:sz w:val="23"/>
              </w:rPr>
              <w:t> </w:t>
            </w:r>
            <w:r>
              <w:rPr>
                <w:sz w:val="23"/>
              </w:rPr>
              <w:t>25µG</w:t>
            </w:r>
          </w:p>
        </w:tc>
        <w:tc>
          <w:tcPr>
            <w:tcW w:w="685" w:type="dxa"/>
            <w:textDirection w:val="btLr"/>
          </w:tcPr>
          <w:p>
            <w:pPr>
              <w:pStyle w:val="TableParagraph"/>
              <w:spacing w:before="120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CO-AMOXICLAV®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30µG</w:t>
            </w:r>
          </w:p>
        </w:tc>
        <w:tc>
          <w:tcPr>
            <w:tcW w:w="634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NALIDIXIC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</w:r>
            <w:r>
              <w:rPr>
                <w:spacing w:val="-8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</w:t>
            </w:r>
            <w:r>
              <w:rPr>
                <w:spacing w:val="-9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µG</w:t>
            </w:r>
          </w:p>
        </w:tc>
        <w:tc>
          <w:tcPr>
            <w:tcW w:w="721" w:type="dxa"/>
            <w:textDirection w:val="btLr"/>
          </w:tcPr>
          <w:p>
            <w:pPr>
              <w:pStyle w:val="TableParagraph"/>
              <w:spacing w:before="120"/>
              <w:ind w:left="113"/>
              <w:rPr>
                <w:sz w:val="23"/>
              </w:rPr>
            </w:pPr>
            <w:r>
              <w:rPr>
                <w:sz w:val="23"/>
              </w:rPr>
              <w:t>TETRACYCLINE</w:t>
            </w:r>
            <w:r>
              <w:rPr>
                <w:spacing w:val="36"/>
                <w:sz w:val="23"/>
              </w:rPr>
              <w:t> </w:t>
            </w:r>
            <w:r>
              <w:rPr>
                <w:sz w:val="23"/>
              </w:rPr>
              <w:t>30µG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1.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002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30.0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2.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021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3.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031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3.0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4.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Pv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5.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046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9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6.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049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7.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051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26.0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8.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Pv</w:t>
            </w:r>
            <w:r>
              <w:rPr>
                <w:spacing w:val="-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059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9.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060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10.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069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26.0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3.0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11.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071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12.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088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13.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095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left="463"/>
              <w:rPr>
                <w:sz w:val="23"/>
              </w:rPr>
            </w:pPr>
            <w:r>
              <w:rPr>
                <w:w w:val="105"/>
                <w:sz w:val="23"/>
              </w:rPr>
              <w:t>14.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113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</w:tbl>
    <w:p>
      <w:pPr>
        <w:spacing w:after="0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tbl>
      <w:tblPr>
        <w:tblW w:w="0" w:type="auto"/>
        <w:jc w:val="left"/>
        <w:tblInd w:w="6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7"/>
        <w:gridCol w:w="995"/>
        <w:gridCol w:w="684"/>
        <w:gridCol w:w="677"/>
        <w:gridCol w:w="677"/>
        <w:gridCol w:w="677"/>
        <w:gridCol w:w="677"/>
        <w:gridCol w:w="684"/>
        <w:gridCol w:w="677"/>
        <w:gridCol w:w="677"/>
        <w:gridCol w:w="685"/>
        <w:gridCol w:w="634"/>
        <w:gridCol w:w="721"/>
      </w:tblGrid>
      <w:tr>
        <w:trPr>
          <w:trHeight w:val="3325" w:hRule="atLeast"/>
        </w:trPr>
        <w:tc>
          <w:tcPr>
            <w:tcW w:w="807" w:type="dxa"/>
            <w:textDirection w:val="btLr"/>
          </w:tcPr>
          <w:p>
            <w:pPr>
              <w:pStyle w:val="TableParagraph"/>
              <w:spacing w:before="112"/>
              <w:ind w:left="358"/>
              <w:rPr>
                <w:sz w:val="23"/>
              </w:rPr>
            </w:pPr>
            <w:r>
              <w:rPr>
                <w:w w:val="105"/>
                <w:sz w:val="23"/>
              </w:rPr>
              <w:t>S/No</w:t>
            </w:r>
          </w:p>
        </w:tc>
        <w:tc>
          <w:tcPr>
            <w:tcW w:w="995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sz w:val="23"/>
              </w:rPr>
              <w:t>URINE</w:t>
            </w:r>
            <w:r>
              <w:rPr>
                <w:spacing w:val="21"/>
                <w:sz w:val="23"/>
              </w:rPr>
              <w:t> </w:t>
            </w:r>
            <w:r>
              <w:rPr>
                <w:sz w:val="23"/>
              </w:rPr>
              <w:t>ISOLATE</w:t>
            </w:r>
            <w:r>
              <w:rPr>
                <w:spacing w:val="32"/>
                <w:sz w:val="23"/>
              </w:rPr>
              <w:t> </w:t>
            </w:r>
            <w:r>
              <w:rPr>
                <w:sz w:val="23"/>
              </w:rPr>
              <w:t>CODE</w:t>
            </w:r>
          </w:p>
        </w:tc>
        <w:tc>
          <w:tcPr>
            <w:tcW w:w="684" w:type="dxa"/>
            <w:textDirection w:val="btLr"/>
          </w:tcPr>
          <w:p>
            <w:pPr>
              <w:pStyle w:val="TableParagraph"/>
              <w:spacing w:before="118"/>
              <w:ind w:left="113"/>
              <w:rPr>
                <w:sz w:val="23"/>
              </w:rPr>
            </w:pPr>
            <w:r>
              <w:rPr>
                <w:sz w:val="23"/>
              </w:rPr>
              <w:t>AMOXICILLIN</w:t>
            </w:r>
            <w:r>
              <w:rPr>
                <w:spacing w:val="33"/>
                <w:sz w:val="23"/>
              </w:rPr>
              <w:t> </w:t>
            </w:r>
            <w:r>
              <w:rPr>
                <w:sz w:val="23"/>
              </w:rPr>
              <w:t>10µG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1"/>
              <w:ind w:left="113"/>
              <w:rPr>
                <w:sz w:val="23"/>
              </w:rPr>
            </w:pPr>
            <w:r>
              <w:rPr>
                <w:sz w:val="23"/>
              </w:rPr>
              <w:t>CIPROFLOXACIN</w:t>
            </w:r>
            <w:r>
              <w:rPr>
                <w:spacing w:val="37"/>
                <w:sz w:val="23"/>
              </w:rPr>
              <w:t> </w:t>
            </w:r>
            <w:r>
              <w:rPr>
                <w:sz w:val="23"/>
              </w:rPr>
              <w:t>5µG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CEFTRIAXONE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01"/>
              <w:ind w:left="113"/>
              <w:rPr>
                <w:sz w:val="28"/>
              </w:rPr>
            </w:pPr>
            <w:r>
              <w:rPr>
                <w:sz w:val="23"/>
              </w:rPr>
              <w:t>LEVOFLOXACIN</w:t>
            </w:r>
            <w:r>
              <w:rPr>
                <w:spacing w:val="41"/>
                <w:sz w:val="23"/>
              </w:rPr>
              <w:t> </w:t>
            </w:r>
            <w:r>
              <w:rPr>
                <w:sz w:val="28"/>
              </w:rPr>
              <w:t>5µG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NITROFURANTOIN</w:t>
            </w:r>
            <w:r>
              <w:rPr>
                <w:spacing w:val="-10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300µG</w:t>
            </w:r>
          </w:p>
        </w:tc>
        <w:tc>
          <w:tcPr>
            <w:tcW w:w="684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OFLOXACIN</w:t>
            </w:r>
            <w:r>
              <w:rPr>
                <w:spacing w:val="-1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5µG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GENTAMICIN</w:t>
            </w:r>
            <w:r>
              <w:rPr>
                <w:spacing w:val="-1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10µG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20"/>
              <w:ind w:left="113"/>
              <w:rPr>
                <w:sz w:val="23"/>
              </w:rPr>
            </w:pPr>
            <w:r>
              <w:rPr>
                <w:sz w:val="23"/>
              </w:rPr>
              <w:t>COTRIMOXAZOLE</w:t>
            </w:r>
            <w:r>
              <w:rPr>
                <w:spacing w:val="38"/>
                <w:sz w:val="23"/>
              </w:rPr>
              <w:t> </w:t>
            </w:r>
            <w:r>
              <w:rPr>
                <w:sz w:val="23"/>
              </w:rPr>
              <w:t>25µG</w:t>
            </w:r>
          </w:p>
        </w:tc>
        <w:tc>
          <w:tcPr>
            <w:tcW w:w="685" w:type="dxa"/>
            <w:textDirection w:val="btLr"/>
          </w:tcPr>
          <w:p>
            <w:pPr>
              <w:pStyle w:val="TableParagraph"/>
              <w:spacing w:before="120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CO-AMOXICLAV®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30µG</w:t>
            </w:r>
          </w:p>
        </w:tc>
        <w:tc>
          <w:tcPr>
            <w:tcW w:w="634" w:type="dxa"/>
            <w:textDirection w:val="btLr"/>
          </w:tcPr>
          <w:p>
            <w:pPr>
              <w:pStyle w:val="TableParagraph"/>
              <w:spacing w:before="119"/>
              <w:ind w:left="113"/>
              <w:rPr>
                <w:sz w:val="23"/>
              </w:rPr>
            </w:pPr>
            <w:r>
              <w:rPr>
                <w:w w:val="105"/>
                <w:sz w:val="23"/>
              </w:rPr>
              <w:t>NALIDIXIC</w:t>
            </w:r>
            <w:r>
              <w:rPr>
                <w:spacing w:val="-6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30µG</w:t>
            </w:r>
          </w:p>
        </w:tc>
        <w:tc>
          <w:tcPr>
            <w:tcW w:w="721" w:type="dxa"/>
            <w:textDirection w:val="btLr"/>
          </w:tcPr>
          <w:p>
            <w:pPr>
              <w:pStyle w:val="TableParagraph"/>
              <w:spacing w:before="120"/>
              <w:ind w:left="113"/>
              <w:rPr>
                <w:sz w:val="23"/>
              </w:rPr>
            </w:pPr>
            <w:r>
              <w:rPr>
                <w:sz w:val="23"/>
              </w:rPr>
              <w:t>TETRACYCLINE</w:t>
            </w:r>
            <w:r>
              <w:rPr>
                <w:spacing w:val="36"/>
                <w:sz w:val="23"/>
              </w:rPr>
              <w:t> </w:t>
            </w:r>
            <w:r>
              <w:rPr>
                <w:sz w:val="23"/>
              </w:rPr>
              <w:t>30µG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15.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117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3.0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16.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181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17.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123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18.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131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26.0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19.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243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20.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250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21.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Pv</w:t>
            </w:r>
            <w:r>
              <w:rPr>
                <w:spacing w:val="-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271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22.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291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3.0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23.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Pm</w:t>
            </w:r>
            <w:r>
              <w:rPr>
                <w:spacing w:val="-5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301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24.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003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28.0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25.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023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26.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032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9.0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27.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037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28.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052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29.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064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30.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081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9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31.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084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</w:tbl>
    <w:p>
      <w:pPr>
        <w:spacing w:after="0"/>
        <w:rPr>
          <w:sz w:val="23"/>
        </w:rPr>
        <w:sectPr>
          <w:pgSz w:w="12240" w:h="15840"/>
          <w:pgMar w:header="0" w:footer="983" w:top="1440" w:bottom="1180" w:left="1220" w:right="220"/>
        </w:sectPr>
      </w:pPr>
    </w:p>
    <w:tbl>
      <w:tblPr>
        <w:tblW w:w="0" w:type="auto"/>
        <w:jc w:val="left"/>
        <w:tblInd w:w="6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07"/>
        <w:gridCol w:w="995"/>
        <w:gridCol w:w="684"/>
        <w:gridCol w:w="677"/>
        <w:gridCol w:w="677"/>
        <w:gridCol w:w="677"/>
        <w:gridCol w:w="677"/>
        <w:gridCol w:w="684"/>
        <w:gridCol w:w="677"/>
        <w:gridCol w:w="677"/>
        <w:gridCol w:w="685"/>
        <w:gridCol w:w="634"/>
        <w:gridCol w:w="721"/>
      </w:tblGrid>
      <w:tr>
        <w:trPr>
          <w:trHeight w:val="3231" w:hRule="atLeast"/>
        </w:trPr>
        <w:tc>
          <w:tcPr>
            <w:tcW w:w="807" w:type="dxa"/>
            <w:textDirection w:val="btLr"/>
          </w:tcPr>
          <w:p>
            <w:pPr>
              <w:pStyle w:val="TableParagraph"/>
              <w:spacing w:before="112"/>
              <w:ind w:left="358"/>
              <w:rPr>
                <w:sz w:val="23"/>
              </w:rPr>
            </w:pPr>
            <w:r>
              <w:rPr>
                <w:w w:val="105"/>
                <w:sz w:val="23"/>
              </w:rPr>
              <w:t>S/No</w:t>
            </w:r>
          </w:p>
        </w:tc>
        <w:tc>
          <w:tcPr>
            <w:tcW w:w="995" w:type="dxa"/>
            <w:textDirection w:val="btLr"/>
          </w:tcPr>
          <w:p>
            <w:pPr>
              <w:pStyle w:val="TableParagraph"/>
              <w:spacing w:before="119"/>
              <w:ind w:left="114"/>
              <w:rPr>
                <w:sz w:val="23"/>
              </w:rPr>
            </w:pPr>
            <w:r>
              <w:rPr>
                <w:sz w:val="23"/>
              </w:rPr>
              <w:t>URINE</w:t>
            </w:r>
            <w:r>
              <w:rPr>
                <w:spacing w:val="28"/>
                <w:sz w:val="23"/>
              </w:rPr>
              <w:t> </w:t>
            </w:r>
            <w:r>
              <w:rPr>
                <w:sz w:val="23"/>
              </w:rPr>
              <w:t>ISOLATES</w:t>
            </w:r>
            <w:r>
              <w:rPr>
                <w:spacing w:val="27"/>
                <w:sz w:val="23"/>
              </w:rPr>
              <w:t> </w:t>
            </w:r>
            <w:r>
              <w:rPr>
                <w:sz w:val="23"/>
              </w:rPr>
              <w:t>CODE</w:t>
            </w:r>
          </w:p>
        </w:tc>
        <w:tc>
          <w:tcPr>
            <w:tcW w:w="684" w:type="dxa"/>
            <w:textDirection w:val="btLr"/>
          </w:tcPr>
          <w:p>
            <w:pPr>
              <w:pStyle w:val="TableParagraph"/>
              <w:spacing w:before="118"/>
              <w:ind w:left="114"/>
              <w:rPr>
                <w:sz w:val="23"/>
              </w:rPr>
            </w:pPr>
            <w:r>
              <w:rPr>
                <w:sz w:val="23"/>
              </w:rPr>
              <w:t>AMOXICILLIN</w:t>
            </w:r>
            <w:r>
              <w:rPr>
                <w:spacing w:val="32"/>
                <w:sz w:val="23"/>
              </w:rPr>
              <w:t> </w:t>
            </w:r>
            <w:r>
              <w:rPr>
                <w:sz w:val="23"/>
              </w:rPr>
              <w:t>10µG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1"/>
              <w:ind w:left="114"/>
              <w:rPr>
                <w:sz w:val="23"/>
              </w:rPr>
            </w:pPr>
            <w:r>
              <w:rPr>
                <w:sz w:val="23"/>
              </w:rPr>
              <w:t>CIPROFLOXACIN</w:t>
            </w:r>
            <w:r>
              <w:rPr>
                <w:spacing w:val="36"/>
                <w:sz w:val="23"/>
              </w:rPr>
              <w:t> </w:t>
            </w:r>
            <w:r>
              <w:rPr>
                <w:sz w:val="23"/>
              </w:rPr>
              <w:t>5µG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CEFTRIAXONE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30UG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LEVOFLOXACIN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5UG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NITROFURANTOIN</w:t>
            </w:r>
            <w:r>
              <w:rPr>
                <w:spacing w:val="-12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300UG</w:t>
            </w:r>
          </w:p>
        </w:tc>
        <w:tc>
          <w:tcPr>
            <w:tcW w:w="684" w:type="dxa"/>
            <w:textDirection w:val="btLr"/>
          </w:tcPr>
          <w:p>
            <w:pPr>
              <w:pStyle w:val="TableParagraph"/>
              <w:spacing w:before="119"/>
              <w:ind w:left="114"/>
              <w:rPr>
                <w:sz w:val="23"/>
              </w:rPr>
            </w:pPr>
            <w:r>
              <w:rPr>
                <w:sz w:val="23"/>
              </w:rPr>
              <w:t>OFLOXACIN</w:t>
            </w:r>
            <w:r>
              <w:rPr>
                <w:spacing w:val="26"/>
                <w:sz w:val="23"/>
              </w:rPr>
              <w:t> </w:t>
            </w:r>
            <w:r>
              <w:rPr>
                <w:sz w:val="23"/>
              </w:rPr>
              <w:t>5UG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19"/>
              <w:ind w:left="114"/>
              <w:rPr>
                <w:sz w:val="23"/>
              </w:rPr>
            </w:pPr>
            <w:r>
              <w:rPr>
                <w:sz w:val="23"/>
              </w:rPr>
              <w:t>GENTAMICIN</w:t>
            </w:r>
            <w:r>
              <w:rPr>
                <w:spacing w:val="32"/>
                <w:sz w:val="23"/>
              </w:rPr>
              <w:t> </w:t>
            </w:r>
            <w:r>
              <w:rPr>
                <w:sz w:val="23"/>
              </w:rPr>
              <w:t>10UG</w:t>
            </w:r>
          </w:p>
        </w:tc>
        <w:tc>
          <w:tcPr>
            <w:tcW w:w="677" w:type="dxa"/>
            <w:textDirection w:val="btLr"/>
          </w:tcPr>
          <w:p>
            <w:pPr>
              <w:pStyle w:val="TableParagraph"/>
              <w:spacing w:before="120"/>
              <w:ind w:left="114"/>
              <w:rPr>
                <w:sz w:val="23"/>
              </w:rPr>
            </w:pPr>
            <w:r>
              <w:rPr>
                <w:sz w:val="23"/>
              </w:rPr>
              <w:t>COTRIMOXAZOLE</w:t>
            </w:r>
            <w:r>
              <w:rPr>
                <w:spacing w:val="37"/>
                <w:sz w:val="23"/>
              </w:rPr>
              <w:t> </w:t>
            </w:r>
            <w:r>
              <w:rPr>
                <w:sz w:val="23"/>
              </w:rPr>
              <w:t>25UG</w:t>
            </w:r>
          </w:p>
        </w:tc>
        <w:tc>
          <w:tcPr>
            <w:tcW w:w="685" w:type="dxa"/>
            <w:textDirection w:val="btLr"/>
          </w:tcPr>
          <w:p>
            <w:pPr>
              <w:pStyle w:val="TableParagraph"/>
              <w:spacing w:before="120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CO-AMOXICLAV®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25UG</w:t>
            </w:r>
          </w:p>
        </w:tc>
        <w:tc>
          <w:tcPr>
            <w:tcW w:w="634" w:type="dxa"/>
            <w:textDirection w:val="btLr"/>
          </w:tcPr>
          <w:p>
            <w:pPr>
              <w:pStyle w:val="TableParagraph"/>
              <w:spacing w:before="119"/>
              <w:ind w:left="114"/>
              <w:rPr>
                <w:sz w:val="23"/>
              </w:rPr>
            </w:pPr>
            <w:r>
              <w:rPr>
                <w:w w:val="105"/>
                <w:sz w:val="23"/>
              </w:rPr>
              <w:t>NALIDIXIC</w:t>
            </w:r>
            <w:r>
              <w:rPr>
                <w:spacing w:val="-7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ACID</w:t>
            </w:r>
            <w:r>
              <w:rPr>
                <w:spacing w:val="-13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30UG</w:t>
            </w:r>
          </w:p>
        </w:tc>
        <w:tc>
          <w:tcPr>
            <w:tcW w:w="721" w:type="dxa"/>
            <w:textDirection w:val="btLr"/>
          </w:tcPr>
          <w:p>
            <w:pPr>
              <w:pStyle w:val="TableParagraph"/>
              <w:spacing w:before="120"/>
              <w:ind w:left="114"/>
              <w:rPr>
                <w:sz w:val="23"/>
              </w:rPr>
            </w:pPr>
            <w:r>
              <w:rPr>
                <w:sz w:val="23"/>
              </w:rPr>
              <w:t>TETRACYCLINE</w:t>
            </w:r>
            <w:r>
              <w:rPr>
                <w:spacing w:val="35"/>
                <w:sz w:val="23"/>
              </w:rPr>
              <w:t> </w:t>
            </w:r>
            <w:r>
              <w:rPr>
                <w:sz w:val="23"/>
              </w:rPr>
              <w:t>30UG</w:t>
            </w:r>
          </w:p>
        </w:tc>
      </w:tr>
      <w:tr>
        <w:trPr>
          <w:trHeight w:val="70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32.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116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3.0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33.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129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34.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187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35.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219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36.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229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24.0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26.0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37.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264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38.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266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39.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284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6.0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8.0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40.</w:t>
            </w:r>
          </w:p>
        </w:tc>
        <w:tc>
          <w:tcPr>
            <w:tcW w:w="995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Ec</w:t>
            </w:r>
            <w:r>
              <w:rPr>
                <w:spacing w:val="-11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288</w:t>
            </w:r>
          </w:p>
        </w:tc>
        <w:tc>
          <w:tcPr>
            <w:tcW w:w="684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8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30.0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77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34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721" w:type="dxa"/>
          </w:tcPr>
          <w:p>
            <w:pPr>
              <w:pStyle w:val="TableParagraph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</w:tr>
      <w:tr>
        <w:trPr>
          <w:trHeight w:val="551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41.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Sa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025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11.0</w:t>
            </w:r>
          </w:p>
        </w:tc>
      </w:tr>
      <w:tr>
        <w:trPr>
          <w:trHeight w:val="552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42.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Sa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034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14.0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  <w:tr>
        <w:trPr>
          <w:trHeight w:val="558" w:hRule="atLeast"/>
        </w:trPr>
        <w:tc>
          <w:tcPr>
            <w:tcW w:w="807" w:type="dxa"/>
          </w:tcPr>
          <w:p>
            <w:pPr>
              <w:pStyle w:val="TableParagraph"/>
              <w:spacing w:before="7"/>
              <w:ind w:right="23"/>
              <w:jc w:val="right"/>
              <w:rPr>
                <w:sz w:val="23"/>
              </w:rPr>
            </w:pPr>
            <w:r>
              <w:rPr>
                <w:w w:val="105"/>
                <w:sz w:val="23"/>
              </w:rPr>
              <w:t>43.</w:t>
            </w:r>
          </w:p>
        </w:tc>
        <w:tc>
          <w:tcPr>
            <w:tcW w:w="995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Sa</w:t>
            </w:r>
            <w:r>
              <w:rPr>
                <w:spacing w:val="-4"/>
                <w:w w:val="105"/>
                <w:sz w:val="23"/>
              </w:rPr>
              <w:t> </w:t>
            </w:r>
            <w:r>
              <w:rPr>
                <w:w w:val="105"/>
                <w:sz w:val="23"/>
              </w:rPr>
              <w:t>038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2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09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20.0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1.2</w:t>
            </w:r>
          </w:p>
        </w:tc>
        <w:tc>
          <w:tcPr>
            <w:tcW w:w="68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22.0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18.0</w:t>
            </w:r>
          </w:p>
        </w:tc>
        <w:tc>
          <w:tcPr>
            <w:tcW w:w="677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  <w:tc>
          <w:tcPr>
            <w:tcW w:w="685" w:type="dxa"/>
          </w:tcPr>
          <w:p>
            <w:pPr>
              <w:pStyle w:val="TableParagraph"/>
              <w:spacing w:before="7"/>
              <w:ind w:left="111"/>
              <w:rPr>
                <w:sz w:val="23"/>
              </w:rPr>
            </w:pPr>
            <w:r>
              <w:rPr>
                <w:w w:val="105"/>
                <w:sz w:val="23"/>
              </w:rPr>
              <w:t>16.0</w:t>
            </w:r>
          </w:p>
        </w:tc>
        <w:tc>
          <w:tcPr>
            <w:tcW w:w="634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4.0</w:t>
            </w:r>
          </w:p>
        </w:tc>
        <w:tc>
          <w:tcPr>
            <w:tcW w:w="721" w:type="dxa"/>
          </w:tcPr>
          <w:p>
            <w:pPr>
              <w:pStyle w:val="TableParagraph"/>
              <w:spacing w:before="7"/>
              <w:ind w:left="110"/>
              <w:rPr>
                <w:sz w:val="23"/>
              </w:rPr>
            </w:pPr>
            <w:r>
              <w:rPr>
                <w:w w:val="105"/>
                <w:sz w:val="23"/>
              </w:rPr>
              <w:t>0.0</w:t>
            </w:r>
          </w:p>
        </w:tc>
      </w:tr>
    </w:tbl>
    <w:p>
      <w:pPr>
        <w:pStyle w:val="BodyText"/>
        <w:rPr>
          <w:sz w:val="20"/>
        </w:rPr>
      </w:pPr>
    </w:p>
    <w:p>
      <w:pPr>
        <w:spacing w:line="360" w:lineRule="auto" w:before="251"/>
        <w:ind w:left="1135" w:right="7171" w:firstLine="0"/>
        <w:jc w:val="left"/>
        <w:rPr>
          <w:i/>
          <w:sz w:val="28"/>
        </w:rPr>
      </w:pPr>
      <w:r>
        <w:rPr>
          <w:sz w:val="28"/>
        </w:rPr>
        <w:t>Pm: </w:t>
      </w:r>
      <w:r>
        <w:rPr>
          <w:i/>
          <w:sz w:val="28"/>
        </w:rPr>
        <w:t>Proteus mirabilis</w:t>
      </w:r>
      <w:r>
        <w:rPr>
          <w:i/>
          <w:spacing w:val="-67"/>
          <w:sz w:val="28"/>
        </w:rPr>
        <w:t> </w:t>
      </w:r>
      <w:r>
        <w:rPr>
          <w:sz w:val="28"/>
        </w:rPr>
        <w:t>Pv: </w:t>
      </w:r>
      <w:r>
        <w:rPr>
          <w:i/>
          <w:sz w:val="28"/>
        </w:rPr>
        <w:t>Proteus vulgaris</w:t>
      </w:r>
      <w:r>
        <w:rPr>
          <w:i/>
          <w:spacing w:val="1"/>
          <w:sz w:val="28"/>
        </w:rPr>
        <w:t> </w:t>
      </w:r>
      <w:r>
        <w:rPr>
          <w:sz w:val="28"/>
        </w:rPr>
        <w:t>Ec:</w:t>
      </w:r>
      <w:r>
        <w:rPr>
          <w:spacing w:val="1"/>
          <w:sz w:val="28"/>
        </w:rPr>
        <w:t> </w:t>
      </w:r>
      <w:r>
        <w:rPr>
          <w:i/>
          <w:sz w:val="28"/>
        </w:rPr>
        <w:t>Escherichia</w:t>
      </w:r>
      <w:r>
        <w:rPr>
          <w:i/>
          <w:spacing w:val="-5"/>
          <w:sz w:val="28"/>
        </w:rPr>
        <w:t> </w:t>
      </w:r>
      <w:r>
        <w:rPr>
          <w:i/>
          <w:sz w:val="28"/>
        </w:rPr>
        <w:t>coli</w:t>
      </w:r>
    </w:p>
    <w:p>
      <w:pPr>
        <w:spacing w:line="321" w:lineRule="exact" w:before="0"/>
        <w:ind w:left="1135" w:right="0" w:firstLine="0"/>
        <w:jc w:val="left"/>
        <w:rPr>
          <w:i/>
          <w:sz w:val="28"/>
        </w:rPr>
      </w:pPr>
      <w:r>
        <w:rPr>
          <w:sz w:val="28"/>
        </w:rPr>
        <w:t>Sa:</w:t>
      </w:r>
      <w:r>
        <w:rPr>
          <w:spacing w:val="-5"/>
          <w:sz w:val="28"/>
        </w:rPr>
        <w:t> </w:t>
      </w:r>
      <w:r>
        <w:rPr>
          <w:i/>
          <w:sz w:val="28"/>
        </w:rPr>
        <w:t>Staphylococcus</w:t>
      </w:r>
      <w:r>
        <w:rPr>
          <w:i/>
          <w:spacing w:val="-8"/>
          <w:sz w:val="28"/>
        </w:rPr>
        <w:t> </w:t>
      </w:r>
      <w:r>
        <w:rPr>
          <w:i/>
          <w:sz w:val="28"/>
        </w:rPr>
        <w:t>aureus</w:t>
      </w:r>
    </w:p>
    <w:p>
      <w:pPr>
        <w:spacing w:after="0" w:line="321" w:lineRule="exact"/>
        <w:jc w:val="left"/>
        <w:rPr>
          <w:sz w:val="28"/>
        </w:rPr>
        <w:sectPr>
          <w:pgSz w:w="12240" w:h="15840"/>
          <w:pgMar w:header="0" w:footer="983" w:top="1440" w:bottom="1180" w:left="1220" w:right="220"/>
        </w:sectPr>
      </w:pPr>
    </w:p>
    <w:p>
      <w:pPr>
        <w:pStyle w:val="BodyText"/>
        <w:spacing w:line="504" w:lineRule="auto" w:before="82"/>
        <w:ind w:left="3218" w:right="1860" w:hanging="1556"/>
      </w:pPr>
      <w:r>
        <w:rPr/>
        <w:pict>
          <v:shape style="position:absolute;margin-left:159.701996pt;margin-top:267.702484pt;width:13.95pt;height:113.55pt;mso-position-horizontal-relative:page;mso-position-vertical-relative:page;z-index:15784960" type="#_x0000_t202" filled="false" stroked="false">
            <v:textbox inset="0,0,0,0" style="layout-flow:vertical;mso-layout-flow-alt:bottom-to-top">
              <w:txbxContent>
                <w:p>
                  <w:pPr>
                    <w:spacing w:line="263" w:lineRule="exact" w:before="0"/>
                    <w:ind w:left="20" w:right="0" w:firstLine="0"/>
                    <w:jc w:val="left"/>
                    <w:rPr>
                      <w:rFonts w:ascii="Calibri"/>
                      <w:sz w:val="24"/>
                    </w:rPr>
                  </w:pPr>
                  <w:r>
                    <w:rPr>
                      <w:rFonts w:ascii="Calibri"/>
                      <w:sz w:val="24"/>
                    </w:rPr>
                    <w:t>Percentage</w:t>
                  </w:r>
                  <w:r>
                    <w:rPr>
                      <w:rFonts w:ascii="Calibri"/>
                      <w:spacing w:val="80"/>
                      <w:sz w:val="24"/>
                    </w:rPr>
                    <w:t> </w:t>
                  </w:r>
                  <w:r>
                    <w:rPr>
                      <w:rFonts w:ascii="Calibri"/>
                      <w:sz w:val="24"/>
                    </w:rPr>
                    <w:t>Sensitivity</w:t>
                  </w:r>
                </w:p>
              </w:txbxContent>
            </v:textbox>
            <w10:wrap type="none"/>
          </v:shape>
        </w:pict>
      </w:r>
      <w:r>
        <w:rPr>
          <w:b/>
          <w:w w:val="105"/>
        </w:rPr>
        <w:t>APPENDIX</w:t>
      </w:r>
      <w:r>
        <w:rPr>
          <w:b/>
          <w:spacing w:val="-3"/>
          <w:w w:val="105"/>
        </w:rPr>
        <w:t> </w:t>
      </w:r>
      <w:r>
        <w:rPr>
          <w:b/>
          <w:w w:val="105"/>
        </w:rPr>
        <w:t>2</w:t>
      </w:r>
      <w:r>
        <w:rPr>
          <w:w w:val="105"/>
        </w:rPr>
        <w:t>:</w:t>
      </w:r>
      <w:r>
        <w:rPr>
          <w:spacing w:val="-11"/>
          <w:w w:val="105"/>
        </w:rPr>
        <w:t> </w:t>
      </w:r>
      <w:r>
        <w:rPr>
          <w:w w:val="105"/>
        </w:rPr>
        <w:t>Bar</w:t>
      </w:r>
      <w:r>
        <w:rPr>
          <w:spacing w:val="-3"/>
          <w:w w:val="105"/>
        </w:rPr>
        <w:t> </w:t>
      </w:r>
      <w:r>
        <w:rPr>
          <w:w w:val="105"/>
        </w:rPr>
        <w:t>chart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percentage</w:t>
      </w:r>
      <w:r>
        <w:rPr>
          <w:spacing w:val="-8"/>
          <w:w w:val="105"/>
        </w:rPr>
        <w:t> </w:t>
      </w:r>
      <w:r>
        <w:rPr>
          <w:w w:val="105"/>
        </w:rPr>
        <w:t>sensitivity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11"/>
          <w:w w:val="105"/>
        </w:rPr>
        <w:t> </w:t>
      </w:r>
      <w:r>
        <w:rPr>
          <w:w w:val="105"/>
        </w:rPr>
        <w:t>isolates</w:t>
      </w:r>
      <w:r>
        <w:rPr>
          <w:spacing w:val="-57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eleven</w:t>
      </w:r>
      <w:r>
        <w:rPr>
          <w:spacing w:val="1"/>
          <w:w w:val="105"/>
        </w:rPr>
        <w:t> </w:t>
      </w:r>
      <w:r>
        <w:rPr>
          <w:w w:val="105"/>
        </w:rPr>
        <w:t>commonly</w:t>
      </w:r>
      <w:r>
        <w:rPr>
          <w:spacing w:val="-1"/>
          <w:w w:val="105"/>
        </w:rPr>
        <w:t> </w:t>
      </w:r>
      <w:r>
        <w:rPr>
          <w:w w:val="105"/>
        </w:rPr>
        <w:t>prescribed</w:t>
      </w:r>
      <w:r>
        <w:rPr>
          <w:spacing w:val="-8"/>
          <w:w w:val="105"/>
        </w:rPr>
        <w:t> </w:t>
      </w:r>
      <w:r>
        <w:rPr>
          <w:w w:val="105"/>
        </w:rPr>
        <w:t>antibiotics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line="336" w:lineRule="auto" w:before="233"/>
        <w:ind w:left="3239" w:right="6015"/>
      </w:pPr>
      <w:r>
        <w:rPr/>
        <w:pict>
          <v:group style="position:absolute;margin-left:145pt;margin-top:-387.343689pt;width:364.35pt;height:384.5pt;mso-position-horizontal-relative:page;mso-position-vertical-relative:paragraph;z-index:15782912" coordorigin="2900,-7747" coordsize="7287,7690">
            <v:line style="position:absolute" from="4090,-2243" to="4298,-2243" stroked="true" strokeweight=".72pt" strokecolor="#858585">
              <v:stroke dashstyle="solid"/>
            </v:line>
            <v:rect style="position:absolute;left:4176;top:-1653;width:123;height:461" filled="true" fillcolor="#4f81bc" stroked="false">
              <v:fill type="solid"/>
            </v:rect>
            <v:rect style="position:absolute;left:4298;top:-2568;width:116;height:1376" filled="true" fillcolor="#c0504d" stroked="false">
              <v:fill type="solid"/>
            </v:rect>
            <v:shape style="position:absolute;left:4536;top:-3302;width:296;height:1059" coordorigin="4536,-3301" coordsize="296,1059" path="m4536,-2243l4709,-2243m4536,-3301l4831,-3301e" filled="false" stroked="true" strokeweight=".72pt" strokecolor="#858585">
              <v:path arrowok="t"/>
              <v:stroke dashstyle="solid"/>
            </v:shape>
            <v:rect style="position:absolute;left:4708;top:-3252;width:123;height:2060" filled="true" fillcolor="#4f81bc" stroked="false">
              <v:fill type="solid"/>
            </v:rect>
            <v:shape style="position:absolute;left:4946;top:-3302;width:533;height:1059" coordorigin="4946,-3301" coordsize="533,1059" path="m4946,-2243l5364,-2243m4946,-3301l5479,-3301e" filled="false" stroked="true" strokeweight=".72pt" strokecolor="#858585">
              <v:path arrowok="t"/>
              <v:stroke dashstyle="solid"/>
            </v:shape>
            <v:rect style="position:absolute;left:4831;top:-3482;width:116;height:2290" filled="true" fillcolor="#c0504d" stroked="false">
              <v:fill type="solid"/>
            </v:rect>
            <v:rect style="position:absolute;left:5248;top:-1884;width:116;height:692" filled="true" fillcolor="#4f81bc" stroked="false">
              <v:fill type="solid"/>
            </v:rect>
            <v:rect style="position:absolute;left:5364;top:-2791;width:116;height:1599" filled="true" fillcolor="#c0504d" stroked="false">
              <v:fill type="solid"/>
            </v:rect>
            <v:shape style="position:absolute;left:4089;top:-4353;width:2463;height:1052" coordorigin="4090,-4353" coordsize="2463,1052" path="m4090,-3301l4414,-3301m4090,-4353l4414,-4353m4536,-4353l6552,-4353e" filled="false" stroked="true" strokeweight=".72pt" strokecolor="#858585">
              <v:path arrowok="t"/>
              <v:stroke dashstyle="solid"/>
            </v:shape>
            <v:shape style="position:absolute;left:4413;top:-4627;width:656;height:3435" coordorigin="4414,-4626" coordsize="656,3435" path="m4536,-4626l4414,-4626,4414,-1192,4536,-1192,4536,-4626xm5069,-2106l4946,-2106,4946,-1192,5069,-1192,5069,-2106xe" filled="true" fillcolor="#9bba58" stroked="false">
              <v:path arrowok="t"/>
              <v:fill type="solid"/>
            </v:shape>
            <v:line style="position:absolute" from="5602,-2243" to="5782,-2243" stroked="true" strokeweight=".72pt" strokecolor="#858585">
              <v:stroke dashstyle="solid"/>
            </v:line>
            <v:rect style="position:absolute;left:5781;top:-2791;width:116;height:1599" filled="true" fillcolor="#4f81bc" stroked="false">
              <v:fill type="solid"/>
            </v:rect>
            <v:rect style="position:absolute;left:5896;top:-2791;width:123;height:1599" filled="true" fillcolor="#c0504d" stroked="false">
              <v:fill type="solid"/>
            </v:rect>
            <v:line style="position:absolute" from="5602,-3301" to="6552,-3301" stroked="true" strokeweight=".72pt" strokecolor="#858585">
              <v:stroke dashstyle="solid"/>
            </v:line>
            <v:rect style="position:absolute;left:5479;top:-4166;width:123;height:2974" filled="true" fillcolor="#9bba58" stroked="false">
              <v:fill type="solid"/>
            </v:rect>
            <v:line style="position:absolute" from="6134,-2243" to="6552,-2243" stroked="true" strokeweight=".72pt" strokecolor="#858585">
              <v:stroke dashstyle="solid"/>
            </v:line>
            <v:rect style="position:absolute;left:6019;top:-3259;width:116;height:2067" filled="true" fillcolor="#9bba58" stroked="false">
              <v:fill type="solid"/>
            </v:rect>
            <v:shape style="position:absolute;left:6667;top:-4353;width:951;height:2110" coordorigin="6667,-4353" coordsize="951,2110" path="m6667,-2243l6847,-2243m6962,-2243l7085,-2243m6667,-3301l6847,-3301m6962,-3301l7618,-3301m6667,-4353l6847,-4353m6962,-4353l7618,-4353e" filled="false" stroked="true" strokeweight=".72pt" strokecolor="#858585">
              <v:path arrowok="t"/>
              <v:stroke dashstyle="solid"/>
            </v:shape>
            <v:shape style="position:absolute;left:6847;top:-4404;width:648;height:3212" coordorigin="6847,-4403" coordsize="648,3212" path="m6962,-4403l6847,-4403,6847,-1192,6962,-1192,6962,-4403xm7495,-1876l7380,-1876,7380,-1192,7495,-1192,7495,-1876xe" filled="true" fillcolor="#4f81bc" stroked="false">
              <v:path arrowok="t"/>
              <v:fill type="solid"/>
            </v:shape>
            <v:shape style="position:absolute;left:6962;top:-1876;width:656;height:684" coordorigin="6962,-1876" coordsize="656,684" path="m7085,-1876l6962,-1876,6962,-1192,7085,-1192,7085,-1876xm7618,-1876l7495,-1876,7495,-1192,7618,-1192,7618,-1876xe" filled="true" fillcolor="#c0504d" stroked="false">
              <v:path arrowok="t"/>
              <v:fill type="solid"/>
            </v:shape>
            <v:shape style="position:absolute;left:4089;top:-5404;width:4061;height:2" coordorigin="4090,-5404" coordsize="4061,0" path="m4090,-5404l6552,-5404m6667,-5404l8150,-5404e" filled="false" stroked="true" strokeweight=".72pt" strokecolor="#858585">
              <v:path arrowok="t"/>
              <v:stroke dashstyle="solid"/>
            </v:shape>
            <v:rect style="position:absolute;left:6314;top:-1653;width:116;height:461" filled="true" fillcolor="#4f81bc" stroked="false">
              <v:fill type="solid"/>
            </v:rect>
            <v:rect style="position:absolute;left:6429;top:-1653;width:123;height:461" filled="true" fillcolor="#c0504d" stroked="false">
              <v:fill type="solid"/>
            </v:rect>
            <v:rect style="position:absolute;left:6552;top:-5541;width:116;height:4349" filled="true" fillcolor="#9bba58" stroked="false">
              <v:fill type="solid"/>
            </v:rect>
            <v:line style="position:absolute" from="7200,-2243" to="7618,-2243" stroked="true" strokeweight=".72pt" strokecolor="#858585">
              <v:stroke dashstyle="solid"/>
            </v:line>
            <v:rect style="position:absolute;left:7084;top:-2568;width:116;height:1376" filled="true" fillcolor="#9bba58" stroked="false">
              <v:fill type="solid"/>
            </v:rect>
            <v:shape style="position:absolute;left:7732;top:-4353;width:418;height:2110" coordorigin="7733,-4353" coordsize="418,2110" path="m7733,-2243l8150,-2243m7733,-3301l8150,-3301m7733,-4353l8150,-4353e" filled="false" stroked="true" strokeweight=".72pt" strokecolor="#858585">
              <v:path arrowok="t"/>
              <v:stroke dashstyle="solid"/>
            </v:shape>
            <v:rect style="position:absolute;left:7617;top:-5088;width:116;height:3896" filled="true" fillcolor="#9bba58" stroked="false">
              <v:fill type="solid"/>
            </v:rect>
            <v:shape style="position:absolute;left:8265;top:-5404;width:418;height:3161" coordorigin="8266,-5404" coordsize="418,3161" path="m8266,-2243l8683,-2243m8266,-3301l8683,-3301m8266,-4353l8683,-4353m8266,-5404l8683,-5404e" filled="false" stroked="true" strokeweight=".72pt" strokecolor="#858585">
              <v:path arrowok="t"/>
              <v:stroke dashstyle="solid"/>
            </v:shape>
            <v:rect style="position:absolute;left:8150;top:-6232;width:116;height:5040" filled="true" fillcolor="#9bba58" stroked="false">
              <v:fill type="solid"/>
            </v:rect>
            <v:shape style="position:absolute;left:8798;top:-3302;width:418;height:1059" coordorigin="8798,-3301" coordsize="418,1059" path="m8798,-2243l9101,-2243m8798,-3301l9216,-3301e" filled="false" stroked="true" strokeweight=".72pt" strokecolor="#858585">
              <v:path arrowok="t"/>
              <v:stroke dashstyle="solid"/>
            </v:shape>
            <v:rect style="position:absolute;left:8978;top:-1876;width:123;height:684" filled="true" fillcolor="#4f81bc" stroked="false">
              <v:fill type="solid"/>
            </v:rect>
            <v:rect style="position:absolute;left:9100;top:-3252;width:116;height:2060" filled="true" fillcolor="#c0504d" stroked="false">
              <v:fill type="solid"/>
            </v:rect>
            <v:shape style="position:absolute;left:8798;top:-5404;width:951;height:1052" coordorigin="8798,-5404" coordsize="951,1052" path="m8798,-4353l9749,-4353m8798,-5404l9749,-5404e" filled="false" stroked="true" strokeweight=".72pt" strokecolor="#858585">
              <v:path arrowok="t"/>
              <v:stroke dashstyle="solid"/>
            </v:shape>
            <v:shape style="position:absolute;left:4089;top:-6459;width:5868;height:2" coordorigin="4090,-6459" coordsize="5868,0" path="m4090,-6459l9749,-6459m9871,-6459l9958,-6459e" filled="false" stroked="true" strokeweight=".36pt" strokecolor="#858585">
              <v:path arrowok="t"/>
              <v:stroke dashstyle="solid"/>
            </v:shape>
            <v:line style="position:absolute" from="4090,-6466" to="9958,-6466" stroked="true" strokeweight=".36pt" strokecolor="#858585">
              <v:stroke dashstyle="solid"/>
            </v:line>
            <v:rect style="position:absolute;left:8683;top:-6463;width:116;height:5271" filled="true" fillcolor="#9bba58" stroked="false">
              <v:fill type="solid"/>
            </v:rect>
            <v:shape style="position:absolute;left:9338;top:-3302;width:411;height:1059" coordorigin="9338,-3301" coordsize="411,1059" path="m9338,-2243l9749,-2243m9338,-3301l9749,-3301e" filled="false" stroked="true" strokeweight=".72pt" strokecolor="#858585">
              <v:path arrowok="t"/>
              <v:stroke dashstyle="solid"/>
            </v:shape>
            <v:rect style="position:absolute;left:9216;top:-3712;width:123;height:2520" filled="true" fillcolor="#9bba58" stroked="false">
              <v:fill type="solid"/>
            </v:rect>
            <v:shape style="position:absolute;left:9871;top:-5404;width:87;height:3161" coordorigin="9871,-5404" coordsize="87,3161" path="m9871,-2243l9958,-2243m9871,-3301l9958,-3301m9871,-4353l9958,-4353m9871,-5404l9958,-5404e" filled="false" stroked="true" strokeweight=".72pt" strokecolor="#858585">
              <v:path arrowok="t"/>
              <v:stroke dashstyle="solid"/>
            </v:shape>
            <v:rect style="position:absolute;left:9748;top:-6463;width:123;height:5271" filled="true" fillcolor="#9bba58" stroked="false">
              <v:fill type="solid"/>
            </v:rect>
            <v:shape style="position:absolute;left:4024;top:-7514;width:5933;height:6322" coordorigin="4025,-7513" coordsize="5933,6322" path="m4090,-7513l9958,-7513m4090,-1192l4090,-7513m4025,-1192l4090,-1192m4025,-2243l4090,-2243m4025,-3301l4090,-3301m4025,-4353l4090,-4353m4025,-5404l4090,-5404m4025,-6462l4090,-6462m4025,-7513l4090,-7513e" filled="false" stroked="true" strokeweight=".72pt" strokecolor="#858585">
              <v:path arrowok="t"/>
              <v:stroke dashstyle="solid"/>
            </v:shape>
            <v:rect style="position:absolute;left:7912;top:-1416;width:116;height:224" filled="true" fillcolor="#4f81bc" stroked="false">
              <v:fill type="solid"/>
            </v:rect>
            <v:shape style="position:absolute;left:4089;top:-1192;width:5868;height:65" coordorigin="4090,-1192" coordsize="5868,65" path="m4090,-1192l9958,-1192m4090,-1192l4090,-1127m4622,-1192l4622,-1127m5155,-1192l5155,-1127m5688,-1192l5688,-1127m6221,-1192l6221,-1127m6754,-1192l6754,-1127m7294,-1192l7294,-1127m7826,-1192l7826,-1127m8359,-1192l8359,-1127m8892,-1192l8892,-1127m9425,-1192l9425,-1127m9958,-1192l9958,-1127e" filled="false" stroked="true" strokeweight=".72pt" strokecolor="#858585">
              <v:path arrowok="t"/>
              <v:stroke dashstyle="solid"/>
            </v:shape>
            <v:rect style="position:absolute;left:2910;top:-7737;width:7267;height:7670" filled="false" stroked="true" strokeweight="1.0pt" strokecolor="#858585">
              <v:stroke dashstyle="solid"/>
            </v:rect>
            <v:shape style="position:absolute;left:3601;top:-7611;width:3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120</w:t>
                    </w:r>
                  </w:p>
                </w:txbxContent>
              </v:textbox>
              <w10:wrap type="none"/>
            </v:shape>
            <v:shape style="position:absolute;left:3601;top:-6556;width:3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3702;top:-5502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3702;top:-4448;width:222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3702;top:-3393;width:222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3702;top:-2338;width:222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803;top:-1284;width:123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1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167;top:-964;width:5681;height:648" type="#_x0000_t202" filled="false" stroked="false">
              <v:textbox inset="0,0,0,0">
                <w:txbxContent>
                  <w:p>
                    <w:pPr>
                      <w:tabs>
                        <w:tab w:pos="597" w:val="left" w:leader="none"/>
                        <w:tab w:pos="1124" w:val="left" w:leader="none"/>
                        <w:tab w:pos="1650" w:val="left" w:leader="none"/>
                        <w:tab w:pos="2205" w:val="left" w:leader="none"/>
                        <w:tab w:pos="2739" w:val="left" w:leader="none"/>
                        <w:tab w:pos="3222" w:val="left" w:leader="none"/>
                        <w:tab w:pos="3784" w:val="left" w:leader="none"/>
                        <w:tab w:pos="4303" w:val="left" w:leader="none"/>
                        <w:tab w:pos="4858" w:val="left" w:leader="none"/>
                        <w:tab w:pos="5391" w:val="left" w:leader="none"/>
                      </w:tabs>
                      <w:spacing w:line="205" w:lineRule="exact" w:before="0"/>
                      <w:ind w:left="0" w:right="18" w:firstLine="0"/>
                      <w:jc w:val="center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Amo</w:t>
                      <w:tab/>
                      <w:t>Cip</w:t>
                      <w:tab/>
                      <w:t>Cef</w:t>
                      <w:tab/>
                      <w:t>Lev</w:t>
                      <w:tab/>
                      <w:t>Nit</w:t>
                      <w:tab/>
                      <w:t>Ofl</w:t>
                      <w:tab/>
                      <w:t>Gen</w:t>
                      <w:tab/>
                      <w:t>Cot</w:t>
                      <w:tab/>
                      <w:t>Coa</w:t>
                      <w:tab/>
                      <w:t>Nal</w:t>
                      <w:tab/>
                      <w:t>Tet</w:t>
                    </w:r>
                  </w:p>
                  <w:p>
                    <w:pPr>
                      <w:spacing w:line="278" w:lineRule="exact" w:before="164"/>
                      <w:ind w:left="60" w:right="18" w:firstLine="0"/>
                      <w:jc w:val="center"/>
                      <w:rPr>
                        <w:rFonts w:ascii="Calibri"/>
                        <w:sz w:val="23"/>
                      </w:rPr>
                    </w:pPr>
                    <w:r>
                      <w:rPr>
                        <w:rFonts w:ascii="Calibri"/>
                        <w:w w:val="105"/>
                        <w:sz w:val="23"/>
                      </w:rPr>
                      <w:t>Antibiotics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90.25pt;margin-top:30.116323pt;width:17.75pt;height:12.15pt;mso-position-horizontal-relative:page;mso-position-vertical-relative:paragraph;z-index:15783424" coordorigin="3805,602" coordsize="355,243">
            <v:shape style="position:absolute;left:3825;top:643;width:30;height:132" coordorigin="3825,643" coordsize="30,132" path="m3855,673l3835,673,3835,643,3825,643,3825,673,3825,775,3855,775,3855,673xe" filled="true" fillcolor="#612322" stroked="false">
              <v:path arrowok="t"/>
              <v:fill opacity="32896f" type="solid"/>
            </v:shape>
            <v:shape style="position:absolute;left:3805;top:602;width:355;height:243" type="#_x0000_t75" stroked="false">
              <v:imagedata r:id="rId71" o:title=""/>
            </v:shape>
            <v:rect style="position:absolute;left:4100;top:702;width:30;height:73" filled="true" fillcolor="#612322" stroked="false">
              <v:fill opacity="32896f" type="solid"/>
            </v:rect>
            <w10:wrap type="none"/>
          </v:group>
        </w:pict>
      </w:r>
      <w:r>
        <w:rPr/>
        <w:pict>
          <v:group style="position:absolute;margin-left:190.25pt;margin-top:47.916325pt;width:17.75pt;height:12.15pt;mso-position-horizontal-relative:page;mso-position-vertical-relative:paragraph;z-index:15783936" coordorigin="3805,958" coordsize="355,243">
            <v:shape style="position:absolute;left:3825;top:999;width:30;height:132" coordorigin="3825,999" coordsize="30,132" path="m3855,1029l3835,1029,3835,999,3825,999,3825,1029,3825,1131,3855,1131,3855,1029xe" filled="true" fillcolor="#4e6028" stroked="false">
              <v:path arrowok="t"/>
              <v:fill opacity="32896f" type="solid"/>
            </v:shape>
            <v:shape style="position:absolute;left:3805;top:958;width:355;height:243" type="#_x0000_t75" stroked="false">
              <v:imagedata r:id="rId72" o:title=""/>
            </v:shape>
            <v:rect style="position:absolute;left:4100;top:1058;width:30;height:73" filled="true" fillcolor="#4e6028" stroked="false">
              <v:fill opacity="32896f" type="solid"/>
            </v:rect>
            <w10:wrap type="none"/>
          </v:group>
        </w:pict>
      </w:r>
      <w:r>
        <w:rPr/>
        <w:pict>
          <v:group style="position:absolute;margin-left:190.25pt;margin-top:11.866323pt;width:17.75pt;height:12.2pt;mso-position-horizontal-relative:page;mso-position-vertical-relative:paragraph;z-index:15784448" coordorigin="3805,237" coordsize="355,244">
            <v:shape style="position:absolute;left:3825;top:277;width:30;height:133" coordorigin="3825,277" coordsize="30,133" path="m3855,307l3835,307,3835,277,3825,277,3825,307,3825,410,3855,410,3855,307xe" filled="true" fillcolor="#233e5f" stroked="false">
              <v:path arrowok="t"/>
              <v:fill opacity="32896f" type="solid"/>
            </v:shape>
            <v:shape style="position:absolute;left:3805;top:237;width:355;height:244" type="#_x0000_t75" stroked="false">
              <v:imagedata r:id="rId73" o:title=""/>
            </v:shape>
            <v:rect style="position:absolute;left:4100;top:337;width:30;height:73" filled="true" fillcolor="#233e5f" stroked="false">
              <v:fill opacity="32896f" type="solid"/>
            </v:rect>
            <w10:wrap type="none"/>
          </v:group>
        </w:pict>
      </w:r>
      <w:r>
        <w:rPr>
          <w:w w:val="105"/>
        </w:rPr>
        <w:t>Sensitive</w:t>
      </w:r>
      <w:r>
        <w:rPr>
          <w:spacing w:val="1"/>
          <w:w w:val="105"/>
        </w:rPr>
        <w:t> </w:t>
      </w:r>
      <w:r>
        <w:rPr/>
        <w:t>Intermediate</w:t>
      </w:r>
      <w:r>
        <w:rPr>
          <w:spacing w:val="-55"/>
        </w:rPr>
        <w:t> </w:t>
      </w:r>
      <w:r>
        <w:rPr>
          <w:w w:val="105"/>
        </w:rPr>
        <w:t>Resistant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8"/>
        </w:rPr>
      </w:pPr>
    </w:p>
    <w:p>
      <w:pPr>
        <w:pStyle w:val="BodyText"/>
        <w:spacing w:line="504" w:lineRule="auto" w:before="97"/>
        <w:ind w:left="2072" w:right="1226" w:hanging="714"/>
      </w:pPr>
      <w:r>
        <w:rPr>
          <w:w w:val="105"/>
        </w:rPr>
        <w:t>Fig.</w:t>
      </w:r>
      <w:r>
        <w:rPr>
          <w:spacing w:val="-12"/>
          <w:w w:val="105"/>
        </w:rPr>
        <w:t> </w:t>
      </w:r>
      <w:r>
        <w:rPr>
          <w:w w:val="105"/>
        </w:rPr>
        <w:t>8:</w:t>
      </w:r>
      <w:r>
        <w:rPr>
          <w:spacing w:val="-3"/>
          <w:w w:val="105"/>
        </w:rPr>
        <w:t> </w:t>
      </w:r>
      <w:r>
        <w:rPr>
          <w:w w:val="105"/>
        </w:rPr>
        <w:t>Percentage</w:t>
      </w:r>
      <w:r>
        <w:rPr>
          <w:spacing w:val="-7"/>
          <w:w w:val="105"/>
        </w:rPr>
        <w:t> </w:t>
      </w:r>
      <w:r>
        <w:rPr>
          <w:w w:val="105"/>
        </w:rPr>
        <w:t>Sensitivity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11"/>
          <w:w w:val="105"/>
        </w:rPr>
        <w:t> </w:t>
      </w:r>
      <w:r>
        <w:rPr>
          <w:w w:val="105"/>
        </w:rPr>
        <w:t>isolates</w:t>
      </w:r>
      <w:r>
        <w:rPr>
          <w:spacing w:val="-8"/>
          <w:w w:val="105"/>
        </w:rPr>
        <w:t> </w:t>
      </w:r>
      <w:r>
        <w:rPr>
          <w:w w:val="105"/>
        </w:rPr>
        <w:t>to</w:t>
      </w:r>
      <w:r>
        <w:rPr>
          <w:spacing w:val="-7"/>
          <w:w w:val="105"/>
        </w:rPr>
        <w:t> </w:t>
      </w:r>
      <w:r>
        <w:rPr>
          <w:w w:val="105"/>
        </w:rPr>
        <w:t>11</w:t>
      </w:r>
      <w:r>
        <w:rPr>
          <w:spacing w:val="-6"/>
          <w:w w:val="105"/>
        </w:rPr>
        <w:t> </w:t>
      </w:r>
      <w:r>
        <w:rPr>
          <w:w w:val="105"/>
        </w:rPr>
        <w:t>commonly</w:t>
      </w:r>
      <w:r>
        <w:rPr>
          <w:spacing w:val="-7"/>
          <w:w w:val="105"/>
        </w:rPr>
        <w:t> </w:t>
      </w:r>
      <w:r>
        <w:rPr>
          <w:w w:val="105"/>
        </w:rPr>
        <w:t>prescribed</w:t>
      </w:r>
      <w:r>
        <w:rPr>
          <w:spacing w:val="-57"/>
          <w:w w:val="105"/>
        </w:rPr>
        <w:t> </w:t>
      </w:r>
      <w:r>
        <w:rPr>
          <w:w w:val="105"/>
        </w:rPr>
        <w:t>antibiotics.</w:t>
      </w:r>
    </w:p>
    <w:p>
      <w:pPr>
        <w:spacing w:after="0" w:line="504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2857" w:right="2428" w:hanging="1196"/>
      </w:pPr>
      <w:r>
        <w:rPr/>
        <w:pict>
          <v:shape style="position:absolute;margin-left:148.710007pt;margin-top:268.979156pt;width:13.9pt;height:110.65pt;mso-position-horizontal-relative:page;mso-position-vertical-relative:page;z-index:15788032" type="#_x0000_t202" filled="false" stroked="false">
            <v:textbox inset="0,0,0,0" style="layout-flow:vertical;mso-layout-flow-alt:bottom-to-top">
              <w:txbxContent>
                <w:p>
                  <w:pPr>
                    <w:pStyle w:val="BodyText"/>
                    <w:spacing w:line="260" w:lineRule="exact"/>
                    <w:ind w:left="20"/>
                    <w:rPr>
                      <w:rFonts w:ascii="Calibri"/>
                    </w:rPr>
                  </w:pPr>
                  <w:r>
                    <w:rPr>
                      <w:rFonts w:ascii="Calibri"/>
                      <w:spacing w:val="-1"/>
                      <w:w w:val="105"/>
                    </w:rPr>
                    <w:t>Percentage</w:t>
                  </w:r>
                  <w:r>
                    <w:rPr>
                      <w:rFonts w:ascii="Calibri"/>
                      <w:spacing w:val="20"/>
                      <w:w w:val="105"/>
                    </w:rPr>
                    <w:t> </w:t>
                  </w:r>
                  <w:r>
                    <w:rPr>
                      <w:rFonts w:ascii="Calibri"/>
                      <w:w w:val="105"/>
                    </w:rPr>
                    <w:t>Sensitivity</w:t>
                  </w:r>
                </w:p>
              </w:txbxContent>
            </v:textbox>
            <w10:wrap type="none"/>
          </v:shape>
        </w:pict>
      </w:r>
      <w:r>
        <w:rPr>
          <w:b/>
          <w:w w:val="105"/>
        </w:rPr>
        <w:t>APPENDIX</w:t>
      </w:r>
      <w:r>
        <w:rPr>
          <w:b/>
          <w:spacing w:val="-3"/>
          <w:w w:val="105"/>
        </w:rPr>
        <w:t> </w:t>
      </w:r>
      <w:r>
        <w:rPr>
          <w:b/>
          <w:w w:val="105"/>
        </w:rPr>
        <w:t>3</w:t>
      </w:r>
      <w:r>
        <w:rPr>
          <w:w w:val="105"/>
        </w:rPr>
        <w:t>:</w:t>
      </w:r>
      <w:r>
        <w:rPr>
          <w:spacing w:val="-10"/>
          <w:w w:val="105"/>
        </w:rPr>
        <w:t> </w:t>
      </w:r>
      <w:r>
        <w:rPr>
          <w:w w:val="105"/>
        </w:rPr>
        <w:t>Bar</w:t>
      </w:r>
      <w:r>
        <w:rPr>
          <w:spacing w:val="-3"/>
          <w:w w:val="105"/>
        </w:rPr>
        <w:t> </w:t>
      </w:r>
      <w:r>
        <w:rPr>
          <w:w w:val="105"/>
        </w:rPr>
        <w:t>chart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percentage</w:t>
      </w:r>
      <w:r>
        <w:rPr>
          <w:spacing w:val="-8"/>
          <w:w w:val="105"/>
        </w:rPr>
        <w:t> </w:t>
      </w:r>
      <w:r>
        <w:rPr>
          <w:w w:val="105"/>
        </w:rPr>
        <w:t>sensitivity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3"/>
          <w:w w:val="105"/>
        </w:rPr>
        <w:t> </w:t>
      </w:r>
      <w:r>
        <w:rPr>
          <w:w w:val="105"/>
        </w:rPr>
        <w:t>isolates</w:t>
      </w:r>
      <w:r>
        <w:rPr>
          <w:spacing w:val="-57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eleven</w:t>
      </w:r>
      <w:r>
        <w:rPr>
          <w:spacing w:val="-1"/>
          <w:w w:val="105"/>
        </w:rPr>
        <w:t> </w:t>
      </w:r>
      <w:r>
        <w:rPr>
          <w:w w:val="105"/>
        </w:rPr>
        <w:t>commonly</w:t>
      </w:r>
      <w:r>
        <w:rPr>
          <w:spacing w:val="-2"/>
          <w:w w:val="105"/>
        </w:rPr>
        <w:t> </w:t>
      </w:r>
      <w:r>
        <w:rPr>
          <w:w w:val="105"/>
        </w:rPr>
        <w:t>prescribed</w:t>
      </w:r>
      <w:r>
        <w:rPr>
          <w:spacing w:val="-8"/>
          <w:w w:val="105"/>
        </w:rPr>
        <w:t> </w:t>
      </w:r>
      <w:r>
        <w:rPr>
          <w:w w:val="105"/>
        </w:rPr>
        <w:t>antibiotics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2"/>
        </w:rPr>
      </w:pPr>
    </w:p>
    <w:p>
      <w:pPr>
        <w:pStyle w:val="BodyText"/>
        <w:ind w:left="2591"/>
      </w:pPr>
      <w:r>
        <w:rPr/>
        <w:pict>
          <v:shape style="position:absolute;margin-left:190.559998pt;margin-top:3.029896pt;width:43.75pt;height:13.2pt;mso-position-horizontal-relative:page;mso-position-vertical-relative:paragraph;z-index:-21688320" type="#_x0000_t202" filled="false" stroked="false">
            <v:textbox inset="0,0,0,0">
              <w:txbxContent>
                <w:p>
                  <w:pPr>
                    <w:pStyle w:val="BodyText"/>
                    <w:spacing w:line="261" w:lineRule="exact"/>
                  </w:pPr>
                  <w:r>
                    <w:rPr/>
                    <w:t>Sensitive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145pt;margin-top:-400.073669pt;width:341.5pt;height:377.5pt;mso-position-horizontal-relative:page;mso-position-vertical-relative:paragraph;z-index:15785984" coordorigin="2900,-8001" coordsize="6830,7550">
            <v:shape style="position:absolute;left:3751;top:-3521;width:202;height:1088" coordorigin="3751,-3520" coordsize="202,1088" path="m3751,-2433l3953,-2433m3751,-3520l3953,-3520e" filled="false" stroked="true" strokeweight=".72pt" strokecolor="#858585">
              <v:path arrowok="t"/>
              <v:stroke dashstyle="solid"/>
            </v:shape>
            <v:rect style="position:absolute;left:3837;top:-1987;width:116;height:641" filled="true" fillcolor="#4f81bc" stroked="false">
              <v:fill type="solid"/>
            </v:rect>
            <v:rect style="position:absolute;left:3952;top:-3585;width:116;height:2240" filled="true" fillcolor="#c0504d" stroked="false">
              <v:fill type="solid"/>
            </v:rect>
            <v:shape style="position:absolute;left:4183;top:-2433;width:396;height:2" coordorigin="4183,-2433" coordsize="396,0" path="m4183,-2433l4356,-2433m4464,-2433l4579,-2433e" filled="false" stroked="true" strokeweight=".72pt" strokecolor="#858585">
              <v:path arrowok="t"/>
              <v:stroke dashstyle="solid"/>
            </v:shape>
            <v:rect style="position:absolute;left:4356;top:-2621;width:108;height:1275" filled="true" fillcolor="#4f81bc" stroked="false">
              <v:fill type="solid"/>
            </v:rect>
            <v:rect style="position:absolute;left:4464;top:-2304;width:116;height:958" filled="true" fillcolor="#c0504d" stroked="false">
              <v:fill type="solid"/>
            </v:rect>
            <v:line style="position:absolute" from="4183,-3520" to="4579,-3520" stroked="true" strokeweight=".72pt" strokecolor="#858585">
              <v:stroke dashstyle="solid"/>
            </v:line>
            <v:rect style="position:absolute;left:4068;top:-3902;width:116;height:2556" filled="true" fillcolor="#9bba58" stroked="false">
              <v:fill type="solid"/>
            </v:rect>
            <v:line style="position:absolute" from="4694,-2433" to="4982,-2433" stroked="true" strokeweight=".72pt" strokecolor="#858585">
              <v:stroke dashstyle="solid"/>
            </v:line>
            <v:rect style="position:absolute;left:4867;top:-1670;width:116;height:324" filled="true" fillcolor="#4f81bc" stroked="false">
              <v:fill type="solid"/>
            </v:rect>
            <v:rect style="position:absolute;left:4982;top:-3269;width:116;height:1923" filled="true" fillcolor="#c0504d" stroked="false">
              <v:fill type="solid"/>
            </v:rect>
            <v:shape style="position:absolute;left:3751;top:-4608;width:2376;height:1088" coordorigin="3751,-4607" coordsize="2376,1088" path="m4694,-3520l5098,-3520m3751,-4607l6127,-4607e" filled="false" stroked="true" strokeweight=".72pt" strokecolor="#858585">
              <v:path arrowok="t"/>
              <v:stroke dashstyle="solid"/>
            </v:shape>
            <v:rect style="position:absolute;left:4579;top:-4543;width:116;height:3197" filled="true" fillcolor="#9bba58" stroked="false">
              <v:fill type="solid"/>
            </v:rect>
            <v:shape style="position:absolute;left:5212;top:-3521;width:404;height:1088" coordorigin="5213,-3520" coordsize="404,1088" path="m5213,-2433l5616,-2433m5213,-3520l5616,-3520e" filled="false" stroked="true" strokeweight=".72pt" strokecolor="#858585">
              <v:path arrowok="t"/>
              <v:stroke dashstyle="solid"/>
            </v:shape>
            <v:rect style="position:absolute;left:5097;top:-4543;width:116;height:3197" filled="true" fillcolor="#9bba58" stroked="false">
              <v:fill type="solid"/>
            </v:rect>
            <v:shape style="position:absolute;left:5731;top:-3521;width:396;height:1088" coordorigin="5731,-3520" coordsize="396,1088" path="m5731,-2433l6127,-2433m5731,-3520l6127,-3520e" filled="false" stroked="true" strokeweight=".72pt" strokecolor="#858585">
              <v:path arrowok="t"/>
              <v:stroke dashstyle="solid"/>
            </v:shape>
            <v:rect style="position:absolute;left:5385;top:-2304;width:116;height:958" filled="true" fillcolor="#4f81bc" stroked="false">
              <v:fill type="solid"/>
            </v:rect>
            <v:rect style="position:absolute;left:5500;top:-2304;width:116;height:958" filled="true" fillcolor="#c0504d" stroked="false">
              <v:fill type="solid"/>
            </v:rect>
            <v:rect style="position:absolute;left:5616;top:-4543;width:116;height:3197" filled="true" fillcolor="#9bba58" stroked="false">
              <v:fill type="solid"/>
            </v:rect>
            <v:shape style="position:absolute;left:6242;top:-4608;width:922;height:2175" coordorigin="6242,-4607" coordsize="922,2175" path="m6242,-2433l6415,-2433m6530,-2433l6646,-2433m6242,-3520l6415,-3520m6530,-3520l7164,-3520m6242,-4607l7164,-4607e" filled="false" stroked="true" strokeweight=".72pt" strokecolor="#858585">
              <v:path arrowok="t"/>
              <v:stroke dashstyle="solid"/>
            </v:shape>
            <v:shape style="position:absolute;left:6415;top:-4543;width:634;height:3197" coordorigin="6415,-4542" coordsize="634,3197" path="m6530,-4542l6415,-4542,6415,-1346,6530,-1346,6530,-4542xm7049,-2303l6934,-2303,6934,-1346,7049,-1346,7049,-2303xe" filled="true" fillcolor="#4f81bc" stroked="false">
              <v:path arrowok="t"/>
              <v:fill type="solid"/>
            </v:shape>
            <v:shape style="position:absolute;left:6530;top:-1987;width:634;height:641" coordorigin="6530,-1986" coordsize="634,641" path="m6646,-1986l6530,-1986,6530,-1346,6646,-1346,6646,-1986xm7164,-1986l7049,-1986,7049,-1346,7164,-1346,7164,-1986xe" filled="true" fillcolor="#c0504d" stroked="false">
              <v:path arrowok="t"/>
              <v:fill type="solid"/>
            </v:shape>
            <v:shape style="position:absolute;left:3751;top:-5695;width:3924;height:2" coordorigin="3751,-5694" coordsize="3924,0" path="m3751,-5694l6127,-5694m6242,-5694l7675,-5694e" filled="false" stroked="true" strokeweight=".72pt" strokecolor="#858585">
              <v:path arrowok="t"/>
              <v:stroke dashstyle="solid"/>
            </v:shape>
            <v:rect style="position:absolute;left:5896;top:-1670;width:116;height:324" filled="true" fillcolor="#4f81bc" stroked="false">
              <v:fill type="solid"/>
            </v:rect>
            <v:rect style="position:absolute;left:6012;top:-1987;width:116;height:641" filled="true" fillcolor="#c0504d" stroked="false">
              <v:fill type="solid"/>
            </v:rect>
            <v:rect style="position:absolute;left:6127;top:-5825;width:116;height:4479" filled="true" fillcolor="#9bba58" stroked="false">
              <v:fill type="solid"/>
            </v:rect>
            <v:line style="position:absolute" from="6761,-2433" to="7164,-2433" stroked="true" strokeweight=".72pt" strokecolor="#858585">
              <v:stroke dashstyle="solid"/>
            </v:line>
            <v:rect style="position:absolute;left:6645;top:-2945;width:116;height:1599" filled="true" fillcolor="#9bba58" stroked="false">
              <v:fill type="solid"/>
            </v:rect>
            <v:shape style="position:absolute;left:7279;top:-4608;width:396;height:2175" coordorigin="7279,-4607" coordsize="396,2175" path="m7279,-2433l7675,-2433m7279,-3520l7675,-3520m7279,-4607l7675,-4607e" filled="false" stroked="true" strokeweight=".72pt" strokecolor="#858585">
              <v:path arrowok="t"/>
              <v:stroke dashstyle="solid"/>
            </v:shape>
            <v:rect style="position:absolute;left:7164;top:-5184;width:116;height:3838" filled="true" fillcolor="#9bba58" stroked="false">
              <v:fill type="solid"/>
            </v:rect>
            <v:shape style="position:absolute;left:7790;top:-5695;width:404;height:3262" coordorigin="7790,-5694" coordsize="404,3262" path="m7790,-2433l8194,-2433m7790,-3520l8194,-3520m7790,-4607l8194,-4607m7790,-5694l8194,-5694e" filled="false" stroked="true" strokeweight=".72pt" strokecolor="#858585">
              <v:path arrowok="t"/>
              <v:stroke dashstyle="solid"/>
            </v:shape>
            <v:rect style="position:absolute;left:7560;top:-1987;width:116;height:641" filled="true" fillcolor="#c0504d" stroked="false">
              <v:fill type="solid"/>
            </v:rect>
            <v:rect style="position:absolute;left:7675;top:-6141;width:116;height:4796" filled="true" fillcolor="#9bba58" stroked="false">
              <v:fill type="solid"/>
            </v:rect>
            <v:line style="position:absolute" from="8309,-2433" to="8597,-2433" stroked="true" strokeweight=".72pt" strokecolor="#858585">
              <v:stroke dashstyle="solid"/>
            </v:line>
            <v:rect style="position:absolute;left:8481;top:-2304;width:116;height:958" filled="true" fillcolor="#4f81bc" stroked="false">
              <v:fill type="solid"/>
            </v:rect>
            <v:rect style="position:absolute;left:8596;top:-2945;width:116;height:1599" filled="true" fillcolor="#c0504d" stroked="false">
              <v:fill type="solid"/>
            </v:rect>
            <v:shape style="position:absolute;left:8308;top:-5695;width:915;height:2175" coordorigin="8309,-5694" coordsize="915,2175" path="m8309,-3520l8712,-3520m8309,-4607l9223,-4607m8309,-5694l9223,-5694e" filled="false" stroked="true" strokeweight=".72pt" strokecolor="#858585">
              <v:path arrowok="t"/>
              <v:stroke dashstyle="solid"/>
            </v:shape>
            <v:rect style="position:absolute;left:8193;top:-6458;width:116;height:5112" filled="true" fillcolor="#9bba58" stroked="false">
              <v:fill type="solid"/>
            </v:rect>
            <v:shape style="position:absolute;left:8820;top:-3521;width:404;height:1088" coordorigin="8820,-3520" coordsize="404,1088" path="m8820,-2433l9223,-2433m8820,-3520l9223,-3520e" filled="false" stroked="true" strokeweight=".72pt" strokecolor="#858585">
              <v:path arrowok="t"/>
              <v:stroke dashstyle="solid"/>
            </v:shape>
            <v:rect style="position:absolute;left:8712;top:-4226;width:108;height:2880" filled="true" fillcolor="#9bba58" stroked="false">
              <v:fill type="solid"/>
            </v:rect>
            <v:shape style="position:absolute;left:9338;top:-5695;width:87;height:3262" coordorigin="9338,-5694" coordsize="87,3262" path="m9338,-2433l9425,-2433m9338,-3520l9425,-3520m9338,-4607l9425,-4607m9338,-5694l9425,-5694e" filled="false" stroked="true" strokeweight=".72pt" strokecolor="#858585">
              <v:path arrowok="t"/>
              <v:stroke dashstyle="solid"/>
            </v:shape>
            <v:shape style="position:absolute;left:3751;top:-6786;width:5674;height:8" coordorigin="3751,-6785" coordsize="5674,8" path="m3751,-6778l9425,-6778m3751,-6785l9425,-6785e" filled="false" stroked="true" strokeweight=".36pt" strokecolor="#858585">
              <v:path arrowok="t"/>
              <v:stroke dashstyle="solid"/>
            </v:shape>
            <v:rect style="position:absolute;left:9223;top:-6782;width:116;height:5436" filled="true" fillcolor="#9bba58" stroked="false">
              <v:fill type="solid"/>
            </v:rect>
            <v:shape style="position:absolute;left:3686;top:-7869;width:5739;height:6524" coordorigin="3686,-7869" coordsize="5739,6524" path="m3751,-7869l9425,-7869m3751,-1346l3751,-7869m3686,-1346l3751,-1346m3686,-2433l3751,-2433m3686,-3520l3751,-3520m3686,-4607l3751,-4607m3686,-5694l3751,-5694m3686,-6782l3751,-6782m3686,-7869l3751,-7869e" filled="false" stroked="true" strokeweight=".72pt" strokecolor="#858585">
              <v:path arrowok="t"/>
              <v:stroke dashstyle="solid"/>
            </v:shape>
            <v:rect style="position:absolute;left:7963;top:-1670;width:116;height:324" filled="true" fillcolor="#4f81bc" stroked="false">
              <v:fill type="solid"/>
            </v:rect>
            <v:shape style="position:absolute;left:3751;top:-1346;width:5674;height:65" coordorigin="3751,-1346" coordsize="5674,65" path="m3751,-1346l9425,-1346m3751,-1346l3751,-1281m4270,-1346l4270,-1281m4781,-1346l4781,-1281m5299,-1346l5299,-1281m5818,-1346l5818,-1281m6329,-1346l6329,-1281m6847,-1346l6847,-1281m7358,-1346l7358,-1281m7877,-1346l7877,-1281m8395,-1346l8395,-1281m8906,-1346l8906,-1281m9425,-1346l9425,-1281e" filled="false" stroked="true" strokeweight=".72pt" strokecolor="#858585">
              <v:path arrowok="t"/>
              <v:stroke dashstyle="solid"/>
            </v:shape>
            <v:rect style="position:absolute;left:2910;top:-7992;width:6810;height:7530" filled="false" stroked="true" strokeweight="1pt" strokecolor="#858585">
              <v:stroke dashstyle="solid"/>
            </v:rect>
            <v:shape style="position:absolute;left:3266;top:-7965;width:3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120</w:t>
                    </w:r>
                  </w:p>
                </w:txbxContent>
              </v:textbox>
              <w10:wrap type="none"/>
            </v:shape>
            <v:shape style="position:absolute;left:3266;top:-6877;width:3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3367;top:-5789;width:222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3367;top:-4700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3367;top:-3612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3367;top:-2524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468;top:-1435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819;top:-1117;width:5507;height:627" type="#_x0000_t202" filled="false" stroked="false">
              <v:textbox inset="0,0,0,0">
                <w:txbxContent>
                  <w:p>
                    <w:pPr>
                      <w:tabs>
                        <w:tab w:pos="580" w:val="left" w:leader="none"/>
                        <w:tab w:pos="1089" w:val="left" w:leader="none"/>
                        <w:tab w:pos="1598" w:val="left" w:leader="none"/>
                        <w:tab w:pos="2135" w:val="left" w:leader="none"/>
                        <w:tab w:pos="2652" w:val="left" w:leader="none"/>
                        <w:tab w:pos="3118" w:val="left" w:leader="none"/>
                        <w:tab w:pos="3662" w:val="left" w:leader="none"/>
                        <w:tab w:pos="4164" w:val="left" w:leader="none"/>
                        <w:tab w:pos="4702" w:val="left" w:leader="none"/>
                        <w:tab w:pos="5218" w:val="left" w:leader="none"/>
                      </w:tabs>
                      <w:spacing w:line="205" w:lineRule="exact" w:before="0"/>
                      <w:ind w:left="-1" w:right="18" w:firstLine="0"/>
                      <w:jc w:val="center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Amo</w:t>
                      <w:tab/>
                      <w:t>Cip</w:t>
                      <w:tab/>
                      <w:t>Cef</w:t>
                      <w:tab/>
                      <w:t>Lev</w:t>
                      <w:tab/>
                      <w:t>Nit</w:t>
                      <w:tab/>
                      <w:t>Ofl</w:t>
                      <w:tab/>
                      <w:t>Gen</w:t>
                      <w:tab/>
                      <w:t>Cot</w:t>
                      <w:tab/>
                      <w:t>Coa</w:t>
                      <w:tab/>
                      <w:t>Nal</w:t>
                      <w:tab/>
                      <w:t>Tet</w:t>
                    </w:r>
                  </w:p>
                  <w:p>
                    <w:pPr>
                      <w:spacing w:line="288" w:lineRule="exact" w:before="134"/>
                      <w:ind w:left="87" w:right="18" w:firstLine="0"/>
                      <w:jc w:val="center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z w:val="24"/>
                      </w:rPr>
                      <w:t>Antibiotics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50.600006pt;margin-top:1.386322pt;width:22.6pt;height:16.850pt;mso-position-horizontal-relative:page;mso-position-vertical-relative:paragraph;z-index:15786496" coordorigin="3012,28" coordsize="452,337">
            <v:shape style="position:absolute;left:3032;top:94;width:432;height:270" coordorigin="3032,95" coordsize="432,270" path="m3464,335l3062,335,3062,295,3062,220,3062,125,3042,125,3042,95,3032,95,3032,125,3032,220,3032,295,3032,335,3032,365,3464,365,3464,335xm3464,95l3414,95,3414,125,3464,125,3464,95xe" filled="true" fillcolor="#233e5f" stroked="false">
              <v:path arrowok="t"/>
              <v:fill opacity="32896f" type="solid"/>
            </v:shape>
            <v:shape style="position:absolute;left:3042;top:84;width:422;height:250" type="#_x0000_t75" stroked="false">
              <v:imagedata r:id="rId74" o:title=""/>
            </v:shape>
            <v:shape style="position:absolute;left:3404;top:154;width:30;height:140" coordorigin="3404,155" coordsize="30,140" path="m3434,155l3404,155,3404,220,3404,295,3434,295,3434,220,3434,155xe" filled="true" fillcolor="#233e5f" stroked="false">
              <v:path arrowok="t"/>
              <v:fill opacity="32896f" type="solid"/>
            </v:shape>
            <v:rect style="position:absolute;left:3042;top:84;width:372;height:210" filled="false" stroked="true" strokeweight="3pt" strokecolor="#4f81bc">
              <v:stroke dashstyle="solid"/>
            </v:rect>
            <v:shape style="position:absolute;left:3032;top:68;width:432;height:222" coordorigin="3032,69" coordsize="432,222" path="m3464,261l3062,261,3062,220,3062,99,3042,99,3042,69,3032,69,3032,99,3032,220,3032,261,3032,291,3464,291,3464,261xm3464,69l3414,69,3414,99,3464,99,3464,69xe" filled="true" fillcolor="#612322" stroked="false">
              <v:path arrowok="t"/>
              <v:fill opacity="32896f" type="solid"/>
            </v:shape>
            <v:shape style="position:absolute;left:3042;top:57;width:422;height:203" type="#_x0000_t75" stroked="false">
              <v:imagedata r:id="rId75" o:title=""/>
            </v:shape>
            <v:rect style="position:absolute;left:3404;top:127;width:30;height:92" filled="true" fillcolor="#612322" stroked="false">
              <v:fill opacity="32896f" type="solid"/>
            </v:rect>
            <v:rect style="position:absolute;left:3042;top:57;width:372;height:162" filled="false" stroked="true" strokeweight="3pt" strokecolor="#c0504d">
              <v:stroke dashstyle="solid"/>
            </v:rect>
            <w10:wrap type="none"/>
          </v:group>
        </w:pict>
      </w:r>
      <w:r>
        <w:rPr/>
        <w:pict>
          <v:rect style="position:absolute;margin-left:182.850006pt;margin-top:-4.413678pt;width:81.7pt;height:21.85pt;mso-position-horizontal-relative:page;mso-position-vertical-relative:paragraph;z-index:-21686272" filled="true" fillcolor="#ffffff" stroked="false">
            <v:fill type="solid"/>
            <w10:wrap type="none"/>
          </v:rect>
        </w:pict>
      </w:r>
      <w:r>
        <w:rPr>
          <w:w w:val="105"/>
        </w:rPr>
        <w:t>Intermediate</w:t>
      </w:r>
    </w:p>
    <w:p>
      <w:pPr>
        <w:pStyle w:val="BodyText"/>
        <w:rPr>
          <w:sz w:val="26"/>
        </w:rPr>
      </w:pPr>
    </w:p>
    <w:p>
      <w:pPr>
        <w:pStyle w:val="BodyText"/>
        <w:spacing w:before="229"/>
        <w:ind w:left="2591"/>
      </w:pPr>
      <w:r>
        <w:rPr/>
        <w:pict>
          <v:group style="position:absolute;margin-left:150.600006pt;margin-top:5.706332pt;width:22.6pt;height:13.95pt;mso-position-horizontal-relative:page;mso-position-vertical-relative:paragraph;z-index:15787008" coordorigin="3012,114" coordsize="452,279">
            <v:shape style="position:absolute;left:3032;top:155;width:432;height:238" coordorigin="3032,155" coordsize="432,238" path="m3464,363l3062,363,3062,322,3062,185,3042,185,3042,155,3032,155,3032,185,3032,322,3032,363,3032,393,3464,393,3464,363xm3464,155l3414,155,3414,185,3464,185,3464,155xe" filled="true" fillcolor="#4e6028" stroked="false">
              <v:path arrowok="t"/>
              <v:fill opacity="32896f" type="solid"/>
            </v:shape>
            <v:shape style="position:absolute;left:3042;top:144;width:422;height:219" type="#_x0000_t75" stroked="false">
              <v:imagedata r:id="rId76" o:title=""/>
            </v:shape>
            <v:rect style="position:absolute;left:3404;top:214;width:30;height:108" filled="true" fillcolor="#4e6028" stroked="false">
              <v:fill opacity="32896f" type="solid"/>
            </v:rect>
            <v:rect style="position:absolute;left:3042;top:144;width:372;height:178" filled="false" stroked="true" strokeweight="3pt" strokecolor="#9bba58">
              <v:stroke dashstyle="solid"/>
            </v:rect>
            <w10:wrap type="none"/>
          </v:group>
        </w:pict>
      </w:r>
      <w:r>
        <w:rPr>
          <w:w w:val="105"/>
        </w:rPr>
        <w:t>Resistant</w:t>
      </w:r>
    </w:p>
    <w:p>
      <w:pPr>
        <w:pStyle w:val="BodyText"/>
        <w:rPr>
          <w:sz w:val="28"/>
        </w:rPr>
      </w:pPr>
    </w:p>
    <w:p>
      <w:pPr>
        <w:pStyle w:val="BodyText"/>
        <w:spacing w:line="504" w:lineRule="auto" w:before="98"/>
        <w:ind w:left="2202" w:right="1226" w:hanging="721"/>
      </w:pPr>
      <w:r>
        <w:rPr>
          <w:w w:val="105"/>
        </w:rPr>
        <w:t>Fig.</w:t>
      </w:r>
      <w:r>
        <w:rPr>
          <w:spacing w:val="-11"/>
          <w:w w:val="105"/>
        </w:rPr>
        <w:t> </w:t>
      </w:r>
      <w:r>
        <w:rPr>
          <w:w w:val="105"/>
        </w:rPr>
        <w:t>9:</w:t>
      </w:r>
      <w:r>
        <w:rPr>
          <w:spacing w:val="-2"/>
          <w:w w:val="105"/>
        </w:rPr>
        <w:t> </w:t>
      </w:r>
      <w:r>
        <w:rPr>
          <w:w w:val="105"/>
        </w:rPr>
        <w:t>Percentage</w:t>
      </w:r>
      <w:r>
        <w:rPr>
          <w:spacing w:val="-12"/>
          <w:w w:val="105"/>
        </w:rPr>
        <w:t> </w:t>
      </w:r>
      <w:r>
        <w:rPr>
          <w:w w:val="105"/>
        </w:rPr>
        <w:t>Sensitivity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10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8"/>
          <w:w w:val="105"/>
        </w:rPr>
        <w:t> </w:t>
      </w:r>
      <w:r>
        <w:rPr>
          <w:w w:val="105"/>
        </w:rPr>
        <w:t>isolates</w:t>
      </w:r>
      <w:r>
        <w:rPr>
          <w:spacing w:val="-8"/>
          <w:w w:val="105"/>
        </w:rPr>
        <w:t> </w:t>
      </w:r>
      <w:r>
        <w:rPr>
          <w:w w:val="105"/>
        </w:rPr>
        <w:t>to</w:t>
      </w:r>
      <w:r>
        <w:rPr>
          <w:spacing w:val="-6"/>
          <w:w w:val="105"/>
        </w:rPr>
        <w:t> </w:t>
      </w:r>
      <w:r>
        <w:rPr>
          <w:w w:val="105"/>
        </w:rPr>
        <w:t>11</w:t>
      </w:r>
      <w:r>
        <w:rPr>
          <w:spacing w:val="-5"/>
          <w:w w:val="105"/>
        </w:rPr>
        <w:t> </w:t>
      </w:r>
      <w:r>
        <w:rPr>
          <w:w w:val="105"/>
        </w:rPr>
        <w:t>commonly</w:t>
      </w:r>
      <w:r>
        <w:rPr>
          <w:spacing w:val="-1"/>
          <w:w w:val="105"/>
        </w:rPr>
        <w:t> </w:t>
      </w:r>
      <w:r>
        <w:rPr>
          <w:w w:val="105"/>
        </w:rPr>
        <w:t>prescribed</w:t>
      </w:r>
      <w:r>
        <w:rPr>
          <w:spacing w:val="-58"/>
          <w:w w:val="105"/>
        </w:rPr>
        <w:t> </w:t>
      </w:r>
      <w:r>
        <w:rPr>
          <w:w w:val="105"/>
        </w:rPr>
        <w:t>Antibiotics</w:t>
      </w:r>
    </w:p>
    <w:p>
      <w:pPr>
        <w:spacing w:after="0" w:line="504" w:lineRule="auto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2980" w:right="2569" w:hanging="1621"/>
      </w:pPr>
      <w:r>
        <w:rPr/>
        <w:pict>
          <v:shape style="position:absolute;margin-left:159.701996pt;margin-top:271.201355pt;width:13.95pt;height:110.7pt;mso-position-horizontal-relative:page;mso-position-vertical-relative:page;z-index:15790592" type="#_x0000_t202" filled="false" stroked="false">
            <v:textbox inset="0,0,0,0" style="layout-flow:vertical;mso-layout-flow-alt:bottom-to-top">
              <w:txbxContent>
                <w:p>
                  <w:pPr>
                    <w:spacing w:line="263" w:lineRule="exact" w:before="0"/>
                    <w:ind w:left="20" w:right="0" w:firstLine="0"/>
                    <w:jc w:val="left"/>
                    <w:rPr>
                      <w:rFonts w:ascii="Calibri"/>
                      <w:sz w:val="24"/>
                    </w:rPr>
                  </w:pPr>
                  <w:r>
                    <w:rPr>
                      <w:rFonts w:ascii="Calibri"/>
                      <w:sz w:val="24"/>
                    </w:rPr>
                    <w:t>Percentage</w:t>
                  </w:r>
                  <w:r>
                    <w:rPr>
                      <w:rFonts w:ascii="Calibri"/>
                      <w:spacing w:val="24"/>
                      <w:sz w:val="24"/>
                    </w:rPr>
                    <w:t> </w:t>
                  </w:r>
                  <w:r>
                    <w:rPr>
                      <w:rFonts w:ascii="Calibri"/>
                      <w:sz w:val="24"/>
                    </w:rPr>
                    <w:t>Sensitivity</w:t>
                  </w:r>
                </w:p>
              </w:txbxContent>
            </v:textbox>
            <w10:wrap type="none"/>
          </v:shape>
        </w:pict>
      </w:r>
      <w:r>
        <w:rPr>
          <w:b/>
          <w:w w:val="105"/>
        </w:rPr>
        <w:t>APPENDIX</w:t>
      </w:r>
      <w:r>
        <w:rPr>
          <w:b/>
          <w:spacing w:val="-3"/>
          <w:w w:val="105"/>
        </w:rPr>
        <w:t> </w:t>
      </w:r>
      <w:r>
        <w:rPr>
          <w:b/>
          <w:w w:val="105"/>
        </w:rPr>
        <w:t>4</w:t>
      </w:r>
      <w:r>
        <w:rPr>
          <w:w w:val="105"/>
        </w:rPr>
        <w:t>:</w:t>
      </w:r>
      <w:r>
        <w:rPr>
          <w:spacing w:val="-11"/>
          <w:w w:val="105"/>
        </w:rPr>
        <w:t> </w:t>
      </w:r>
      <w:r>
        <w:rPr>
          <w:w w:val="105"/>
        </w:rPr>
        <w:t>Bar</w:t>
      </w:r>
      <w:r>
        <w:rPr>
          <w:spacing w:val="-3"/>
          <w:w w:val="105"/>
        </w:rPr>
        <w:t> </w:t>
      </w:r>
      <w:r>
        <w:rPr>
          <w:w w:val="105"/>
        </w:rPr>
        <w:t>chart</w:t>
      </w:r>
      <w:r>
        <w:rPr>
          <w:spacing w:val="-5"/>
          <w:w w:val="105"/>
        </w:rPr>
        <w:t> </w:t>
      </w:r>
      <w:r>
        <w:rPr>
          <w:w w:val="105"/>
        </w:rPr>
        <w:t>of</w:t>
      </w:r>
      <w:r>
        <w:rPr>
          <w:spacing w:val="-9"/>
          <w:w w:val="105"/>
        </w:rPr>
        <w:t> </w:t>
      </w:r>
      <w:r>
        <w:rPr>
          <w:w w:val="105"/>
        </w:rPr>
        <w:t>percentage</w:t>
      </w:r>
      <w:r>
        <w:rPr>
          <w:spacing w:val="-7"/>
          <w:w w:val="105"/>
        </w:rPr>
        <w:t> </w:t>
      </w:r>
      <w:r>
        <w:rPr>
          <w:w w:val="105"/>
        </w:rPr>
        <w:t>sensitivity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i/>
          <w:w w:val="105"/>
        </w:rPr>
        <w:t>S.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aureus</w:t>
      </w:r>
      <w:r>
        <w:rPr>
          <w:i/>
          <w:spacing w:val="-7"/>
          <w:w w:val="105"/>
        </w:rPr>
        <w:t> </w:t>
      </w:r>
      <w:r>
        <w:rPr>
          <w:w w:val="105"/>
        </w:rPr>
        <w:t>isolates</w:t>
      </w:r>
      <w:r>
        <w:rPr>
          <w:spacing w:val="-57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eleven</w:t>
      </w:r>
      <w:r>
        <w:rPr>
          <w:spacing w:val="-2"/>
          <w:w w:val="105"/>
        </w:rPr>
        <w:t> </w:t>
      </w:r>
      <w:r>
        <w:rPr>
          <w:w w:val="105"/>
        </w:rPr>
        <w:t>commonly</w:t>
      </w:r>
      <w:r>
        <w:rPr>
          <w:spacing w:val="-1"/>
          <w:w w:val="105"/>
        </w:rPr>
        <w:t> </w:t>
      </w:r>
      <w:r>
        <w:rPr>
          <w:w w:val="105"/>
        </w:rPr>
        <w:t>prescribed</w:t>
      </w:r>
      <w:r>
        <w:rPr>
          <w:spacing w:val="-8"/>
          <w:w w:val="105"/>
        </w:rPr>
        <w:t> </w:t>
      </w:r>
      <w:r>
        <w:rPr>
          <w:w w:val="105"/>
        </w:rPr>
        <w:t>antibiotics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369" w:lineRule="auto" w:before="98"/>
        <w:ind w:left="2555" w:right="6604"/>
      </w:pPr>
      <w:r>
        <w:rPr/>
        <w:pict>
          <v:group style="position:absolute;margin-left:145pt;margin-top:-396.613678pt;width:373.3pt;height:389.15pt;mso-position-horizontal-relative:page;mso-position-vertical-relative:paragraph;z-index:15788544" coordorigin="2900,-7932" coordsize="7466,7783">
            <v:line style="position:absolute" from="4090,-2349" to="4183,-2349" stroked="true" strokeweight=".72pt" strokecolor="#858585">
              <v:stroke dashstyle="solid"/>
            </v:line>
            <v:rect style="position:absolute;left:4183;top:-3063;width:123;height:1779" filled="true" fillcolor="#4f81bc" stroked="false">
              <v:fill type="solid"/>
            </v:rect>
            <v:shape style="position:absolute;left:4089;top:-5561;width:5832;height:3212" coordorigin="4090,-5560" coordsize="5832,3212" path="m7294,-2349l7481,-2349m7603,-2349l8028,-2349m6746,-3422l7481,-3422m7603,-3422l8827,-3422m6746,-4495l7481,-4495m7603,-4495l8827,-4495m4090,-5560l7481,-5560m7603,-5560l9922,-5560e" filled="false" stroked="true" strokeweight=".72pt" strokecolor="#858585">
              <v:path arrowok="t"/>
              <v:stroke dashstyle="solid"/>
            </v:shape>
            <v:shape style="position:absolute;left:4089;top:-6623;width:6048;height:2" coordorigin="4090,-6622" coordsize="6048,0" path="m4090,-6622l9922,-6622m10044,-6622l10138,-6622e" filled="false" stroked="true" strokeweight=".36pt" strokecolor="#858585">
              <v:path arrowok="t"/>
              <v:stroke dashstyle="solid"/>
            </v:shape>
            <v:line style="position:absolute" from="4090,-6630" to="10138,-6630" stroked="true" strokeweight=".36pt" strokecolor="#858585">
              <v:stroke dashstyle="solid"/>
            </v:line>
            <v:shape style="position:absolute;left:7480;top:-6627;width:670;height:5343" coordorigin="7481,-6626" coordsize="670,5343" path="m7603,-6626l7481,-6626,7481,-1284,7603,-1284,7603,-6626xm8150,-3062l8028,-3062,8028,-1284,8150,-1284,8150,-3062xe" filled="true" fillcolor="#4f81bc" stroked="false">
              <v:path arrowok="t"/>
              <v:fill type="solid"/>
            </v:shape>
            <v:shape style="position:absolute;left:8395;top:-2350;width:432;height:2" coordorigin="8395,-2349" coordsize="432,0" path="m8395,-2349l8582,-2349m8705,-2349l8827,-2349e" filled="false" stroked="true" strokeweight=".72pt" strokecolor="#858585">
              <v:path arrowok="t"/>
              <v:stroke dashstyle="solid"/>
            </v:shape>
            <v:rect style="position:absolute;left:8582;top:-3063;width:123;height:1779" filled="true" fillcolor="#4f81bc" stroked="false">
              <v:fill type="solid"/>
            </v:rect>
            <v:shape style="position:absolute;left:8949;top:-2350;width:425;height:2" coordorigin="8950,-2349" coordsize="425,0" path="m8950,-2349l9130,-2349m9252,-2349l9374,-2349e" filled="false" stroked="true" strokeweight=".72pt" strokecolor="#858585">
              <v:path arrowok="t"/>
              <v:stroke dashstyle="solid"/>
            </v:shape>
            <v:rect style="position:absolute;left:9129;top:-3063;width:123;height:1779" filled="true" fillcolor="#4f81bc" stroked="false">
              <v:fill type="solid"/>
            </v:rect>
            <v:rect style="position:absolute;left:4305;top:-3063;width:123;height:1779" filled="true" fillcolor="#c0504d" stroked="false">
              <v:fill type="solid"/>
            </v:rect>
            <v:line style="position:absolute" from="4550,-2349" to="4730,-2349" stroked="true" strokeweight=".72pt" strokecolor="#858585">
              <v:stroke dashstyle="solid"/>
            </v:line>
            <v:rect style="position:absolute;left:4730;top:-3063;width:123;height:1779" filled="true" fillcolor="#4f81bc" stroked="false">
              <v:fill type="solid"/>
            </v:rect>
            <v:shape style="position:absolute;left:4089;top:-4495;width:1433;height:2146" coordorigin="4090,-4495" coordsize="1433,2146" path="m4975,-2349l5400,-2349m4090,-3422l4853,-3422m4975,-3422l5522,-3422m4090,-4495l4853,-4495m4975,-4495l5522,-4495e" filled="false" stroked="true" strokeweight=".72pt" strokecolor="#858585">
              <v:path arrowok="t"/>
              <v:stroke dashstyle="solid"/>
            </v:shape>
            <v:shape style="position:absolute;left:4852;top:-4848;width:670;height:3564" coordorigin="4853,-4848" coordsize="670,3564" path="m4975,-4848l4853,-4848,4853,-1284,4975,-1284,4975,-4848xm5522,-3062l5400,-3062,5400,-1284,5522,-1284,5522,-3062xe" filled="true" fillcolor="#c0504d" stroked="false">
              <v:path arrowok="t"/>
              <v:fill type="solid"/>
            </v:shape>
            <v:shape style="position:absolute;left:5644;top:-4495;width:980;height:2146" coordorigin="5645,-4495" coordsize="980,2146" path="m5645,-2349l5832,-2349m5645,-3422l5832,-3422m5954,-3422l6624,-3422m5645,-4495l5832,-4495m5954,-4495l6624,-4495e" filled="false" stroked="true" strokeweight=".72pt" strokecolor="#858585">
              <v:path arrowok="t"/>
              <v:stroke dashstyle="solid"/>
            </v:shape>
            <v:rect style="position:absolute;left:5832;top:-4848;width:123;height:3564" filled="true" fillcolor="#4f81bc" stroked="false">
              <v:fill type="solid"/>
            </v:rect>
            <v:shape style="position:absolute;left:6076;top:-2350;width:548;height:2" coordorigin="6077,-2349" coordsize="548,0" path="m6077,-2349l6379,-2349m6502,-2349l6624,-2349e" filled="false" stroked="true" strokeweight=".72pt" strokecolor="#858585">
              <v:path arrowok="t"/>
              <v:stroke dashstyle="solid"/>
            </v:shape>
            <v:rect style="position:absolute;left:6379;top:-3063;width:123;height:1779" filled="true" fillcolor="#4f81bc" stroked="false">
              <v:fill type="solid"/>
            </v:rect>
            <v:rect style="position:absolute;left:5954;top:-3063;width:123;height:1779" filled="true" fillcolor="#c0504d" stroked="false">
              <v:fill type="solid"/>
            </v:rect>
            <v:line style="position:absolute" from="6746,-2349" to="6934,-2349" stroked="true" strokeweight=".72pt" strokecolor="#858585">
              <v:stroke dashstyle="solid"/>
            </v:line>
            <v:rect style="position:absolute;left:6933;top:-3063;width:123;height:1779" filled="true" fillcolor="#4f81bc" stroked="false">
              <v:fill type="solid"/>
            </v:rect>
            <v:shape style="position:absolute;left:7056;top:-3063;width:1217;height:1779" coordorigin="7056,-3062" coordsize="1217,1779" path="m7171,-3062l7056,-3062,7056,-1284,7171,-1284,7171,-3062xm8273,-3062l8150,-3062,8150,-1284,8273,-1284,8273,-3062xe" filled="true" fillcolor="#c0504d" stroked="false">
              <v:path arrowok="t"/>
              <v:fill type="solid"/>
            </v:shape>
            <v:shape style="position:absolute;left:4428;top:-4848;width:3968;height:3564" coordorigin="4428,-4848" coordsize="3968,3564" path="m4550,-3062l4428,-3062,4428,-1284,4550,-1284,4550,-3062xm5645,-4848l5522,-4848,5522,-1284,5645,-1284,5645,-4848xm6746,-4848l6624,-4848,6624,-1284,6746,-1284,6746,-4848xm7294,-3062l7171,-3062,7171,-1284,7294,-1284,7294,-3062xm8395,-3062l8273,-3062,8273,-1284,8395,-1284,8395,-3062xe" filled="true" fillcolor="#9bba58" stroked="false">
              <v:path arrowok="t"/>
              <v:fill type="solid"/>
            </v:shape>
            <v:shape style="position:absolute;left:8949;top:-4495;width:425;height:1073" coordorigin="8950,-4495" coordsize="425,1073" path="m8950,-3422l9374,-3422m8950,-4495l9374,-4495e" filled="false" stroked="true" strokeweight=".72pt" strokecolor="#858585">
              <v:path arrowok="t"/>
              <v:stroke dashstyle="solid"/>
            </v:shape>
            <v:rect style="position:absolute;left:8827;top:-4848;width:123;height:3564" filled="true" fillcolor="#9bba58" stroked="false">
              <v:fill type="solid"/>
            </v:rect>
            <v:shape style="position:absolute;left:9496;top:-4495;width:425;height:2146" coordorigin="9497,-4495" coordsize="425,2146" path="m9497,-2349l9922,-2349m9497,-3422l9922,-3422m9497,-4495l9922,-4495e" filled="false" stroked="true" strokeweight=".72pt" strokecolor="#858585">
              <v:path arrowok="t"/>
              <v:stroke dashstyle="solid"/>
            </v:shape>
            <v:rect style="position:absolute;left:9374;top:-4848;width:123;height:3564" filled="true" fillcolor="#9bba58" stroked="false">
              <v:fill type="solid"/>
            </v:rect>
            <v:shape style="position:absolute;left:10044;top:-5561;width:94;height:3212" coordorigin="10044,-5560" coordsize="94,3212" path="m10044,-2349l10138,-2349m10044,-3422l10138,-3422m10044,-4495l10138,-4495m10044,-5560l10138,-5560e" filled="false" stroked="true" strokeweight=".72pt" strokecolor="#858585">
              <v:path arrowok="t"/>
              <v:stroke dashstyle="solid"/>
            </v:shape>
            <v:rect style="position:absolute;left:9921;top:-6627;width:123;height:5343" filled="true" fillcolor="#9bba58" stroked="false">
              <v:fill type="solid"/>
            </v:rect>
            <v:shape style="position:absolute;left:4024;top:-7699;width:6113;height:6480" coordorigin="4025,-7699" coordsize="6113,6480" path="m4090,-7699l10138,-7699m4090,-1284l4090,-7699m4025,-1284l4090,-1284m4025,-2349l4090,-2349m4025,-3422l4090,-3422m4025,-4495l4090,-4495m4025,-5560l4090,-5560m4025,-6626l4090,-6626m4025,-7699l4090,-7699m4090,-1284l10138,-1284m4090,-1284l4090,-1219m4637,-1284l4637,-1219m5191,-1284l5191,-1219m5738,-1284l5738,-1219m6286,-1284l6286,-1219m6840,-1284l6840,-1219m7387,-1284l7387,-1219m7942,-1284l7942,-1219m8489,-1284l8489,-1219m9036,-1284l9036,-1219m9590,-1284l9590,-1219m10138,-1284l10138,-1219e" filled="false" stroked="true" strokeweight=".72pt" strokecolor="#858585">
              <v:path arrowok="t"/>
              <v:stroke dashstyle="solid"/>
            </v:shape>
            <v:rect style="position:absolute;left:2910;top:-7923;width:7446;height:7763" filled="false" stroked="true" strokeweight="1pt" strokecolor="#858585">
              <v:stroke dashstyle="solid"/>
            </v:rect>
            <v:shape style="position:absolute;left:3605;top:-7796;width:3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120</w:t>
                    </w:r>
                  </w:p>
                </w:txbxContent>
              </v:textbox>
              <w10:wrap type="none"/>
            </v:shape>
            <v:shape style="position:absolute;left:3605;top:-6726;width:3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3706;top:-5656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3706;top:-4586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3706;top:-3516;width:222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3706;top:-2445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807;top:-1375;width:123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1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174;top:-1057;width:5845;height:649" type="#_x0000_t202" filled="false" stroked="false">
              <v:textbox inset="0,0,0,0">
                <w:txbxContent>
                  <w:p>
                    <w:pPr>
                      <w:tabs>
                        <w:tab w:pos="614" w:val="left" w:leader="none"/>
                        <w:tab w:pos="1157" w:val="left" w:leader="none"/>
                        <w:tab w:pos="1699" w:val="left" w:leader="none"/>
                        <w:tab w:pos="2270" w:val="left" w:leader="none"/>
                        <w:tab w:pos="2820" w:val="left" w:leader="none"/>
                        <w:tab w:pos="3320" w:val="left" w:leader="none"/>
                        <w:tab w:pos="3898" w:val="left" w:leader="none"/>
                        <w:tab w:pos="4433" w:val="left" w:leader="none"/>
                        <w:tab w:pos="5004" w:val="left" w:leader="none"/>
                        <w:tab w:pos="5554" w:val="left" w:leader="none"/>
                      </w:tabs>
                      <w:spacing w:line="205" w:lineRule="exact" w:before="0"/>
                      <w:ind w:left="-1" w:right="18" w:firstLine="0"/>
                      <w:jc w:val="center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Amo</w:t>
                      <w:tab/>
                      <w:t>Cip</w:t>
                      <w:tab/>
                      <w:t>Cef</w:t>
                      <w:tab/>
                      <w:t>Lev</w:t>
                      <w:tab/>
                      <w:t>Nit</w:t>
                      <w:tab/>
                      <w:t>Ofl</w:t>
                      <w:tab/>
                      <w:t>Gen</w:t>
                      <w:tab/>
                      <w:t>Cot</w:t>
                      <w:tab/>
                      <w:t>Coa</w:t>
                      <w:tab/>
                      <w:t>Nal</w:t>
                      <w:tab/>
                      <w:t>Tet</w:t>
                    </w:r>
                  </w:p>
                  <w:p>
                    <w:pPr>
                      <w:spacing w:line="278" w:lineRule="exact" w:before="164"/>
                      <w:ind w:left="62" w:right="18" w:firstLine="0"/>
                      <w:jc w:val="center"/>
                      <w:rPr>
                        <w:rFonts w:ascii="Calibri"/>
                        <w:sz w:val="23"/>
                      </w:rPr>
                    </w:pPr>
                    <w:r>
                      <w:rPr>
                        <w:rFonts w:ascii="Calibri"/>
                        <w:w w:val="105"/>
                        <w:sz w:val="23"/>
                      </w:rPr>
                      <w:t>Antibiotics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50.550003pt;margin-top:6.296335pt;width:22.65pt;height:12.3pt;mso-position-horizontal-relative:page;mso-position-vertical-relative:paragraph;z-index:15789056" coordorigin="3011,126" coordsize="453,246">
            <v:shape style="position:absolute;left:3031;top:165;width:433;height:206" coordorigin="3031,166" coordsize="433,206" path="m3464,342l3061,342,3061,302,3061,196,3041,196,3041,166,3031,166,3031,196,3031,302,3031,342,3031,372,3464,372,3464,342xm3464,166l3414,166,3414,196,3464,196,3464,166xe" filled="true" fillcolor="#233e5f" stroked="false">
              <v:path arrowok="t"/>
              <v:fill opacity="32896f" type="solid"/>
            </v:shape>
            <v:shape style="position:absolute;left:3041;top:155;width:423;height:186" type="#_x0000_t75" stroked="false">
              <v:imagedata r:id="rId77" o:title=""/>
            </v:shape>
            <v:rect style="position:absolute;left:3404;top:225;width:30;height:76" filled="true" fillcolor="#233e5f" stroked="false">
              <v:fill opacity="32896f" type="solid"/>
            </v:rect>
            <v:rect style="position:absolute;left:3041;top:155;width:373;height:146" filled="false" stroked="true" strokeweight="3.0pt" strokecolor="#4f81bc">
              <v:stroke dashstyle="solid"/>
            </v:rect>
            <w10:wrap type="none"/>
          </v:group>
        </w:pict>
      </w:r>
      <w:r>
        <w:rPr/>
        <w:pict>
          <v:group style="position:absolute;margin-left:150.550003pt;margin-top:24.696335pt;width:22.65pt;height:12.3pt;mso-position-horizontal-relative:page;mso-position-vertical-relative:paragraph;z-index:15789568" coordorigin="3011,494" coordsize="453,246">
            <v:shape style="position:absolute;left:3031;top:533;width:433;height:206" coordorigin="3031,534" coordsize="433,206" path="m3464,710l3061,710,3061,669,3061,564,3041,564,3041,534,3031,534,3031,564,3031,669,3031,710,3031,740,3464,740,3464,710xm3464,534l3414,534,3414,564,3464,564,3464,534xe" filled="true" fillcolor="#612322" stroked="false">
              <v:path arrowok="t"/>
              <v:fill opacity="32896f" type="solid"/>
            </v:shape>
            <v:shape style="position:absolute;left:3041;top:523;width:423;height:186" type="#_x0000_t75" stroked="false">
              <v:imagedata r:id="rId78" o:title=""/>
            </v:shape>
            <v:rect style="position:absolute;left:3404;top:593;width:30;height:75" filled="true" fillcolor="#612322" stroked="false">
              <v:fill opacity="32896f" type="solid"/>
            </v:rect>
            <v:rect style="position:absolute;left:3041;top:523;width:373;height:145" filled="false" stroked="true" strokeweight="3pt" strokecolor="#c0504d">
              <v:stroke dashstyle="solid"/>
            </v:rect>
            <w10:wrap type="none"/>
          </v:group>
        </w:pict>
      </w:r>
      <w:r>
        <w:rPr/>
        <w:pict>
          <v:group style="position:absolute;margin-left:150.550003pt;margin-top:44.996334pt;width:22.65pt;height:12.2pt;mso-position-horizontal-relative:page;mso-position-vertical-relative:paragraph;z-index:15790080" coordorigin="3011,900" coordsize="453,244">
            <v:shape style="position:absolute;left:3031;top:939;width:433;height:204" coordorigin="3031,940" coordsize="433,204" path="m3464,1114l3061,1114,3061,1073,3061,970,3041,970,3041,940,3031,940,3031,970,3031,1073,3031,1114,3031,1144,3464,1144,3464,1114xm3464,940l3414,940,3414,970,3464,970,3464,940xe" filled="true" fillcolor="#4e6028" stroked="false">
              <v:path arrowok="t"/>
              <v:fill opacity="32896f" type="solid"/>
            </v:shape>
            <v:shape style="position:absolute;left:3041;top:929;width:423;height:184" type="#_x0000_t75" stroked="false">
              <v:imagedata r:id="rId79" o:title=""/>
            </v:shape>
            <v:rect style="position:absolute;left:3404;top:999;width:30;height:73" filled="true" fillcolor="#4e6028" stroked="false">
              <v:fill opacity="32896f" type="solid"/>
            </v:rect>
            <v:rect style="position:absolute;left:3041;top:929;width:373;height:143" filled="false" stroked="true" strokeweight="3pt" strokecolor="#9bba58">
              <v:stroke dashstyle="solid"/>
            </v:rect>
            <w10:wrap type="none"/>
          </v:group>
        </w:pict>
      </w:r>
      <w:r>
        <w:rPr>
          <w:w w:val="105"/>
        </w:rPr>
        <w:t>Sensitive</w:t>
      </w:r>
      <w:r>
        <w:rPr>
          <w:spacing w:val="1"/>
          <w:w w:val="105"/>
        </w:rPr>
        <w:t> </w:t>
      </w:r>
      <w:r>
        <w:rPr/>
        <w:t>Intermediate</w:t>
      </w:r>
      <w:r>
        <w:rPr>
          <w:spacing w:val="-55"/>
        </w:rPr>
        <w:t> </w:t>
      </w:r>
      <w:r>
        <w:rPr>
          <w:w w:val="105"/>
        </w:rPr>
        <w:t>Resistant</w:t>
      </w:r>
    </w:p>
    <w:p>
      <w:pPr>
        <w:pStyle w:val="BodyText"/>
        <w:rPr>
          <w:sz w:val="20"/>
        </w:rPr>
      </w:pPr>
    </w:p>
    <w:p>
      <w:pPr>
        <w:pStyle w:val="BodyText"/>
        <w:spacing w:line="504" w:lineRule="auto" w:before="234"/>
        <w:ind w:left="2677" w:right="1226" w:hanging="778"/>
      </w:pPr>
      <w:r>
        <w:rPr>
          <w:w w:val="105"/>
        </w:rPr>
        <w:t>Fig.</w:t>
      </w:r>
      <w:r>
        <w:rPr>
          <w:spacing w:val="-11"/>
          <w:w w:val="105"/>
        </w:rPr>
        <w:t> </w:t>
      </w:r>
      <w:r>
        <w:rPr>
          <w:w w:val="105"/>
        </w:rPr>
        <w:t>10:</w:t>
      </w:r>
      <w:r>
        <w:rPr>
          <w:spacing w:val="-2"/>
          <w:w w:val="105"/>
        </w:rPr>
        <w:t> </w:t>
      </w:r>
      <w:r>
        <w:rPr>
          <w:w w:val="105"/>
        </w:rPr>
        <w:t>Percentage</w:t>
      </w:r>
      <w:r>
        <w:rPr>
          <w:spacing w:val="-13"/>
          <w:w w:val="105"/>
        </w:rPr>
        <w:t> </w:t>
      </w:r>
      <w:r>
        <w:rPr>
          <w:w w:val="105"/>
        </w:rPr>
        <w:t>Sensitivity</w:t>
      </w:r>
      <w:r>
        <w:rPr>
          <w:spacing w:val="-6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i/>
          <w:w w:val="105"/>
        </w:rPr>
        <w:t>S.</w:t>
      </w:r>
      <w:r>
        <w:rPr>
          <w:i/>
          <w:spacing w:val="-11"/>
          <w:w w:val="105"/>
        </w:rPr>
        <w:t> </w:t>
      </w:r>
      <w:r>
        <w:rPr>
          <w:i/>
          <w:w w:val="105"/>
        </w:rPr>
        <w:t>aureus</w:t>
      </w:r>
      <w:r>
        <w:rPr>
          <w:i/>
          <w:spacing w:val="-6"/>
          <w:w w:val="105"/>
        </w:rPr>
        <w:t> </w:t>
      </w:r>
      <w:r>
        <w:rPr>
          <w:w w:val="105"/>
        </w:rPr>
        <w:t>isolates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5"/>
          <w:w w:val="105"/>
        </w:rPr>
        <w:t> </w:t>
      </w:r>
      <w:r>
        <w:rPr>
          <w:w w:val="105"/>
        </w:rPr>
        <w:t>11</w:t>
      </w:r>
      <w:r>
        <w:rPr>
          <w:spacing w:val="-6"/>
          <w:w w:val="105"/>
        </w:rPr>
        <w:t> </w:t>
      </w:r>
      <w:r>
        <w:rPr>
          <w:w w:val="105"/>
        </w:rPr>
        <w:t>commonly</w:t>
      </w:r>
      <w:r>
        <w:rPr>
          <w:spacing w:val="-6"/>
          <w:w w:val="105"/>
        </w:rPr>
        <w:t> </w:t>
      </w:r>
      <w:r>
        <w:rPr>
          <w:w w:val="105"/>
        </w:rPr>
        <w:t>prescribed</w:t>
      </w:r>
      <w:r>
        <w:rPr>
          <w:spacing w:val="-58"/>
          <w:w w:val="105"/>
        </w:rPr>
        <w:t> </w:t>
      </w:r>
      <w:r>
        <w:rPr>
          <w:w w:val="105"/>
        </w:rPr>
        <w:t>antibiotics</w:t>
      </w:r>
    </w:p>
    <w:p>
      <w:pPr>
        <w:spacing w:after="0" w:line="504" w:lineRule="auto"/>
        <w:sectPr>
          <w:pgSz w:w="12240" w:h="15840"/>
          <w:pgMar w:header="0" w:footer="983" w:top="1360" w:bottom="1260" w:left="1220" w:right="220"/>
        </w:sectPr>
      </w:pPr>
    </w:p>
    <w:p>
      <w:pPr>
        <w:spacing w:before="82"/>
        <w:ind w:left="1647" w:right="0" w:firstLine="0"/>
        <w:jc w:val="left"/>
        <w:rPr>
          <w:sz w:val="23"/>
        </w:rPr>
      </w:pPr>
      <w:r>
        <w:rPr/>
        <w:pict>
          <v:shape style="position:absolute;margin-left:156.130005pt;margin-top:307.111298pt;width:12.1pt;height:115pt;mso-position-horizontal-relative:page;mso-position-vertical-relative:page;z-index:15793152" type="#_x0000_t202" filled="false" stroked="false">
            <v:textbox inset="0,0,0,0" style="layout-flow:vertical;mso-layout-flow-alt:bottom-to-top">
              <w:txbxContent>
                <w:p>
                  <w:pPr>
                    <w:spacing w:line="225" w:lineRule="exact" w:before="0"/>
                    <w:ind w:left="20" w:right="0" w:firstLine="0"/>
                    <w:jc w:val="left"/>
                    <w:rPr>
                      <w:rFonts w:ascii="Calibri"/>
                      <w:b/>
                      <w:sz w:val="20"/>
                    </w:rPr>
                  </w:pPr>
                  <w:r>
                    <w:rPr>
                      <w:rFonts w:ascii="Calibri"/>
                      <w:b/>
                      <w:sz w:val="20"/>
                    </w:rPr>
                    <w:t>Average</w:t>
                  </w:r>
                  <w:r>
                    <w:rPr>
                      <w:rFonts w:ascii="Calibri"/>
                      <w:b/>
                      <w:spacing w:val="37"/>
                      <w:sz w:val="20"/>
                    </w:rPr>
                    <w:t> </w:t>
                  </w:r>
                  <w:r>
                    <w:rPr>
                      <w:rFonts w:ascii="Calibri"/>
                      <w:b/>
                      <w:sz w:val="20"/>
                    </w:rPr>
                    <w:t>Zone</w:t>
                  </w:r>
                  <w:r>
                    <w:rPr>
                      <w:rFonts w:ascii="Calibri"/>
                      <w:b/>
                      <w:spacing w:val="7"/>
                      <w:sz w:val="20"/>
                    </w:rPr>
                    <w:t> </w:t>
                  </w:r>
                  <w:r>
                    <w:rPr>
                      <w:rFonts w:ascii="Calibri"/>
                      <w:b/>
                      <w:sz w:val="20"/>
                    </w:rPr>
                    <w:t>of Inhibition</w:t>
                  </w:r>
                </w:p>
              </w:txbxContent>
            </v:textbox>
            <w10:wrap type="none"/>
          </v:shape>
        </w:pict>
      </w:r>
      <w:r>
        <w:rPr>
          <w:b/>
          <w:w w:val="105"/>
          <w:sz w:val="23"/>
        </w:rPr>
        <w:t>APPENDIX</w:t>
      </w:r>
      <w:r>
        <w:rPr>
          <w:b/>
          <w:spacing w:val="-1"/>
          <w:w w:val="105"/>
          <w:sz w:val="23"/>
        </w:rPr>
        <w:t> </w:t>
      </w:r>
      <w:r>
        <w:rPr>
          <w:b/>
          <w:w w:val="105"/>
          <w:sz w:val="23"/>
        </w:rPr>
        <w:t>5</w:t>
      </w:r>
      <w:r>
        <w:rPr>
          <w:w w:val="105"/>
          <w:sz w:val="23"/>
        </w:rPr>
        <w:t>: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Bar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Chart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Average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Zone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Inibition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2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.,</w:t>
      </w:r>
    </w:p>
    <w:p>
      <w:pPr>
        <w:pStyle w:val="BodyText"/>
        <w:spacing w:before="2"/>
        <w:rPr>
          <w:sz w:val="25"/>
        </w:rPr>
      </w:pPr>
    </w:p>
    <w:p>
      <w:pPr>
        <w:spacing w:before="0"/>
        <w:ind w:left="3218" w:right="0" w:firstLine="0"/>
        <w:jc w:val="left"/>
        <w:rPr>
          <w:sz w:val="23"/>
        </w:rPr>
      </w:pPr>
      <w:r>
        <w:rPr>
          <w:i/>
          <w:w w:val="105"/>
          <w:sz w:val="23"/>
        </w:rPr>
        <w:t>E.</w:t>
      </w:r>
      <w:r>
        <w:rPr>
          <w:i/>
          <w:spacing w:val="-2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6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9"/>
          <w:w w:val="105"/>
          <w:sz w:val="23"/>
        </w:rPr>
        <w:t> </w:t>
      </w:r>
      <w:r>
        <w:rPr>
          <w:i/>
          <w:w w:val="105"/>
          <w:sz w:val="23"/>
        </w:rPr>
        <w:t>S.</w:t>
      </w:r>
      <w:r>
        <w:rPr>
          <w:i/>
          <w:spacing w:val="-1"/>
          <w:w w:val="105"/>
          <w:sz w:val="23"/>
        </w:rPr>
        <w:t> </w:t>
      </w:r>
      <w:r>
        <w:rPr>
          <w:i/>
          <w:w w:val="105"/>
          <w:sz w:val="23"/>
        </w:rPr>
        <w:t>aureus</w:t>
      </w:r>
      <w:r>
        <w:rPr>
          <w:i/>
          <w:spacing w:val="-3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</w:pPr>
    </w:p>
    <w:p>
      <w:pPr>
        <w:spacing w:before="1"/>
        <w:ind w:left="2346" w:right="0" w:firstLine="0"/>
        <w:jc w:val="left"/>
        <w:rPr>
          <w:i/>
          <w:sz w:val="23"/>
        </w:rPr>
      </w:pPr>
      <w:r>
        <w:rPr/>
        <w:pict>
          <v:group style="position:absolute;margin-left:140.5pt;margin-top:-466.653656pt;width:389.95pt;height:457.65pt;mso-position-horizontal-relative:page;mso-position-vertical-relative:paragraph;z-index:15791104" coordorigin="2810,-9333" coordsize="7799,9153">
            <v:shape style="position:absolute;left:3885;top:-9009;width:6435;height:7680" type="#_x0000_t75" stroked="false">
              <v:imagedata r:id="rId80" o:title=""/>
            </v:shape>
            <v:shape style="position:absolute;left:3828;top:-8920;width:6373;height:7642" coordorigin="3828,-8920" coordsize="6373,7642" path="m3892,-1343l3828,-1343m3892,-2101l3828,-2101m3892,-2857l3828,-2857m3892,-3613l3828,-3613m3892,-4369l3828,-4369m3892,-5133l3828,-5133m3892,-5889l3828,-5889m3892,-6645l3828,-6645m3892,-7401l3828,-7401m3892,-8157l3828,-8157m3892,-8920l3828,-8920m3893,-1338l3893,-1278m4469,-1338l4469,-1278m5038,-1338l5038,-1278m5614,-1338l5614,-1278m6182,-1338l6182,-1278m6758,-1338l6758,-1278m7334,-1338l7334,-1278m7903,-1338l7903,-1278m8479,-1338l8479,-1278m9055,-1338l9055,-1278m9624,-1338l9624,-1278m10200,-1338l10200,-1278e" filled="false" stroked="true" strokeweight="1pt" strokecolor="#858585">
              <v:path arrowok="t"/>
              <v:stroke dashstyle="solid"/>
            </v:shape>
            <v:rect style="position:absolute;left:2820;top:-9324;width:7779;height:9133" filled="false" stroked="true" strokeweight="1pt" strokecolor="#858585">
              <v:stroke dashstyle="solid"/>
            </v:rect>
            <v:line style="position:absolute" from="2820,-194" to="10599,-190" stroked="true" strokeweight="1pt" strokecolor="#497dba">
              <v:stroke dashstyle="solid"/>
            </v:line>
            <v:shape style="position:absolute;left:3504;top:-9002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504;top:-8244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18</w:t>
                    </w:r>
                  </w:p>
                </w:txbxContent>
              </v:textbox>
              <w10:wrap type="none"/>
            </v:shape>
            <v:shape style="position:absolute;left:3504;top:-7487;width:222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16</w:t>
                    </w:r>
                  </w:p>
                </w:txbxContent>
              </v:textbox>
              <w10:wrap type="none"/>
            </v:shape>
            <v:shape style="position:absolute;left:3504;top:-6729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14</w:t>
                    </w:r>
                  </w:p>
                </w:txbxContent>
              </v:textbox>
              <w10:wrap type="none"/>
            </v:shape>
            <v:shape style="position:absolute;left:3504;top:-5971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12</w:t>
                    </w:r>
                  </w:p>
                </w:txbxContent>
              </v:textbox>
              <w10:wrap type="none"/>
            </v:shape>
            <v:shape style="position:absolute;left:3504;top:-5213;width:22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3605;top:-4455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8</w:t>
                    </w:r>
                  </w:p>
                </w:txbxContent>
              </v:textbox>
              <w10:wrap type="none"/>
            </v:shape>
            <v:shape style="position:absolute;left:3605;top:-3698;width:123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1"/>
                        <w:sz w:val="20"/>
                      </w:rPr>
                      <w:t>6</w:t>
                    </w:r>
                  </w:p>
                </w:txbxContent>
              </v:textbox>
              <w10:wrap type="none"/>
            </v:shape>
            <v:shape style="position:absolute;left:3605;top:-2940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4</w:t>
                    </w:r>
                  </w:p>
                </w:txbxContent>
              </v:textbox>
              <w10:wrap type="none"/>
            </v:shape>
            <v:shape style="position:absolute;left:3605;top:-2182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3605;top:-1424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987;top:-1115;width:6085;height:602" type="#_x0000_t202" filled="false" stroked="false">
              <v:textbox inset="0,0,0,0">
                <w:txbxContent>
                  <w:p>
                    <w:pPr>
                      <w:tabs>
                        <w:tab w:pos="638" w:val="left" w:leader="none"/>
                        <w:tab w:pos="1205" w:val="left" w:leader="none"/>
                        <w:tab w:pos="1772" w:val="left" w:leader="none"/>
                        <w:tab w:pos="2367" w:val="left" w:leader="none"/>
                        <w:tab w:pos="2941" w:val="left" w:leader="none"/>
                        <w:tab w:pos="3464" w:val="left" w:leader="none"/>
                        <w:tab w:pos="4067" w:val="left" w:leader="none"/>
                        <w:tab w:pos="4626" w:val="left" w:leader="none"/>
                        <w:tab w:pos="5222" w:val="left" w:leader="none"/>
                        <w:tab w:pos="5795" w:val="left" w:leader="none"/>
                      </w:tabs>
                      <w:spacing w:line="205" w:lineRule="exact" w:before="0"/>
                      <w:ind w:left="0" w:right="18" w:firstLine="0"/>
                      <w:jc w:val="center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Amo</w:t>
                      <w:tab/>
                      <w:t>Cip</w:t>
                      <w:tab/>
                      <w:t>Cef</w:t>
                      <w:tab/>
                      <w:t>Lev</w:t>
                      <w:tab/>
                      <w:t>Nit</w:t>
                      <w:tab/>
                      <w:t>Ofl</w:t>
                      <w:tab/>
                      <w:t>Gen</w:t>
                      <w:tab/>
                      <w:t>Cot</w:t>
                      <w:tab/>
                      <w:t>Coa</w:t>
                      <w:tab/>
                      <w:t>Nal</w:t>
                      <w:tab/>
                      <w:t>Tet</w:t>
                    </w:r>
                  </w:p>
                  <w:p>
                    <w:pPr>
                      <w:spacing w:line="241" w:lineRule="exact" w:before="155"/>
                      <w:ind w:left="64" w:right="18" w:firstLine="0"/>
                      <w:jc w:val="center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Antibiotics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group style="position:absolute;margin-left:140pt;margin-top:-.643668pt;width:25.1pt;height:12.2pt;mso-position-horizontal-relative:page;mso-position-vertical-relative:paragraph;z-index:15791616" coordorigin="2800,-13" coordsize="502,244">
            <v:shape style="position:absolute;left:2820;top:27;width:482;height:204" coordorigin="2820,27" coordsize="482,204" path="m3302,27l3272,27,3272,170,3272,171,2880,171,2880,170,3242,170,3272,170,3272,27,3252,27,3252,57,3252,87,3242,87,3242,160,2880,160,2850,160,2850,57,2830,57,2830,27,2820,27,2820,57,2820,160,2820,201,2820,231,3302,231,3302,201,3272,201,3272,200,3302,200,3302,57,3302,27xe" filled="true" fillcolor="#233e5f" stroked="false">
              <v:path arrowok="t"/>
              <v:fill opacity="32896f" type="solid"/>
            </v:shape>
            <v:rect style="position:absolute;left:2830;top:17;width:422;height:143" filled="true" fillcolor="#30849b" stroked="false">
              <v:fill type="solid"/>
            </v:rect>
            <v:rect style="position:absolute;left:2830;top:17;width:422;height:143" filled="false" stroked="true" strokeweight="3pt" strokecolor="#ffffff">
              <v:stroke dashstyle="solid"/>
            </v:rect>
            <w10:wrap type="none"/>
          </v:group>
        </w:pict>
      </w:r>
      <w:r>
        <w:rPr>
          <w:i/>
          <w:w w:val="105"/>
          <w:sz w:val="23"/>
        </w:rPr>
        <w:t>Proteus</w:t>
      </w:r>
      <w:r>
        <w:rPr>
          <w:i/>
          <w:spacing w:val="-10"/>
          <w:w w:val="105"/>
          <w:sz w:val="23"/>
        </w:rPr>
        <w:t> </w:t>
      </w:r>
      <w:r>
        <w:rPr>
          <w:i/>
          <w:w w:val="105"/>
          <w:sz w:val="23"/>
        </w:rPr>
        <w:t>spp.</w:t>
      </w:r>
    </w:p>
    <w:p>
      <w:pPr>
        <w:spacing w:before="81"/>
        <w:ind w:left="2346" w:right="0" w:firstLine="0"/>
        <w:jc w:val="left"/>
        <w:rPr>
          <w:i/>
          <w:sz w:val="23"/>
        </w:rPr>
      </w:pPr>
      <w:r>
        <w:rPr/>
        <w:pict>
          <v:group style="position:absolute;margin-left:140pt;margin-top:4.25633pt;width:25.1pt;height:26pt;mso-position-horizontal-relative:page;mso-position-vertical-relative:paragraph;z-index:15792128" coordorigin="2800,85" coordsize="502,520">
            <v:shape style="position:absolute;left:2820;top:125;width:482;height:204" coordorigin="2820,125" coordsize="482,204" path="m3302,125l3272,125,3272,268,3272,269,2880,269,2880,268,3242,268,3272,268,3272,125,3252,125,3252,155,3252,185,3242,185,3242,258,2880,258,2850,258,2850,155,2830,155,2830,125,2820,125,2820,155,2820,258,2820,299,2820,329,3302,329,3302,299,3272,299,3272,298,3302,298,3302,155,3302,125xe" filled="true" fillcolor="#612322" stroked="false">
              <v:path arrowok="t"/>
              <v:fill opacity="32896f" type="solid"/>
            </v:shape>
            <v:rect style="position:absolute;left:2830;top:115;width:422;height:143" filled="true" fillcolor="#4aacc5" stroked="false">
              <v:fill type="solid"/>
            </v:rect>
            <v:rect style="position:absolute;left:2830;top:115;width:422;height:143" filled="false" stroked="true" strokeweight="3pt" strokecolor="#daedf3">
              <v:stroke dashstyle="solid"/>
            </v:rect>
            <v:shape style="position:absolute;left:2820;top:401;width:482;height:204" coordorigin="2820,401" coordsize="482,204" path="m3302,401l3272,401,3272,544,3272,545,2880,545,2880,544,3242,544,3272,544,3272,401,3252,401,3252,431,3252,461,3242,461,3242,534,2880,534,2850,534,2850,431,2830,431,2830,401,2820,401,2820,431,2820,534,2820,575,2820,605,3302,605,3302,575,3272,575,3272,574,3302,574,3302,431,3302,401xe" filled="true" fillcolor="#4e6028" stroked="false">
              <v:path arrowok="t"/>
              <v:fill opacity="32896f" type="solid"/>
            </v:shape>
            <v:rect style="position:absolute;left:2830;top:391;width:422;height:143" filled="true" fillcolor="#daedf3" stroked="false">
              <v:fill type="solid"/>
            </v:rect>
            <v:rect style="position:absolute;left:2830;top:391;width:422;height:143" filled="false" stroked="true" strokeweight="3pt" strokecolor="#ffffff">
              <v:stroke dashstyle="solid"/>
            </v:rect>
            <w10:wrap type="none"/>
          </v:group>
        </w:pict>
      </w:r>
      <w:r>
        <w:rPr/>
        <w:pict>
          <v:rect style="position:absolute;margin-left:170.699997pt;margin-top:15.356329pt;width:92.45pt;height:24.6pt;mso-position-horizontal-relative:page;mso-position-vertical-relative:paragraph;z-index:-21681152" filled="true" fillcolor="#ffffff" stroked="false">
            <v:fill type="solid"/>
            <w10:wrap type="none"/>
          </v:rect>
        </w:pict>
      </w:r>
      <w:r>
        <w:rPr>
          <w:i/>
          <w:w w:val="105"/>
          <w:sz w:val="23"/>
        </w:rPr>
        <w:t>E.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coli</w:t>
      </w:r>
    </w:p>
    <w:p>
      <w:pPr>
        <w:spacing w:before="60"/>
        <w:ind w:left="2346" w:right="0" w:firstLine="0"/>
        <w:jc w:val="left"/>
        <w:rPr>
          <w:i/>
          <w:sz w:val="23"/>
        </w:rPr>
      </w:pPr>
      <w:r>
        <w:rPr>
          <w:i/>
          <w:w w:val="105"/>
          <w:sz w:val="23"/>
        </w:rPr>
        <w:t>Staph.</w:t>
      </w:r>
      <w:r>
        <w:rPr>
          <w:i/>
          <w:spacing w:val="-8"/>
          <w:w w:val="105"/>
          <w:sz w:val="23"/>
        </w:rPr>
        <w:t> </w:t>
      </w:r>
      <w:r>
        <w:rPr>
          <w:i/>
          <w:w w:val="105"/>
          <w:sz w:val="23"/>
        </w:rPr>
        <w:t>aureus</w:t>
      </w:r>
    </w:p>
    <w:p>
      <w:pPr>
        <w:pStyle w:val="BodyText"/>
        <w:spacing w:before="2"/>
        <w:rPr>
          <w:i/>
          <w:sz w:val="26"/>
        </w:rPr>
      </w:pPr>
    </w:p>
    <w:p>
      <w:pPr>
        <w:spacing w:before="97"/>
        <w:ind w:left="781" w:right="422" w:firstLine="0"/>
        <w:jc w:val="center"/>
        <w:rPr>
          <w:sz w:val="23"/>
        </w:rPr>
      </w:pPr>
      <w:r>
        <w:rPr>
          <w:sz w:val="23"/>
        </w:rPr>
        <w:t>Fig.</w:t>
      </w:r>
      <w:r>
        <w:rPr>
          <w:spacing w:val="14"/>
          <w:sz w:val="23"/>
        </w:rPr>
        <w:t> </w:t>
      </w:r>
      <w:r>
        <w:rPr>
          <w:sz w:val="23"/>
        </w:rPr>
        <w:t>11:</w:t>
      </w:r>
      <w:r>
        <w:rPr>
          <w:spacing w:val="26"/>
          <w:sz w:val="23"/>
        </w:rPr>
        <w:t> </w:t>
      </w:r>
      <w:r>
        <w:rPr>
          <w:sz w:val="23"/>
        </w:rPr>
        <w:t>Average</w:t>
      </w:r>
      <w:r>
        <w:rPr>
          <w:spacing w:val="20"/>
          <w:sz w:val="23"/>
        </w:rPr>
        <w:t> </w:t>
      </w:r>
      <w:r>
        <w:rPr>
          <w:sz w:val="23"/>
        </w:rPr>
        <w:t>Zone</w:t>
      </w:r>
      <w:r>
        <w:rPr>
          <w:spacing w:val="19"/>
          <w:sz w:val="23"/>
        </w:rPr>
        <w:t> </w:t>
      </w:r>
      <w:r>
        <w:rPr>
          <w:sz w:val="23"/>
        </w:rPr>
        <w:t>of</w:t>
      </w:r>
      <w:r>
        <w:rPr>
          <w:spacing w:val="7"/>
          <w:sz w:val="23"/>
        </w:rPr>
        <w:t> </w:t>
      </w:r>
      <w:r>
        <w:rPr>
          <w:sz w:val="23"/>
        </w:rPr>
        <w:t>inhibition</w:t>
      </w:r>
      <w:r>
        <w:rPr>
          <w:spacing w:val="21"/>
          <w:sz w:val="23"/>
        </w:rPr>
        <w:t> </w:t>
      </w:r>
      <w:r>
        <w:rPr>
          <w:sz w:val="23"/>
        </w:rPr>
        <w:t>of</w:t>
      </w:r>
      <w:r>
        <w:rPr>
          <w:spacing w:val="24"/>
          <w:sz w:val="23"/>
        </w:rPr>
        <w:t> </w:t>
      </w:r>
      <w:r>
        <w:rPr>
          <w:i/>
          <w:sz w:val="23"/>
        </w:rPr>
        <w:t>Proteus</w:t>
      </w:r>
      <w:r>
        <w:rPr>
          <w:i/>
          <w:spacing w:val="17"/>
          <w:sz w:val="23"/>
        </w:rPr>
        <w:t> </w:t>
      </w:r>
      <w:r>
        <w:rPr>
          <w:i/>
          <w:sz w:val="23"/>
        </w:rPr>
        <w:t>spp.,</w:t>
      </w:r>
      <w:r>
        <w:rPr>
          <w:i/>
          <w:spacing w:val="23"/>
          <w:sz w:val="23"/>
        </w:rPr>
        <w:t> </w:t>
      </w:r>
      <w:r>
        <w:rPr>
          <w:i/>
          <w:sz w:val="23"/>
        </w:rPr>
        <w:t>E.</w:t>
      </w:r>
      <w:r>
        <w:rPr>
          <w:i/>
          <w:spacing w:val="15"/>
          <w:sz w:val="23"/>
        </w:rPr>
        <w:t> </w:t>
      </w:r>
      <w:r>
        <w:rPr>
          <w:i/>
          <w:sz w:val="23"/>
        </w:rPr>
        <w:t>coli</w:t>
      </w:r>
      <w:r>
        <w:rPr>
          <w:i/>
          <w:spacing w:val="30"/>
          <w:sz w:val="23"/>
        </w:rPr>
        <w:t> </w:t>
      </w:r>
      <w:r>
        <w:rPr>
          <w:sz w:val="23"/>
        </w:rPr>
        <w:t>and</w:t>
      </w:r>
      <w:r>
        <w:rPr>
          <w:spacing w:val="21"/>
          <w:sz w:val="23"/>
        </w:rPr>
        <w:t> </w:t>
      </w:r>
      <w:r>
        <w:rPr>
          <w:i/>
          <w:sz w:val="23"/>
        </w:rPr>
        <w:t>S</w:t>
      </w:r>
      <w:r>
        <w:rPr>
          <w:sz w:val="23"/>
        </w:rPr>
        <w:t>.</w:t>
      </w:r>
      <w:r>
        <w:rPr>
          <w:spacing w:val="14"/>
          <w:sz w:val="23"/>
        </w:rPr>
        <w:t> </w:t>
      </w:r>
      <w:r>
        <w:rPr>
          <w:i/>
          <w:sz w:val="23"/>
        </w:rPr>
        <w:t>aureus</w:t>
      </w:r>
      <w:r>
        <w:rPr>
          <w:i/>
          <w:spacing w:val="20"/>
          <w:sz w:val="23"/>
        </w:rPr>
        <w:t> </w:t>
      </w:r>
      <w:r>
        <w:rPr>
          <w:sz w:val="23"/>
        </w:rPr>
        <w:t>isolates</w:t>
      </w:r>
    </w:p>
    <w:p>
      <w:pPr>
        <w:spacing w:after="0"/>
        <w:jc w:val="center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before="82"/>
        <w:ind w:left="781" w:right="894" w:firstLine="0"/>
        <w:jc w:val="center"/>
        <w:rPr>
          <w:sz w:val="23"/>
        </w:rPr>
      </w:pPr>
      <w:r>
        <w:rPr/>
        <w:pict>
          <v:group style="position:absolute;margin-left:140.5pt;margin-top:79.37635pt;width:404pt;height:416.85pt;mso-position-horizontal-relative:page;mso-position-vertical-relative:paragraph;z-index:15793664" coordorigin="2810,1588" coordsize="8080,8337">
            <v:shape style="position:absolute;left:3441;top:1786;width:5624;height:7042" coordorigin="3442,1786" coordsize="5624,7042" path="m3506,7604l9065,7604m3506,6445l9065,6445m3506,5278l9065,5278m3506,4112l9065,4112m3506,2953l9065,2953m3506,1786l9065,1786m3506,8770l3506,1786m3442,8770l3506,8770m3442,7604l3506,7604m3442,6445l3506,6445m3442,5278l3506,5278m3442,4112l3506,4112m3442,2953l3506,2953m3442,1786l3506,1786m3506,8770l9065,8770m3506,8770l3506,8828m3751,8770l3751,8828m3989,8770l3989,8828m4234,8770l4234,8828m4471,8770l4471,8828m4716,8770l4716,8828m4954,8770l4954,8828m5198,8770l5198,8828m5443,8770l5443,8828m5681,8770l5681,8828m5926,8770l5926,8828m6163,8770l6163,8828m6408,8770l6408,8828m6646,8770l6646,8828m6890,8770l6890,8828m7128,8770l7128,8828m7373,8770l7373,8828m7618,8770l7618,8828m7855,8770l7855,8828m8100,8770l8100,8828m8338,8770l8338,8828m8582,8770l8582,8828m8820,8770l8820,8828m9065,8770l9065,8828e" filled="false" stroked="true" strokeweight=".72pt" strokecolor="#858585">
              <v:path arrowok="t"/>
              <v:stroke dashstyle="solid"/>
            </v:shape>
            <v:shape style="position:absolute;left:3628;top:2369;width:5314;height:5004" coordorigin="3629,2369" coordsize="5314,5004" path="m3629,5977l3874,4695,4111,7373,4356,6675,4594,5746,4838,5105,5076,4054,5321,6905,5558,6329,5803,2369,6041,4349,6286,5221,6530,5393,6768,3356,7013,3824,7250,4868,7495,6092,7733,5566,7978,4522,8215,7143,8460,3709,8698,5689,8942,5221e" filled="false" stroked="true" strokeweight="2.16pt" strokecolor="#5f5f5f">
              <v:path arrowok="t"/>
              <v:stroke dashstyle="solid"/>
            </v:shape>
            <v:shape style="position:absolute;left:3549;top:5895;width:155;height:155" type="#_x0000_t75" stroked="false">
              <v:imagedata r:id="rId81" o:title=""/>
            </v:shape>
            <v:shape style="position:absolute;left:3791;top:4616;width:155;height:155" type="#_x0000_t75" stroked="false">
              <v:imagedata r:id="rId82" o:title=""/>
            </v:shape>
            <v:shape style="position:absolute;left:4033;top:7290;width:155;height:155" type="#_x0000_t75" stroked="false">
              <v:imagedata r:id="rId83" o:title=""/>
            </v:shape>
            <v:shape style="position:absolute;left:4274;top:6593;width:155;height:155" type="#_x0000_t75" stroked="false">
              <v:imagedata r:id="rId81" o:title=""/>
            </v:shape>
            <v:shape style="position:absolute;left:4516;top:5662;width:155;height:155" type="#_x0000_t75" stroked="false">
              <v:imagedata r:id="rId81" o:title=""/>
            </v:shape>
            <v:shape style="position:absolute;left:4758;top:5023;width:155;height:155" type="#_x0000_t75" stroked="false">
              <v:imagedata r:id="rId81" o:title=""/>
            </v:shape>
            <v:shape style="position:absolute;left:4999;top:3976;width:155;height:155" type="#_x0000_t75" stroked="false">
              <v:imagedata r:id="rId84" o:title=""/>
            </v:shape>
            <v:shape style="position:absolute;left:5241;top:6825;width:155;height:155" type="#_x0000_t75" stroked="false">
              <v:imagedata r:id="rId83" o:title=""/>
            </v:shape>
            <v:shape style="position:absolute;left:5483;top:6244;width:155;height:155" type="#_x0000_t75" stroked="false">
              <v:imagedata r:id="rId85" o:title=""/>
            </v:shape>
            <v:shape style="position:absolute;left:5725;top:2290;width:155;height:155" type="#_x0000_t75" stroked="false">
              <v:imagedata r:id="rId86" o:title=""/>
            </v:shape>
            <v:shape style="position:absolute;left:5966;top:4267;width:155;height:155" type="#_x0000_t75" stroked="false">
              <v:imagedata r:id="rId87" o:title=""/>
            </v:shape>
            <v:shape style="position:absolute;left:6208;top:5139;width:155;height:155" type="#_x0000_t75" stroked="false">
              <v:imagedata r:id="rId88" o:title=""/>
            </v:shape>
            <v:shape style="position:absolute;left:6450;top:5313;width:155;height:155" type="#_x0000_t75" stroked="false">
              <v:imagedata r:id="rId89" o:title=""/>
            </v:shape>
            <v:shape style="position:absolute;left:6691;top:3278;width:155;height:155" type="#_x0000_t75" stroked="false">
              <v:imagedata r:id="rId90" o:title=""/>
            </v:shape>
            <v:shape style="position:absolute;left:6933;top:3743;width:155;height:155" type="#_x0000_t75" stroked="false">
              <v:imagedata r:id="rId91" o:title=""/>
            </v:shape>
            <v:shape style="position:absolute;left:7175;top:4790;width:155;height:155" type="#_x0000_t75" stroked="false">
              <v:imagedata r:id="rId83" o:title=""/>
            </v:shape>
            <v:shape style="position:absolute;left:7417;top:6011;width:155;height:155" type="#_x0000_t75" stroked="false">
              <v:imagedata r:id="rId81" o:title=""/>
            </v:shape>
            <v:shape style="position:absolute;left:7658;top:5488;width:155;height:155" type="#_x0000_t75" stroked="false">
              <v:imagedata r:id="rId81" o:title=""/>
            </v:shape>
            <v:shape style="position:absolute;left:7900;top:4441;width:155;height:155" type="#_x0000_t75" stroked="false">
              <v:imagedata r:id="rId90" o:title=""/>
            </v:shape>
            <v:shape style="position:absolute;left:8142;top:7058;width:155;height:155" type="#_x0000_t75" stroked="false">
              <v:imagedata r:id="rId83" o:title=""/>
            </v:shape>
            <v:shape style="position:absolute;left:8383;top:3627;width:155;height:155" type="#_x0000_t75" stroked="false">
              <v:imagedata r:id="rId83" o:title=""/>
            </v:shape>
            <v:shape style="position:absolute;left:8625;top:5604;width:155;height:155" type="#_x0000_t75" stroked="false">
              <v:imagedata r:id="rId92" o:title=""/>
            </v:shape>
            <v:shape style="position:absolute;left:8867;top:5139;width:155;height:155" type="#_x0000_t75" stroked="false">
              <v:imagedata r:id="rId92" o:title=""/>
            </v:shape>
            <v:rect style="position:absolute;left:2820;top:1597;width:8060;height:8317" filled="false" stroked="true" strokeweight="1pt" strokecolor="#858585">
              <v:stroke dashstyle="solid"/>
            </v:rect>
            <v:shape style="position:absolute;left:3010;top:1688;width:323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120</w:t>
                    </w:r>
                  </w:p>
                </w:txbxContent>
              </v:textbox>
              <w10:wrap type="none"/>
            </v:shape>
            <v:shape style="position:absolute;left:3010;top:2853;width:3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3111;top:4017;width:2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3111;top:5181;width:2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3111;top:6345;width:2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3111;top:7509;width:223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3212;top:8673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516;top:8992;width:5599;height:648" type="#_x0000_t202" filled="false" stroked="false">
              <v:textbox inset="0,0,0,0">
                <w:txbxContent>
                  <w:p>
                    <w:pPr>
                      <w:tabs>
                        <w:tab w:pos="483" w:val="left" w:leader="none"/>
                        <w:tab w:pos="966" w:val="left" w:leader="none"/>
                        <w:tab w:pos="1450" w:val="left" w:leader="none"/>
                        <w:tab w:pos="1933" w:val="left" w:leader="none"/>
                        <w:tab w:pos="2366" w:val="left" w:leader="none"/>
                      </w:tabs>
                      <w:spacing w:line="205" w:lineRule="exact" w:before="0"/>
                      <w:ind w:left="-1" w:right="18" w:firstLine="0"/>
                      <w:jc w:val="center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P1</w:t>
                      <w:tab/>
                      <w:t>P3</w:t>
                      <w:tab/>
                      <w:t>P5</w:t>
                      <w:tab/>
                      <w:t>P7</w:t>
                      <w:tab/>
                      <w:t>P9</w:t>
                      <w:tab/>
                      <w:t>P11  </w:t>
                    </w:r>
                    <w:r>
                      <w:rPr>
                        <w:rFonts w:ascii="Calibri"/>
                        <w:spacing w:val="41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P13  </w:t>
                    </w:r>
                    <w:r>
                      <w:rPr>
                        <w:rFonts w:ascii="Calibri"/>
                        <w:spacing w:val="4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P15  </w:t>
                    </w:r>
                    <w:r>
                      <w:rPr>
                        <w:rFonts w:ascii="Calibri"/>
                        <w:spacing w:val="4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P17  </w:t>
                    </w:r>
                    <w:r>
                      <w:rPr>
                        <w:rFonts w:ascii="Calibri"/>
                        <w:spacing w:val="41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P19  </w:t>
                    </w:r>
                    <w:r>
                      <w:rPr>
                        <w:rFonts w:ascii="Calibri"/>
                        <w:spacing w:val="40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P21  </w:t>
                    </w:r>
                    <w:r>
                      <w:rPr>
                        <w:rFonts w:ascii="Calibri"/>
                        <w:spacing w:val="41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P23</w:t>
                    </w:r>
                  </w:p>
                  <w:p>
                    <w:pPr>
                      <w:spacing w:line="278" w:lineRule="exact" w:before="164"/>
                      <w:ind w:left="1443" w:right="1509" w:firstLine="0"/>
                      <w:jc w:val="center"/>
                      <w:rPr>
                        <w:rFonts w:ascii="Calibri"/>
                        <w:sz w:val="23"/>
                      </w:rPr>
                    </w:pPr>
                    <w:r>
                      <w:rPr>
                        <w:rFonts w:ascii="Calibri"/>
                        <w:i/>
                        <w:w w:val="105"/>
                        <w:sz w:val="23"/>
                      </w:rPr>
                      <w:t>Proteus</w:t>
                    </w:r>
                    <w:r>
                      <w:rPr>
                        <w:rFonts w:ascii="Calibri"/>
                        <w:i/>
                        <w:spacing w:val="-12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Calibri"/>
                        <w:i/>
                        <w:w w:val="105"/>
                        <w:sz w:val="23"/>
                      </w:rPr>
                      <w:t>spp</w:t>
                    </w:r>
                    <w:r>
                      <w:rPr>
                        <w:rFonts w:ascii="Calibri"/>
                        <w:w w:val="105"/>
                        <w:sz w:val="23"/>
                      </w:rPr>
                      <w:t>.</w:t>
                    </w:r>
                    <w:r>
                      <w:rPr>
                        <w:rFonts w:ascii="Calibri"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Calibri"/>
                        <w:w w:val="105"/>
                        <w:sz w:val="23"/>
                      </w:rPr>
                      <w:t>isolate</w:t>
                    </w:r>
                    <w:r>
                      <w:rPr>
                        <w:rFonts w:ascii="Calibri"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Calibri"/>
                        <w:w w:val="105"/>
                        <w:sz w:val="23"/>
                      </w:rPr>
                      <w:t>Lab</w:t>
                    </w:r>
                    <w:r>
                      <w:rPr>
                        <w:rFonts w:ascii="Calibri"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Calibri"/>
                        <w:w w:val="105"/>
                        <w:sz w:val="23"/>
                      </w:rPr>
                      <w:t>No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43.830002pt;margin-top:167.026337pt;width:12.45pt;height:194.65pt;mso-position-horizontal-relative:page;mso-position-vertical-relative:paragraph;z-index:15794176" type="#_x0000_t202" filled="false" stroked="false">
            <v:textbox inset="0,0,0,0" style="layout-flow:vertical;mso-layout-flow-alt:bottom-to-top">
              <w:txbxContent>
                <w:p>
                  <w:pPr>
                    <w:spacing w:line="233" w:lineRule="exact" w:before="0"/>
                    <w:ind w:left="20" w:right="0" w:firstLine="0"/>
                    <w:jc w:val="left"/>
                    <w:rPr>
                      <w:rFonts w:ascii="Calibri" w:hAnsi="Calibri"/>
                      <w:sz w:val="21"/>
                    </w:rPr>
                  </w:pPr>
                  <w:r>
                    <w:rPr>
                      <w:rFonts w:ascii="Calibri" w:hAnsi="Calibri"/>
                      <w:sz w:val="21"/>
                    </w:rPr>
                    <w:t>Urease</w:t>
                  </w:r>
                  <w:r>
                    <w:rPr>
                      <w:rFonts w:ascii="Calibri" w:hAnsi="Calibri"/>
                      <w:spacing w:val="29"/>
                      <w:sz w:val="21"/>
                    </w:rPr>
                    <w:t> </w:t>
                  </w:r>
                  <w:r>
                    <w:rPr>
                      <w:rFonts w:ascii="Calibri" w:hAnsi="Calibri"/>
                      <w:sz w:val="21"/>
                    </w:rPr>
                    <w:t>Activity</w:t>
                  </w:r>
                  <w:r>
                    <w:rPr>
                      <w:rFonts w:ascii="Calibri" w:hAnsi="Calibri"/>
                      <w:spacing w:val="-6"/>
                      <w:sz w:val="21"/>
                    </w:rPr>
                    <w:t> </w:t>
                  </w:r>
                  <w:r>
                    <w:rPr>
                      <w:rFonts w:ascii="Calibri" w:hAnsi="Calibri"/>
                      <w:sz w:val="21"/>
                    </w:rPr>
                    <w:t>(µmol</w:t>
                  </w:r>
                  <w:r>
                    <w:rPr>
                      <w:rFonts w:ascii="Calibri" w:hAnsi="Calibri"/>
                      <w:spacing w:val="34"/>
                      <w:sz w:val="21"/>
                    </w:rPr>
                    <w:t> </w:t>
                  </w:r>
                  <w:r>
                    <w:rPr>
                      <w:rFonts w:ascii="Calibri" w:hAnsi="Calibri"/>
                      <w:sz w:val="21"/>
                    </w:rPr>
                    <w:t>NH3/min/mg/Protein)</w:t>
                  </w:r>
                </w:p>
              </w:txbxContent>
            </v:textbox>
            <w10:wrap type="none"/>
          </v:shape>
        </w:pict>
      </w:r>
      <w:r>
        <w:rPr>
          <w:b/>
          <w:w w:val="105"/>
          <w:sz w:val="23"/>
        </w:rPr>
        <w:t>APPENDIX</w:t>
      </w:r>
      <w:r>
        <w:rPr>
          <w:b/>
          <w:spacing w:val="-2"/>
          <w:w w:val="105"/>
          <w:sz w:val="23"/>
        </w:rPr>
        <w:t> </w:t>
      </w:r>
      <w:r>
        <w:rPr>
          <w:b/>
          <w:w w:val="105"/>
          <w:sz w:val="23"/>
        </w:rPr>
        <w:t>6</w:t>
      </w:r>
      <w:r>
        <w:rPr>
          <w:w w:val="105"/>
          <w:sz w:val="23"/>
        </w:rPr>
        <w:t>:</w:t>
      </w:r>
      <w:r>
        <w:rPr>
          <w:spacing w:val="42"/>
          <w:w w:val="105"/>
          <w:sz w:val="23"/>
        </w:rPr>
        <w:t> </w:t>
      </w:r>
      <w:r>
        <w:rPr>
          <w:w w:val="105"/>
          <w:sz w:val="23"/>
        </w:rPr>
        <w:t>Graph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showing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Urease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activity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3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0"/>
        </w:rPr>
      </w:pPr>
    </w:p>
    <w:p>
      <w:pPr>
        <w:spacing w:before="0"/>
        <w:ind w:left="2735" w:right="0" w:firstLine="0"/>
        <w:jc w:val="left"/>
        <w:rPr>
          <w:sz w:val="23"/>
        </w:rPr>
      </w:pPr>
      <w:r>
        <w:rPr>
          <w:w w:val="105"/>
          <w:sz w:val="23"/>
        </w:rPr>
        <w:t>Fig.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12: Urease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Activity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5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spacing w:after="0"/>
        <w:jc w:val="left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spacing w:line="504" w:lineRule="auto" w:before="82"/>
        <w:ind w:left="2915" w:right="2144" w:hanging="1557"/>
        <w:jc w:val="left"/>
        <w:rPr>
          <w:sz w:val="23"/>
        </w:rPr>
      </w:pPr>
      <w:r>
        <w:rPr/>
        <w:pict>
          <v:group style="position:absolute;margin-left:145pt;margin-top:113.87635pt;width:389.3pt;height:319.650pt;mso-position-horizontal-relative:page;mso-position-vertical-relative:paragraph;z-index:15795200" coordorigin="2900,2278" coordsize="7786,6393">
            <v:shape style="position:absolute;left:4190;top:2513;width:6264;height:4932" coordorigin="4190,2513" coordsize="6264,4932" path="m4190,6625l10454,6625m4190,5804l10454,5804m4190,4976l10454,4976m4190,4155l10454,4155m4190,3334l10454,3334m4190,2513l10454,2513m4190,7445l4190,2513m4190,7445l10454,7445e" filled="false" stroked="true" strokeweight=".72pt" strokecolor="#858585">
              <v:path arrowok="t"/>
              <v:stroke dashstyle="solid"/>
            </v:shape>
            <v:shape style="position:absolute;left:4327;top:5335;width:5991;height:2088" coordorigin="4327,5336" coordsize="5991,2088" path="m4327,6387l4601,7179,4874,7373,5141,7179,5414,6913,5688,7409,5962,7179,6235,5336,6509,6387,6775,7179,7049,7373,7322,6913,7596,7373,7870,7409,8136,6387,8410,7309,8683,7179,8957,7424,9230,6913,9504,5336,9770,7373,10044,7309,10318,6387e" filled="false" stroked="true" strokeweight="2.16pt" strokecolor="#497dba">
              <v:path arrowok="t"/>
              <v:stroke dashstyle="solid"/>
            </v:shape>
            <v:shape style="position:absolute;left:4327;top:3233;width:4356;height:4191" coordorigin="4327,3233" coordsize="4356,4191" path="m4327,5336l4601,6913,4874,7373,5141,7179,5414,7424,5688,7179,5962,6913,6235,7373,6509,5336,6775,7409,7049,6913,7322,3233,7596,7179,7870,7409,8136,6387,8410,7373,8683,6913e" filled="false" stroked="true" strokeweight="2.16pt" strokecolor="#bd4a47">
              <v:path arrowok="t"/>
              <v:stroke dashstyle="solid"/>
            </v:shape>
            <v:shape style="position:absolute;left:3469;top:3099;width:22;height:2261" coordorigin="3470,3100" coordsize="22,2261" path="m3491,3964l3477,3950,3470,3950,3484,3964,3470,3978,3484,3993,3470,4007,3484,4022,3470,4036,3484,4050,3470,4065,3484,4079,3470,4094,3484,4108,3470,4122,3484,4137,3470,4151,3484,4166,3470,4180,3484,4194,3470,4209,3484,4223,3470,4238,3484,4252,3470,4266,3484,4281,3470,4295,3484,4310,3470,4324,3484,4338,3470,4353,3484,4367,3470,4382,3484,4396,3470,4410,3484,4425,3470,4439,3484,4454,3470,4468,3484,4482,3470,4497,3484,4511,3470,4526,3484,4540,3470,4554,3484,4569,3470,4583,3484,4598,3470,4612,3484,4626,3470,4641,3484,4655,3470,4670,3484,4684,3470,4698,3484,4713,3470,4727,3484,4742,3470,4756,3484,4770,3470,4785,3484,4799,3470,4814,3484,4828,3470,4842,3484,4857,3470,4871,3484,4886,3470,4900,3484,4914,3470,4929,3484,4943,3470,4958,3484,4972,3470,4986,3484,5001,3470,5015,3484,5030,3470,5044,3484,5058,3470,5073,3484,5087,3470,5102,3484,5116,3470,5130,3484,5145,3470,5159,3484,5174,3470,5188,3484,5202,3470,5217,3484,5231,3470,5246,3484,5260,3470,5274,3484,5289,3470,5303,3484,5318,3470,5332,3484,5346,3470,5361,3477,5361,3491,5346,3477,5332,3491,5318,3477,5303,3491,5289,3477,5274,3491,5260,3477,5246,3491,5231,3477,5217,3491,5202,3477,5188,3491,5174,3477,5159,3491,5145,3477,5130,3491,5116,3477,5102,3491,5087,3477,5073,3491,5058,3477,5044,3491,5030,3477,5015,3491,5001,3477,4986,3491,4972,3477,4958,3491,4943,3477,4929,3491,4914,3477,4900,3491,4886,3477,4871,3491,4857,3477,4842,3491,4828,3477,4814,3491,4799,3477,4785,3491,4770,3477,4756,3491,4742,3477,4727,3491,4713,3477,4698,3491,4684,3477,4670,3491,4655,3477,4641,3491,4626,3477,4612,3491,4598,3477,4583,3491,4569,3477,4554,3491,4540,3477,4526,3491,4511,3477,4497,3491,4482,3477,4468,3491,4454,3477,4439,3491,4425,3477,4410,3491,4396,3477,4382,3491,4367,3477,4353,3491,4338,3477,4324,3491,4310,3477,4295,3491,4281,3477,4266,3491,4252,3477,4238,3491,4223,3477,4209,3491,4194,3477,4180,3491,4166,3477,4151,3491,4137,3477,4122,3491,4108,3477,4094,3491,4079,3477,4065,3491,4050,3477,4036,3491,4022,3477,4007,3491,3993,3477,3978,3491,3964xm3491,3114l3477,3100,3470,3100,3484,3114,3470,3129,3484,3143,3470,3158,3484,3172,3470,3186,3484,3201,3470,3215,3484,3230,3470,3244,3484,3258,3470,3273,3484,3287,3470,3302,3484,3316,3470,3330,3484,3345,3470,3359,3484,3374,3470,3388,3484,3402,3470,3417,3484,3431,3470,3446,3484,3460,3470,3474,3484,3489,3470,3503,3484,3518,3470,3532,3484,3546,3470,3561,3484,3575,3470,3590,3484,3604,3470,3618,3484,3633,3470,3647,3484,3662,3470,3676,3484,3690,3470,3705,3484,3719,3470,3734,3484,3748,3470,3762,3484,3777,3470,3791,3477,3791,3491,3777,3477,3762,3491,3748,3477,3734,3491,3719,3477,3705,3491,3690,3477,3676,3491,3662,3477,3647,3491,3633,3477,3618,3491,3604,3477,3590,3491,3575,3477,3561,3491,3546,3477,3532,3491,3518,3477,3503,3491,3489,3477,3474,3491,3460,3477,3446,3491,3431,3477,3417,3491,3402,3477,3388,3491,3374,3477,3359,3491,3345,3477,3330,3491,3316,3477,3302,3491,3287,3477,3273,3491,3258,3477,3244,3491,3230,3477,3215,3491,3201,3477,3186,3491,3172,3477,3158,3491,3143,3477,3129,3491,3114xe" filled="true" fillcolor="#ff0000" stroked="false">
              <v:path arrowok="t"/>
              <v:fill type="solid"/>
            </v:shape>
            <v:rect style="position:absolute;left:2910;top:2287;width:7766;height:6373" filled="false" stroked="true" strokeweight="1pt" strokecolor="#858585">
              <v:stroke dashstyle="solid"/>
            </v:rect>
            <v:line style="position:absolute" from="2925,8649" to="10665,8649" stroked="true" strokeweight=".75pt" strokecolor="#000000">
              <v:stroke dashstyle="solid"/>
            </v:line>
            <v:shape style="position:absolute;left:2920;top:2297;width:7746;height:6344" type="#_x0000_t202" filled="false" stroked="false">
              <v:textbox inset="0,0,0,0">
                <w:txbxContent>
                  <w:p>
                    <w:pPr>
                      <w:spacing w:before="77"/>
                      <w:ind w:left="78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600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27"/>
                      </w:rPr>
                    </w:pPr>
                  </w:p>
                  <w:p>
                    <w:pPr>
                      <w:spacing w:before="0"/>
                      <w:ind w:left="78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5"/>
                      <w:rPr>
                        <w:rFonts w:ascii="Calibri"/>
                        <w:sz w:val="27"/>
                      </w:rPr>
                    </w:pPr>
                  </w:p>
                  <w:p>
                    <w:pPr>
                      <w:spacing w:before="0"/>
                      <w:ind w:left="78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400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27"/>
                      </w:rPr>
                    </w:pPr>
                  </w:p>
                  <w:p>
                    <w:pPr>
                      <w:spacing w:before="0"/>
                      <w:ind w:left="78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300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27"/>
                      </w:rPr>
                    </w:pPr>
                  </w:p>
                  <w:p>
                    <w:pPr>
                      <w:spacing w:before="0"/>
                      <w:ind w:left="78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200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27"/>
                      </w:rPr>
                    </w:pPr>
                  </w:p>
                  <w:p>
                    <w:pPr>
                      <w:spacing w:before="0"/>
                      <w:ind w:left="781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100</w:t>
                    </w:r>
                  </w:p>
                  <w:p>
                    <w:pPr>
                      <w:spacing w:line="240" w:lineRule="auto" w:before="0"/>
                      <w:rPr>
                        <w:rFonts w:ascii="Calibri"/>
                        <w:sz w:val="20"/>
                      </w:rPr>
                    </w:pPr>
                  </w:p>
                  <w:p>
                    <w:pPr>
                      <w:spacing w:line="240" w:lineRule="auto" w:before="4"/>
                      <w:rPr>
                        <w:rFonts w:ascii="Calibri"/>
                        <w:sz w:val="27"/>
                      </w:rPr>
                    </w:pPr>
                  </w:p>
                  <w:p>
                    <w:pPr>
                      <w:spacing w:before="1"/>
                      <w:ind w:left="983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  <w:p>
                    <w:pPr>
                      <w:spacing w:before="74"/>
                      <w:ind w:left="1370" w:right="249" w:firstLine="0"/>
                      <w:jc w:val="center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</w:t>
                    </w:r>
                    <w:r>
                      <w:rPr>
                        <w:rFonts w:ascii="Calibri"/>
                        <w:spacing w:val="81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2  </w:t>
                    </w:r>
                    <w:r>
                      <w:rPr>
                        <w:rFonts w:ascii="Calibri"/>
                        <w:spacing w:val="3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3  </w:t>
                    </w:r>
                    <w:r>
                      <w:rPr>
                        <w:rFonts w:ascii="Calibri"/>
                        <w:spacing w:val="3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4  </w:t>
                    </w:r>
                    <w:r>
                      <w:rPr>
                        <w:rFonts w:ascii="Calibri"/>
                        <w:spacing w:val="35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5  </w:t>
                    </w:r>
                    <w:r>
                      <w:rPr>
                        <w:rFonts w:ascii="Calibri"/>
                        <w:spacing w:val="3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6  </w:t>
                    </w:r>
                    <w:r>
                      <w:rPr>
                        <w:rFonts w:ascii="Calibri"/>
                        <w:spacing w:val="3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7  </w:t>
                    </w:r>
                    <w:r>
                      <w:rPr>
                        <w:rFonts w:ascii="Calibri"/>
                        <w:spacing w:val="35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8  </w:t>
                    </w:r>
                    <w:r>
                      <w:rPr>
                        <w:rFonts w:ascii="Calibri"/>
                        <w:spacing w:val="3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9</w:t>
                    </w:r>
                    <w:r>
                      <w:rPr>
                        <w:rFonts w:ascii="Calibri"/>
                        <w:spacing w:val="7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10</w:t>
                    </w:r>
                    <w:r>
                      <w:rPr>
                        <w:rFonts w:ascii="Calibri"/>
                        <w:spacing w:val="23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11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12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13</w:t>
                    </w:r>
                    <w:r>
                      <w:rPr>
                        <w:rFonts w:ascii="Calibri"/>
                        <w:spacing w:val="25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14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15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16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17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18</w:t>
                    </w:r>
                    <w:r>
                      <w:rPr>
                        <w:rFonts w:ascii="Calibri"/>
                        <w:spacing w:val="23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19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20</w:t>
                    </w:r>
                    <w:r>
                      <w:rPr>
                        <w:rFonts w:ascii="Calibri"/>
                        <w:spacing w:val="25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21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22</w:t>
                    </w:r>
                    <w:r>
                      <w:rPr>
                        <w:rFonts w:ascii="Calibri"/>
                        <w:spacing w:val="24"/>
                        <w:sz w:val="20"/>
                      </w:rPr>
                      <w:t> </w:t>
                    </w:r>
                    <w:r>
                      <w:rPr>
                        <w:rFonts w:ascii="Calibri"/>
                        <w:sz w:val="20"/>
                      </w:rPr>
                      <w:t>23</w:t>
                    </w:r>
                  </w:p>
                  <w:p>
                    <w:pPr>
                      <w:spacing w:before="161"/>
                      <w:ind w:left="1319" w:right="249" w:firstLine="0"/>
                      <w:jc w:val="center"/>
                      <w:rPr>
                        <w:rFonts w:ascii="Calibri"/>
                        <w:sz w:val="31"/>
                      </w:rPr>
                    </w:pPr>
                    <w:r>
                      <w:rPr>
                        <w:rFonts w:ascii="Calibri"/>
                        <w:i/>
                        <w:sz w:val="31"/>
                      </w:rPr>
                      <w:t>Proteus</w:t>
                    </w:r>
                    <w:r>
                      <w:rPr>
                        <w:rFonts w:ascii="Calibri"/>
                        <w:i/>
                        <w:spacing w:val="1"/>
                        <w:sz w:val="31"/>
                      </w:rPr>
                      <w:t> </w:t>
                    </w:r>
                    <w:r>
                      <w:rPr>
                        <w:rFonts w:ascii="Calibri"/>
                        <w:i/>
                        <w:sz w:val="31"/>
                      </w:rPr>
                      <w:t>spp</w:t>
                    </w:r>
                    <w:r>
                      <w:rPr>
                        <w:rFonts w:ascii="Calibri"/>
                        <w:sz w:val="31"/>
                      </w:rPr>
                      <w:t>.(23)</w:t>
                    </w:r>
                    <w:r>
                      <w:rPr>
                        <w:rFonts w:ascii="Calibri"/>
                        <w:spacing w:val="25"/>
                        <w:sz w:val="31"/>
                      </w:rPr>
                      <w:t> </w:t>
                    </w:r>
                    <w:r>
                      <w:rPr>
                        <w:rFonts w:ascii="Calibri"/>
                        <w:sz w:val="31"/>
                      </w:rPr>
                      <w:t>and</w:t>
                    </w:r>
                    <w:r>
                      <w:rPr>
                        <w:rFonts w:ascii="Calibri"/>
                        <w:spacing w:val="20"/>
                        <w:sz w:val="31"/>
                      </w:rPr>
                      <w:t> </w:t>
                    </w:r>
                    <w:r>
                      <w:rPr>
                        <w:rFonts w:ascii="Calibri"/>
                        <w:i/>
                        <w:sz w:val="31"/>
                      </w:rPr>
                      <w:t>E.</w:t>
                    </w:r>
                    <w:r>
                      <w:rPr>
                        <w:rFonts w:ascii="Calibri"/>
                        <w:i/>
                        <w:spacing w:val="18"/>
                        <w:sz w:val="31"/>
                      </w:rPr>
                      <w:t> </w:t>
                    </w:r>
                    <w:r>
                      <w:rPr>
                        <w:rFonts w:ascii="Calibri"/>
                        <w:i/>
                        <w:sz w:val="31"/>
                      </w:rPr>
                      <w:t>coli</w:t>
                    </w:r>
                    <w:r>
                      <w:rPr>
                        <w:rFonts w:ascii="Calibri"/>
                        <w:i/>
                        <w:spacing w:val="10"/>
                        <w:sz w:val="31"/>
                      </w:rPr>
                      <w:t> </w:t>
                    </w:r>
                    <w:r>
                      <w:rPr>
                        <w:rFonts w:ascii="Calibri"/>
                        <w:sz w:val="31"/>
                      </w:rPr>
                      <w:t>isolates</w:t>
                    </w:r>
                    <w:r>
                      <w:rPr>
                        <w:rFonts w:ascii="Calibri"/>
                        <w:spacing w:val="19"/>
                        <w:sz w:val="31"/>
                      </w:rPr>
                      <w:t> </w:t>
                    </w:r>
                    <w:r>
                      <w:rPr>
                        <w:rFonts w:ascii="Calibri"/>
                        <w:sz w:val="31"/>
                      </w:rPr>
                      <w:t>(17)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73.119995pt;margin-top:265.489990pt;width:1.1pt;height:70.6pt;mso-position-horizontal-relative:page;mso-position-vertical-relative:page;z-index:-21678080" coordorigin="3462,5310" coordsize="22,1412" path="m3470,5310l3462,5310,3477,5324,3462,5339,3477,5353,3462,5367,3477,5382,3462,5396,3477,5411,3462,5425,3477,5439,3462,5454,3477,5468,3462,5483,3477,5497,3462,5511,3477,5526,3462,5540,3477,5555,3462,5569,3477,5583,3462,5598,3477,5612,3462,5627,3477,5641,3462,5655,3477,5670,3462,5684,3477,5699,3462,5713,3477,5727,3462,5742,3477,5756,3462,5771,3477,5785,3462,5799,3477,5814,3462,5828,3477,5843,3462,5857,3477,5871,3462,5886,3477,5900,3462,5915,3477,5929,3462,5943,3477,5958,3462,5972,3477,5987,3462,6001,3477,6015,3462,6030,3477,6044,3462,6059,3477,6073,3462,6087,3477,6102,3462,6116,3477,6131,3462,6145,3477,6159,3462,6174,3477,6188,3462,6203,3477,6217,3462,6231,3477,6246,3462,6260,3477,6275,3462,6289,3477,6303,3462,6318,3477,6332,3462,6347,3477,6361,3462,6375,3477,6390,3462,6404,3477,6419,3462,6433,3477,6447,3462,6462,3477,6476,3462,6491,3477,6505,3462,6519,3477,6534,3462,6548,3477,6563,3462,6577,3477,6591,3462,6606,3477,6620,3462,6635,3477,6649,3462,6663,3477,6678,3462,6692,3477,6707,3462,6721,3470,6721,3484,6707,3470,6692,3484,6678,3470,6663,3484,6649,3470,6635,3484,6620,3470,6606,3484,6591,3470,6577,3484,6563,3470,6548,3484,6534,3470,6519,3484,6505,3470,6491,3484,6476,3470,6462,3484,6447,3470,6433,3484,6419,3470,6404,3484,6390,3470,6375,3484,6361,3470,6347,3484,6332,3470,6318,3484,6303,3470,6289,3484,6275,3470,6260,3484,6246,3470,6231,3484,6217,3470,6203,3484,6188,3470,6174,3484,6159,3470,6145,3484,6131,3470,6116,3484,6102,3470,6087,3484,6073,3470,6059,3484,6044,3470,6030,3484,6015,3470,6001,3484,5987,3470,5972,3484,5958,3470,5943,3484,5929,3470,5915,3484,5900,3470,5886,3484,5871,3470,5857,3484,5843,3470,5828,3484,5814,3470,5799,3484,5785,3470,5771,3484,5756,3470,5742,3484,5727,3470,5713,3484,5699,3470,5684,3484,5670,3470,5655,3484,5641,3470,5627,3484,5612,3470,5598,3484,5583,3470,5569,3484,5555,3470,5540,3484,5526,3470,5511,3484,5497,3470,5483,3484,5468,3470,5454,3484,5439,3470,5425,3484,5411,3470,5396,3484,5382,3470,5367,3484,5353,3470,5339,3484,5324,3470,5310xe" filled="true" fillcolor="#ffffff" stroked="false">
            <v:path arrowok="t"/>
            <v:fill type="solid"/>
            <w10:wrap type="none"/>
          </v:shape>
        </w:pict>
      </w:r>
      <w:r>
        <w:rPr/>
        <w:pict>
          <v:shape style="position:absolute;margin-left:173.119995pt;margin-top:154.996353pt;width:1.1pt;height:34.6pt;mso-position-horizontal-relative:page;mso-position-vertical-relative:paragraph;z-index:-21677568" coordorigin="3462,3100" coordsize="22,692" path="m3470,3100l3462,3100,3477,3114,3462,3129,3477,3143,3462,3158,3477,3172,3462,3186,3477,3201,3462,3215,3477,3230,3462,3244,3477,3258,3462,3273,3477,3287,3462,3302,3477,3316,3462,3330,3477,3345,3462,3359,3477,3374,3462,3388,3477,3402,3462,3417,3477,3431,3462,3446,3477,3460,3462,3474,3477,3489,3462,3503,3477,3518,3462,3532,3477,3546,3462,3561,3477,3575,3462,3590,3477,3604,3462,3618,3477,3633,3462,3647,3477,3662,3462,3676,3477,3690,3462,3705,3477,3719,3462,3734,3477,3748,3462,3762,3477,3777,3462,3791,3470,3791,3484,3777,3470,3762,3484,3748,3470,3734,3484,3719,3470,3705,3484,3690,3470,3676,3484,3662,3470,3647,3484,3633,3470,3618,3484,3604,3470,3590,3484,3575,3470,3561,3484,3546,3470,3532,3484,3518,3470,3503,3484,3489,3470,3474,3484,3460,3470,3446,3484,3431,3470,3417,3484,3402,3470,3388,3484,3374,3470,3359,3484,3345,3470,3330,3484,3316,3470,3302,3484,3287,3470,3273,3484,3258,3470,3244,3484,3230,3470,3215,3484,3201,3470,3186,3484,3172,3470,3158,3484,3143,3470,3129,3484,3114,3470,3100xe" filled="true" fillcolor="#ffffff" stroked="false">
            <v:path arrowok="t"/>
            <v:fill type="solid"/>
            <w10:wrap type="none"/>
          </v:shape>
        </w:pict>
      </w:r>
      <w:r>
        <w:rPr/>
        <w:pict>
          <v:shape style="position:absolute;margin-left:160.332001pt;margin-top:155.162781pt;width:17.9pt;height:187.9pt;mso-position-horizontal-relative:page;mso-position-vertical-relative:paragraph;z-index:15797248" type="#_x0000_t202" filled="false" stroked="false">
            <v:textbox inset="0,0,0,0" style="layout-flow:vertical;mso-layout-flow-alt:bottom-to-top">
              <w:txbxContent>
                <w:p>
                  <w:pPr>
                    <w:spacing w:line="341" w:lineRule="exact" w:before="0"/>
                    <w:ind w:left="20" w:right="0" w:firstLine="0"/>
                    <w:jc w:val="left"/>
                    <w:rPr>
                      <w:rFonts w:ascii="Calibri"/>
                      <w:sz w:val="31"/>
                    </w:rPr>
                  </w:pPr>
                  <w:r>
                    <w:rPr>
                      <w:rFonts w:ascii="Calibri"/>
                      <w:sz w:val="31"/>
                    </w:rPr>
                    <w:t>Reciprocal</w:t>
                  </w:r>
                  <w:r>
                    <w:rPr>
                      <w:rFonts w:ascii="Calibri"/>
                      <w:spacing w:val="99"/>
                      <w:sz w:val="31"/>
                    </w:rPr>
                    <w:t> </w:t>
                  </w:r>
                  <w:r>
                    <w:rPr>
                      <w:rFonts w:ascii="Calibri"/>
                      <w:sz w:val="31"/>
                    </w:rPr>
                    <w:t>Hemotlytic</w:t>
                  </w:r>
                  <w:r>
                    <w:rPr>
                      <w:rFonts w:ascii="Calibri"/>
                      <w:spacing w:val="113"/>
                      <w:sz w:val="31"/>
                    </w:rPr>
                    <w:t> </w:t>
                  </w:r>
                  <w:r>
                    <w:rPr>
                      <w:rFonts w:ascii="Calibri"/>
                      <w:sz w:val="31"/>
                    </w:rPr>
                    <w:t>titres</w:t>
                  </w:r>
                </w:p>
              </w:txbxContent>
            </v:textbox>
            <w10:wrap type="none"/>
          </v:shape>
        </w:pict>
      </w:r>
      <w:r>
        <w:rPr>
          <w:b/>
          <w:sz w:val="23"/>
        </w:rPr>
        <w:t>APPENDIX</w:t>
      </w:r>
      <w:r>
        <w:rPr>
          <w:b/>
          <w:spacing w:val="23"/>
          <w:sz w:val="23"/>
        </w:rPr>
        <w:t> </w:t>
      </w:r>
      <w:r>
        <w:rPr>
          <w:b/>
          <w:sz w:val="23"/>
        </w:rPr>
        <w:t>7</w:t>
      </w:r>
      <w:r>
        <w:rPr>
          <w:sz w:val="23"/>
        </w:rPr>
        <w:t>:</w:t>
      </w:r>
      <w:r>
        <w:rPr>
          <w:spacing w:val="58"/>
          <w:sz w:val="23"/>
        </w:rPr>
        <w:t> </w:t>
      </w:r>
      <w:r>
        <w:rPr>
          <w:sz w:val="23"/>
        </w:rPr>
        <w:t>Graph</w:t>
      </w:r>
      <w:r>
        <w:rPr>
          <w:spacing w:val="29"/>
          <w:sz w:val="23"/>
        </w:rPr>
        <w:t> </w:t>
      </w:r>
      <w:r>
        <w:rPr>
          <w:sz w:val="23"/>
        </w:rPr>
        <w:t>showing</w:t>
      </w:r>
      <w:r>
        <w:rPr>
          <w:spacing w:val="28"/>
          <w:sz w:val="23"/>
        </w:rPr>
        <w:t> </w:t>
      </w:r>
      <w:r>
        <w:rPr>
          <w:sz w:val="23"/>
        </w:rPr>
        <w:t>Reciprocal</w:t>
      </w:r>
      <w:r>
        <w:rPr>
          <w:spacing w:val="21"/>
          <w:sz w:val="23"/>
        </w:rPr>
        <w:t> </w:t>
      </w:r>
      <w:r>
        <w:rPr>
          <w:sz w:val="23"/>
        </w:rPr>
        <w:t>Hemolytic</w:t>
      </w:r>
      <w:r>
        <w:rPr>
          <w:spacing w:val="17"/>
          <w:sz w:val="23"/>
        </w:rPr>
        <w:t> </w:t>
      </w:r>
      <w:r>
        <w:rPr>
          <w:sz w:val="23"/>
        </w:rPr>
        <w:t>titres</w:t>
      </w:r>
      <w:r>
        <w:rPr>
          <w:spacing w:val="25"/>
          <w:sz w:val="23"/>
        </w:rPr>
        <w:t> </w:t>
      </w:r>
      <w:r>
        <w:rPr>
          <w:sz w:val="23"/>
        </w:rPr>
        <w:t>of</w:t>
      </w:r>
      <w:r>
        <w:rPr>
          <w:spacing w:val="35"/>
          <w:sz w:val="23"/>
        </w:rPr>
        <w:t> </w:t>
      </w:r>
      <w:r>
        <w:rPr>
          <w:i/>
          <w:sz w:val="23"/>
        </w:rPr>
        <w:t>Proteus</w:t>
      </w:r>
      <w:r>
        <w:rPr>
          <w:i/>
          <w:spacing w:val="35"/>
          <w:sz w:val="23"/>
        </w:rPr>
        <w:t> </w:t>
      </w:r>
      <w:r>
        <w:rPr>
          <w:i/>
          <w:sz w:val="23"/>
        </w:rPr>
        <w:t>spp</w:t>
      </w:r>
      <w:r>
        <w:rPr>
          <w:sz w:val="23"/>
        </w:rPr>
        <w:t>.</w:t>
      </w:r>
      <w:r>
        <w:rPr>
          <w:spacing w:val="-55"/>
          <w:sz w:val="23"/>
        </w:rPr>
        <w:t> </w:t>
      </w:r>
      <w:r>
        <w:rPr>
          <w:w w:val="105"/>
          <w:sz w:val="23"/>
        </w:rPr>
        <w:t>and </w:t>
      </w:r>
      <w:r>
        <w:rPr>
          <w:i/>
          <w:w w:val="105"/>
          <w:sz w:val="23"/>
        </w:rPr>
        <w:t>E.</w:t>
      </w:r>
      <w:r>
        <w:rPr>
          <w:i/>
          <w:spacing w:val="-5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4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9"/>
        </w:rPr>
      </w:pPr>
      <w:r>
        <w:rPr/>
        <w:pict>
          <v:group style="position:absolute;margin-left:174.800003pt;margin-top:13.166944pt;width:107.8pt;height:25pt;mso-position-horizontal-relative:page;mso-position-vertical-relative:paragraph;z-index:-15662592;mso-wrap-distance-left:0;mso-wrap-distance-right:0" coordorigin="3496,263" coordsize="2156,500">
            <v:shape style="position:absolute;left:3516;top:427;width:351;height:202" coordorigin="3516,428" coordsize="351,202" path="m3867,560l3576,560,3546,560,3546,458,3526,458,3526,428,3516,428,3516,458,3516,560,3516,600,3516,630,3867,630,3867,600,3867,570,3867,560xe" filled="true" fillcolor="#233e5f" stroked="false">
              <v:path arrowok="t"/>
              <v:fill opacity="32896f" type="solid"/>
            </v:shape>
            <v:rect style="position:absolute;left:3526;top:416;width:341;height:143" filled="true" fillcolor="#4f81bc" stroked="false">
              <v:fill type="solid"/>
            </v:rect>
            <v:rect style="position:absolute;left:3526;top:416;width:454;height:143" filled="false" stroked="true" strokeweight="3.0pt" strokecolor="#4f81bc">
              <v:stroke dashstyle="solid"/>
            </v:rect>
            <v:rect style="position:absolute;left:3867;top:270;width:1777;height:485" filled="true" fillcolor="#ffffff" stroked="false">
              <v:fill type="solid"/>
            </v:rect>
            <v:rect style="position:absolute;left:3867;top:270;width:1777;height:485" filled="false" stroked="true" strokeweight=".75pt" strokecolor="#ffffff">
              <v:stroke dashstyle="solid"/>
            </v:rect>
            <v:shape style="position:absolute;left:3496;top:263;width:2156;height:500" type="#_x0000_t202" filled="false" stroked="false">
              <v:textbox inset="0,0,0,0">
                <w:txbxContent>
                  <w:p>
                    <w:pPr>
                      <w:spacing w:before="91"/>
                      <w:ind w:left="523" w:right="0" w:firstLine="0"/>
                      <w:jc w:val="left"/>
                      <w:rPr>
                        <w:sz w:val="23"/>
                      </w:rPr>
                    </w:pPr>
                    <w:r>
                      <w:rPr>
                        <w:i/>
                        <w:w w:val="105"/>
                        <w:sz w:val="23"/>
                      </w:rPr>
                      <w:t>Proteus</w:t>
                    </w:r>
                    <w:r>
                      <w:rPr>
                        <w:i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i/>
                        <w:w w:val="105"/>
                        <w:sz w:val="23"/>
                      </w:rPr>
                      <w:t>spp</w:t>
                    </w:r>
                    <w:r>
                      <w:rPr>
                        <w:w w:val="105"/>
                        <w:sz w:val="23"/>
                      </w:rPr>
                      <w:t>.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6"/>
        <w:rPr>
          <w:sz w:val="8"/>
        </w:rPr>
      </w:pPr>
    </w:p>
    <w:p>
      <w:pPr>
        <w:spacing w:before="97"/>
        <w:ind w:left="2915" w:right="0" w:firstLine="0"/>
        <w:jc w:val="left"/>
        <w:rPr>
          <w:i/>
          <w:sz w:val="23"/>
        </w:rPr>
      </w:pPr>
      <w:r>
        <w:rPr/>
        <w:pict>
          <v:group style="position:absolute;margin-left:174.800003pt;margin-top:3.226334pt;width:21.05pt;height:12.2pt;mso-position-horizontal-relative:page;mso-position-vertical-relative:paragraph;z-index:15796736" coordorigin="3496,65" coordsize="421,244">
            <v:shape style="position:absolute;left:3516;top:104;width:401;height:204" coordorigin="3516,105" coordsize="401,204" path="m3917,279l3546,279,3546,238,3546,135,3526,135,3526,105,3516,105,3516,135,3516,238,3516,279,3516,309,3917,309,3917,279xm3917,105l3867,105,3867,135,3917,135,3917,105xe" filled="true" fillcolor="#612322" stroked="false">
              <v:path arrowok="t"/>
              <v:fill opacity="32896f" type="solid"/>
            </v:shape>
            <v:shape style="position:absolute;left:3526;top:94;width:391;height:184" type="#_x0000_t75" stroked="false">
              <v:imagedata r:id="rId93" o:title=""/>
            </v:shape>
            <v:rect style="position:absolute;left:3857;top:164;width:30;height:73" filled="true" fillcolor="#612322" stroked="false">
              <v:fill opacity="32896f" type="solid"/>
            </v:rect>
            <v:rect style="position:absolute;left:3526;top:94;width:341;height:143" filled="false" stroked="true" strokeweight="3pt" strokecolor="#c0504d">
              <v:stroke dashstyle="solid"/>
            </v:rect>
            <w10:wrap type="none"/>
          </v:group>
        </w:pict>
      </w:r>
      <w:r>
        <w:rPr>
          <w:i/>
          <w:w w:val="105"/>
          <w:sz w:val="23"/>
        </w:rPr>
        <w:t>E.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coli</w:t>
      </w:r>
    </w:p>
    <w:p>
      <w:pPr>
        <w:pStyle w:val="BodyText"/>
        <w:rPr>
          <w:i/>
          <w:sz w:val="20"/>
        </w:rPr>
      </w:pPr>
    </w:p>
    <w:p>
      <w:pPr>
        <w:pStyle w:val="BodyText"/>
        <w:spacing w:before="7"/>
        <w:rPr>
          <w:i/>
          <w:sz w:val="20"/>
        </w:rPr>
      </w:pPr>
    </w:p>
    <w:p>
      <w:pPr>
        <w:spacing w:before="97"/>
        <w:ind w:left="1957" w:right="0" w:firstLine="0"/>
        <w:jc w:val="left"/>
        <w:rPr>
          <w:sz w:val="23"/>
        </w:rPr>
      </w:pPr>
      <w:r>
        <w:rPr>
          <w:w w:val="105"/>
          <w:sz w:val="23"/>
        </w:rPr>
        <w:t>Fig.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13:</w:t>
      </w:r>
      <w:r>
        <w:rPr>
          <w:spacing w:val="47"/>
          <w:w w:val="105"/>
          <w:sz w:val="23"/>
        </w:rPr>
        <w:t> </w:t>
      </w:r>
      <w:r>
        <w:rPr>
          <w:w w:val="105"/>
          <w:sz w:val="23"/>
        </w:rPr>
        <w:t>Reciprocal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Hemolytic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Titres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23</w:t>
      </w:r>
      <w:r>
        <w:rPr>
          <w:spacing w:val="2"/>
          <w:w w:val="105"/>
          <w:sz w:val="23"/>
        </w:rPr>
        <w:t> </w:t>
      </w:r>
      <w:r>
        <w:rPr>
          <w:i/>
          <w:w w:val="105"/>
          <w:sz w:val="23"/>
        </w:rPr>
        <w:t>Proteus</w:t>
      </w:r>
      <w:r>
        <w:rPr>
          <w:i/>
          <w:spacing w:val="-7"/>
          <w:w w:val="105"/>
          <w:sz w:val="23"/>
        </w:rPr>
        <w:t> </w:t>
      </w:r>
      <w:r>
        <w:rPr>
          <w:i/>
          <w:w w:val="105"/>
          <w:sz w:val="23"/>
        </w:rPr>
        <w:t>spp</w:t>
      </w:r>
      <w:r>
        <w:rPr>
          <w:w w:val="105"/>
          <w:sz w:val="23"/>
        </w:rPr>
        <w:t>.</w:t>
      </w:r>
      <w:r>
        <w:rPr>
          <w:spacing w:val="-9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17</w:t>
      </w:r>
      <w:r>
        <w:rPr>
          <w:spacing w:val="-3"/>
          <w:w w:val="105"/>
          <w:sz w:val="23"/>
        </w:rPr>
        <w:t> </w:t>
      </w:r>
      <w:r>
        <w:rPr>
          <w:i/>
          <w:w w:val="105"/>
          <w:sz w:val="23"/>
        </w:rPr>
        <w:t>E.</w:t>
      </w:r>
      <w:r>
        <w:rPr>
          <w:i/>
          <w:spacing w:val="-9"/>
          <w:w w:val="105"/>
          <w:sz w:val="23"/>
        </w:rPr>
        <w:t> </w:t>
      </w:r>
      <w:r>
        <w:rPr>
          <w:i/>
          <w:w w:val="105"/>
          <w:sz w:val="23"/>
        </w:rPr>
        <w:t>coli</w:t>
      </w:r>
      <w:r>
        <w:rPr>
          <w:i/>
          <w:spacing w:val="-8"/>
          <w:w w:val="105"/>
          <w:sz w:val="23"/>
        </w:rPr>
        <w:t> </w:t>
      </w:r>
      <w:r>
        <w:rPr>
          <w:w w:val="105"/>
          <w:sz w:val="23"/>
        </w:rPr>
        <w:t>isolates</w:t>
      </w:r>
    </w:p>
    <w:p>
      <w:pPr>
        <w:spacing w:after="0"/>
        <w:jc w:val="left"/>
        <w:rPr>
          <w:sz w:val="23"/>
        </w:rPr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297.170013pt;margin-top:728.82959pt;width:18.4pt;height:13.2pt;mso-position-horizontal-relative:page;mso-position-vertical-relative:page;z-index:-21675520" type="#_x0000_t202" filled="false" stroked="false">
            <v:textbox inset="0,0,0,0">
              <w:txbxContent>
                <w:p>
                  <w:pPr>
                    <w:pStyle w:val="BodyText"/>
                    <w:spacing w:line="261" w:lineRule="exact"/>
                  </w:pPr>
                  <w:r>
                    <w:rPr/>
                    <w:t>165</w:t>
                  </w:r>
                </w:p>
              </w:txbxContent>
            </v:textbox>
            <w10:wrap type="none"/>
          </v:shape>
        </w:pict>
      </w:r>
    </w:p>
    <w:p>
      <w:pPr>
        <w:pStyle w:val="BodyText"/>
        <w:spacing w:before="2"/>
      </w:pPr>
    </w:p>
    <w:p>
      <w:pPr>
        <w:pStyle w:val="BodyText"/>
        <w:ind w:left="1243"/>
      </w:pPr>
      <w:r>
        <w:rPr>
          <w:b/>
        </w:rPr>
        <w:t>APPENDIX</w:t>
      </w:r>
      <w:r>
        <w:rPr>
          <w:b/>
          <w:spacing w:val="20"/>
        </w:rPr>
        <w:t> </w:t>
      </w:r>
      <w:r>
        <w:rPr>
          <w:b/>
        </w:rPr>
        <w:t>8</w:t>
      </w:r>
      <w:r>
        <w:rPr/>
        <w:t>:</w:t>
      </w:r>
      <w:r>
        <w:rPr>
          <w:spacing w:val="107"/>
        </w:rPr>
        <w:t> </w:t>
      </w:r>
      <w:r>
        <w:rPr/>
        <w:t>Primers</w:t>
      </w:r>
      <w:r>
        <w:rPr>
          <w:spacing w:val="20"/>
        </w:rPr>
        <w:t> </w:t>
      </w:r>
      <w:r>
        <w:rPr/>
        <w:t>Synthesis</w:t>
      </w:r>
      <w:r>
        <w:rPr>
          <w:spacing w:val="12"/>
        </w:rPr>
        <w:t> </w:t>
      </w:r>
      <w:r>
        <w:rPr/>
        <w:t>Report</w:t>
      </w:r>
      <w:r>
        <w:rPr>
          <w:spacing w:val="28"/>
        </w:rPr>
        <w:t> </w:t>
      </w:r>
      <w:r>
        <w:rPr/>
        <w:t>by</w:t>
      </w:r>
      <w:r>
        <w:rPr>
          <w:spacing w:val="24"/>
        </w:rPr>
        <w:t> </w:t>
      </w:r>
      <w:r>
        <w:rPr/>
        <w:t>Inqaba</w:t>
      </w:r>
      <w:r>
        <w:rPr>
          <w:spacing w:val="33"/>
        </w:rPr>
        <w:t> </w:t>
      </w:r>
      <w:r>
        <w:rPr/>
        <w:t>Biotech.,</w:t>
      </w:r>
      <w:r>
        <w:rPr>
          <w:spacing w:val="27"/>
        </w:rPr>
        <w:t> </w:t>
      </w:r>
      <w:r>
        <w:rPr/>
        <w:t>South</w:t>
      </w:r>
      <w:r>
        <w:rPr>
          <w:spacing w:val="25"/>
        </w:rPr>
        <w:t> </w:t>
      </w:r>
      <w:r>
        <w:rPr/>
        <w:t>Africa.</w:t>
      </w:r>
    </w:p>
    <w:p>
      <w:pPr>
        <w:pStyle w:val="BodyText"/>
        <w:spacing w:before="9"/>
        <w:rPr>
          <w:sz w:val="10"/>
        </w:rPr>
      </w:pPr>
      <w:r>
        <w:rPr/>
        <w:drawing>
          <wp:anchor distT="0" distB="0" distL="0" distR="0" allowOverlap="1" layoutInCell="1" locked="0" behindDoc="0" simplePos="0" relativeHeight="135">
            <wp:simplePos x="0" y="0"/>
            <wp:positionH relativeFrom="page">
              <wp:posOffset>1400175</wp:posOffset>
            </wp:positionH>
            <wp:positionV relativeFrom="paragraph">
              <wp:posOffset>103545</wp:posOffset>
            </wp:positionV>
            <wp:extent cx="5366384" cy="7886700"/>
            <wp:effectExtent l="0" t="0" r="0" b="0"/>
            <wp:wrapTopAndBottom/>
            <wp:docPr id="9" name="image39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39.jpeg"/>
                    <pic:cNvPicPr/>
                  </pic:nvPicPr>
                  <pic:blipFill>
                    <a:blip r:embed="rId9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6384" cy="788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0"/>
        </w:rPr>
        <w:sectPr>
          <w:footerReference w:type="default" r:id="rId94"/>
          <w:pgSz w:w="12240" w:h="15840"/>
          <w:pgMar w:footer="0" w:header="0" w:top="1500" w:bottom="280" w:left="1220" w:right="220"/>
        </w:sectPr>
      </w:pPr>
    </w:p>
    <w:p>
      <w:pPr>
        <w:pStyle w:val="BodyText"/>
        <w:ind w:left="100"/>
        <w:rPr>
          <w:sz w:val="20"/>
        </w:rPr>
      </w:pPr>
      <w:r>
        <w:rPr>
          <w:sz w:val="20"/>
        </w:rPr>
        <w:drawing>
          <wp:inline distT="0" distB="0" distL="0" distR="0">
            <wp:extent cx="6265103" cy="8477250"/>
            <wp:effectExtent l="0" t="0" r="0" b="0"/>
            <wp:docPr id="11" name="image40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40.jpeg"/>
                    <pic:cNvPicPr/>
                  </pic:nvPicPr>
                  <pic:blipFill>
                    <a:blip r:embed="rId9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65103" cy="847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footerReference w:type="default" r:id="rId96"/>
          <w:pgSz w:w="12240" w:h="15840"/>
          <w:pgMar w:footer="983" w:header="0" w:top="740" w:bottom="1180" w:left="1220" w:right="220"/>
          <w:pgNumType w:start="166"/>
        </w:sectPr>
      </w:pPr>
    </w:p>
    <w:p>
      <w:pPr>
        <w:pStyle w:val="BodyText"/>
        <w:spacing w:before="7"/>
        <w:rPr>
          <w:sz w:val="2"/>
        </w:rPr>
      </w:pPr>
    </w:p>
    <w:p>
      <w:pPr>
        <w:pStyle w:val="BodyText"/>
        <w:ind w:left="460"/>
        <w:rPr>
          <w:sz w:val="20"/>
        </w:rPr>
      </w:pPr>
      <w:r>
        <w:rPr>
          <w:sz w:val="20"/>
        </w:rPr>
        <w:drawing>
          <wp:inline distT="0" distB="0" distL="0" distR="0">
            <wp:extent cx="6108700" cy="7524750"/>
            <wp:effectExtent l="0" t="0" r="0" b="0"/>
            <wp:docPr id="13" name="image4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41.jpeg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08700" cy="7524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2240" w:h="15840"/>
          <w:pgMar w:header="0" w:footer="983" w:top="1500" w:bottom="1180" w:left="1220" w:right="220"/>
        </w:sectPr>
      </w:pPr>
    </w:p>
    <w:p>
      <w:pPr>
        <w:spacing w:before="82"/>
        <w:ind w:left="1301" w:right="0" w:firstLine="0"/>
        <w:jc w:val="left"/>
        <w:rPr>
          <w:sz w:val="23"/>
        </w:rPr>
      </w:pPr>
      <w:r>
        <w:rPr>
          <w:b/>
          <w:sz w:val="23"/>
        </w:rPr>
        <w:t>APPENDIX</w:t>
      </w:r>
      <w:r>
        <w:rPr>
          <w:b/>
          <w:spacing w:val="24"/>
          <w:sz w:val="23"/>
        </w:rPr>
        <w:t> </w:t>
      </w:r>
      <w:r>
        <w:rPr>
          <w:b/>
          <w:sz w:val="23"/>
        </w:rPr>
        <w:t>9</w:t>
      </w:r>
      <w:r>
        <w:rPr>
          <w:sz w:val="23"/>
        </w:rPr>
        <w:t>:   Preparation</w:t>
      </w:r>
      <w:r>
        <w:rPr>
          <w:spacing w:val="24"/>
          <w:sz w:val="23"/>
        </w:rPr>
        <w:t> </w:t>
      </w:r>
      <w:r>
        <w:rPr>
          <w:sz w:val="23"/>
        </w:rPr>
        <w:t>of</w:t>
      </w:r>
      <w:r>
        <w:rPr>
          <w:spacing w:val="9"/>
          <w:sz w:val="23"/>
        </w:rPr>
        <w:t> </w:t>
      </w:r>
      <w:r>
        <w:rPr>
          <w:sz w:val="23"/>
        </w:rPr>
        <w:t>Reagents</w:t>
      </w:r>
    </w:p>
    <w:p>
      <w:pPr>
        <w:pStyle w:val="BodyText"/>
        <w:rPr>
          <w:sz w:val="26"/>
        </w:rPr>
      </w:pPr>
    </w:p>
    <w:p>
      <w:pPr>
        <w:pStyle w:val="Heading1"/>
        <w:spacing w:before="193"/>
        <w:ind w:left="1301"/>
      </w:pPr>
      <w:r>
        <w:rPr>
          <w:w w:val="105"/>
        </w:rPr>
        <w:t>Agarose</w:t>
      </w:r>
      <w:r>
        <w:rPr>
          <w:spacing w:val="-12"/>
          <w:w w:val="105"/>
        </w:rPr>
        <w:t> </w:t>
      </w:r>
      <w:r>
        <w:rPr>
          <w:w w:val="105"/>
        </w:rPr>
        <w:t>gel</w:t>
      </w:r>
      <w:r>
        <w:rPr>
          <w:spacing w:val="-14"/>
          <w:w w:val="105"/>
        </w:rPr>
        <w:t> </w:t>
      </w:r>
      <w:r>
        <w:rPr>
          <w:w w:val="105"/>
        </w:rPr>
        <w:t>electrophoresis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before="1"/>
        <w:ind w:left="1301"/>
      </w:pPr>
      <w:r>
        <w:rPr/>
        <w:t>Preparation</w:t>
      </w:r>
      <w:r>
        <w:rPr>
          <w:spacing w:val="30"/>
        </w:rPr>
        <w:t> </w:t>
      </w:r>
      <w:r>
        <w:rPr/>
        <w:t>of</w:t>
      </w:r>
      <w:r>
        <w:rPr>
          <w:spacing w:val="14"/>
        </w:rPr>
        <w:t> </w:t>
      </w:r>
      <w:r>
        <w:rPr/>
        <w:t>reagents:</w:t>
      </w:r>
    </w:p>
    <w:p>
      <w:pPr>
        <w:pStyle w:val="BodyText"/>
        <w:spacing w:before="9"/>
        <w:rPr>
          <w:sz w:val="25"/>
        </w:rPr>
      </w:pPr>
    </w:p>
    <w:p>
      <w:pPr>
        <w:spacing w:line="499" w:lineRule="auto" w:before="0"/>
        <w:ind w:left="1301" w:right="1411" w:firstLine="0"/>
        <w:jc w:val="left"/>
        <w:rPr>
          <w:sz w:val="23"/>
        </w:rPr>
      </w:pPr>
      <w:r>
        <w:rPr>
          <w:b/>
          <w:sz w:val="23"/>
        </w:rPr>
        <w:t>Stock solution 20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times concentration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(20x) of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Tris</w:t>
      </w:r>
      <w:r>
        <w:rPr>
          <w:b/>
          <w:spacing w:val="1"/>
          <w:sz w:val="23"/>
        </w:rPr>
        <w:t> </w:t>
      </w:r>
      <w:r>
        <w:rPr>
          <w:b/>
          <w:sz w:val="23"/>
        </w:rPr>
        <w:t>Acetate</w:t>
      </w:r>
      <w:r>
        <w:rPr>
          <w:b/>
          <w:spacing w:val="57"/>
          <w:sz w:val="23"/>
        </w:rPr>
        <w:t> </w:t>
      </w:r>
      <w:r>
        <w:rPr>
          <w:b/>
          <w:sz w:val="23"/>
        </w:rPr>
        <w:t>Ethylenediamine</w:t>
      </w:r>
      <w:r>
        <w:rPr>
          <w:b/>
          <w:spacing w:val="1"/>
          <w:sz w:val="23"/>
        </w:rPr>
        <w:t> </w:t>
      </w:r>
      <w:r>
        <w:rPr>
          <w:b/>
          <w:w w:val="105"/>
          <w:sz w:val="23"/>
        </w:rPr>
        <w:t>Tetra acetate (TAE) buffer: </w:t>
      </w:r>
      <w:r>
        <w:rPr>
          <w:w w:val="105"/>
          <w:sz w:val="23"/>
        </w:rPr>
        <w:t>0.8M Tris (hydroxymethyl) aminomethane, 0.4M</w:t>
      </w:r>
      <w:r>
        <w:rPr>
          <w:spacing w:val="1"/>
          <w:w w:val="105"/>
          <w:sz w:val="23"/>
        </w:rPr>
        <w:t> </w:t>
      </w:r>
      <w:r>
        <w:rPr>
          <w:sz w:val="23"/>
        </w:rPr>
        <w:t>sodium</w:t>
      </w:r>
      <w:r>
        <w:rPr>
          <w:spacing w:val="22"/>
          <w:sz w:val="23"/>
        </w:rPr>
        <w:t> </w:t>
      </w:r>
      <w:r>
        <w:rPr>
          <w:sz w:val="23"/>
        </w:rPr>
        <w:t>acetate,</w:t>
      </w:r>
      <w:r>
        <w:rPr>
          <w:spacing w:val="39"/>
          <w:sz w:val="23"/>
        </w:rPr>
        <w:t> </w:t>
      </w:r>
      <w:r>
        <w:rPr>
          <w:sz w:val="23"/>
        </w:rPr>
        <w:t>and</w:t>
      </w:r>
      <w:r>
        <w:rPr>
          <w:spacing w:val="24"/>
          <w:sz w:val="23"/>
        </w:rPr>
        <w:t> </w:t>
      </w:r>
      <w:r>
        <w:rPr>
          <w:sz w:val="23"/>
        </w:rPr>
        <w:t>0.04</w:t>
      </w:r>
      <w:r>
        <w:rPr>
          <w:spacing w:val="35"/>
          <w:sz w:val="23"/>
        </w:rPr>
        <w:t> </w:t>
      </w:r>
      <w:r>
        <w:rPr>
          <w:sz w:val="23"/>
        </w:rPr>
        <w:t>M</w:t>
      </w:r>
      <w:r>
        <w:rPr>
          <w:spacing w:val="37"/>
          <w:sz w:val="23"/>
        </w:rPr>
        <w:t> </w:t>
      </w:r>
      <w:r>
        <w:rPr>
          <w:sz w:val="23"/>
        </w:rPr>
        <w:t>disodium</w:t>
      </w:r>
      <w:r>
        <w:rPr>
          <w:spacing w:val="34"/>
          <w:sz w:val="23"/>
        </w:rPr>
        <w:t> </w:t>
      </w:r>
      <w:r>
        <w:rPr>
          <w:sz w:val="23"/>
        </w:rPr>
        <w:t>ethylenediamine</w:t>
      </w:r>
      <w:r>
        <w:rPr>
          <w:spacing w:val="33"/>
          <w:sz w:val="23"/>
        </w:rPr>
        <w:t> </w:t>
      </w:r>
      <w:r>
        <w:rPr>
          <w:sz w:val="23"/>
        </w:rPr>
        <w:t>tetraacetate</w:t>
      </w:r>
      <w:r>
        <w:rPr>
          <w:spacing w:val="34"/>
          <w:sz w:val="23"/>
        </w:rPr>
        <w:t> </w:t>
      </w:r>
      <w:r>
        <w:rPr>
          <w:sz w:val="23"/>
        </w:rPr>
        <w:t>(Na</w:t>
      </w:r>
      <w:r>
        <w:rPr>
          <w:sz w:val="23"/>
          <w:vertAlign w:val="subscript"/>
        </w:rPr>
        <w:t>2</w:t>
      </w:r>
      <w:r>
        <w:rPr>
          <w:sz w:val="23"/>
          <w:vertAlign w:val="baseline"/>
        </w:rPr>
        <w:t>EDTA),</w:t>
      </w:r>
      <w:r>
        <w:rPr>
          <w:spacing w:val="27"/>
          <w:sz w:val="23"/>
          <w:vertAlign w:val="baseline"/>
        </w:rPr>
        <w:t> </w:t>
      </w:r>
      <w:r>
        <w:rPr>
          <w:sz w:val="23"/>
          <w:vertAlign w:val="baseline"/>
        </w:rPr>
        <w:t>and</w:t>
      </w:r>
      <w:r>
        <w:rPr>
          <w:spacing w:val="-54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glacial</w:t>
      </w:r>
      <w:r>
        <w:rPr>
          <w:spacing w:val="-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acetic</w:t>
      </w:r>
      <w:r>
        <w:rPr>
          <w:spacing w:val="-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acid</w:t>
      </w:r>
      <w:r>
        <w:rPr>
          <w:spacing w:val="-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to pH</w:t>
      </w:r>
      <w:r>
        <w:rPr>
          <w:spacing w:val="-3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8.3</w:t>
      </w:r>
      <w:r>
        <w:rPr>
          <w:spacing w:val="6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in distilled</w:t>
      </w:r>
      <w:r>
        <w:rPr>
          <w:spacing w:val="-1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water.</w:t>
      </w:r>
    </w:p>
    <w:p>
      <w:pPr>
        <w:pStyle w:val="BodyText"/>
        <w:tabs>
          <w:tab w:pos="4292" w:val="left" w:leader="none"/>
        </w:tabs>
        <w:spacing w:line="261" w:lineRule="exact"/>
        <w:ind w:left="2014"/>
      </w:pPr>
      <w:r>
        <w:rPr>
          <w:w w:val="105"/>
        </w:rPr>
        <w:t>96.9g</w:t>
        <w:tab/>
        <w:t>Tris</w:t>
      </w:r>
      <w:r>
        <w:rPr>
          <w:spacing w:val="-6"/>
          <w:w w:val="105"/>
        </w:rPr>
        <w:t> </w:t>
      </w:r>
      <w:r>
        <w:rPr>
          <w:w w:val="105"/>
        </w:rPr>
        <w:t>base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tabs>
          <w:tab w:pos="4298" w:val="left" w:leader="none"/>
        </w:tabs>
        <w:ind w:left="2014"/>
      </w:pPr>
      <w:r>
        <w:rPr>
          <w:w w:val="105"/>
        </w:rPr>
        <w:t>32.8g</w:t>
        <w:tab/>
        <w:t>NaOAc-3H</w:t>
      </w:r>
      <w:r>
        <w:rPr>
          <w:w w:val="105"/>
          <w:vertAlign w:val="subscript"/>
        </w:rPr>
        <w:t>2</w:t>
      </w:r>
      <w:r>
        <w:rPr>
          <w:w w:val="105"/>
          <w:vertAlign w:val="baseline"/>
        </w:rPr>
        <w:t>O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tabs>
          <w:tab w:pos="4292" w:val="left" w:leader="none"/>
        </w:tabs>
        <w:ind w:left="2014"/>
      </w:pPr>
      <w:r>
        <w:rPr>
          <w:w w:val="105"/>
        </w:rPr>
        <w:t>14.9g</w:t>
        <w:tab/>
        <w:t>Na</w:t>
      </w:r>
      <w:r>
        <w:rPr>
          <w:w w:val="105"/>
          <w:vertAlign w:val="subscript"/>
        </w:rPr>
        <w:t>2</w:t>
      </w:r>
      <w:r>
        <w:rPr>
          <w:w w:val="105"/>
          <w:vertAlign w:val="baseline"/>
        </w:rPr>
        <w:t>EDTA</w:t>
      </w:r>
    </w:p>
    <w:p>
      <w:pPr>
        <w:pStyle w:val="BodyText"/>
        <w:spacing w:before="6"/>
        <w:rPr>
          <w:sz w:val="24"/>
        </w:rPr>
      </w:pPr>
    </w:p>
    <w:p>
      <w:pPr>
        <w:pStyle w:val="BodyText"/>
        <w:spacing w:line="504" w:lineRule="auto" w:before="1"/>
        <w:ind w:left="1301" w:right="1226"/>
      </w:pPr>
      <w:r>
        <w:rPr>
          <w:w w:val="105"/>
        </w:rPr>
        <w:t>96.9g Tris base, 32.8g Sodium acetate and 14.9g disodium ethylenediamine tetra</w:t>
      </w:r>
      <w:r>
        <w:rPr>
          <w:spacing w:val="1"/>
          <w:w w:val="105"/>
        </w:rPr>
        <w:t> </w:t>
      </w:r>
      <w:r>
        <w:rPr>
          <w:w w:val="105"/>
        </w:rPr>
        <w:t>acetate were</w:t>
      </w:r>
      <w:r>
        <w:rPr>
          <w:spacing w:val="-6"/>
          <w:w w:val="105"/>
        </w:rPr>
        <w:t> </w:t>
      </w:r>
      <w:r>
        <w:rPr>
          <w:w w:val="105"/>
        </w:rPr>
        <w:t>dissolved</w:t>
      </w:r>
      <w:r>
        <w:rPr>
          <w:spacing w:val="-12"/>
          <w:w w:val="105"/>
        </w:rPr>
        <w:t> </w:t>
      </w:r>
      <w:r>
        <w:rPr>
          <w:w w:val="105"/>
        </w:rPr>
        <w:t>in</w:t>
      </w:r>
      <w:r>
        <w:rPr>
          <w:spacing w:val="-11"/>
          <w:w w:val="105"/>
        </w:rPr>
        <w:t> </w:t>
      </w:r>
      <w:r>
        <w:rPr>
          <w:w w:val="105"/>
        </w:rPr>
        <w:t>700ml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double</w:t>
      </w:r>
      <w:r>
        <w:rPr>
          <w:spacing w:val="-6"/>
          <w:w w:val="105"/>
        </w:rPr>
        <w:t> </w:t>
      </w:r>
      <w:r>
        <w:rPr>
          <w:w w:val="105"/>
        </w:rPr>
        <w:t>distilled</w:t>
      </w:r>
      <w:r>
        <w:rPr>
          <w:spacing w:val="1"/>
          <w:w w:val="105"/>
        </w:rPr>
        <w:t> </w:t>
      </w:r>
      <w:r>
        <w:rPr>
          <w:w w:val="105"/>
        </w:rPr>
        <w:t>water,</w:t>
      </w:r>
      <w:r>
        <w:rPr>
          <w:spacing w:val="-10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pH</w:t>
      </w:r>
      <w:r>
        <w:rPr>
          <w:spacing w:val="-1"/>
          <w:w w:val="105"/>
        </w:rPr>
        <w:t> </w:t>
      </w:r>
      <w:r>
        <w:rPr>
          <w:w w:val="105"/>
        </w:rPr>
        <w:t>was</w:t>
      </w:r>
      <w:r>
        <w:rPr>
          <w:spacing w:val="-13"/>
          <w:w w:val="105"/>
        </w:rPr>
        <w:t> </w:t>
      </w:r>
      <w:r>
        <w:rPr>
          <w:w w:val="105"/>
        </w:rPr>
        <w:t>adjusted</w:t>
      </w:r>
      <w:r>
        <w:rPr>
          <w:spacing w:val="-6"/>
          <w:w w:val="105"/>
        </w:rPr>
        <w:t> </w:t>
      </w:r>
      <w:r>
        <w:rPr>
          <w:w w:val="105"/>
        </w:rPr>
        <w:t>to</w:t>
      </w:r>
    </w:p>
    <w:p>
      <w:pPr>
        <w:pStyle w:val="BodyText"/>
        <w:spacing w:line="499" w:lineRule="auto"/>
        <w:ind w:left="1301" w:right="1226"/>
      </w:pPr>
      <w:r>
        <w:rPr>
          <w:w w:val="105"/>
        </w:rPr>
        <w:t>8.3</w:t>
      </w:r>
      <w:r>
        <w:rPr>
          <w:spacing w:val="-5"/>
          <w:w w:val="105"/>
        </w:rPr>
        <w:t> </w:t>
      </w:r>
      <w:r>
        <w:rPr>
          <w:w w:val="105"/>
        </w:rPr>
        <w:t>with</w:t>
      </w:r>
      <w:r>
        <w:rPr>
          <w:spacing w:val="-5"/>
          <w:w w:val="105"/>
        </w:rPr>
        <w:t> </w:t>
      </w:r>
      <w:r>
        <w:rPr>
          <w:w w:val="105"/>
        </w:rPr>
        <w:t>glacial</w:t>
      </w:r>
      <w:r>
        <w:rPr>
          <w:spacing w:val="-3"/>
          <w:w w:val="105"/>
        </w:rPr>
        <w:t> </w:t>
      </w:r>
      <w:r>
        <w:rPr>
          <w:w w:val="105"/>
        </w:rPr>
        <w:t>acetic</w:t>
      </w:r>
      <w:r>
        <w:rPr>
          <w:spacing w:val="-2"/>
          <w:w w:val="105"/>
        </w:rPr>
        <w:t> </w:t>
      </w:r>
      <w:r>
        <w:rPr>
          <w:w w:val="105"/>
        </w:rPr>
        <w:t>acid</w:t>
      </w:r>
      <w:r>
        <w:rPr>
          <w:spacing w:val="-5"/>
          <w:w w:val="105"/>
        </w:rPr>
        <w:t> </w:t>
      </w:r>
      <w:r>
        <w:rPr>
          <w:w w:val="105"/>
        </w:rPr>
        <w:t>and</w:t>
      </w:r>
      <w:r>
        <w:rPr>
          <w:spacing w:val="-11"/>
          <w:w w:val="105"/>
        </w:rPr>
        <w:t> </w:t>
      </w:r>
      <w:r>
        <w:rPr>
          <w:w w:val="105"/>
        </w:rPr>
        <w:t>the</w:t>
      </w:r>
      <w:r>
        <w:rPr>
          <w:spacing w:val="-6"/>
          <w:w w:val="105"/>
        </w:rPr>
        <w:t> </w:t>
      </w:r>
      <w:r>
        <w:rPr>
          <w:w w:val="105"/>
        </w:rPr>
        <w:t>volume</w:t>
      </w:r>
      <w:r>
        <w:rPr>
          <w:spacing w:val="-6"/>
          <w:w w:val="105"/>
        </w:rPr>
        <w:t> </w:t>
      </w:r>
      <w:r>
        <w:rPr>
          <w:w w:val="105"/>
        </w:rPr>
        <w:t>was</w:t>
      </w:r>
      <w:r>
        <w:rPr>
          <w:spacing w:val="-7"/>
          <w:w w:val="105"/>
        </w:rPr>
        <w:t> </w:t>
      </w:r>
      <w:r>
        <w:rPr>
          <w:w w:val="105"/>
        </w:rPr>
        <w:t>made</w:t>
      </w:r>
      <w:r>
        <w:rPr>
          <w:spacing w:val="-12"/>
          <w:w w:val="105"/>
        </w:rPr>
        <w:t> </w:t>
      </w:r>
      <w:r>
        <w:rPr>
          <w:w w:val="105"/>
        </w:rPr>
        <w:t>up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12"/>
          <w:w w:val="105"/>
        </w:rPr>
        <w:t> </w:t>
      </w:r>
      <w:r>
        <w:rPr>
          <w:w w:val="105"/>
        </w:rPr>
        <w:t>1</w:t>
      </w:r>
      <w:r>
        <w:rPr>
          <w:spacing w:val="-4"/>
          <w:w w:val="105"/>
        </w:rPr>
        <w:t> </w:t>
      </w:r>
      <w:r>
        <w:rPr>
          <w:w w:val="105"/>
        </w:rPr>
        <w:t>litre</w:t>
      </w:r>
      <w:r>
        <w:rPr>
          <w:spacing w:val="-6"/>
          <w:w w:val="105"/>
        </w:rPr>
        <w:t> </w:t>
      </w:r>
      <w:r>
        <w:rPr>
          <w:w w:val="105"/>
        </w:rPr>
        <w:t>with</w:t>
      </w:r>
      <w:r>
        <w:rPr>
          <w:spacing w:val="2"/>
          <w:w w:val="105"/>
        </w:rPr>
        <w:t> </w:t>
      </w:r>
      <w:r>
        <w:rPr>
          <w:w w:val="105"/>
        </w:rPr>
        <w:t>sterile</w:t>
      </w:r>
      <w:r>
        <w:rPr>
          <w:spacing w:val="-6"/>
          <w:w w:val="105"/>
        </w:rPr>
        <w:t> </w:t>
      </w:r>
      <w:r>
        <w:rPr>
          <w:w w:val="105"/>
        </w:rPr>
        <w:t>distilled</w:t>
      </w:r>
      <w:r>
        <w:rPr>
          <w:spacing w:val="-58"/>
          <w:w w:val="105"/>
        </w:rPr>
        <w:t> </w:t>
      </w:r>
      <w:r>
        <w:rPr>
          <w:w w:val="105"/>
        </w:rPr>
        <w:t>water. One time concentration of Tris Acetate Ethylenediamine tetra acetate (TAE)</w:t>
      </w:r>
      <w:r>
        <w:rPr>
          <w:spacing w:val="1"/>
          <w:w w:val="105"/>
        </w:rPr>
        <w:t> </w:t>
      </w:r>
      <w:r>
        <w:rPr>
          <w:w w:val="105"/>
        </w:rPr>
        <w:t>buffer</w:t>
      </w:r>
      <w:r>
        <w:rPr>
          <w:spacing w:val="10"/>
          <w:w w:val="105"/>
        </w:rPr>
        <w:t> </w:t>
      </w:r>
      <w:r>
        <w:rPr>
          <w:w w:val="105"/>
        </w:rPr>
        <w:t>was</w:t>
      </w:r>
      <w:r>
        <w:rPr>
          <w:spacing w:val="-9"/>
          <w:w w:val="105"/>
        </w:rPr>
        <w:t> </w:t>
      </w:r>
      <w:r>
        <w:rPr>
          <w:w w:val="105"/>
        </w:rPr>
        <w:t>used</w:t>
      </w:r>
      <w:r>
        <w:rPr>
          <w:spacing w:val="-1"/>
          <w:w w:val="105"/>
        </w:rPr>
        <w:t> </w:t>
      </w:r>
      <w:r>
        <w:rPr>
          <w:w w:val="105"/>
        </w:rPr>
        <w:t>for</w:t>
      </w:r>
      <w:r>
        <w:rPr>
          <w:spacing w:val="4"/>
          <w:w w:val="105"/>
        </w:rPr>
        <w:t> </w:t>
      </w:r>
      <w:r>
        <w:rPr>
          <w:w w:val="105"/>
        </w:rPr>
        <w:t>electrophoresis.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2"/>
        </w:rPr>
      </w:pPr>
    </w:p>
    <w:p>
      <w:pPr>
        <w:pStyle w:val="BodyText"/>
        <w:ind w:left="1301"/>
      </w:pPr>
      <w:r>
        <w:rPr/>
        <w:t>0.5M</w:t>
      </w:r>
      <w:r>
        <w:rPr>
          <w:spacing w:val="21"/>
        </w:rPr>
        <w:t> </w:t>
      </w:r>
      <w:r>
        <w:rPr/>
        <w:t>Na</w:t>
      </w:r>
      <w:r>
        <w:rPr>
          <w:vertAlign w:val="subscript"/>
        </w:rPr>
        <w:t>2</w:t>
      </w:r>
      <w:r>
        <w:rPr>
          <w:vertAlign w:val="baseline"/>
        </w:rPr>
        <w:t>EDTA</w:t>
      </w:r>
      <w:r>
        <w:rPr>
          <w:spacing w:val="26"/>
          <w:vertAlign w:val="baseline"/>
        </w:rPr>
        <w:t> </w:t>
      </w:r>
      <w:r>
        <w:rPr>
          <w:vertAlign w:val="baseline"/>
        </w:rPr>
        <w:t>(disodium</w:t>
      </w:r>
      <w:r>
        <w:rPr>
          <w:spacing w:val="29"/>
          <w:vertAlign w:val="baseline"/>
        </w:rPr>
        <w:t> </w:t>
      </w:r>
      <w:r>
        <w:rPr>
          <w:vertAlign w:val="baseline"/>
        </w:rPr>
        <w:t>ethylenediamine</w:t>
      </w:r>
      <w:r>
        <w:rPr>
          <w:spacing w:val="19"/>
          <w:vertAlign w:val="baseline"/>
        </w:rPr>
        <w:t> </w:t>
      </w:r>
      <w:r>
        <w:rPr>
          <w:vertAlign w:val="baseline"/>
        </w:rPr>
        <w:t>tetra</w:t>
      </w:r>
      <w:r>
        <w:rPr>
          <w:spacing w:val="39"/>
          <w:vertAlign w:val="baseline"/>
        </w:rPr>
        <w:t> </w:t>
      </w:r>
      <w:r>
        <w:rPr>
          <w:vertAlign w:val="baseline"/>
        </w:rPr>
        <w:t>acetate)</w:t>
      </w:r>
      <w:r>
        <w:rPr>
          <w:spacing w:val="36"/>
          <w:vertAlign w:val="baseline"/>
        </w:rPr>
        <w:t> </w:t>
      </w:r>
      <w:r>
        <w:rPr>
          <w:vertAlign w:val="baseline"/>
        </w:rPr>
        <w:t>pH</w:t>
      </w:r>
      <w:r>
        <w:rPr>
          <w:spacing w:val="26"/>
          <w:vertAlign w:val="baseline"/>
        </w:rPr>
        <w:t> </w:t>
      </w:r>
      <w:r>
        <w:rPr>
          <w:vertAlign w:val="baseline"/>
        </w:rPr>
        <w:t>8.0: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spacing w:line="504" w:lineRule="auto"/>
        <w:ind w:left="1301" w:right="1226"/>
      </w:pPr>
      <w:r>
        <w:rPr>
          <w:w w:val="105"/>
        </w:rPr>
        <w:t>18.6g</w:t>
      </w:r>
      <w:r>
        <w:rPr>
          <w:spacing w:val="-10"/>
          <w:w w:val="105"/>
        </w:rPr>
        <w:t> </w:t>
      </w:r>
      <w:r>
        <w:rPr>
          <w:w w:val="105"/>
        </w:rPr>
        <w:t>Na</w:t>
      </w:r>
      <w:r>
        <w:rPr>
          <w:w w:val="105"/>
          <w:vertAlign w:val="subscript"/>
        </w:rPr>
        <w:t>2</w:t>
      </w:r>
      <w:r>
        <w:rPr>
          <w:w w:val="105"/>
          <w:vertAlign w:val="baseline"/>
        </w:rPr>
        <w:t>EDTA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was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dissolved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in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60ml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distilled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H</w:t>
      </w:r>
      <w:r>
        <w:rPr>
          <w:w w:val="105"/>
          <w:vertAlign w:val="subscript"/>
        </w:rPr>
        <w:t>2</w:t>
      </w:r>
      <w:r>
        <w:rPr>
          <w:w w:val="105"/>
          <w:vertAlign w:val="baseline"/>
        </w:rPr>
        <w:t>O,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and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-4"/>
          <w:w w:val="105"/>
          <w:vertAlign w:val="baseline"/>
        </w:rPr>
        <w:t> </w:t>
      </w:r>
      <w:r>
        <w:rPr>
          <w:w w:val="105"/>
          <w:vertAlign w:val="baseline"/>
        </w:rPr>
        <w:t>pH</w:t>
      </w:r>
      <w:r>
        <w:rPr>
          <w:spacing w:val="-5"/>
          <w:w w:val="105"/>
          <w:vertAlign w:val="baseline"/>
        </w:rPr>
        <w:t> </w:t>
      </w:r>
      <w:r>
        <w:rPr>
          <w:w w:val="105"/>
          <w:vertAlign w:val="baseline"/>
        </w:rPr>
        <w:t>to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8.0</w:t>
      </w:r>
      <w:r>
        <w:rPr>
          <w:spacing w:val="3"/>
          <w:w w:val="105"/>
          <w:vertAlign w:val="baseline"/>
        </w:rPr>
        <w:t> </w:t>
      </w:r>
      <w:r>
        <w:rPr>
          <w:w w:val="105"/>
          <w:vertAlign w:val="baseline"/>
        </w:rPr>
        <w:t>with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1M</w:t>
      </w:r>
      <w:r>
        <w:rPr>
          <w:spacing w:val="-58"/>
          <w:w w:val="105"/>
          <w:vertAlign w:val="baseline"/>
        </w:rPr>
        <w:t> </w:t>
      </w:r>
      <w:r>
        <w:rPr>
          <w:w w:val="105"/>
          <w:vertAlign w:val="baseline"/>
        </w:rPr>
        <w:t>NaOH,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the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total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volume</w:t>
      </w:r>
      <w:r>
        <w:rPr>
          <w:spacing w:val="3"/>
          <w:w w:val="105"/>
          <w:vertAlign w:val="baseline"/>
        </w:rPr>
        <w:t> </w:t>
      </w:r>
      <w:r>
        <w:rPr>
          <w:w w:val="105"/>
          <w:vertAlign w:val="baseline"/>
        </w:rPr>
        <w:t>was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then</w:t>
      </w:r>
      <w:r>
        <w:rPr>
          <w:spacing w:val="-2"/>
          <w:w w:val="105"/>
          <w:vertAlign w:val="baseline"/>
        </w:rPr>
        <w:t> </w:t>
      </w:r>
      <w:r>
        <w:rPr>
          <w:w w:val="105"/>
          <w:vertAlign w:val="baseline"/>
        </w:rPr>
        <w:t>made</w:t>
      </w:r>
      <w:r>
        <w:rPr>
          <w:spacing w:val="-10"/>
          <w:w w:val="105"/>
          <w:vertAlign w:val="baseline"/>
        </w:rPr>
        <w:t> </w:t>
      </w:r>
      <w:r>
        <w:rPr>
          <w:w w:val="105"/>
          <w:vertAlign w:val="baseline"/>
        </w:rPr>
        <w:t>up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to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100ml</w:t>
      </w:r>
      <w:r>
        <w:rPr>
          <w:spacing w:val="-1"/>
          <w:w w:val="105"/>
          <w:vertAlign w:val="baseline"/>
        </w:rPr>
        <w:t> </w:t>
      </w:r>
      <w:r>
        <w:rPr>
          <w:w w:val="105"/>
          <w:vertAlign w:val="baseline"/>
        </w:rPr>
        <w:t>with</w:t>
      </w:r>
      <w:r>
        <w:rPr>
          <w:spacing w:val="-3"/>
          <w:w w:val="105"/>
          <w:vertAlign w:val="baseline"/>
        </w:rPr>
        <w:t> </w:t>
      </w:r>
      <w:r>
        <w:rPr>
          <w:w w:val="105"/>
          <w:vertAlign w:val="baseline"/>
        </w:rPr>
        <w:t>distilled</w:t>
      </w:r>
      <w:r>
        <w:rPr>
          <w:spacing w:val="4"/>
          <w:w w:val="105"/>
          <w:vertAlign w:val="baseline"/>
        </w:rPr>
        <w:t> </w:t>
      </w:r>
      <w:r>
        <w:rPr>
          <w:w w:val="105"/>
          <w:vertAlign w:val="baseline"/>
        </w:rPr>
        <w:t>water.</w:t>
      </w: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ind w:left="1301"/>
      </w:pPr>
      <w:r>
        <w:rPr/>
        <w:t>Ethydium</w:t>
      </w:r>
      <w:r>
        <w:rPr>
          <w:spacing w:val="27"/>
        </w:rPr>
        <w:t> </w:t>
      </w:r>
      <w:r>
        <w:rPr/>
        <w:t>bromide: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BodyText"/>
        <w:ind w:left="1301"/>
      </w:pPr>
      <w:r>
        <w:rPr>
          <w:w w:val="105"/>
        </w:rPr>
        <w:t>5mg/ml</w:t>
      </w:r>
      <w:r>
        <w:rPr>
          <w:spacing w:val="-8"/>
          <w:w w:val="105"/>
        </w:rPr>
        <w:t> </w:t>
      </w:r>
      <w:r>
        <w:rPr>
          <w:w w:val="105"/>
        </w:rPr>
        <w:t>ethydium</w:t>
      </w:r>
      <w:r>
        <w:rPr>
          <w:spacing w:val="-11"/>
          <w:w w:val="105"/>
        </w:rPr>
        <w:t> </w:t>
      </w:r>
      <w:r>
        <w:rPr>
          <w:w w:val="105"/>
        </w:rPr>
        <w:t>bromide</w:t>
      </w:r>
      <w:r>
        <w:rPr>
          <w:spacing w:val="-10"/>
          <w:w w:val="105"/>
        </w:rPr>
        <w:t> </w:t>
      </w:r>
      <w:r>
        <w:rPr>
          <w:w w:val="105"/>
        </w:rPr>
        <w:t>(EtBr)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ind w:left="1301"/>
      </w:pPr>
      <w:r>
        <w:rPr/>
        <w:t>500mg</w:t>
      </w:r>
      <w:r>
        <w:rPr>
          <w:spacing w:val="25"/>
        </w:rPr>
        <w:t> </w:t>
      </w:r>
      <w:r>
        <w:rPr/>
        <w:t>Ethydium</w:t>
      </w:r>
      <w:r>
        <w:rPr>
          <w:spacing w:val="36"/>
        </w:rPr>
        <w:t> </w:t>
      </w:r>
      <w:r>
        <w:rPr/>
        <w:t>bromide</w:t>
      </w:r>
      <w:r>
        <w:rPr>
          <w:spacing w:val="24"/>
        </w:rPr>
        <w:t> </w:t>
      </w:r>
      <w:r>
        <w:rPr/>
        <w:t>(Sigma</w:t>
      </w:r>
      <w:r>
        <w:rPr>
          <w:spacing w:val="35"/>
        </w:rPr>
        <w:t> </w:t>
      </w:r>
      <w:r>
        <w:rPr/>
        <w:t>E-8751)</w:t>
      </w:r>
    </w:p>
    <w:p>
      <w:pPr>
        <w:spacing w:after="0"/>
        <w:sectPr>
          <w:pgSz w:w="12240" w:h="15840"/>
          <w:pgMar w:header="0" w:footer="983" w:top="1360" w:bottom="1180" w:left="1220" w:right="220"/>
        </w:sectPr>
      </w:pPr>
    </w:p>
    <w:p>
      <w:pPr>
        <w:pStyle w:val="BodyText"/>
        <w:spacing w:before="82"/>
        <w:ind w:left="1301"/>
      </w:pPr>
      <w:r>
        <w:rPr>
          <w:w w:val="105"/>
        </w:rPr>
        <w:t>Sterile</w:t>
      </w:r>
      <w:r>
        <w:rPr>
          <w:spacing w:val="-10"/>
          <w:w w:val="105"/>
        </w:rPr>
        <w:t> </w:t>
      </w:r>
      <w:r>
        <w:rPr>
          <w:w w:val="105"/>
        </w:rPr>
        <w:t>distilled</w:t>
      </w:r>
      <w:r>
        <w:rPr>
          <w:spacing w:val="-9"/>
          <w:w w:val="105"/>
        </w:rPr>
        <w:t> </w:t>
      </w:r>
      <w:r>
        <w:rPr>
          <w:w w:val="105"/>
        </w:rPr>
        <w:t>water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100ml.</w:t>
      </w:r>
    </w:p>
    <w:p>
      <w:pPr>
        <w:pStyle w:val="BodyText"/>
        <w:spacing w:before="2"/>
        <w:rPr>
          <w:sz w:val="25"/>
        </w:rPr>
      </w:pPr>
    </w:p>
    <w:p>
      <w:pPr>
        <w:pStyle w:val="Heading1"/>
        <w:ind w:left="1301"/>
        <w:rPr>
          <w:b w:val="0"/>
        </w:rPr>
      </w:pPr>
      <w:r>
        <w:rPr>
          <w:w w:val="105"/>
        </w:rPr>
        <w:t>0.1%</w:t>
      </w:r>
      <w:r>
        <w:rPr>
          <w:spacing w:val="-4"/>
          <w:w w:val="105"/>
        </w:rPr>
        <w:t> </w:t>
      </w:r>
      <w:r>
        <w:rPr>
          <w:w w:val="105"/>
        </w:rPr>
        <w:t>urea</w:t>
      </w:r>
      <w:r>
        <w:rPr>
          <w:b w:val="0"/>
          <w:w w:val="105"/>
        </w:rPr>
        <w:t>: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spacing w:before="1"/>
        <w:ind w:left="1301"/>
      </w:pPr>
      <w:r>
        <w:rPr>
          <w:w w:val="105"/>
        </w:rPr>
        <w:t>0.1g</w:t>
      </w:r>
      <w:r>
        <w:rPr>
          <w:spacing w:val="-12"/>
          <w:w w:val="105"/>
        </w:rPr>
        <w:t> </w:t>
      </w:r>
      <w:r>
        <w:rPr>
          <w:w w:val="105"/>
        </w:rPr>
        <w:t>urea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ind w:left="1301"/>
      </w:pPr>
      <w:r>
        <w:rPr>
          <w:w w:val="105"/>
        </w:rPr>
        <w:t>Sterile</w:t>
      </w:r>
      <w:r>
        <w:rPr>
          <w:spacing w:val="-10"/>
          <w:w w:val="105"/>
        </w:rPr>
        <w:t> </w:t>
      </w:r>
      <w:r>
        <w:rPr>
          <w:w w:val="105"/>
        </w:rPr>
        <w:t>distilled</w:t>
      </w:r>
      <w:r>
        <w:rPr>
          <w:spacing w:val="-9"/>
          <w:w w:val="105"/>
        </w:rPr>
        <w:t> </w:t>
      </w:r>
      <w:r>
        <w:rPr>
          <w:w w:val="105"/>
        </w:rPr>
        <w:t>water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8"/>
          <w:w w:val="105"/>
        </w:rPr>
        <w:t> </w:t>
      </w:r>
      <w:r>
        <w:rPr>
          <w:w w:val="105"/>
        </w:rPr>
        <w:t>100ml.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Heading1"/>
        <w:spacing w:before="1"/>
        <w:ind w:left="1301"/>
      </w:pPr>
      <w:r>
        <w:rPr>
          <w:w w:val="105"/>
        </w:rPr>
        <w:t>Phosphate</w:t>
      </w:r>
      <w:r>
        <w:rPr>
          <w:spacing w:val="-8"/>
          <w:w w:val="105"/>
        </w:rPr>
        <w:t> </w:t>
      </w:r>
      <w:r>
        <w:rPr>
          <w:w w:val="105"/>
        </w:rPr>
        <w:t>Buffered</w:t>
      </w:r>
      <w:r>
        <w:rPr>
          <w:spacing w:val="-11"/>
          <w:w w:val="105"/>
        </w:rPr>
        <w:t> </w:t>
      </w:r>
      <w:r>
        <w:rPr>
          <w:w w:val="105"/>
        </w:rPr>
        <w:t>Saline</w:t>
      </w:r>
      <w:r>
        <w:rPr>
          <w:spacing w:val="-8"/>
          <w:w w:val="105"/>
        </w:rPr>
        <w:t> </w:t>
      </w:r>
      <w:r>
        <w:rPr>
          <w:w w:val="105"/>
        </w:rPr>
        <w:t>(PBS):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spacing w:line="504" w:lineRule="auto" w:before="1"/>
        <w:ind w:left="1301" w:right="7469"/>
      </w:pPr>
      <w:r>
        <w:rPr/>
        <w:t>10x stock</w:t>
      </w:r>
      <w:r>
        <w:rPr>
          <w:spacing w:val="1"/>
        </w:rPr>
        <w:t> </w:t>
      </w:r>
      <w:r>
        <w:rPr/>
        <w:t>solution</w:t>
      </w:r>
      <w:r>
        <w:rPr>
          <w:spacing w:val="-55"/>
        </w:rPr>
        <w:t> </w:t>
      </w:r>
      <w:r>
        <w:rPr>
          <w:w w:val="105"/>
        </w:rPr>
        <w:t>80g</w:t>
      </w:r>
      <w:r>
        <w:rPr>
          <w:spacing w:val="-8"/>
          <w:w w:val="105"/>
        </w:rPr>
        <w:t> </w:t>
      </w:r>
      <w:r>
        <w:rPr>
          <w:w w:val="105"/>
        </w:rPr>
        <w:t>NaCl</w:t>
      </w:r>
    </w:p>
    <w:p>
      <w:pPr>
        <w:pStyle w:val="BodyText"/>
        <w:spacing w:line="256" w:lineRule="exact"/>
        <w:ind w:left="1301"/>
      </w:pPr>
      <w:r>
        <w:rPr>
          <w:w w:val="105"/>
        </w:rPr>
        <w:t>2g</w:t>
      </w:r>
      <w:r>
        <w:rPr>
          <w:spacing w:val="-6"/>
          <w:w w:val="105"/>
        </w:rPr>
        <w:t> </w:t>
      </w:r>
      <w:r>
        <w:rPr>
          <w:w w:val="105"/>
        </w:rPr>
        <w:t>KCl</w:t>
      </w:r>
    </w:p>
    <w:p>
      <w:pPr>
        <w:pStyle w:val="BodyText"/>
        <w:spacing w:before="2"/>
        <w:rPr>
          <w:sz w:val="25"/>
        </w:rPr>
      </w:pPr>
    </w:p>
    <w:p>
      <w:pPr>
        <w:pStyle w:val="BodyText"/>
        <w:ind w:left="1301"/>
      </w:pPr>
      <w:r>
        <w:rPr/>
        <w:t>11g</w:t>
      </w:r>
      <w:r>
        <w:rPr>
          <w:spacing w:val="25"/>
        </w:rPr>
        <w:t> </w:t>
      </w:r>
      <w:r>
        <w:rPr/>
        <w:t>Na</w:t>
      </w:r>
      <w:r>
        <w:rPr>
          <w:vertAlign w:val="subscript"/>
        </w:rPr>
        <w:t>2</w:t>
      </w:r>
      <w:r>
        <w:rPr>
          <w:vertAlign w:val="baseline"/>
        </w:rPr>
        <w:t>HPO</w:t>
      </w:r>
      <w:r>
        <w:rPr>
          <w:vertAlign w:val="subscript"/>
        </w:rPr>
        <w:t>4</w:t>
      </w:r>
      <w:r>
        <w:rPr>
          <w:vertAlign w:val="baseline"/>
        </w:rPr>
        <w:t>.7H</w:t>
      </w:r>
      <w:r>
        <w:rPr>
          <w:vertAlign w:val="subscript"/>
        </w:rPr>
        <w:t>2</w:t>
      </w:r>
      <w:r>
        <w:rPr>
          <w:vertAlign w:val="baseline"/>
        </w:rPr>
        <w:t>0</w:t>
      </w:r>
    </w:p>
    <w:p>
      <w:pPr>
        <w:pStyle w:val="BodyText"/>
        <w:spacing w:before="3"/>
        <w:rPr>
          <w:sz w:val="25"/>
        </w:rPr>
      </w:pPr>
    </w:p>
    <w:p>
      <w:pPr>
        <w:pStyle w:val="BodyText"/>
        <w:ind w:left="1301"/>
      </w:pPr>
      <w:r>
        <w:rPr>
          <w:w w:val="105"/>
        </w:rPr>
        <w:t>2g</w:t>
      </w:r>
      <w:r>
        <w:rPr>
          <w:spacing w:val="-5"/>
          <w:w w:val="105"/>
        </w:rPr>
        <w:t> </w:t>
      </w:r>
      <w:r>
        <w:rPr>
          <w:w w:val="105"/>
        </w:rPr>
        <w:t>KH</w:t>
      </w:r>
      <w:r>
        <w:rPr>
          <w:w w:val="105"/>
          <w:vertAlign w:val="subscript"/>
        </w:rPr>
        <w:t>2</w:t>
      </w:r>
      <w:r>
        <w:rPr>
          <w:w w:val="105"/>
          <w:vertAlign w:val="baseline"/>
        </w:rPr>
        <w:t>PO</w:t>
      </w:r>
      <w:r>
        <w:rPr>
          <w:w w:val="105"/>
          <w:vertAlign w:val="subscript"/>
        </w:rPr>
        <w:t>4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ind w:left="1301"/>
      </w:pPr>
      <w:r>
        <w:rPr>
          <w:w w:val="105"/>
        </w:rPr>
        <w:t>Distilled</w:t>
      </w:r>
      <w:r>
        <w:rPr>
          <w:spacing w:val="-9"/>
          <w:w w:val="105"/>
        </w:rPr>
        <w:t> </w:t>
      </w:r>
      <w:r>
        <w:rPr>
          <w:w w:val="105"/>
        </w:rPr>
        <w:t>water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9"/>
          <w:w w:val="105"/>
        </w:rPr>
        <w:t> </w:t>
      </w:r>
      <w:r>
        <w:rPr>
          <w:w w:val="105"/>
        </w:rPr>
        <w:t>1Litre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ind w:left="1301"/>
      </w:pPr>
      <w:r>
        <w:rPr/>
        <w:t>50Mm</w:t>
      </w:r>
      <w:r>
        <w:rPr>
          <w:spacing w:val="22"/>
        </w:rPr>
        <w:t> </w:t>
      </w:r>
      <w:r>
        <w:rPr/>
        <w:t>Mannose: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6015"/>
      </w:pPr>
      <w:r>
        <w:rPr/>
        <w:t>Molar</w:t>
      </w:r>
      <w:r>
        <w:rPr>
          <w:spacing w:val="1"/>
        </w:rPr>
        <w:t> </w:t>
      </w:r>
      <w:r>
        <w:rPr/>
        <w:t>mass</w:t>
      </w:r>
      <w:r>
        <w:rPr>
          <w:spacing w:val="1"/>
        </w:rPr>
        <w:t> </w:t>
      </w:r>
      <w:r>
        <w:rPr/>
        <w:t>mannose=180.2g/mol</w:t>
      </w:r>
      <w:r>
        <w:rPr>
          <w:spacing w:val="-55"/>
        </w:rPr>
        <w:t> </w:t>
      </w:r>
      <w:r>
        <w:rPr>
          <w:w w:val="105"/>
        </w:rPr>
        <w:t>1000</w:t>
      </w:r>
      <w:r>
        <w:rPr>
          <w:spacing w:val="-1"/>
          <w:w w:val="105"/>
        </w:rPr>
        <w:t> </w:t>
      </w:r>
      <w:r>
        <w:rPr>
          <w:w w:val="105"/>
        </w:rPr>
        <w:t>mM=1M</w:t>
      </w:r>
    </w:p>
    <w:p>
      <w:pPr>
        <w:pStyle w:val="BodyText"/>
        <w:spacing w:line="496" w:lineRule="auto"/>
        <w:ind w:left="1301" w:right="7182"/>
      </w:pPr>
      <w:r>
        <w:rPr>
          <w:w w:val="105"/>
        </w:rPr>
        <w:t>9.01g Mannose</w:t>
      </w:r>
      <w:r>
        <w:rPr>
          <w:spacing w:val="1"/>
          <w:w w:val="105"/>
        </w:rPr>
        <w:t> </w:t>
      </w:r>
      <w:r>
        <w:rPr>
          <w:w w:val="105"/>
        </w:rPr>
        <w:t>Distilled</w:t>
      </w:r>
      <w:r>
        <w:rPr>
          <w:spacing w:val="-12"/>
          <w:w w:val="105"/>
        </w:rPr>
        <w:t> </w:t>
      </w:r>
      <w:r>
        <w:rPr>
          <w:w w:val="105"/>
        </w:rPr>
        <w:t>water</w:t>
      </w:r>
      <w:r>
        <w:rPr>
          <w:spacing w:val="-8"/>
          <w:w w:val="105"/>
        </w:rPr>
        <w:t> </w:t>
      </w:r>
      <w:r>
        <w:rPr>
          <w:w w:val="105"/>
        </w:rPr>
        <w:t>to</w:t>
      </w:r>
      <w:r>
        <w:rPr>
          <w:spacing w:val="-11"/>
          <w:w w:val="105"/>
        </w:rPr>
        <w:t> </w:t>
      </w:r>
      <w:r>
        <w:rPr>
          <w:w w:val="105"/>
        </w:rPr>
        <w:t>1Litre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</w:pPr>
    </w:p>
    <w:p>
      <w:pPr>
        <w:pStyle w:val="Heading1"/>
        <w:ind w:left="1301"/>
      </w:pPr>
      <w:r>
        <w:rPr>
          <w:w w:val="105"/>
        </w:rPr>
        <w:t>20m</w:t>
      </w:r>
      <w:r>
        <w:rPr>
          <w:spacing w:val="-12"/>
          <w:w w:val="105"/>
        </w:rPr>
        <w:t> </w:t>
      </w:r>
      <w:r>
        <w:rPr>
          <w:w w:val="105"/>
        </w:rPr>
        <w:t>M</w:t>
      </w:r>
      <w:r>
        <w:rPr>
          <w:spacing w:val="-3"/>
          <w:w w:val="105"/>
        </w:rPr>
        <w:t> </w:t>
      </w:r>
      <w:r>
        <w:rPr>
          <w:w w:val="105"/>
        </w:rPr>
        <w:t>Sodium</w:t>
      </w:r>
      <w:r>
        <w:rPr>
          <w:spacing w:val="-12"/>
          <w:w w:val="105"/>
        </w:rPr>
        <w:t> </w:t>
      </w:r>
      <w:r>
        <w:rPr>
          <w:w w:val="105"/>
        </w:rPr>
        <w:t>Phosphate: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4273"/>
      </w:pPr>
      <w:r>
        <w:rPr/>
        <w:t>Molar</w:t>
      </w:r>
      <w:r>
        <w:rPr>
          <w:spacing w:val="53"/>
        </w:rPr>
        <w:t> </w:t>
      </w:r>
      <w:r>
        <w:rPr/>
        <w:t>mass</w:t>
      </w:r>
      <w:r>
        <w:rPr>
          <w:spacing w:val="41"/>
        </w:rPr>
        <w:t> </w:t>
      </w:r>
      <w:r>
        <w:rPr/>
        <w:t>Sodium</w:t>
      </w:r>
      <w:r>
        <w:rPr>
          <w:spacing w:val="44"/>
        </w:rPr>
        <w:t> </w:t>
      </w:r>
      <w:r>
        <w:rPr/>
        <w:t>phosphate=163.94g/mol</w:t>
      </w:r>
      <w:r>
        <w:rPr>
          <w:spacing w:val="-54"/>
        </w:rPr>
        <w:t> </w:t>
      </w:r>
      <w:r>
        <w:rPr>
          <w:w w:val="105"/>
        </w:rPr>
        <w:t>1000mM=1M</w:t>
      </w:r>
    </w:p>
    <w:p>
      <w:pPr>
        <w:pStyle w:val="BodyText"/>
        <w:spacing w:line="263" w:lineRule="exact"/>
        <w:ind w:left="1301"/>
      </w:pPr>
      <w:r>
        <w:rPr>
          <w:w w:val="105"/>
        </w:rPr>
        <w:t>3.23g</w:t>
      </w:r>
      <w:r>
        <w:rPr>
          <w:spacing w:val="-14"/>
          <w:w w:val="105"/>
        </w:rPr>
        <w:t> </w:t>
      </w:r>
      <w:r>
        <w:rPr>
          <w:w w:val="105"/>
        </w:rPr>
        <w:t>Sodium</w:t>
      </w:r>
      <w:r>
        <w:rPr>
          <w:spacing w:val="-9"/>
          <w:w w:val="105"/>
        </w:rPr>
        <w:t> </w:t>
      </w:r>
      <w:r>
        <w:rPr>
          <w:w w:val="105"/>
        </w:rPr>
        <w:t>Phosphate</w:t>
      </w:r>
    </w:p>
    <w:p>
      <w:pPr>
        <w:spacing w:after="0" w:line="263" w:lineRule="exact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before="82"/>
        <w:ind w:left="1301"/>
      </w:pPr>
      <w:r>
        <w:rPr>
          <w:w w:val="105"/>
        </w:rPr>
        <w:t>Distilled</w:t>
      </w:r>
      <w:r>
        <w:rPr>
          <w:spacing w:val="-10"/>
          <w:w w:val="105"/>
        </w:rPr>
        <w:t> </w:t>
      </w:r>
      <w:r>
        <w:rPr>
          <w:w w:val="105"/>
        </w:rPr>
        <w:t>water</w:t>
      </w:r>
      <w:r>
        <w:rPr>
          <w:spacing w:val="-5"/>
          <w:w w:val="105"/>
        </w:rPr>
        <w:t> </w:t>
      </w:r>
      <w:r>
        <w:rPr>
          <w:w w:val="105"/>
        </w:rPr>
        <w:t>to</w:t>
      </w:r>
      <w:r>
        <w:rPr>
          <w:spacing w:val="-9"/>
          <w:w w:val="105"/>
        </w:rPr>
        <w:t> </w:t>
      </w:r>
      <w:r>
        <w:rPr>
          <w:w w:val="105"/>
        </w:rPr>
        <w:t>1Litre.</w:t>
      </w:r>
    </w:p>
    <w:p>
      <w:pPr>
        <w:pStyle w:val="BodyText"/>
        <w:spacing w:before="9"/>
        <w:rPr>
          <w:sz w:val="25"/>
        </w:rPr>
      </w:pPr>
    </w:p>
    <w:p>
      <w:pPr>
        <w:pStyle w:val="Heading1"/>
        <w:spacing w:before="1"/>
        <w:ind w:left="1301"/>
      </w:pPr>
      <w:r>
        <w:rPr/>
        <w:t>3mM</w:t>
      </w:r>
      <w:r>
        <w:rPr>
          <w:spacing w:val="33"/>
        </w:rPr>
        <w:t> </w:t>
      </w:r>
      <w:r>
        <w:rPr/>
        <w:t>Sodium</w:t>
      </w:r>
      <w:r>
        <w:rPr>
          <w:spacing w:val="20"/>
        </w:rPr>
        <w:t> </w:t>
      </w:r>
      <w:r>
        <w:rPr/>
        <w:t>Phosphate:</w:t>
      </w:r>
    </w:p>
    <w:p>
      <w:pPr>
        <w:pStyle w:val="BodyText"/>
        <w:spacing w:before="11"/>
        <w:rPr>
          <w:b/>
        </w:rPr>
      </w:pPr>
    </w:p>
    <w:p>
      <w:pPr>
        <w:pStyle w:val="BodyText"/>
        <w:spacing w:line="504" w:lineRule="auto"/>
        <w:ind w:left="1301" w:right="4273"/>
      </w:pPr>
      <w:r>
        <w:rPr/>
        <w:t>Molar</w:t>
      </w:r>
      <w:r>
        <w:rPr>
          <w:spacing w:val="53"/>
        </w:rPr>
        <w:t> </w:t>
      </w:r>
      <w:r>
        <w:rPr/>
        <w:t>mass</w:t>
      </w:r>
      <w:r>
        <w:rPr>
          <w:spacing w:val="41"/>
        </w:rPr>
        <w:t> </w:t>
      </w:r>
      <w:r>
        <w:rPr/>
        <w:t>Sodium</w:t>
      </w:r>
      <w:r>
        <w:rPr>
          <w:spacing w:val="44"/>
        </w:rPr>
        <w:t> </w:t>
      </w:r>
      <w:r>
        <w:rPr/>
        <w:t>phosphate=163.94g/mol</w:t>
      </w:r>
      <w:r>
        <w:rPr>
          <w:spacing w:val="-54"/>
        </w:rPr>
        <w:t> </w:t>
      </w:r>
      <w:r>
        <w:rPr>
          <w:w w:val="105"/>
        </w:rPr>
        <w:t>1000mM=1M</w:t>
      </w:r>
    </w:p>
    <w:p>
      <w:pPr>
        <w:pStyle w:val="BodyText"/>
        <w:spacing w:line="496" w:lineRule="auto"/>
        <w:ind w:left="1301" w:right="6604"/>
      </w:pPr>
      <w:r>
        <w:rPr/>
        <w:t>0.49g</w:t>
      </w:r>
      <w:r>
        <w:rPr>
          <w:spacing w:val="31"/>
        </w:rPr>
        <w:t> </w:t>
      </w:r>
      <w:r>
        <w:rPr/>
        <w:t>Sodium</w:t>
      </w:r>
      <w:r>
        <w:rPr>
          <w:spacing w:val="42"/>
        </w:rPr>
        <w:t> </w:t>
      </w:r>
      <w:r>
        <w:rPr/>
        <w:t>phosphate</w:t>
      </w:r>
      <w:r>
        <w:rPr>
          <w:spacing w:val="-54"/>
        </w:rPr>
        <w:t> </w:t>
      </w:r>
      <w:r>
        <w:rPr>
          <w:w w:val="105"/>
        </w:rPr>
        <w:t>Distilled</w:t>
      </w:r>
      <w:r>
        <w:rPr>
          <w:spacing w:val="-13"/>
          <w:w w:val="105"/>
        </w:rPr>
        <w:t> </w:t>
      </w:r>
      <w:r>
        <w:rPr>
          <w:w w:val="105"/>
        </w:rPr>
        <w:t>water</w:t>
      </w:r>
      <w:r>
        <w:rPr>
          <w:spacing w:val="-9"/>
          <w:w w:val="105"/>
        </w:rPr>
        <w:t> </w:t>
      </w:r>
      <w:r>
        <w:rPr>
          <w:w w:val="105"/>
        </w:rPr>
        <w:t>to</w:t>
      </w:r>
      <w:r>
        <w:rPr>
          <w:spacing w:val="-13"/>
          <w:w w:val="105"/>
        </w:rPr>
        <w:t> </w:t>
      </w:r>
      <w:r>
        <w:rPr>
          <w:w w:val="105"/>
        </w:rPr>
        <w:t>1Litre.</w:t>
      </w:r>
    </w:p>
    <w:p>
      <w:pPr>
        <w:pStyle w:val="BodyText"/>
        <w:rPr>
          <w:sz w:val="26"/>
        </w:rPr>
      </w:pPr>
    </w:p>
    <w:p>
      <w:pPr>
        <w:pStyle w:val="BodyText"/>
        <w:spacing w:before="4"/>
      </w:pPr>
    </w:p>
    <w:p>
      <w:pPr>
        <w:pStyle w:val="Heading1"/>
        <w:ind w:left="1301"/>
      </w:pPr>
      <w:r>
        <w:rPr/>
        <w:t>120mM</w:t>
      </w:r>
      <w:r>
        <w:rPr>
          <w:spacing w:val="53"/>
        </w:rPr>
        <w:t> </w:t>
      </w:r>
      <w:r>
        <w:rPr/>
        <w:t>Urea: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6485"/>
      </w:pPr>
      <w:r>
        <w:rPr>
          <w:spacing w:val="-1"/>
          <w:w w:val="105"/>
        </w:rPr>
        <w:t>Molar</w:t>
      </w:r>
      <w:r>
        <w:rPr>
          <w:spacing w:val="-13"/>
          <w:w w:val="105"/>
        </w:rPr>
        <w:t> </w:t>
      </w:r>
      <w:r>
        <w:rPr>
          <w:spacing w:val="-1"/>
          <w:w w:val="105"/>
        </w:rPr>
        <w:t>mass</w:t>
      </w:r>
      <w:r>
        <w:rPr>
          <w:spacing w:val="-11"/>
          <w:w w:val="105"/>
        </w:rPr>
        <w:t> </w:t>
      </w:r>
      <w:r>
        <w:rPr>
          <w:w w:val="105"/>
        </w:rPr>
        <w:t>Urea=60.055g/mol</w:t>
      </w:r>
      <w:r>
        <w:rPr>
          <w:spacing w:val="-58"/>
          <w:w w:val="105"/>
        </w:rPr>
        <w:t> </w:t>
      </w:r>
      <w:r>
        <w:rPr>
          <w:w w:val="105"/>
        </w:rPr>
        <w:t>1000m</w:t>
      </w:r>
      <w:r>
        <w:rPr>
          <w:spacing w:val="-9"/>
          <w:w w:val="105"/>
        </w:rPr>
        <w:t> </w:t>
      </w:r>
      <w:r>
        <w:rPr>
          <w:w w:val="105"/>
        </w:rPr>
        <w:t>M=1M</w:t>
      </w:r>
    </w:p>
    <w:p>
      <w:pPr>
        <w:pStyle w:val="BodyText"/>
        <w:spacing w:line="263" w:lineRule="exact"/>
        <w:ind w:left="1301"/>
      </w:pPr>
      <w:r>
        <w:rPr>
          <w:w w:val="105"/>
        </w:rPr>
        <w:t>7.20g</w:t>
      </w:r>
      <w:r>
        <w:rPr>
          <w:spacing w:val="-13"/>
          <w:w w:val="105"/>
        </w:rPr>
        <w:t> </w:t>
      </w:r>
      <w:r>
        <w:rPr>
          <w:w w:val="105"/>
        </w:rPr>
        <w:t>Urea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ind w:left="1301"/>
      </w:pPr>
      <w:r>
        <w:rPr>
          <w:w w:val="105"/>
        </w:rPr>
        <w:t>Distilled</w:t>
      </w:r>
      <w:r>
        <w:rPr>
          <w:spacing w:val="-8"/>
          <w:w w:val="105"/>
        </w:rPr>
        <w:t> </w:t>
      </w:r>
      <w:r>
        <w:rPr>
          <w:w w:val="105"/>
        </w:rPr>
        <w:t>water</w:t>
      </w:r>
      <w:r>
        <w:rPr>
          <w:spacing w:val="-4"/>
          <w:w w:val="105"/>
        </w:rPr>
        <w:t> </w:t>
      </w:r>
      <w:r>
        <w:rPr>
          <w:w w:val="105"/>
        </w:rPr>
        <w:t>to</w:t>
      </w:r>
      <w:r>
        <w:rPr>
          <w:spacing w:val="-7"/>
          <w:w w:val="105"/>
        </w:rPr>
        <w:t> </w:t>
      </w:r>
      <w:r>
        <w:rPr>
          <w:w w:val="105"/>
        </w:rPr>
        <w:t>1</w:t>
      </w:r>
      <w:r>
        <w:rPr>
          <w:spacing w:val="-7"/>
          <w:w w:val="105"/>
        </w:rPr>
        <w:t> </w:t>
      </w:r>
      <w:r>
        <w:rPr>
          <w:w w:val="105"/>
        </w:rPr>
        <w:t>Litre.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"/>
        <w:rPr>
          <w:sz w:val="22"/>
        </w:rPr>
      </w:pPr>
    </w:p>
    <w:p>
      <w:pPr>
        <w:pStyle w:val="Heading1"/>
        <w:ind w:left="1301"/>
      </w:pPr>
      <w:r>
        <w:rPr>
          <w:w w:val="105"/>
        </w:rPr>
        <w:t>10M</w:t>
      </w:r>
      <w:r>
        <w:rPr>
          <w:spacing w:val="-3"/>
          <w:w w:val="105"/>
        </w:rPr>
        <w:t> </w:t>
      </w:r>
      <w:r>
        <w:rPr>
          <w:w w:val="105"/>
        </w:rPr>
        <w:t>m</w:t>
      </w:r>
      <w:r>
        <w:rPr>
          <w:spacing w:val="-10"/>
          <w:w w:val="105"/>
        </w:rPr>
        <w:t> </w:t>
      </w:r>
      <w:r>
        <w:rPr>
          <w:w w:val="105"/>
        </w:rPr>
        <w:t>Tris:</w:t>
      </w:r>
    </w:p>
    <w:p>
      <w:pPr>
        <w:pStyle w:val="BodyText"/>
        <w:rPr>
          <w:b/>
          <w:sz w:val="24"/>
        </w:rPr>
      </w:pPr>
    </w:p>
    <w:p>
      <w:pPr>
        <w:pStyle w:val="BodyText"/>
        <w:spacing w:line="504" w:lineRule="auto"/>
        <w:ind w:left="1301" w:right="6307"/>
      </w:pPr>
      <w:r>
        <w:rPr>
          <w:w w:val="105"/>
        </w:rPr>
        <w:t>Molar</w:t>
      </w:r>
      <w:r>
        <w:rPr>
          <w:spacing w:val="-9"/>
          <w:w w:val="105"/>
        </w:rPr>
        <w:t> </w:t>
      </w:r>
      <w:r>
        <w:rPr>
          <w:w w:val="105"/>
        </w:rPr>
        <w:t>mass</w:t>
      </w:r>
      <w:r>
        <w:rPr>
          <w:spacing w:val="-14"/>
          <w:w w:val="105"/>
        </w:rPr>
        <w:t> </w:t>
      </w:r>
      <w:r>
        <w:rPr>
          <w:w w:val="105"/>
        </w:rPr>
        <w:t>of</w:t>
      </w:r>
      <w:r>
        <w:rPr>
          <w:spacing w:val="-14"/>
          <w:w w:val="105"/>
        </w:rPr>
        <w:t> </w:t>
      </w:r>
      <w:r>
        <w:rPr>
          <w:w w:val="105"/>
        </w:rPr>
        <w:t>Tris=121.14g/mol</w:t>
      </w:r>
      <w:r>
        <w:rPr>
          <w:spacing w:val="-58"/>
          <w:w w:val="105"/>
        </w:rPr>
        <w:t> </w:t>
      </w:r>
      <w:r>
        <w:rPr>
          <w:w w:val="105"/>
        </w:rPr>
        <w:t>1000m</w:t>
      </w:r>
      <w:r>
        <w:rPr>
          <w:spacing w:val="-9"/>
          <w:w w:val="105"/>
        </w:rPr>
        <w:t> </w:t>
      </w:r>
      <w:r>
        <w:rPr>
          <w:w w:val="105"/>
        </w:rPr>
        <w:t>M=1M</w:t>
      </w:r>
    </w:p>
    <w:p>
      <w:pPr>
        <w:pStyle w:val="BodyText"/>
        <w:spacing w:line="263" w:lineRule="exact"/>
        <w:ind w:left="1301"/>
      </w:pPr>
      <w:r>
        <w:rPr>
          <w:w w:val="105"/>
        </w:rPr>
        <w:t>1.2g</w:t>
      </w:r>
      <w:r>
        <w:rPr>
          <w:spacing w:val="-10"/>
          <w:w w:val="105"/>
        </w:rPr>
        <w:t> </w:t>
      </w:r>
      <w:r>
        <w:rPr>
          <w:w w:val="105"/>
        </w:rPr>
        <w:t>Tris</w:t>
      </w:r>
    </w:p>
    <w:p>
      <w:pPr>
        <w:pStyle w:val="BodyText"/>
        <w:spacing w:before="7"/>
        <w:rPr>
          <w:sz w:val="24"/>
        </w:rPr>
      </w:pPr>
    </w:p>
    <w:p>
      <w:pPr>
        <w:pStyle w:val="BodyText"/>
        <w:ind w:left="1301"/>
      </w:pPr>
      <w:r>
        <w:rPr>
          <w:w w:val="105"/>
        </w:rPr>
        <w:t>Distiiled</w:t>
      </w:r>
      <w:r>
        <w:rPr>
          <w:spacing w:val="-10"/>
          <w:w w:val="105"/>
        </w:rPr>
        <w:t> </w:t>
      </w:r>
      <w:r>
        <w:rPr>
          <w:w w:val="105"/>
        </w:rPr>
        <w:t>water</w:t>
      </w:r>
      <w:r>
        <w:rPr>
          <w:spacing w:val="-7"/>
          <w:w w:val="105"/>
        </w:rPr>
        <w:t> </w:t>
      </w:r>
      <w:r>
        <w:rPr>
          <w:w w:val="105"/>
        </w:rPr>
        <w:t>to</w:t>
      </w:r>
      <w:r>
        <w:rPr>
          <w:spacing w:val="-10"/>
          <w:w w:val="105"/>
        </w:rPr>
        <w:t> </w:t>
      </w:r>
      <w:r>
        <w:rPr>
          <w:w w:val="105"/>
        </w:rPr>
        <w:t>1Litre.</w:t>
      </w:r>
    </w:p>
    <w:p>
      <w:pPr>
        <w:spacing w:after="0"/>
        <w:sectPr>
          <w:pgSz w:w="12240" w:h="15840"/>
          <w:pgMar w:header="0" w:footer="983" w:top="1360" w:bottom="1260" w:left="1220" w:right="220"/>
        </w:sectPr>
      </w:pPr>
    </w:p>
    <w:p>
      <w:pPr>
        <w:pStyle w:val="Heading1"/>
        <w:spacing w:before="69"/>
        <w:ind w:left="1301"/>
      </w:pPr>
      <w:r>
        <w:rPr>
          <w:w w:val="105"/>
        </w:rPr>
        <w:t>Blood</w:t>
      </w:r>
      <w:r>
        <w:rPr>
          <w:spacing w:val="-10"/>
          <w:w w:val="105"/>
        </w:rPr>
        <w:t> </w:t>
      </w:r>
      <w:r>
        <w:rPr>
          <w:w w:val="105"/>
        </w:rPr>
        <w:t>agar:</w:t>
      </w:r>
    </w:p>
    <w:p>
      <w:pPr>
        <w:pStyle w:val="BodyText"/>
        <w:spacing w:before="7"/>
        <w:rPr>
          <w:b/>
          <w:sz w:val="24"/>
        </w:rPr>
      </w:pPr>
    </w:p>
    <w:p>
      <w:pPr>
        <w:pStyle w:val="ListParagraph"/>
        <w:numPr>
          <w:ilvl w:val="0"/>
          <w:numId w:val="39"/>
        </w:numPr>
        <w:tabs>
          <w:tab w:pos="1539" w:val="left" w:leader="none"/>
        </w:tabs>
        <w:spacing w:line="240" w:lineRule="auto" w:before="0" w:after="0"/>
        <w:ind w:left="1538" w:right="0" w:hanging="238"/>
        <w:jc w:val="left"/>
        <w:rPr>
          <w:sz w:val="23"/>
        </w:rPr>
      </w:pPr>
      <w:r>
        <w:rPr>
          <w:w w:val="105"/>
          <w:sz w:val="23"/>
        </w:rPr>
        <w:t>Suspend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42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g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medium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(</w:t>
      </w:r>
      <w:r>
        <w:rPr>
          <w:b/>
          <w:w w:val="105"/>
          <w:sz w:val="23"/>
        </w:rPr>
        <w:t>Blood</w:t>
      </w:r>
      <w:r>
        <w:rPr>
          <w:b/>
          <w:spacing w:val="-10"/>
          <w:w w:val="105"/>
          <w:sz w:val="23"/>
        </w:rPr>
        <w:t> </w:t>
      </w:r>
      <w:r>
        <w:rPr>
          <w:b/>
          <w:w w:val="105"/>
          <w:sz w:val="23"/>
        </w:rPr>
        <w:t>agar</w:t>
      </w:r>
      <w:r>
        <w:rPr>
          <w:b/>
          <w:spacing w:val="-5"/>
          <w:w w:val="105"/>
          <w:sz w:val="23"/>
        </w:rPr>
        <w:t> </w:t>
      </w:r>
      <w:r>
        <w:rPr>
          <w:b/>
          <w:w w:val="105"/>
          <w:sz w:val="23"/>
        </w:rPr>
        <w:t>base</w:t>
      </w:r>
      <w:r>
        <w:rPr>
          <w:w w:val="105"/>
          <w:sz w:val="23"/>
        </w:rPr>
        <w:t>)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in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one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liter of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purified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water.</w:t>
      </w:r>
    </w:p>
    <w:p>
      <w:pPr>
        <w:pStyle w:val="BodyText"/>
        <w:spacing w:before="10"/>
        <w:rPr>
          <w:sz w:val="25"/>
        </w:rPr>
      </w:pPr>
    </w:p>
    <w:p>
      <w:pPr>
        <w:pStyle w:val="ListParagraph"/>
        <w:numPr>
          <w:ilvl w:val="0"/>
          <w:numId w:val="39"/>
        </w:numPr>
        <w:tabs>
          <w:tab w:pos="1539" w:val="left" w:leader="none"/>
        </w:tabs>
        <w:spacing w:line="504" w:lineRule="auto" w:before="0" w:after="0"/>
        <w:ind w:left="1301" w:right="1682" w:firstLine="0"/>
        <w:jc w:val="left"/>
        <w:rPr>
          <w:sz w:val="23"/>
        </w:rPr>
      </w:pPr>
      <w:r>
        <w:rPr>
          <w:w w:val="105"/>
          <w:sz w:val="23"/>
        </w:rPr>
        <w:t>Heat with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frequent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agitation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and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boil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for</w:t>
      </w:r>
      <w:r>
        <w:rPr>
          <w:spacing w:val="-4"/>
          <w:w w:val="105"/>
          <w:sz w:val="23"/>
        </w:rPr>
        <w:t> </w:t>
      </w:r>
      <w:r>
        <w:rPr>
          <w:w w:val="105"/>
          <w:sz w:val="23"/>
        </w:rPr>
        <w:t>one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minute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completely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dissolve</w:t>
      </w:r>
      <w:r>
        <w:rPr>
          <w:spacing w:val="-15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57"/>
          <w:w w:val="105"/>
          <w:sz w:val="23"/>
        </w:rPr>
        <w:t> </w:t>
      </w:r>
      <w:r>
        <w:rPr>
          <w:w w:val="105"/>
          <w:sz w:val="23"/>
        </w:rPr>
        <w:t>medium.</w:t>
      </w:r>
    </w:p>
    <w:p>
      <w:pPr>
        <w:pStyle w:val="ListParagraph"/>
        <w:numPr>
          <w:ilvl w:val="0"/>
          <w:numId w:val="39"/>
        </w:numPr>
        <w:tabs>
          <w:tab w:pos="1539" w:val="left" w:leader="none"/>
        </w:tabs>
        <w:spacing w:line="240" w:lineRule="auto" w:before="6" w:after="0"/>
        <w:ind w:left="1538" w:right="0" w:hanging="238"/>
        <w:jc w:val="left"/>
        <w:rPr>
          <w:sz w:val="23"/>
        </w:rPr>
      </w:pPr>
      <w:r>
        <w:rPr>
          <w:w w:val="105"/>
          <w:sz w:val="23"/>
        </w:rPr>
        <w:t>Autoclave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at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121</w:t>
      </w:r>
      <w:r>
        <w:rPr>
          <w:w w:val="105"/>
          <w:sz w:val="23"/>
          <w:vertAlign w:val="superscript"/>
        </w:rPr>
        <w:t>0</w:t>
      </w:r>
      <w:r>
        <w:rPr>
          <w:w w:val="105"/>
          <w:sz w:val="23"/>
          <w:vertAlign w:val="baseline"/>
        </w:rPr>
        <w:t>C</w:t>
      </w:r>
      <w:r>
        <w:rPr>
          <w:spacing w:val="-2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for</w:t>
      </w:r>
      <w:r>
        <w:rPr>
          <w:spacing w:val="-8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15</w:t>
      </w:r>
      <w:r>
        <w:rPr>
          <w:spacing w:val="-5"/>
          <w:w w:val="105"/>
          <w:sz w:val="23"/>
          <w:vertAlign w:val="baseline"/>
        </w:rPr>
        <w:t> </w:t>
      </w:r>
      <w:r>
        <w:rPr>
          <w:w w:val="105"/>
          <w:sz w:val="23"/>
          <w:vertAlign w:val="baseline"/>
        </w:rPr>
        <w:t>minutes.</w:t>
      </w:r>
    </w:p>
    <w:p>
      <w:pPr>
        <w:pStyle w:val="BodyText"/>
        <w:spacing w:before="9"/>
        <w:rPr>
          <w:sz w:val="25"/>
        </w:rPr>
      </w:pPr>
    </w:p>
    <w:p>
      <w:pPr>
        <w:pStyle w:val="ListParagraph"/>
        <w:numPr>
          <w:ilvl w:val="0"/>
          <w:numId w:val="39"/>
        </w:numPr>
        <w:tabs>
          <w:tab w:pos="1539" w:val="left" w:leader="none"/>
        </w:tabs>
        <w:spacing w:line="504" w:lineRule="auto" w:before="0" w:after="0"/>
        <w:ind w:left="1301" w:right="1341" w:firstLine="0"/>
        <w:jc w:val="left"/>
        <w:rPr>
          <w:sz w:val="23"/>
        </w:rPr>
      </w:pPr>
      <w:r>
        <w:rPr>
          <w:w w:val="105"/>
          <w:sz w:val="23"/>
        </w:rPr>
        <w:t>Prepare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5</w:t>
      </w:r>
      <w:r>
        <w:rPr>
          <w:spacing w:val="3"/>
          <w:w w:val="105"/>
          <w:sz w:val="23"/>
        </w:rPr>
        <w:t> </w:t>
      </w:r>
      <w:r>
        <w:rPr>
          <w:w w:val="105"/>
          <w:sz w:val="23"/>
        </w:rPr>
        <w:t>-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10%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blood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agar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by</w:t>
      </w:r>
      <w:r>
        <w:rPr>
          <w:spacing w:val="-12"/>
          <w:w w:val="105"/>
          <w:sz w:val="23"/>
        </w:rPr>
        <w:t> </w:t>
      </w:r>
      <w:r>
        <w:rPr>
          <w:w w:val="105"/>
          <w:sz w:val="23"/>
        </w:rPr>
        <w:t>aseptically</w:t>
      </w:r>
      <w:r>
        <w:rPr>
          <w:spacing w:val="-5"/>
          <w:w w:val="105"/>
          <w:sz w:val="23"/>
        </w:rPr>
        <w:t> </w:t>
      </w:r>
      <w:r>
        <w:rPr>
          <w:w w:val="105"/>
          <w:sz w:val="23"/>
        </w:rPr>
        <w:t>adding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the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appropriate</w:t>
      </w:r>
      <w:r>
        <w:rPr>
          <w:spacing w:val="-7"/>
          <w:w w:val="105"/>
          <w:sz w:val="23"/>
        </w:rPr>
        <w:t> </w:t>
      </w:r>
      <w:r>
        <w:rPr>
          <w:w w:val="105"/>
          <w:sz w:val="23"/>
        </w:rPr>
        <w:t>volume</w:t>
      </w:r>
      <w:r>
        <w:rPr>
          <w:spacing w:val="-6"/>
          <w:w w:val="105"/>
          <w:sz w:val="23"/>
        </w:rPr>
        <w:t> </w:t>
      </w:r>
      <w:r>
        <w:rPr>
          <w:w w:val="105"/>
          <w:sz w:val="23"/>
        </w:rPr>
        <w:t>of</w:t>
      </w:r>
      <w:r>
        <w:rPr>
          <w:spacing w:val="-8"/>
          <w:w w:val="105"/>
          <w:sz w:val="23"/>
        </w:rPr>
        <w:t> </w:t>
      </w:r>
      <w:r>
        <w:rPr>
          <w:w w:val="105"/>
          <w:sz w:val="23"/>
        </w:rPr>
        <w:t>sterile</w:t>
      </w:r>
      <w:r>
        <w:rPr>
          <w:spacing w:val="-58"/>
          <w:w w:val="105"/>
          <w:sz w:val="23"/>
        </w:rPr>
        <w:t> </w:t>
      </w:r>
      <w:r>
        <w:rPr>
          <w:w w:val="105"/>
          <w:sz w:val="23"/>
        </w:rPr>
        <w:t>defibrinated</w:t>
      </w:r>
      <w:r>
        <w:rPr>
          <w:spacing w:val="-1"/>
          <w:w w:val="105"/>
          <w:sz w:val="23"/>
        </w:rPr>
        <w:t> </w:t>
      </w:r>
      <w:r>
        <w:rPr>
          <w:b/>
          <w:w w:val="105"/>
          <w:sz w:val="23"/>
        </w:rPr>
        <w:t>Sheep</w:t>
      </w:r>
      <w:r>
        <w:rPr>
          <w:b/>
          <w:spacing w:val="-8"/>
          <w:w w:val="105"/>
          <w:sz w:val="23"/>
        </w:rPr>
        <w:t> </w:t>
      </w:r>
      <w:r>
        <w:rPr>
          <w:b/>
          <w:w w:val="105"/>
          <w:sz w:val="23"/>
        </w:rPr>
        <w:t>blood</w:t>
      </w:r>
      <w:r>
        <w:rPr>
          <w:b/>
          <w:spacing w:val="-7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3"/>
          <w:w w:val="105"/>
          <w:sz w:val="23"/>
        </w:rPr>
        <w:t> </w:t>
      </w:r>
      <w:r>
        <w:rPr>
          <w:w w:val="105"/>
          <w:sz w:val="23"/>
        </w:rPr>
        <w:t>melted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sterile</w:t>
      </w:r>
      <w:r>
        <w:rPr>
          <w:spacing w:val="-11"/>
          <w:w w:val="105"/>
          <w:sz w:val="23"/>
        </w:rPr>
        <w:t> </w:t>
      </w:r>
      <w:r>
        <w:rPr>
          <w:w w:val="105"/>
          <w:sz w:val="23"/>
        </w:rPr>
        <w:t>agar</w:t>
      </w:r>
      <w:r>
        <w:rPr>
          <w:spacing w:val="8"/>
          <w:w w:val="105"/>
          <w:sz w:val="23"/>
        </w:rPr>
        <w:t> </w:t>
      </w:r>
      <w:r>
        <w:rPr>
          <w:w w:val="105"/>
          <w:sz w:val="23"/>
        </w:rPr>
        <w:t>medium,</w:t>
      </w:r>
      <w:r>
        <w:rPr>
          <w:spacing w:val="-1"/>
          <w:w w:val="105"/>
          <w:sz w:val="23"/>
        </w:rPr>
        <w:t> </w:t>
      </w:r>
      <w:r>
        <w:rPr>
          <w:w w:val="105"/>
          <w:sz w:val="23"/>
        </w:rPr>
        <w:t>cooled</w:t>
      </w:r>
      <w:r>
        <w:rPr>
          <w:spacing w:val="-2"/>
          <w:w w:val="105"/>
          <w:sz w:val="23"/>
        </w:rPr>
        <w:t> </w:t>
      </w:r>
      <w:r>
        <w:rPr>
          <w:w w:val="105"/>
          <w:sz w:val="23"/>
        </w:rPr>
        <w:t>to</w:t>
      </w:r>
      <w:r>
        <w:rPr>
          <w:spacing w:val="-10"/>
          <w:w w:val="105"/>
          <w:sz w:val="23"/>
        </w:rPr>
        <w:t> </w:t>
      </w:r>
      <w:r>
        <w:rPr>
          <w:w w:val="105"/>
          <w:sz w:val="23"/>
        </w:rPr>
        <w:t>45</w:t>
      </w:r>
      <w:r>
        <w:rPr>
          <w:spacing w:val="9"/>
          <w:w w:val="105"/>
          <w:sz w:val="23"/>
        </w:rPr>
        <w:t> </w:t>
      </w:r>
      <w:r>
        <w:rPr>
          <w:w w:val="105"/>
          <w:sz w:val="23"/>
        </w:rPr>
        <w:t>-</w:t>
      </w:r>
      <w:r>
        <w:rPr>
          <w:spacing w:val="-13"/>
          <w:w w:val="105"/>
          <w:sz w:val="23"/>
        </w:rPr>
        <w:t> </w:t>
      </w:r>
      <w:r>
        <w:rPr>
          <w:w w:val="105"/>
          <w:sz w:val="23"/>
        </w:rPr>
        <w:t>50</w:t>
      </w:r>
      <w:r>
        <w:rPr>
          <w:w w:val="105"/>
          <w:sz w:val="23"/>
          <w:vertAlign w:val="superscript"/>
        </w:rPr>
        <w:t>0</w:t>
      </w:r>
      <w:r>
        <w:rPr>
          <w:w w:val="105"/>
          <w:sz w:val="23"/>
          <w:vertAlign w:val="baseline"/>
        </w:rPr>
        <w:t>C.</w:t>
      </w:r>
    </w:p>
    <w:p>
      <w:pPr>
        <w:pStyle w:val="BodyText"/>
        <w:rPr>
          <w:sz w:val="30"/>
        </w:rPr>
      </w:pPr>
    </w:p>
    <w:p>
      <w:pPr>
        <w:pStyle w:val="Heading1"/>
        <w:spacing w:before="209"/>
        <w:ind w:left="1301"/>
      </w:pPr>
      <w:r>
        <w:rPr>
          <w:w w:val="105"/>
        </w:rPr>
        <w:t>MacFarland</w:t>
      </w:r>
      <w:r>
        <w:rPr>
          <w:spacing w:val="-13"/>
          <w:w w:val="105"/>
        </w:rPr>
        <w:t> </w:t>
      </w:r>
      <w:r>
        <w:rPr>
          <w:w w:val="105"/>
        </w:rPr>
        <w:t>Standard:</w:t>
      </w:r>
    </w:p>
    <w:p>
      <w:pPr>
        <w:pStyle w:val="BodyText"/>
        <w:spacing w:before="6"/>
        <w:rPr>
          <w:b/>
          <w:sz w:val="24"/>
        </w:rPr>
      </w:pPr>
    </w:p>
    <w:p>
      <w:pPr>
        <w:pStyle w:val="BodyText"/>
        <w:ind w:left="1251"/>
      </w:pPr>
      <w:r>
        <w:rPr/>
        <w:t>A</w:t>
      </w:r>
      <w:r>
        <w:rPr>
          <w:spacing w:val="1"/>
        </w:rPr>
        <w:t> </w:t>
      </w:r>
      <w:r>
        <w:rPr/>
        <w:t>BaSO</w:t>
      </w:r>
      <w:r>
        <w:rPr>
          <w:vertAlign w:val="subscript"/>
        </w:rPr>
        <w:t>4</w:t>
      </w:r>
      <w:r>
        <w:rPr>
          <w:spacing w:val="-1"/>
          <w:vertAlign w:val="baseline"/>
        </w:rPr>
        <w:t> </w:t>
      </w:r>
      <w:r>
        <w:rPr>
          <w:vertAlign w:val="baseline"/>
        </w:rPr>
        <w:t>0.5</w:t>
      </w:r>
      <w:r>
        <w:rPr>
          <w:spacing w:val="12"/>
          <w:vertAlign w:val="baseline"/>
        </w:rPr>
        <w:t> </w:t>
      </w:r>
      <w:r>
        <w:rPr>
          <w:vertAlign w:val="baseline"/>
        </w:rPr>
        <w:t>McFarland</w:t>
      </w:r>
      <w:r>
        <w:rPr>
          <w:spacing w:val="4"/>
          <w:vertAlign w:val="baseline"/>
        </w:rPr>
        <w:t> </w:t>
      </w:r>
      <w:r>
        <w:rPr>
          <w:vertAlign w:val="baseline"/>
        </w:rPr>
        <w:t>standard</w:t>
      </w:r>
      <w:r>
        <w:rPr>
          <w:spacing w:val="4"/>
          <w:vertAlign w:val="baseline"/>
        </w:rPr>
        <w:t> </w:t>
      </w:r>
      <w:r>
        <w:rPr>
          <w:vertAlign w:val="baseline"/>
        </w:rPr>
        <w:t>may</w:t>
      </w:r>
      <w:r>
        <w:rPr>
          <w:spacing w:val="4"/>
          <w:vertAlign w:val="baseline"/>
        </w:rPr>
        <w:t> </w:t>
      </w:r>
      <w:r>
        <w:rPr>
          <w:vertAlign w:val="baseline"/>
        </w:rPr>
        <w:t>be</w:t>
      </w:r>
      <w:r>
        <w:rPr>
          <w:spacing w:val="3"/>
          <w:vertAlign w:val="baseline"/>
        </w:rPr>
        <w:t> </w:t>
      </w:r>
      <w:r>
        <w:rPr>
          <w:vertAlign w:val="baseline"/>
        </w:rPr>
        <w:t>prepared</w:t>
      </w:r>
      <w:r>
        <w:rPr>
          <w:spacing w:val="4"/>
          <w:vertAlign w:val="baseline"/>
        </w:rPr>
        <w:t> </w:t>
      </w:r>
      <w:r>
        <w:rPr>
          <w:vertAlign w:val="baseline"/>
        </w:rPr>
        <w:t>as</w:t>
      </w:r>
      <w:r>
        <w:rPr>
          <w:spacing w:val="2"/>
          <w:vertAlign w:val="baseline"/>
        </w:rPr>
        <w:t> </w:t>
      </w:r>
      <w:r>
        <w:rPr>
          <w:vertAlign w:val="baseline"/>
        </w:rPr>
        <w:t>follows:</w:t>
      </w:r>
    </w:p>
    <w:p>
      <w:pPr>
        <w:pStyle w:val="BodyText"/>
        <w:spacing w:before="8"/>
        <w:rPr>
          <w:sz w:val="24"/>
        </w:rPr>
      </w:pPr>
    </w:p>
    <w:p>
      <w:pPr>
        <w:pStyle w:val="BodyText"/>
        <w:spacing w:line="504" w:lineRule="auto"/>
        <w:ind w:left="1301" w:right="1212"/>
      </w:pPr>
      <w:r>
        <w:rPr>
          <w:w w:val="105"/>
        </w:rPr>
        <w:t>A</w:t>
      </w:r>
      <w:r>
        <w:rPr>
          <w:spacing w:val="-13"/>
          <w:w w:val="105"/>
        </w:rPr>
        <w:t> </w:t>
      </w:r>
      <w:r>
        <w:rPr>
          <w:w w:val="105"/>
        </w:rPr>
        <w:t>0.5-ml</w:t>
      </w:r>
      <w:r>
        <w:rPr>
          <w:spacing w:val="-10"/>
          <w:w w:val="105"/>
        </w:rPr>
        <w:t> </w:t>
      </w:r>
      <w:r>
        <w:rPr>
          <w:w w:val="105"/>
        </w:rPr>
        <w:t>aliquot</w:t>
      </w:r>
      <w:r>
        <w:rPr>
          <w:spacing w:val="-10"/>
          <w:w w:val="105"/>
        </w:rPr>
        <w:t> </w:t>
      </w:r>
      <w:r>
        <w:rPr>
          <w:w w:val="105"/>
        </w:rPr>
        <w:t>of</w:t>
      </w:r>
      <w:r>
        <w:rPr>
          <w:spacing w:val="-14"/>
          <w:w w:val="105"/>
        </w:rPr>
        <w:t> </w:t>
      </w:r>
      <w:r>
        <w:rPr>
          <w:w w:val="105"/>
        </w:rPr>
        <w:t>0.048</w:t>
      </w:r>
      <w:r>
        <w:rPr>
          <w:spacing w:val="-5"/>
          <w:w w:val="105"/>
        </w:rPr>
        <w:t> </w:t>
      </w:r>
      <w:r>
        <w:rPr>
          <w:w w:val="105"/>
        </w:rPr>
        <w:t>mol/L</w:t>
      </w:r>
      <w:r>
        <w:rPr>
          <w:spacing w:val="-10"/>
          <w:w w:val="105"/>
        </w:rPr>
        <w:t> </w:t>
      </w:r>
      <w:r>
        <w:rPr>
          <w:w w:val="105"/>
        </w:rPr>
        <w:t>BaCl</w:t>
      </w:r>
      <w:r>
        <w:rPr>
          <w:w w:val="105"/>
          <w:vertAlign w:val="subscript"/>
        </w:rPr>
        <w:t>2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(1.175%</w:t>
      </w:r>
      <w:r>
        <w:rPr>
          <w:spacing w:val="-11"/>
          <w:w w:val="105"/>
          <w:vertAlign w:val="baseline"/>
        </w:rPr>
        <w:t> </w:t>
      </w:r>
      <w:r>
        <w:rPr>
          <w:w w:val="105"/>
          <w:vertAlign w:val="baseline"/>
        </w:rPr>
        <w:t>w/v</w:t>
      </w:r>
      <w:r>
        <w:rPr>
          <w:spacing w:val="-12"/>
          <w:w w:val="105"/>
          <w:vertAlign w:val="baseline"/>
        </w:rPr>
        <w:t> </w:t>
      </w:r>
      <w:r>
        <w:rPr>
          <w:w w:val="105"/>
          <w:vertAlign w:val="baseline"/>
        </w:rPr>
        <w:t>BaCl</w:t>
      </w:r>
      <w:r>
        <w:rPr>
          <w:w w:val="105"/>
          <w:vertAlign w:val="subscript"/>
        </w:rPr>
        <w:t>2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.</w:t>
      </w:r>
      <w:r>
        <w:rPr>
          <w:spacing w:val="-9"/>
          <w:w w:val="105"/>
          <w:vertAlign w:val="baseline"/>
        </w:rPr>
        <w:t> </w:t>
      </w:r>
      <w:r>
        <w:rPr>
          <w:w w:val="105"/>
          <w:vertAlign w:val="baseline"/>
        </w:rPr>
        <w:t>2H</w:t>
      </w:r>
      <w:r>
        <w:rPr>
          <w:w w:val="105"/>
          <w:vertAlign w:val="subscript"/>
        </w:rPr>
        <w:t>2</w:t>
      </w:r>
      <w:r>
        <w:rPr>
          <w:w w:val="105"/>
          <w:vertAlign w:val="baseline"/>
        </w:rPr>
        <w:t>O)</w:t>
      </w:r>
      <w:r>
        <w:rPr>
          <w:spacing w:val="-8"/>
          <w:w w:val="105"/>
          <w:vertAlign w:val="baseline"/>
        </w:rPr>
        <w:t> </w:t>
      </w:r>
      <w:r>
        <w:rPr>
          <w:w w:val="105"/>
          <w:vertAlign w:val="baseline"/>
        </w:rPr>
        <w:t>is</w:t>
      </w:r>
      <w:r>
        <w:rPr>
          <w:spacing w:val="-13"/>
          <w:w w:val="105"/>
          <w:vertAlign w:val="baseline"/>
        </w:rPr>
        <w:t> </w:t>
      </w:r>
      <w:r>
        <w:rPr>
          <w:w w:val="105"/>
          <w:vertAlign w:val="baseline"/>
        </w:rPr>
        <w:t>added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to</w:t>
      </w:r>
      <w:r>
        <w:rPr>
          <w:spacing w:val="-11"/>
          <w:w w:val="105"/>
          <w:vertAlign w:val="baseline"/>
        </w:rPr>
        <w:t> </w:t>
      </w:r>
      <w:r>
        <w:rPr>
          <w:w w:val="105"/>
          <w:vertAlign w:val="baseline"/>
        </w:rPr>
        <w:t>99.5</w:t>
      </w:r>
      <w:r>
        <w:rPr>
          <w:spacing w:val="-6"/>
          <w:w w:val="105"/>
          <w:vertAlign w:val="baseline"/>
        </w:rPr>
        <w:t> </w:t>
      </w:r>
      <w:r>
        <w:rPr>
          <w:w w:val="105"/>
          <w:vertAlign w:val="baseline"/>
        </w:rPr>
        <w:t>ml</w:t>
      </w:r>
      <w:r>
        <w:rPr>
          <w:spacing w:val="-57"/>
          <w:w w:val="105"/>
          <w:vertAlign w:val="baseline"/>
        </w:rPr>
        <w:t> </w:t>
      </w:r>
      <w:r>
        <w:rPr>
          <w:vertAlign w:val="baseline"/>
        </w:rPr>
        <w:t>of</w:t>
      </w:r>
      <w:r>
        <w:rPr>
          <w:spacing w:val="-6"/>
          <w:vertAlign w:val="baseline"/>
        </w:rPr>
        <w:t> </w:t>
      </w:r>
      <w:r>
        <w:rPr>
          <w:vertAlign w:val="baseline"/>
        </w:rPr>
        <w:t>0.18</w:t>
      </w:r>
      <w:r>
        <w:rPr>
          <w:spacing w:val="-1"/>
          <w:vertAlign w:val="baseline"/>
        </w:rPr>
        <w:t> </w:t>
      </w:r>
      <w:r>
        <w:rPr>
          <w:vertAlign w:val="baseline"/>
        </w:rPr>
        <w:t>mol/L</w:t>
      </w:r>
      <w:r>
        <w:rPr>
          <w:spacing w:val="2"/>
          <w:vertAlign w:val="baseline"/>
        </w:rPr>
        <w:t> </w:t>
      </w:r>
      <w:r>
        <w:rPr>
          <w:vertAlign w:val="baseline"/>
        </w:rPr>
        <w:t>H</w:t>
      </w:r>
      <w:r>
        <w:rPr>
          <w:vertAlign w:val="subscript"/>
        </w:rPr>
        <w:t>2</w:t>
      </w:r>
      <w:r>
        <w:rPr>
          <w:vertAlign w:val="baseline"/>
        </w:rPr>
        <w:t>SO</w:t>
      </w:r>
      <w:r>
        <w:rPr>
          <w:vertAlign w:val="subscript"/>
        </w:rPr>
        <w:t>4</w:t>
      </w:r>
      <w:r>
        <w:rPr>
          <w:spacing w:val="-6"/>
          <w:vertAlign w:val="baseline"/>
        </w:rPr>
        <w:t> </w:t>
      </w:r>
      <w:r>
        <w:rPr>
          <w:vertAlign w:val="baseline"/>
        </w:rPr>
        <w:t>(1%</w:t>
      </w:r>
      <w:r>
        <w:rPr>
          <w:spacing w:val="-1"/>
          <w:vertAlign w:val="baseline"/>
        </w:rPr>
        <w:t> </w:t>
      </w:r>
      <w:r>
        <w:rPr>
          <w:vertAlign w:val="baseline"/>
        </w:rPr>
        <w:t>v/v)</w:t>
      </w:r>
      <w:r>
        <w:rPr>
          <w:spacing w:val="4"/>
          <w:vertAlign w:val="baseline"/>
        </w:rPr>
        <w:t> </w:t>
      </w:r>
      <w:r>
        <w:rPr>
          <w:vertAlign w:val="baseline"/>
        </w:rPr>
        <w:t>with</w:t>
      </w:r>
      <w:r>
        <w:rPr>
          <w:spacing w:val="-1"/>
          <w:vertAlign w:val="baseline"/>
        </w:rPr>
        <w:t> </w:t>
      </w:r>
      <w:r>
        <w:rPr>
          <w:vertAlign w:val="baseline"/>
        </w:rPr>
        <w:t>constant</w:t>
      </w:r>
      <w:r>
        <w:rPr>
          <w:spacing w:val="1"/>
          <w:vertAlign w:val="baseline"/>
        </w:rPr>
        <w:t> </w:t>
      </w:r>
      <w:r>
        <w:rPr>
          <w:vertAlign w:val="baseline"/>
        </w:rPr>
        <w:t>stirring</w:t>
      </w:r>
      <w:r>
        <w:rPr>
          <w:spacing w:val="-1"/>
          <w:vertAlign w:val="baseline"/>
        </w:rPr>
        <w:t> </w:t>
      </w:r>
      <w:r>
        <w:rPr>
          <w:vertAlign w:val="baseline"/>
        </w:rPr>
        <w:t>to</w:t>
      </w:r>
      <w:r>
        <w:rPr>
          <w:spacing w:val="-1"/>
          <w:vertAlign w:val="baseline"/>
        </w:rPr>
        <w:t> </w:t>
      </w:r>
      <w:r>
        <w:rPr>
          <w:vertAlign w:val="baseline"/>
        </w:rPr>
        <w:t>maintain</w:t>
      </w:r>
      <w:r>
        <w:rPr>
          <w:spacing w:val="-8"/>
          <w:vertAlign w:val="baseline"/>
        </w:rPr>
        <w:t> </w:t>
      </w:r>
      <w:r>
        <w:rPr>
          <w:vertAlign w:val="baseline"/>
        </w:rPr>
        <w:t>a</w:t>
      </w:r>
      <w:r>
        <w:rPr>
          <w:spacing w:val="5"/>
          <w:vertAlign w:val="baseline"/>
        </w:rPr>
        <w:t> </w:t>
      </w:r>
      <w:r>
        <w:rPr>
          <w:vertAlign w:val="baseline"/>
        </w:rPr>
        <w:t>suspension.</w:t>
      </w:r>
    </w:p>
    <w:p>
      <w:pPr>
        <w:spacing w:after="0" w:line="504" w:lineRule="auto"/>
        <w:sectPr>
          <w:pgSz w:w="12240" w:h="15840"/>
          <w:pgMar w:header="0" w:footer="983" w:top="1380" w:bottom="1260" w:left="1220" w:right="220"/>
        </w:sectPr>
      </w:pPr>
    </w:p>
    <w:p>
      <w:pPr>
        <w:pStyle w:val="BodyText"/>
        <w:spacing w:line="499" w:lineRule="auto" w:before="82"/>
        <w:ind w:left="1301" w:right="1219"/>
        <w:jc w:val="both"/>
      </w:pPr>
      <w:r>
        <w:rPr/>
        <w:pict>
          <v:group style="position:absolute;margin-left:127pt;margin-top:113.87635pt;width:376.75pt;height:341.5pt;mso-position-horizontal-relative:page;mso-position-vertical-relative:paragraph;z-index:15798784" coordorigin="2540,2278" coordsize="7535,6830">
            <v:shape style="position:absolute;left:3571;top:2988;width:5026;height:5105" coordorigin="3571,2989" coordsize="5026,5105" path="m3629,7186l8597,7186m3629,6351l8597,6351m3629,5509l8597,5509m3629,4666l8597,4666m3629,3831l8597,3831m3629,2989l8597,2989m3629,8029l3629,2989m3571,8029l3629,8029m3571,7186l3629,7186m3571,6351l3629,6351m3571,5509l3629,5509m3571,4666l3629,4666m3571,3831l3629,3831m3571,2989l3629,2989m3629,8029l8597,8029m3629,8029l3629,8093m4342,8029l4342,8093m5047,8029l5047,8093m5760,8029l5760,8093m6466,8029l6466,8093m7178,8029l7178,8093m7884,8029l7884,8093m8597,8029l8597,8093e" filled="false" stroked="true" strokeweight=".72pt" strokecolor="#858585">
              <v:path arrowok="t"/>
              <v:stroke dashstyle="solid"/>
            </v:shape>
            <v:shape style="position:absolute;left:7808;top:5094;width:155;height:155" type="#_x0000_t75" stroked="false">
              <v:imagedata r:id="rId86" o:title=""/>
            </v:shape>
            <v:shape style="position:absolute;left:4970;top:4422;width:155;height:155" type="#_x0000_t75" stroked="false">
              <v:imagedata r:id="rId83" o:title=""/>
            </v:shape>
            <v:shape style="position:absolute;left:4261;top:3917;width:155;height:155" type="#_x0000_t75" stroked="false">
              <v:imagedata r:id="rId99" o:title=""/>
            </v:shape>
            <v:shape style="position:absolute;left:3693;top:3413;width:155;height:155" type="#_x0000_t75" stroked="false">
              <v:imagedata r:id="rId81" o:title=""/>
            </v:shape>
            <v:shape style="position:absolute;left:8913;top:3262;width:130;height:137" type="#_x0000_t75" stroked="false">
              <v:imagedata r:id="rId100" o:title=""/>
            </v:shape>
            <v:rect style="position:absolute;left:2550;top:2287;width:7515;height:6810" filled="false" stroked="true" strokeweight="1pt" strokecolor="#858585">
              <v:stroke dashstyle="solid"/>
            </v:rect>
            <v:line style="position:absolute" from="3662,3257" to="9846,8199" stroked="true" strokeweight="1pt" strokecolor="#000000">
              <v:stroke dashstyle="solid"/>
            </v:line>
            <v:shape style="position:absolute;left:5359;top:2491;width:1908;height:238" type="#_x0000_t202" filled="false" stroked="false">
              <v:textbox inset="0,0,0,0">
                <w:txbxContent>
                  <w:p>
                    <w:pPr>
                      <w:spacing w:line="238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3"/>
                      </w:rPr>
                    </w:pPr>
                    <w:r>
                      <w:rPr>
                        <w:rFonts w:ascii="Calibri"/>
                        <w:b/>
                        <w:w w:val="105"/>
                        <w:sz w:val="23"/>
                      </w:rPr>
                      <w:t>Plasmid</w:t>
                    </w:r>
                    <w:r>
                      <w:rPr>
                        <w:rFonts w:ascii="Calibri"/>
                        <w:b/>
                        <w:spacing w:val="-13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Calibri"/>
                        <w:b/>
                        <w:w w:val="105"/>
                        <w:sz w:val="23"/>
                      </w:rPr>
                      <w:t>DNA</w:t>
                    </w:r>
                    <w:r>
                      <w:rPr>
                        <w:rFonts w:ascii="Calibri"/>
                        <w:b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Calibri"/>
                        <w:b/>
                        <w:w w:val="105"/>
                        <w:sz w:val="23"/>
                      </w:rPr>
                      <w:t>curve</w:t>
                    </w:r>
                  </w:p>
                </w:txbxContent>
              </v:textbox>
              <w10:wrap type="none"/>
            </v:shape>
            <v:shape style="position:absolute;left:3349;top:2887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3</w:t>
                    </w:r>
                  </w:p>
                </w:txbxContent>
              </v:textbox>
              <w10:wrap type="none"/>
            </v:shape>
            <v:shape style="position:absolute;left:9086;top:3234;width:61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Series1</w:t>
                    </w:r>
                  </w:p>
                </w:txbxContent>
              </v:textbox>
              <w10:wrap type="none"/>
            </v:shape>
            <v:shape style="position:absolute;left:3194;top:3728;width:274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2.5</w:t>
                    </w:r>
                  </w:p>
                </w:txbxContent>
              </v:textbox>
              <w10:wrap type="none"/>
            </v:shape>
            <v:shape style="position:absolute;left:3349;top:4568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3194;top:5409;width:274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1.5</w:t>
                    </w:r>
                  </w:p>
                </w:txbxContent>
              </v:textbox>
              <w10:wrap type="none"/>
            </v:shape>
            <v:shape style="position:absolute;left:3349;top:6249;width:123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1"/>
                        <w:sz w:val="20"/>
                      </w:rPr>
                      <w:t>1</w:t>
                    </w:r>
                  </w:p>
                </w:txbxContent>
              </v:textbox>
              <w10:wrap type="none"/>
            </v:shape>
            <v:shape style="position:absolute;left:3194;top:7090;width:274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0.5</w:t>
                    </w:r>
                  </w:p>
                </w:txbxContent>
              </v:textbox>
              <w10:wrap type="none"/>
            </v:shape>
            <v:shape style="position:absolute;left:3349;top:7931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585;top:8249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194;top:8249;width:4630;height:202" type="#_x0000_t202" filled="false" stroked="false">
              <v:textbox inset="0,0,0,0">
                <w:txbxContent>
                  <w:p>
                    <w:pPr>
                      <w:tabs>
                        <w:tab w:pos="658" w:val="left" w:leader="none"/>
                        <w:tab w:pos="1368" w:val="left" w:leader="none"/>
                        <w:tab w:pos="2077" w:val="left" w:leader="none"/>
                        <w:tab w:pos="2787" w:val="left" w:leader="none"/>
                        <w:tab w:pos="3497" w:val="left" w:leader="none"/>
                        <w:tab w:pos="4206" w:val="left" w:leader="none"/>
                      </w:tabs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500</w:t>
                      <w:tab/>
                      <w:t>1000</w:t>
                      <w:tab/>
                      <w:t>1500</w:t>
                      <w:tab/>
                      <w:t>2000</w:t>
                      <w:tab/>
                      <w:t>2500</w:t>
                      <w:tab/>
                      <w:t>3000</w:t>
                      <w:tab/>
                      <w:t>3500</w:t>
                    </w:r>
                  </w:p>
                </w:txbxContent>
              </v:textbox>
              <w10:wrap type="none"/>
            </v:shape>
            <v:shape style="position:absolute;left:5195;top:8643;width:1869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Molecular</w:t>
                    </w:r>
                    <w:r>
                      <w:rPr>
                        <w:rFonts w:ascii="Calibri"/>
                        <w:b/>
                        <w:spacing w:val="-10"/>
                        <w:sz w:val="20"/>
                      </w:rPr>
                      <w:t> </w:t>
                    </w:r>
                    <w:r>
                      <w:rPr>
                        <w:rFonts w:ascii="Calibri"/>
                        <w:b/>
                        <w:sz w:val="20"/>
                      </w:rPr>
                      <w:t>weight</w:t>
                    </w:r>
                    <w:r>
                      <w:rPr>
                        <w:rFonts w:ascii="Calibri"/>
                        <w:b/>
                        <w:spacing w:val="1"/>
                        <w:sz w:val="20"/>
                      </w:rPr>
                      <w:t> </w:t>
                    </w:r>
                    <w:r>
                      <w:rPr>
                        <w:rFonts w:ascii="Calibri"/>
                        <w:b/>
                        <w:sz w:val="20"/>
                      </w:rPr>
                      <w:t>(bp)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40.889999pt;margin-top:230.950668pt;width:12.1pt;height:89.3pt;mso-position-horizontal-relative:page;mso-position-vertical-relative:paragraph;z-index:15799296" type="#_x0000_t202" filled="false" stroked="false">
            <v:textbox inset="0,0,0,0" style="layout-flow:vertical;mso-layout-flow-alt:bottom-to-top">
              <w:txbxContent>
                <w:p>
                  <w:pPr>
                    <w:spacing w:line="225" w:lineRule="exact" w:before="0"/>
                    <w:ind w:left="20" w:right="0" w:firstLine="0"/>
                    <w:jc w:val="left"/>
                    <w:rPr>
                      <w:rFonts w:ascii="Calibri"/>
                      <w:b/>
                      <w:sz w:val="20"/>
                    </w:rPr>
                  </w:pPr>
                  <w:r>
                    <w:rPr>
                      <w:rFonts w:ascii="Calibri"/>
                      <w:b/>
                      <w:sz w:val="20"/>
                    </w:rPr>
                    <w:t>Distance</w:t>
                  </w:r>
                  <w:r>
                    <w:rPr>
                      <w:rFonts w:ascii="Calibri"/>
                      <w:b/>
                      <w:spacing w:val="-14"/>
                      <w:sz w:val="20"/>
                    </w:rPr>
                    <w:t> </w:t>
                  </w:r>
                  <w:r>
                    <w:rPr>
                      <w:rFonts w:ascii="Calibri"/>
                      <w:b/>
                      <w:sz w:val="20"/>
                    </w:rPr>
                    <w:t>moved</w:t>
                  </w:r>
                  <w:r>
                    <w:rPr>
                      <w:rFonts w:ascii="Calibri"/>
                      <w:b/>
                      <w:spacing w:val="-3"/>
                      <w:sz w:val="20"/>
                    </w:rPr>
                    <w:t> </w:t>
                  </w:r>
                  <w:r>
                    <w:rPr>
                      <w:rFonts w:ascii="Calibri"/>
                      <w:b/>
                      <w:sz w:val="20"/>
                    </w:rPr>
                    <w:t>(cm)</w:t>
                  </w:r>
                </w:p>
              </w:txbxContent>
            </v:textbox>
            <w10:wrap type="none"/>
          </v:shape>
        </w:pict>
      </w:r>
      <w:r>
        <w:rPr>
          <w:b/>
          <w:w w:val="105"/>
        </w:rPr>
        <w:t>APPENDIX</w:t>
      </w:r>
      <w:r>
        <w:rPr>
          <w:b/>
          <w:spacing w:val="1"/>
          <w:w w:val="105"/>
        </w:rPr>
        <w:t> </w:t>
      </w:r>
      <w:r>
        <w:rPr>
          <w:b/>
          <w:w w:val="105"/>
        </w:rPr>
        <w:t>10</w:t>
      </w:r>
      <w:r>
        <w:rPr>
          <w:w w:val="105"/>
        </w:rPr>
        <w:t>:</w:t>
      </w:r>
      <w:r>
        <w:rPr>
          <w:spacing w:val="1"/>
          <w:w w:val="105"/>
        </w:rPr>
        <w:t> </w:t>
      </w:r>
      <w:r>
        <w:rPr>
          <w:w w:val="105"/>
        </w:rPr>
        <w:t>Plasmid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curve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molecular</w:t>
      </w:r>
      <w:r>
        <w:rPr>
          <w:spacing w:val="1"/>
          <w:w w:val="105"/>
        </w:rPr>
        <w:t> </w:t>
      </w:r>
      <w:r>
        <w:rPr>
          <w:w w:val="105"/>
        </w:rPr>
        <w:t>weight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marker/ladder </w:t>
      </w:r>
      <w:r>
        <w:rPr>
          <w:i/>
          <w:w w:val="105"/>
        </w:rPr>
        <w:t>versus </w:t>
      </w:r>
      <w:r>
        <w:rPr>
          <w:w w:val="105"/>
        </w:rPr>
        <w:t>the distance travelled</w:t>
      </w:r>
      <w:r>
        <w:rPr>
          <w:spacing w:val="1"/>
          <w:w w:val="105"/>
        </w:rPr>
        <w:t> </w:t>
      </w:r>
      <w:r>
        <w:rPr>
          <w:w w:val="105"/>
        </w:rPr>
        <w:t>by the plasmid DNA on agarose gel</w:t>
      </w:r>
      <w:r>
        <w:rPr>
          <w:spacing w:val="1"/>
          <w:w w:val="105"/>
        </w:rPr>
        <w:t> </w:t>
      </w:r>
      <w:r>
        <w:rPr>
          <w:w w:val="105"/>
        </w:rPr>
        <w:t>electrophotogram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1"/>
          <w:w w:val="105"/>
        </w:rPr>
        <w:t> </w:t>
      </w:r>
      <w:r>
        <w:rPr>
          <w:w w:val="105"/>
        </w:rPr>
        <w:t>10</w:t>
      </w:r>
      <w:r>
        <w:rPr>
          <w:spacing w:val="3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6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4"/>
          <w:w w:val="105"/>
        </w:rPr>
        <w:t> </w:t>
      </w:r>
      <w:r>
        <w:rPr>
          <w:w w:val="105"/>
        </w:rPr>
        <w:t>isolates</w:t>
      </w:r>
      <w:r>
        <w:rPr>
          <w:spacing w:val="-4"/>
          <w:w w:val="105"/>
        </w:rPr>
        <w:t> </w:t>
      </w:r>
      <w:r>
        <w:rPr>
          <w:w w:val="105"/>
        </w:rPr>
        <w:t>(Ec1-Ec10).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501" w:lineRule="auto" w:before="175"/>
        <w:ind w:left="1575" w:right="1212"/>
        <w:jc w:val="both"/>
      </w:pPr>
      <w:r>
        <w:rPr>
          <w:w w:val="105"/>
        </w:rPr>
        <w:t>Fig. 14: Plasmid DNA curve of the molecular weight of the DNA marker/ladder</w:t>
      </w:r>
      <w:r>
        <w:rPr>
          <w:spacing w:val="1"/>
          <w:w w:val="105"/>
        </w:rPr>
        <w:t> </w:t>
      </w:r>
      <w:r>
        <w:rPr>
          <w:i/>
          <w:w w:val="105"/>
        </w:rPr>
        <w:t>versus</w:t>
      </w:r>
      <w:r>
        <w:rPr>
          <w:i/>
          <w:spacing w:val="-1"/>
          <w:w w:val="105"/>
        </w:rPr>
        <w:t> </w:t>
      </w:r>
      <w:r>
        <w:rPr>
          <w:w w:val="105"/>
        </w:rPr>
        <w:t>the</w:t>
      </w:r>
      <w:r>
        <w:rPr>
          <w:spacing w:val="-7"/>
          <w:w w:val="105"/>
        </w:rPr>
        <w:t> </w:t>
      </w:r>
      <w:r>
        <w:rPr>
          <w:w w:val="105"/>
        </w:rPr>
        <w:t>distance</w:t>
      </w:r>
      <w:r>
        <w:rPr>
          <w:spacing w:val="-7"/>
          <w:w w:val="105"/>
        </w:rPr>
        <w:t> </w:t>
      </w:r>
      <w:r>
        <w:rPr>
          <w:w w:val="105"/>
        </w:rPr>
        <w:t>travelled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plasmid</w:t>
      </w:r>
      <w:r>
        <w:rPr>
          <w:spacing w:val="-6"/>
          <w:w w:val="105"/>
        </w:rPr>
        <w:t> </w:t>
      </w:r>
      <w:r>
        <w:rPr>
          <w:w w:val="105"/>
        </w:rPr>
        <w:t>DNA</w:t>
      </w:r>
      <w:r>
        <w:rPr>
          <w:spacing w:val="-8"/>
          <w:w w:val="105"/>
        </w:rPr>
        <w:t> </w:t>
      </w:r>
      <w:r>
        <w:rPr>
          <w:w w:val="105"/>
        </w:rPr>
        <w:t>on</w:t>
      </w:r>
      <w:r>
        <w:rPr>
          <w:spacing w:val="-1"/>
          <w:w w:val="105"/>
        </w:rPr>
        <w:t> </w:t>
      </w:r>
      <w:r>
        <w:rPr>
          <w:w w:val="105"/>
        </w:rPr>
        <w:t>agarose</w:t>
      </w:r>
      <w:r>
        <w:rPr>
          <w:spacing w:val="-7"/>
          <w:w w:val="105"/>
        </w:rPr>
        <w:t> </w:t>
      </w:r>
      <w:r>
        <w:rPr>
          <w:w w:val="105"/>
        </w:rPr>
        <w:t>gel</w:t>
      </w:r>
      <w:r>
        <w:rPr>
          <w:spacing w:val="3"/>
          <w:w w:val="105"/>
        </w:rPr>
        <w:t> </w:t>
      </w:r>
      <w:r>
        <w:rPr>
          <w:w w:val="105"/>
        </w:rPr>
        <w:t>electrophotogram</w:t>
      </w:r>
      <w:r>
        <w:rPr>
          <w:spacing w:val="-58"/>
          <w:w w:val="105"/>
        </w:rPr>
        <w:t> </w:t>
      </w:r>
      <w:r>
        <w:rPr>
          <w:w w:val="105"/>
        </w:rPr>
        <w:t>of 10 </w:t>
      </w:r>
      <w:r>
        <w:rPr>
          <w:i/>
          <w:w w:val="105"/>
        </w:rPr>
        <w:t>E. coli </w:t>
      </w:r>
      <w:r>
        <w:rPr>
          <w:w w:val="105"/>
        </w:rPr>
        <w:t>isolates (Ec1-Ec10). This was used to estimate the molecular weights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8"/>
          <w:w w:val="105"/>
        </w:rPr>
        <w:t> </w:t>
      </w:r>
      <w:r>
        <w:rPr>
          <w:w w:val="105"/>
        </w:rPr>
        <w:t>isolated plasmids.</w:t>
      </w:r>
    </w:p>
    <w:p>
      <w:pPr>
        <w:pStyle w:val="BodyText"/>
        <w:spacing w:line="504" w:lineRule="auto"/>
        <w:ind w:left="1597" w:right="1787"/>
        <w:jc w:val="both"/>
      </w:pPr>
      <w:r>
        <w:rPr>
          <w:w w:val="105"/>
        </w:rPr>
        <w:t>Lane</w:t>
      </w:r>
      <w:r>
        <w:rPr>
          <w:spacing w:val="-7"/>
          <w:w w:val="105"/>
        </w:rPr>
        <w:t> </w:t>
      </w:r>
      <w:r>
        <w:rPr>
          <w:w w:val="105"/>
        </w:rPr>
        <w:t>2</w:t>
      </w:r>
      <w:r>
        <w:rPr>
          <w:spacing w:val="-5"/>
          <w:w w:val="105"/>
        </w:rPr>
        <w:t> </w:t>
      </w:r>
      <w:r>
        <w:rPr>
          <w:w w:val="105"/>
        </w:rPr>
        <w:t>(Ec1):</w:t>
      </w:r>
      <w:r>
        <w:rPr>
          <w:spacing w:val="-10"/>
          <w:w w:val="105"/>
        </w:rPr>
        <w:t> </w:t>
      </w:r>
      <w:r>
        <w:rPr>
          <w:w w:val="105"/>
        </w:rPr>
        <w:t>0.4cm</w:t>
      </w:r>
      <w:r>
        <w:rPr>
          <w:spacing w:val="-12"/>
          <w:w w:val="105"/>
        </w:rPr>
        <w:t> </w:t>
      </w:r>
      <w:r>
        <w:rPr>
          <w:w w:val="105"/>
        </w:rPr>
        <w:t>(distance</w:t>
      </w:r>
      <w:r>
        <w:rPr>
          <w:spacing w:val="-6"/>
          <w:w w:val="105"/>
        </w:rPr>
        <w:t> </w:t>
      </w:r>
      <w:r>
        <w:rPr>
          <w:w w:val="105"/>
        </w:rPr>
        <w:t>moved);</w:t>
      </w:r>
      <w:r>
        <w:rPr>
          <w:spacing w:val="-10"/>
          <w:w w:val="105"/>
        </w:rPr>
        <w:t> </w:t>
      </w:r>
      <w:r>
        <w:rPr>
          <w:w w:val="105"/>
        </w:rPr>
        <w:t>3700bp</w:t>
      </w:r>
      <w:r>
        <w:rPr>
          <w:spacing w:val="-11"/>
          <w:w w:val="105"/>
        </w:rPr>
        <w:t> </w:t>
      </w:r>
      <w:r>
        <w:rPr>
          <w:w w:val="105"/>
        </w:rPr>
        <w:t>(estimated</w:t>
      </w:r>
      <w:r>
        <w:rPr>
          <w:spacing w:val="-6"/>
          <w:w w:val="105"/>
        </w:rPr>
        <w:t> </w:t>
      </w:r>
      <w:r>
        <w:rPr>
          <w:w w:val="105"/>
        </w:rPr>
        <w:t>molecular</w:t>
      </w:r>
      <w:r>
        <w:rPr>
          <w:spacing w:val="-1"/>
          <w:w w:val="105"/>
        </w:rPr>
        <w:t> </w:t>
      </w:r>
      <w:r>
        <w:rPr>
          <w:w w:val="105"/>
        </w:rPr>
        <w:t>weight)</w:t>
      </w:r>
      <w:r>
        <w:rPr>
          <w:spacing w:val="-58"/>
          <w:w w:val="105"/>
        </w:rPr>
        <w:t> </w:t>
      </w:r>
      <w:r>
        <w:rPr/>
        <w:t>Lane 5 (Ec2): 0.3cm (distance moved); 4000bp (estimated molecular weight)</w:t>
      </w:r>
      <w:r>
        <w:rPr>
          <w:spacing w:val="1"/>
        </w:rPr>
        <w:t> </w:t>
      </w:r>
      <w:r>
        <w:rPr/>
        <w:t>Lane</w:t>
      </w:r>
      <w:r>
        <w:rPr>
          <w:spacing w:val="30"/>
        </w:rPr>
        <w:t> </w:t>
      </w:r>
      <w:r>
        <w:rPr/>
        <w:t>8</w:t>
      </w:r>
      <w:r>
        <w:rPr>
          <w:spacing w:val="33"/>
        </w:rPr>
        <w:t> </w:t>
      </w:r>
      <w:r>
        <w:rPr/>
        <w:t>(Ec3):</w:t>
      </w:r>
      <w:r>
        <w:rPr>
          <w:spacing w:val="25"/>
        </w:rPr>
        <w:t> </w:t>
      </w:r>
      <w:r>
        <w:rPr/>
        <w:t>0.3cm</w:t>
      </w:r>
      <w:r>
        <w:rPr>
          <w:spacing w:val="20"/>
        </w:rPr>
        <w:t> </w:t>
      </w:r>
      <w:r>
        <w:rPr/>
        <w:t>(distance</w:t>
      </w:r>
      <w:r>
        <w:rPr>
          <w:spacing w:val="30"/>
        </w:rPr>
        <w:t> </w:t>
      </w:r>
      <w:r>
        <w:rPr/>
        <w:t>moved);</w:t>
      </w:r>
      <w:r>
        <w:rPr>
          <w:spacing w:val="25"/>
        </w:rPr>
        <w:t> </w:t>
      </w:r>
      <w:r>
        <w:rPr/>
        <w:t>4000bp</w:t>
      </w:r>
      <w:r>
        <w:rPr>
          <w:spacing w:val="30"/>
        </w:rPr>
        <w:t> </w:t>
      </w:r>
      <w:r>
        <w:rPr/>
        <w:t>(estimated</w:t>
      </w:r>
      <w:r>
        <w:rPr>
          <w:spacing w:val="32"/>
        </w:rPr>
        <w:t> </w:t>
      </w:r>
      <w:r>
        <w:rPr/>
        <w:t>molecular</w:t>
      </w:r>
      <w:r>
        <w:rPr>
          <w:spacing w:val="37"/>
        </w:rPr>
        <w:t> </w:t>
      </w:r>
      <w:r>
        <w:rPr/>
        <w:t>weight)</w:t>
      </w:r>
    </w:p>
    <w:p>
      <w:pPr>
        <w:spacing w:after="0" w:line="504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1" w:lineRule="auto" w:before="82"/>
        <w:ind w:left="1301" w:right="1211"/>
        <w:jc w:val="both"/>
      </w:pPr>
      <w:r>
        <w:rPr/>
        <w:pict>
          <v:group style="position:absolute;margin-left:145pt;margin-top:141.476349pt;width:361.25pt;height:301pt;mso-position-horizontal-relative:page;mso-position-vertical-relative:paragraph;z-index:15799808" coordorigin="2900,2830" coordsize="7225,6020">
            <v:shape style="position:absolute;left:3931;top:3535;width:4709;height:4292" coordorigin="3931,3536" coordsize="4709,4292" path="m3989,7057l8640,7057m3989,6351l8640,6351m3989,5653l8640,5653m3989,4947l8640,4947m3989,4241l8640,4241m3989,3536l8640,3536m3989,7762l3989,3536m3931,7762l3989,7762m3931,7057l3989,7057m3931,6351l3989,6351m3931,5653l3989,5653m3931,4947l3989,4947m3931,4241l3989,4241m3931,3536l3989,3536m3989,7762l8640,7762m3989,7762l3989,7827m4651,7762l4651,7827m5321,7762l5321,7827m5983,7762l5983,7827m6646,7762l6646,7827m7308,7762l7308,7827m7978,7762l7978,7827m8640,7762l8640,7827e" filled="false" stroked="true" strokeweight=".72pt" strokecolor="#858585">
              <v:path arrowok="t"/>
              <v:stroke dashstyle="solid"/>
            </v:shape>
            <v:shape style="position:absolute;left:7902;top:6275;width:155;height:155" type="#_x0000_t75" stroked="false">
              <v:imagedata r:id="rId101" o:title=""/>
            </v:shape>
            <v:shape style="position:absolute;left:5243;top:5289;width:155;height:155" type="#_x0000_t75" stroked="false">
              <v:imagedata r:id="rId102" o:title=""/>
            </v:shape>
            <v:shape style="position:absolute;left:4578;top:4866;width:155;height:155" type="#_x0000_t75" stroked="false">
              <v:imagedata r:id="rId103" o:title=""/>
            </v:shape>
            <v:shape style="position:absolute;left:4046;top:4162;width:155;height:155" type="#_x0000_t75" stroked="false">
              <v:imagedata r:id="rId104" o:title=""/>
            </v:shape>
            <v:shape style="position:absolute;left:9115;top:4572;width:137;height:130" type="#_x0000_t75" stroked="false">
              <v:imagedata r:id="rId105" o:title=""/>
            </v:shape>
            <v:rect style="position:absolute;left:2910;top:2839;width:7200;height:6000" filled="false" stroked="true" strokeweight="1pt" strokecolor="#858585">
              <v:stroke dashstyle="solid"/>
            </v:rect>
            <v:line style="position:absolute" from="3945,4415" to="9840,8060" stroked="true" strokeweight="1pt" strokecolor="#000000">
              <v:stroke dashstyle="solid"/>
            </v:line>
            <v:line style="position:absolute" from="2910,8819" to="10125,8819" stroked="true" strokeweight=".75pt" strokecolor="#000000">
              <v:stroke dashstyle="solid"/>
            </v:line>
            <v:shape style="position:absolute;left:5566;top:3043;width:1908;height:238" type="#_x0000_t202" filled="false" stroked="false">
              <v:textbox inset="0,0,0,0">
                <w:txbxContent>
                  <w:p>
                    <w:pPr>
                      <w:spacing w:line="238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3"/>
                      </w:rPr>
                    </w:pPr>
                    <w:r>
                      <w:rPr>
                        <w:rFonts w:ascii="Calibri"/>
                        <w:b/>
                        <w:w w:val="105"/>
                        <w:sz w:val="23"/>
                      </w:rPr>
                      <w:t>Plasmid</w:t>
                    </w:r>
                    <w:r>
                      <w:rPr>
                        <w:rFonts w:ascii="Calibri"/>
                        <w:b/>
                        <w:spacing w:val="-13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Calibri"/>
                        <w:b/>
                        <w:w w:val="105"/>
                        <w:sz w:val="23"/>
                      </w:rPr>
                      <w:t>DNA</w:t>
                    </w:r>
                    <w:r>
                      <w:rPr>
                        <w:rFonts w:ascii="Calibri"/>
                        <w:b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Calibri"/>
                        <w:b/>
                        <w:w w:val="105"/>
                        <w:sz w:val="23"/>
                      </w:rPr>
                      <w:t>curve</w:t>
                    </w:r>
                  </w:p>
                </w:txbxContent>
              </v:textbox>
              <w10:wrap type="none"/>
            </v:shape>
            <v:shape style="position:absolute;left:3708;top:3439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3</w:t>
                    </w:r>
                  </w:p>
                </w:txbxContent>
              </v:textbox>
              <w10:wrap type="none"/>
            </v:shape>
            <v:shape style="position:absolute;left:3553;top:4145;width:275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2.5</w:t>
                    </w:r>
                  </w:p>
                </w:txbxContent>
              </v:textbox>
              <w10:wrap type="none"/>
            </v:shape>
            <v:shape style="position:absolute;left:9291;top:4545;width:61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Series1</w:t>
                    </w:r>
                  </w:p>
                </w:txbxContent>
              </v:textbox>
              <w10:wrap type="none"/>
            </v:shape>
            <v:shape style="position:absolute;left:3708;top:4850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3553;top:5556;width:275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1.5</w:t>
                    </w:r>
                  </w:p>
                </w:txbxContent>
              </v:textbox>
              <w10:wrap type="none"/>
            </v:shape>
            <v:shape style="position:absolute;left:3708;top:6261;width:123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1"/>
                        <w:sz w:val="20"/>
                      </w:rPr>
                      <w:t>1</w:t>
                    </w:r>
                  </w:p>
                </w:txbxContent>
              </v:textbox>
              <w10:wrap type="none"/>
            </v:shape>
            <v:shape style="position:absolute;left:3553;top:6967;width:275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0.5</w:t>
                    </w:r>
                  </w:p>
                </w:txbxContent>
              </v:textbox>
              <w10:wrap type="none"/>
            </v:shape>
            <v:shape style="position:absolute;left:3708;top:7672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945;top:7991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4508;top:7991;width:4362;height:202" type="#_x0000_t202" filled="false" stroked="false">
              <v:textbox inset="0,0,0,0">
                <w:txbxContent>
                  <w:p>
                    <w:pPr>
                      <w:tabs>
                        <w:tab w:pos="613" w:val="left" w:leader="none"/>
                        <w:tab w:pos="1278" w:val="left" w:leader="none"/>
                        <w:tab w:pos="1942" w:val="left" w:leader="none"/>
                        <w:tab w:pos="2607" w:val="left" w:leader="none"/>
                        <w:tab w:pos="3271" w:val="left" w:leader="none"/>
                        <w:tab w:pos="3936" w:val="left" w:leader="none"/>
                      </w:tabs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500</w:t>
                      <w:tab/>
                      <w:t>1000</w:t>
                      <w:tab/>
                      <w:t>1500</w:t>
                      <w:tab/>
                      <w:t>2000</w:t>
                      <w:tab/>
                      <w:t>2500</w:t>
                      <w:tab/>
                      <w:t>3000</w:t>
                      <w:tab/>
                      <w:t>3500</w:t>
                    </w:r>
                  </w:p>
                </w:txbxContent>
              </v:textbox>
              <w10:wrap type="none"/>
            </v:shape>
            <v:shape style="position:absolute;left:5358;top:8386;width:1940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b/>
                        <w:sz w:val="20"/>
                      </w:rPr>
                    </w:pPr>
                    <w:r>
                      <w:rPr>
                        <w:rFonts w:ascii="Calibri"/>
                        <w:b/>
                        <w:sz w:val="20"/>
                      </w:rPr>
                      <w:t>Molecular</w:t>
                    </w:r>
                    <w:r>
                      <w:rPr>
                        <w:rFonts w:ascii="Calibri"/>
                        <w:b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Calibri"/>
                        <w:b/>
                        <w:sz w:val="20"/>
                      </w:rPr>
                      <w:t>weights</w:t>
                    </w:r>
                    <w:r>
                      <w:rPr>
                        <w:rFonts w:ascii="Calibri"/>
                        <w:b/>
                        <w:spacing w:val="-4"/>
                        <w:sz w:val="20"/>
                      </w:rPr>
                      <w:t> </w:t>
                    </w:r>
                    <w:r>
                      <w:rPr>
                        <w:rFonts w:ascii="Calibri"/>
                        <w:b/>
                        <w:sz w:val="20"/>
                      </w:rPr>
                      <w:t>(bp)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58.891998pt;margin-top:238.310333pt;width:12.15pt;height:89.35pt;mso-position-horizontal-relative:page;mso-position-vertical-relative:paragraph;z-index:15800320" type="#_x0000_t202" filled="false" stroked="false">
            <v:textbox inset="0,0,0,0" style="layout-flow:vertical;mso-layout-flow-alt:bottom-to-top">
              <w:txbxContent>
                <w:p>
                  <w:pPr>
                    <w:spacing w:line="225" w:lineRule="exact" w:before="0"/>
                    <w:ind w:left="20" w:right="0" w:firstLine="0"/>
                    <w:jc w:val="left"/>
                    <w:rPr>
                      <w:rFonts w:ascii="Calibri"/>
                      <w:b/>
                      <w:sz w:val="20"/>
                    </w:rPr>
                  </w:pPr>
                  <w:r>
                    <w:rPr>
                      <w:rFonts w:ascii="Calibri"/>
                      <w:b/>
                      <w:sz w:val="20"/>
                    </w:rPr>
                    <w:t>Distance</w:t>
                  </w:r>
                  <w:r>
                    <w:rPr>
                      <w:rFonts w:ascii="Calibri"/>
                      <w:b/>
                      <w:spacing w:val="-14"/>
                      <w:sz w:val="20"/>
                    </w:rPr>
                    <w:t> </w:t>
                  </w:r>
                  <w:r>
                    <w:rPr>
                      <w:rFonts w:ascii="Calibri"/>
                      <w:b/>
                      <w:sz w:val="20"/>
                    </w:rPr>
                    <w:t>moved</w:t>
                  </w:r>
                  <w:r>
                    <w:rPr>
                      <w:rFonts w:ascii="Calibri"/>
                      <w:b/>
                      <w:spacing w:val="-4"/>
                      <w:sz w:val="20"/>
                    </w:rPr>
                    <w:t> </w:t>
                  </w:r>
                  <w:r>
                    <w:rPr>
                      <w:rFonts w:ascii="Calibri"/>
                      <w:b/>
                      <w:sz w:val="20"/>
                    </w:rPr>
                    <w:t>(cm)</w:t>
                  </w:r>
                </w:p>
              </w:txbxContent>
            </v:textbox>
            <w10:wrap type="none"/>
          </v:shape>
        </w:pict>
      </w:r>
      <w:r>
        <w:rPr>
          <w:b/>
          <w:w w:val="105"/>
        </w:rPr>
        <w:t>APPENDIX</w:t>
      </w:r>
      <w:r>
        <w:rPr>
          <w:b/>
          <w:spacing w:val="1"/>
          <w:w w:val="105"/>
        </w:rPr>
        <w:t> </w:t>
      </w:r>
      <w:r>
        <w:rPr>
          <w:b/>
          <w:w w:val="105"/>
        </w:rPr>
        <w:t>11</w:t>
      </w:r>
      <w:r>
        <w:rPr>
          <w:w w:val="105"/>
        </w:rPr>
        <w:t>:</w:t>
      </w:r>
      <w:r>
        <w:rPr>
          <w:spacing w:val="1"/>
          <w:w w:val="105"/>
        </w:rPr>
        <w:t> </w:t>
      </w:r>
      <w:r>
        <w:rPr>
          <w:w w:val="105"/>
        </w:rPr>
        <w:t>Plasmid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curve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molecular</w:t>
      </w:r>
      <w:r>
        <w:rPr>
          <w:spacing w:val="1"/>
          <w:w w:val="105"/>
        </w:rPr>
        <w:t> </w:t>
      </w:r>
      <w:r>
        <w:rPr>
          <w:w w:val="105"/>
        </w:rPr>
        <w:t>weight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marker/ladder </w:t>
      </w:r>
      <w:r>
        <w:rPr>
          <w:i/>
          <w:w w:val="105"/>
        </w:rPr>
        <w:t>versus </w:t>
      </w:r>
      <w:r>
        <w:rPr>
          <w:w w:val="105"/>
        </w:rPr>
        <w:t>the distance travelled</w:t>
      </w:r>
      <w:r>
        <w:rPr>
          <w:spacing w:val="1"/>
          <w:w w:val="105"/>
        </w:rPr>
        <w:t> </w:t>
      </w:r>
      <w:r>
        <w:rPr>
          <w:w w:val="105"/>
        </w:rPr>
        <w:t>by the plasmid DNA on agarose gel</w:t>
      </w:r>
      <w:r>
        <w:rPr>
          <w:spacing w:val="1"/>
          <w:w w:val="105"/>
        </w:rPr>
        <w:t> </w:t>
      </w:r>
      <w:r>
        <w:rPr>
          <w:w w:val="105"/>
        </w:rPr>
        <w:t>electrophotogram of 7 </w:t>
      </w:r>
      <w:r>
        <w:rPr>
          <w:i/>
          <w:w w:val="105"/>
        </w:rPr>
        <w:t>E. coli </w:t>
      </w:r>
      <w:r>
        <w:rPr>
          <w:w w:val="105"/>
        </w:rPr>
        <w:t>isolates (Ec11-Ec17) and 3 </w:t>
      </w:r>
      <w:r>
        <w:rPr>
          <w:i/>
          <w:w w:val="105"/>
        </w:rPr>
        <w:t>Proteus spp</w:t>
      </w:r>
      <w:r>
        <w:rPr>
          <w:w w:val="105"/>
        </w:rPr>
        <w:t>. isolates (P1-</w:t>
      </w:r>
      <w:r>
        <w:rPr>
          <w:spacing w:val="1"/>
          <w:w w:val="105"/>
        </w:rPr>
        <w:t> </w:t>
      </w:r>
      <w:r>
        <w:rPr>
          <w:w w:val="105"/>
        </w:rPr>
        <w:t>P3).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374" w:lineRule="auto" w:before="208"/>
        <w:ind w:left="1575" w:right="1204"/>
        <w:jc w:val="both"/>
      </w:pPr>
      <w:r>
        <w:rPr>
          <w:w w:val="105"/>
        </w:rPr>
        <w:t>Fig. 15: Plasmid DNA curve of the molecular weight of the DNA marker/ladder</w:t>
      </w:r>
      <w:r>
        <w:rPr>
          <w:spacing w:val="1"/>
          <w:w w:val="105"/>
        </w:rPr>
        <w:t> </w:t>
      </w:r>
      <w:r>
        <w:rPr>
          <w:i/>
          <w:w w:val="105"/>
        </w:rPr>
        <w:t>versus</w:t>
      </w:r>
      <w:r>
        <w:rPr>
          <w:i/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distance</w:t>
      </w:r>
      <w:r>
        <w:rPr>
          <w:spacing w:val="1"/>
          <w:w w:val="105"/>
        </w:rPr>
        <w:t> </w:t>
      </w:r>
      <w:r>
        <w:rPr>
          <w:w w:val="105"/>
        </w:rPr>
        <w:t>travelled</w:t>
      </w:r>
      <w:r>
        <w:rPr>
          <w:spacing w:val="1"/>
          <w:w w:val="105"/>
        </w:rPr>
        <w:t> </w:t>
      </w:r>
      <w:r>
        <w:rPr>
          <w:w w:val="105"/>
        </w:rPr>
        <w:t>by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plasmid</w:t>
      </w:r>
      <w:r>
        <w:rPr>
          <w:spacing w:val="1"/>
          <w:w w:val="105"/>
        </w:rPr>
        <w:t> </w:t>
      </w:r>
      <w:r>
        <w:rPr>
          <w:w w:val="105"/>
        </w:rPr>
        <w:t>DNA</w:t>
      </w:r>
      <w:r>
        <w:rPr>
          <w:spacing w:val="1"/>
          <w:w w:val="105"/>
        </w:rPr>
        <w:t> </w:t>
      </w:r>
      <w:r>
        <w:rPr>
          <w:w w:val="105"/>
        </w:rPr>
        <w:t>on</w:t>
      </w:r>
      <w:r>
        <w:rPr>
          <w:spacing w:val="1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agarose</w:t>
      </w:r>
      <w:r>
        <w:rPr>
          <w:spacing w:val="1"/>
          <w:w w:val="105"/>
        </w:rPr>
        <w:t> </w:t>
      </w:r>
      <w:r>
        <w:rPr>
          <w:w w:val="105"/>
        </w:rPr>
        <w:t>gel</w:t>
      </w:r>
      <w:r>
        <w:rPr>
          <w:spacing w:val="1"/>
          <w:w w:val="105"/>
        </w:rPr>
        <w:t> </w:t>
      </w:r>
      <w:r>
        <w:rPr>
          <w:w w:val="105"/>
        </w:rPr>
        <w:t>electrophotogram</w:t>
      </w:r>
      <w:r>
        <w:rPr>
          <w:spacing w:val="-7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7 </w:t>
      </w:r>
      <w:r>
        <w:rPr>
          <w:i/>
          <w:w w:val="105"/>
        </w:rPr>
        <w:t>E.</w:t>
      </w:r>
      <w:r>
        <w:rPr>
          <w:i/>
          <w:spacing w:val="-4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2"/>
          <w:w w:val="105"/>
        </w:rPr>
        <w:t> </w:t>
      </w:r>
      <w:r>
        <w:rPr>
          <w:w w:val="105"/>
        </w:rPr>
        <w:t>isolates</w:t>
      </w:r>
      <w:r>
        <w:rPr>
          <w:spacing w:val="-8"/>
          <w:w w:val="105"/>
        </w:rPr>
        <w:t> </w:t>
      </w:r>
      <w:r>
        <w:rPr>
          <w:w w:val="105"/>
        </w:rPr>
        <w:t>(Ec11-Ec17)</w:t>
      </w:r>
      <w:r>
        <w:rPr>
          <w:spacing w:val="-2"/>
          <w:w w:val="105"/>
        </w:rPr>
        <w:t> </w:t>
      </w:r>
      <w:r>
        <w:rPr>
          <w:w w:val="105"/>
        </w:rPr>
        <w:t>and</w:t>
      </w:r>
      <w:r>
        <w:rPr>
          <w:spacing w:val="-6"/>
          <w:w w:val="105"/>
        </w:rPr>
        <w:t> </w:t>
      </w:r>
      <w:r>
        <w:rPr>
          <w:w w:val="105"/>
        </w:rPr>
        <w:t>3</w:t>
      </w:r>
      <w:r>
        <w:rPr>
          <w:spacing w:val="2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1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4"/>
          <w:w w:val="105"/>
        </w:rPr>
        <w:t> </w:t>
      </w:r>
      <w:r>
        <w:rPr>
          <w:w w:val="105"/>
        </w:rPr>
        <w:t>isolates</w:t>
      </w:r>
      <w:r>
        <w:rPr>
          <w:spacing w:val="-8"/>
          <w:w w:val="105"/>
        </w:rPr>
        <w:t> </w:t>
      </w:r>
      <w:r>
        <w:rPr>
          <w:w w:val="105"/>
        </w:rPr>
        <w:t>(P1-</w:t>
      </w:r>
      <w:r>
        <w:rPr>
          <w:spacing w:val="-58"/>
          <w:w w:val="105"/>
        </w:rPr>
        <w:t> </w:t>
      </w:r>
      <w:r>
        <w:rPr>
          <w:w w:val="105"/>
        </w:rPr>
        <w:t>P3).</w:t>
      </w:r>
      <w:r>
        <w:rPr>
          <w:spacing w:val="-9"/>
          <w:w w:val="105"/>
        </w:rPr>
        <w:t> </w:t>
      </w:r>
      <w:r>
        <w:rPr>
          <w:w w:val="105"/>
        </w:rPr>
        <w:t>This was</w:t>
      </w:r>
      <w:r>
        <w:rPr>
          <w:spacing w:val="-7"/>
          <w:w w:val="105"/>
        </w:rPr>
        <w:t> </w:t>
      </w:r>
      <w:r>
        <w:rPr>
          <w:w w:val="105"/>
        </w:rPr>
        <w:t>used</w:t>
      </w:r>
      <w:r>
        <w:rPr>
          <w:spacing w:val="-10"/>
          <w:w w:val="105"/>
        </w:rPr>
        <w:t> </w:t>
      </w:r>
      <w:r>
        <w:rPr>
          <w:w w:val="105"/>
        </w:rPr>
        <w:t>to</w:t>
      </w:r>
      <w:r>
        <w:rPr>
          <w:spacing w:val="-4"/>
          <w:w w:val="105"/>
        </w:rPr>
        <w:t> </w:t>
      </w:r>
      <w:r>
        <w:rPr>
          <w:w w:val="105"/>
        </w:rPr>
        <w:t>estimate</w:t>
      </w:r>
      <w:r>
        <w:rPr>
          <w:spacing w:val="-5"/>
          <w:w w:val="105"/>
        </w:rPr>
        <w:t> </w:t>
      </w:r>
      <w:r>
        <w:rPr>
          <w:w w:val="105"/>
        </w:rPr>
        <w:t>the</w:t>
      </w:r>
      <w:r>
        <w:rPr>
          <w:spacing w:val="1"/>
          <w:w w:val="105"/>
        </w:rPr>
        <w:t> </w:t>
      </w:r>
      <w:r>
        <w:rPr>
          <w:w w:val="105"/>
        </w:rPr>
        <w:t>molecular weights</w:t>
      </w:r>
      <w:r>
        <w:rPr>
          <w:spacing w:val="1"/>
          <w:w w:val="105"/>
        </w:rPr>
        <w:t> </w:t>
      </w:r>
      <w:r>
        <w:rPr>
          <w:w w:val="105"/>
        </w:rPr>
        <w:t>of</w:t>
      </w:r>
      <w:r>
        <w:rPr>
          <w:spacing w:val="-7"/>
          <w:w w:val="105"/>
        </w:rPr>
        <w:t> </w:t>
      </w:r>
      <w:r>
        <w:rPr>
          <w:w w:val="105"/>
        </w:rPr>
        <w:t>the</w:t>
      </w:r>
      <w:r>
        <w:rPr>
          <w:spacing w:val="-5"/>
          <w:w w:val="105"/>
        </w:rPr>
        <w:t> </w:t>
      </w:r>
      <w:r>
        <w:rPr>
          <w:w w:val="105"/>
        </w:rPr>
        <w:t>isolated</w:t>
      </w:r>
      <w:r>
        <w:rPr>
          <w:spacing w:val="-4"/>
          <w:w w:val="105"/>
        </w:rPr>
        <w:t> </w:t>
      </w:r>
      <w:r>
        <w:rPr>
          <w:w w:val="105"/>
        </w:rPr>
        <w:t>plasmids.</w:t>
      </w:r>
    </w:p>
    <w:p>
      <w:pPr>
        <w:pStyle w:val="BodyText"/>
        <w:spacing w:before="3"/>
        <w:rPr>
          <w:sz w:val="36"/>
        </w:rPr>
      </w:pPr>
    </w:p>
    <w:p>
      <w:pPr>
        <w:pStyle w:val="BodyText"/>
        <w:spacing w:line="376" w:lineRule="auto"/>
        <w:ind w:left="1597" w:right="1677"/>
        <w:jc w:val="both"/>
      </w:pPr>
      <w:r>
        <w:rPr/>
        <w:t>Lane 1 (Ec11): 0.9cm (distance moved); 2800bp (estimated molecular weight)</w:t>
      </w:r>
      <w:r>
        <w:rPr>
          <w:spacing w:val="1"/>
        </w:rPr>
        <w:t> </w:t>
      </w:r>
      <w:r>
        <w:rPr/>
        <w:t>Lane 7 (Ec13): 0.6cm (distance moved); 3500bp (estimated molecular weight)</w:t>
      </w:r>
      <w:r>
        <w:rPr>
          <w:spacing w:val="1"/>
        </w:rPr>
        <w:t> </w:t>
      </w:r>
      <w:r>
        <w:rPr>
          <w:w w:val="105"/>
        </w:rPr>
        <w:t>Lane</w:t>
      </w:r>
      <w:r>
        <w:rPr>
          <w:spacing w:val="-8"/>
          <w:w w:val="105"/>
        </w:rPr>
        <w:t> </w:t>
      </w:r>
      <w:r>
        <w:rPr>
          <w:w w:val="105"/>
        </w:rPr>
        <w:t>29</w:t>
      </w:r>
      <w:r>
        <w:rPr>
          <w:spacing w:val="37"/>
          <w:w w:val="105"/>
        </w:rPr>
        <w:t> </w:t>
      </w:r>
      <w:r>
        <w:rPr>
          <w:w w:val="105"/>
        </w:rPr>
        <w:t>(P3):</w:t>
      </w:r>
      <w:r>
        <w:rPr>
          <w:spacing w:val="-11"/>
          <w:w w:val="105"/>
        </w:rPr>
        <w:t> </w:t>
      </w:r>
      <w:r>
        <w:rPr>
          <w:w w:val="105"/>
        </w:rPr>
        <w:t>0.6cm</w:t>
      </w:r>
      <w:r>
        <w:rPr>
          <w:spacing w:val="-7"/>
          <w:w w:val="105"/>
        </w:rPr>
        <w:t> </w:t>
      </w:r>
      <w:r>
        <w:rPr>
          <w:w w:val="105"/>
        </w:rPr>
        <w:t>(distance</w:t>
      </w:r>
      <w:r>
        <w:rPr>
          <w:spacing w:val="-8"/>
          <w:w w:val="105"/>
        </w:rPr>
        <w:t> </w:t>
      </w:r>
      <w:r>
        <w:rPr>
          <w:w w:val="105"/>
        </w:rPr>
        <w:t>moved);</w:t>
      </w:r>
      <w:r>
        <w:rPr>
          <w:spacing w:val="-5"/>
          <w:w w:val="105"/>
        </w:rPr>
        <w:t> </w:t>
      </w:r>
      <w:r>
        <w:rPr>
          <w:w w:val="105"/>
        </w:rPr>
        <w:t>3500bp</w:t>
      </w:r>
      <w:r>
        <w:rPr>
          <w:spacing w:val="-12"/>
          <w:w w:val="105"/>
        </w:rPr>
        <w:t> </w:t>
      </w:r>
      <w:r>
        <w:rPr>
          <w:w w:val="105"/>
        </w:rPr>
        <w:t>(estimated</w:t>
      </w:r>
      <w:r>
        <w:rPr>
          <w:spacing w:val="-7"/>
          <w:w w:val="105"/>
        </w:rPr>
        <w:t> </w:t>
      </w:r>
      <w:r>
        <w:rPr>
          <w:w w:val="105"/>
        </w:rPr>
        <w:t>molecular</w:t>
      </w:r>
      <w:r>
        <w:rPr>
          <w:spacing w:val="-3"/>
          <w:w w:val="105"/>
        </w:rPr>
        <w:t> </w:t>
      </w:r>
      <w:r>
        <w:rPr>
          <w:w w:val="105"/>
        </w:rPr>
        <w:t>weight)</w:t>
      </w:r>
    </w:p>
    <w:p>
      <w:pPr>
        <w:spacing w:after="0" w:line="376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374" w:lineRule="auto" w:before="82"/>
        <w:ind w:left="1301" w:right="1226"/>
      </w:pPr>
      <w:r>
        <w:rPr>
          <w:b/>
          <w:w w:val="105"/>
        </w:rPr>
        <w:t>APPENDIX 12</w:t>
      </w:r>
      <w:r>
        <w:rPr>
          <w:w w:val="105"/>
        </w:rPr>
        <w:t>: Plasmid DNA curve of the molecular weight of the DNA</w:t>
      </w:r>
      <w:r>
        <w:rPr>
          <w:spacing w:val="1"/>
          <w:w w:val="105"/>
        </w:rPr>
        <w:t> </w:t>
      </w:r>
      <w:r>
        <w:rPr>
          <w:w w:val="105"/>
        </w:rPr>
        <w:t>marker/ladder </w:t>
      </w:r>
      <w:r>
        <w:rPr>
          <w:i/>
          <w:w w:val="105"/>
        </w:rPr>
        <w:t>versus </w:t>
      </w:r>
      <w:r>
        <w:rPr>
          <w:w w:val="105"/>
        </w:rPr>
        <w:t>the distance travelled by the amplified gyrB genes on agarose</w:t>
      </w:r>
      <w:r>
        <w:rPr>
          <w:spacing w:val="1"/>
          <w:w w:val="105"/>
        </w:rPr>
        <w:t> </w:t>
      </w:r>
      <w:r>
        <w:rPr>
          <w:w w:val="105"/>
        </w:rPr>
        <w:t>gel</w:t>
      </w:r>
      <w:r>
        <w:rPr>
          <w:spacing w:val="-3"/>
          <w:w w:val="105"/>
        </w:rPr>
        <w:t> </w:t>
      </w:r>
      <w:r>
        <w:rPr>
          <w:w w:val="105"/>
        </w:rPr>
        <w:t>electrophotogram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5"/>
          <w:w w:val="105"/>
        </w:rPr>
        <w:t> </w:t>
      </w:r>
      <w:r>
        <w:rPr>
          <w:w w:val="105"/>
        </w:rPr>
        <w:t>5</w:t>
      </w:r>
      <w:r>
        <w:rPr>
          <w:spacing w:val="-4"/>
          <w:w w:val="105"/>
        </w:rPr>
        <w:t> </w:t>
      </w:r>
      <w:r>
        <w:rPr>
          <w:i/>
          <w:w w:val="105"/>
        </w:rPr>
        <w:t>E.</w:t>
      </w:r>
      <w:r>
        <w:rPr>
          <w:i/>
          <w:spacing w:val="-2"/>
          <w:w w:val="105"/>
        </w:rPr>
        <w:t> </w:t>
      </w:r>
      <w:r>
        <w:rPr>
          <w:i/>
          <w:w w:val="105"/>
        </w:rPr>
        <w:t>coli</w:t>
      </w:r>
      <w:r>
        <w:rPr>
          <w:i/>
          <w:spacing w:val="-7"/>
          <w:w w:val="105"/>
        </w:rPr>
        <w:t> </w:t>
      </w:r>
      <w:r>
        <w:rPr>
          <w:w w:val="105"/>
        </w:rPr>
        <w:t>isolates</w:t>
      </w:r>
      <w:r>
        <w:rPr>
          <w:spacing w:val="-12"/>
          <w:w w:val="105"/>
        </w:rPr>
        <w:t> </w:t>
      </w:r>
      <w:r>
        <w:rPr>
          <w:w w:val="105"/>
        </w:rPr>
        <w:t>(Ec1-Ec5)</w:t>
      </w:r>
      <w:r>
        <w:rPr>
          <w:spacing w:val="-7"/>
          <w:w w:val="105"/>
        </w:rPr>
        <w:t> </w:t>
      </w:r>
      <w:r>
        <w:rPr>
          <w:w w:val="105"/>
        </w:rPr>
        <w:t>and</w:t>
      </w:r>
      <w:r>
        <w:rPr>
          <w:spacing w:val="-9"/>
          <w:w w:val="105"/>
        </w:rPr>
        <w:t> </w:t>
      </w:r>
      <w:r>
        <w:rPr>
          <w:w w:val="105"/>
        </w:rPr>
        <w:t>5</w:t>
      </w:r>
      <w:r>
        <w:rPr>
          <w:spacing w:val="2"/>
          <w:w w:val="105"/>
        </w:rPr>
        <w:t> </w:t>
      </w:r>
      <w:r>
        <w:rPr>
          <w:i/>
          <w:w w:val="105"/>
        </w:rPr>
        <w:t>Proteus</w:t>
      </w:r>
      <w:r>
        <w:rPr>
          <w:i/>
          <w:spacing w:val="-7"/>
          <w:w w:val="105"/>
        </w:rPr>
        <w:t> </w:t>
      </w:r>
      <w:r>
        <w:rPr>
          <w:i/>
          <w:w w:val="105"/>
        </w:rPr>
        <w:t>spp</w:t>
      </w:r>
      <w:r>
        <w:rPr>
          <w:w w:val="105"/>
        </w:rPr>
        <w:t>.</w:t>
      </w:r>
      <w:r>
        <w:rPr>
          <w:spacing w:val="-8"/>
          <w:w w:val="105"/>
        </w:rPr>
        <w:t> </w:t>
      </w:r>
      <w:r>
        <w:rPr>
          <w:w w:val="105"/>
        </w:rPr>
        <w:t>isolates</w:t>
      </w:r>
      <w:r>
        <w:rPr>
          <w:spacing w:val="-12"/>
          <w:w w:val="105"/>
        </w:rPr>
        <w:t> </w:t>
      </w:r>
      <w:r>
        <w:rPr>
          <w:w w:val="105"/>
        </w:rPr>
        <w:t>(P1-</w:t>
      </w:r>
      <w:r>
        <w:rPr>
          <w:spacing w:val="-58"/>
          <w:w w:val="105"/>
        </w:rPr>
        <w:t> </w:t>
      </w:r>
      <w:r>
        <w:rPr>
          <w:w w:val="105"/>
        </w:rPr>
        <w:t>P5).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4"/>
        </w:rPr>
      </w:pPr>
      <w:r>
        <w:rPr/>
        <w:pict>
          <v:group style="position:absolute;margin-left:130pt;margin-top:15.773984pt;width:361pt;height:304pt;mso-position-horizontal-relative:page;mso-position-vertical-relative:paragraph;z-index:-15656448;mso-wrap-distance-left:0;mso-wrap-distance-right:0" coordorigin="2600,315" coordsize="7220,6080">
            <v:shape style="position:absolute;left:3204;top:551;width:5134;height:5249" coordorigin="3204,551" coordsize="5134,5249" path="m3269,4871l8338,4871m3269,4007l8338,4007m3269,3143l8338,3143m3269,2279l8338,2279m3269,1415l8338,1415m3269,551l8338,551m3269,5735l3269,551m3204,5735l3269,5735m3204,4871l3269,4871m3204,4007l3269,4007m3204,3143l3269,3143m3204,2279l3269,2279m3204,1415l3269,1415m3204,551l3269,551m3269,5735l8338,5735m3269,5735l3269,5800m3996,5735l3996,5800m4716,5735l4716,5800m5443,5735l5443,5800m6163,5735l6163,5800m6890,5735l6890,5800m7610,5735l7610,5800m8338,5735l8338,5800e" filled="false" stroked="true" strokeweight=".72pt" strokecolor="#858585">
              <v:path arrowok="t"/>
              <v:stroke dashstyle="solid"/>
            </v:shape>
            <v:shape style="position:absolute;left:7535;top:3240;width:155;height:155" type="#_x0000_t75" stroked="false">
              <v:imagedata r:id="rId106" o:title=""/>
            </v:shape>
            <v:shape style="position:absolute;left:4637;top:2375;width:155;height:155" type="#_x0000_t75" stroked="false">
              <v:imagedata r:id="rId107" o:title=""/>
            </v:shape>
            <v:shape style="position:absolute;left:3913;top:1682;width:155;height:155" type="#_x0000_t75" stroked="false">
              <v:imagedata r:id="rId108" o:title=""/>
            </v:shape>
            <v:shape style="position:absolute;left:3333;top:1163;width:155;height:155" type="#_x0000_t75" stroked="false">
              <v:imagedata r:id="rId109" o:title=""/>
            </v:shape>
            <v:shape style="position:absolute;left:8892;top:1768;width:137;height:137" type="#_x0000_t75" stroked="false">
              <v:imagedata r:id="rId110" o:title=""/>
            </v:shape>
            <v:rect style="position:absolute;left:2610;top:325;width:7200;height:6060" filled="false" stroked="true" strokeweight="1pt" strokecolor="#858585">
              <v:stroke dashstyle="solid"/>
            </v:rect>
            <v:line style="position:absolute" from="3030,758" to="9555,6023" stroked="true" strokeweight=".75pt" strokecolor="#000000">
              <v:stroke dashstyle="solid"/>
            </v:line>
            <v:shape style="position:absolute;left:2984;top:452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3</w:t>
                    </w:r>
                  </w:p>
                </w:txbxContent>
              </v:textbox>
              <w10:wrap type="none"/>
            </v:shape>
            <v:shape style="position:absolute;left:2828;top:1317;width:274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2.5</w:t>
                    </w:r>
                  </w:p>
                </w:txbxContent>
              </v:textbox>
              <w10:wrap type="none"/>
            </v:shape>
            <v:shape style="position:absolute;left:9072;top:1740;width:61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Series1</w:t>
                    </w:r>
                  </w:p>
                </w:txbxContent>
              </v:textbox>
              <w10:wrap type="none"/>
            </v:shape>
            <v:shape style="position:absolute;left:2984;top:2181;width:123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1"/>
                        <w:sz w:val="20"/>
                      </w:rPr>
                      <w:t>2</w:t>
                    </w:r>
                  </w:p>
                </w:txbxContent>
              </v:textbox>
              <w10:wrap type="none"/>
            </v:shape>
            <v:shape style="position:absolute;left:2828;top:3047;width:274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1.5</w:t>
                    </w:r>
                  </w:p>
                </w:txbxContent>
              </v:textbox>
              <w10:wrap type="none"/>
            </v:shape>
            <v:shape style="position:absolute;left:2984;top:3912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1</w:t>
                    </w:r>
                  </w:p>
                </w:txbxContent>
              </v:textbox>
              <w10:wrap type="none"/>
            </v:shape>
            <v:shape style="position:absolute;left:2828;top:4777;width:275;height:203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0.5</w:t>
                    </w:r>
                  </w:p>
                </w:txbxContent>
              </v:textbox>
              <w10:wrap type="none"/>
            </v:shape>
            <v:shape style="position:absolute;left:2984;top:5643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220;top:5961;width:123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w w:val="100"/>
                        <w:sz w:val="20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844;top:5961;width:4723;height:202" type="#_x0000_t202" filled="false" stroked="false">
              <v:textbox inset="0,0,0,0">
                <w:txbxContent>
                  <w:p>
                    <w:pPr>
                      <w:tabs>
                        <w:tab w:pos="674" w:val="left" w:leader="none"/>
                        <w:tab w:pos="1399" w:val="left" w:leader="none"/>
                        <w:tab w:pos="2124" w:val="left" w:leader="none"/>
                        <w:tab w:pos="2849" w:val="left" w:leader="none"/>
                        <w:tab w:pos="3574" w:val="left" w:leader="none"/>
                        <w:tab w:pos="4299" w:val="left" w:leader="none"/>
                      </w:tabs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500</w:t>
                      <w:tab/>
                      <w:t>1000</w:t>
                      <w:tab/>
                      <w:t>1500</w:t>
                      <w:tab/>
                      <w:t>2000</w:t>
                      <w:tab/>
                      <w:t>2500</w:t>
                      <w:tab/>
                      <w:t>3000</w:t>
                      <w:tab/>
                      <w:t>3500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501" w:lineRule="auto" w:before="195"/>
        <w:ind w:left="1662" w:right="1211"/>
        <w:jc w:val="both"/>
      </w:pPr>
      <w:r>
        <w:rPr>
          <w:w w:val="105"/>
        </w:rPr>
        <w:t>Fig. 15: Plasmid DNA curve of the molecular weight of the DNA marker/ladder</w:t>
      </w:r>
      <w:r>
        <w:rPr>
          <w:spacing w:val="1"/>
          <w:w w:val="105"/>
        </w:rPr>
        <w:t> </w:t>
      </w:r>
      <w:r>
        <w:rPr>
          <w:i/>
          <w:w w:val="105"/>
        </w:rPr>
        <w:t>versus </w:t>
      </w:r>
      <w:r>
        <w:rPr>
          <w:w w:val="105"/>
        </w:rPr>
        <w:t>the distance travelled by the amplified gyrB genes on the agarose gel</w:t>
      </w:r>
      <w:r>
        <w:rPr>
          <w:spacing w:val="1"/>
          <w:w w:val="105"/>
        </w:rPr>
        <w:t> </w:t>
      </w:r>
      <w:r>
        <w:rPr>
          <w:w w:val="105"/>
        </w:rPr>
        <w:t>electrophotogram of 5 </w:t>
      </w:r>
      <w:r>
        <w:rPr>
          <w:i/>
          <w:w w:val="105"/>
        </w:rPr>
        <w:t>E. coli </w:t>
      </w:r>
      <w:r>
        <w:rPr>
          <w:w w:val="105"/>
        </w:rPr>
        <w:t>isolates (Ec1-Ec5) and 5 </w:t>
      </w:r>
      <w:r>
        <w:rPr>
          <w:i/>
          <w:w w:val="105"/>
        </w:rPr>
        <w:t>Proteus spp</w:t>
      </w:r>
      <w:r>
        <w:rPr>
          <w:w w:val="105"/>
        </w:rPr>
        <w:t>. isolates (P1-</w:t>
      </w:r>
      <w:r>
        <w:rPr>
          <w:spacing w:val="1"/>
          <w:w w:val="105"/>
        </w:rPr>
        <w:t> </w:t>
      </w:r>
      <w:r>
        <w:rPr>
          <w:w w:val="105"/>
        </w:rPr>
        <w:t>P5).</w:t>
      </w:r>
      <w:r>
        <w:rPr>
          <w:spacing w:val="-8"/>
          <w:w w:val="105"/>
        </w:rPr>
        <w:t> </w:t>
      </w:r>
      <w:r>
        <w:rPr>
          <w:w w:val="105"/>
        </w:rPr>
        <w:t>This</w:t>
      </w:r>
      <w:r>
        <w:rPr>
          <w:spacing w:val="2"/>
          <w:w w:val="105"/>
        </w:rPr>
        <w:t> </w:t>
      </w:r>
      <w:r>
        <w:rPr>
          <w:w w:val="105"/>
        </w:rPr>
        <w:t>was</w:t>
      </w:r>
      <w:r>
        <w:rPr>
          <w:spacing w:val="-5"/>
          <w:w w:val="105"/>
        </w:rPr>
        <w:t> </w:t>
      </w:r>
      <w:r>
        <w:rPr>
          <w:w w:val="105"/>
        </w:rPr>
        <w:t>used</w:t>
      </w:r>
      <w:r>
        <w:rPr>
          <w:spacing w:val="-10"/>
          <w:w w:val="105"/>
        </w:rPr>
        <w:t> </w:t>
      </w:r>
      <w:r>
        <w:rPr>
          <w:w w:val="105"/>
        </w:rPr>
        <w:t>to</w:t>
      </w:r>
      <w:r>
        <w:rPr>
          <w:spacing w:val="-2"/>
          <w:w w:val="105"/>
        </w:rPr>
        <w:t> </w:t>
      </w:r>
      <w:r>
        <w:rPr>
          <w:w w:val="105"/>
        </w:rPr>
        <w:t>estimate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3"/>
          <w:w w:val="105"/>
        </w:rPr>
        <w:t> </w:t>
      </w:r>
      <w:r>
        <w:rPr>
          <w:w w:val="105"/>
        </w:rPr>
        <w:t>molecular</w:t>
      </w:r>
      <w:r>
        <w:rPr>
          <w:spacing w:val="1"/>
          <w:w w:val="105"/>
        </w:rPr>
        <w:t> </w:t>
      </w:r>
      <w:r>
        <w:rPr>
          <w:w w:val="105"/>
        </w:rPr>
        <w:t>weights</w:t>
      </w:r>
      <w:r>
        <w:rPr>
          <w:spacing w:val="-4"/>
          <w:w w:val="105"/>
        </w:rPr>
        <w:t> </w:t>
      </w:r>
      <w:r>
        <w:rPr>
          <w:w w:val="105"/>
        </w:rPr>
        <w:t>of</w:t>
      </w:r>
      <w:r>
        <w:rPr>
          <w:spacing w:val="-6"/>
          <w:w w:val="105"/>
        </w:rPr>
        <w:t> </w:t>
      </w:r>
      <w:r>
        <w:rPr>
          <w:w w:val="105"/>
        </w:rPr>
        <w:t>the</w:t>
      </w:r>
      <w:r>
        <w:rPr>
          <w:spacing w:val="6"/>
          <w:w w:val="105"/>
        </w:rPr>
        <w:t> </w:t>
      </w:r>
      <w:r>
        <w:rPr>
          <w:w w:val="105"/>
        </w:rPr>
        <w:t>gyrB genes.</w:t>
      </w:r>
    </w:p>
    <w:p>
      <w:pPr>
        <w:spacing w:after="0" w:line="501" w:lineRule="auto"/>
        <w:jc w:val="both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662" w:right="1226"/>
      </w:pPr>
      <w:r>
        <w:rPr>
          <w:w w:val="105"/>
        </w:rPr>
        <w:t>Lanes</w:t>
      </w:r>
      <w:r>
        <w:rPr>
          <w:spacing w:val="51"/>
          <w:w w:val="105"/>
        </w:rPr>
        <w:t> </w:t>
      </w:r>
      <w:r>
        <w:rPr>
          <w:w w:val="105"/>
        </w:rPr>
        <w:t>3,</w:t>
      </w:r>
      <w:r>
        <w:rPr>
          <w:spacing w:val="57"/>
          <w:w w:val="105"/>
        </w:rPr>
        <w:t> </w:t>
      </w:r>
      <w:r>
        <w:rPr>
          <w:w w:val="105"/>
        </w:rPr>
        <w:t>6,</w:t>
      </w:r>
      <w:r>
        <w:rPr>
          <w:spacing w:val="55"/>
          <w:w w:val="105"/>
        </w:rPr>
        <w:t> </w:t>
      </w:r>
      <w:r>
        <w:rPr>
          <w:w w:val="105"/>
        </w:rPr>
        <w:t>9,</w:t>
      </w:r>
      <w:r>
        <w:rPr>
          <w:spacing w:val="56"/>
          <w:w w:val="105"/>
        </w:rPr>
        <w:t> </w:t>
      </w:r>
      <w:r>
        <w:rPr>
          <w:w w:val="105"/>
        </w:rPr>
        <w:t>12  and</w:t>
      </w:r>
      <w:r>
        <w:rPr>
          <w:spacing w:val="53"/>
          <w:w w:val="105"/>
        </w:rPr>
        <w:t> </w:t>
      </w:r>
      <w:r>
        <w:rPr>
          <w:w w:val="105"/>
        </w:rPr>
        <w:t>15(Ec1,</w:t>
      </w:r>
      <w:r>
        <w:rPr>
          <w:spacing w:val="56"/>
          <w:w w:val="105"/>
        </w:rPr>
        <w:t> </w:t>
      </w:r>
      <w:r>
        <w:rPr>
          <w:w w:val="105"/>
        </w:rPr>
        <w:t>Ec2,</w:t>
      </w:r>
      <w:r>
        <w:rPr>
          <w:spacing w:val="3"/>
          <w:w w:val="105"/>
        </w:rPr>
        <w:t> </w:t>
      </w:r>
      <w:r>
        <w:rPr>
          <w:w w:val="105"/>
        </w:rPr>
        <w:t>Ec3,</w:t>
      </w:r>
      <w:r>
        <w:rPr>
          <w:spacing w:val="2"/>
          <w:w w:val="105"/>
        </w:rPr>
        <w:t> </w:t>
      </w:r>
      <w:r>
        <w:rPr>
          <w:w w:val="105"/>
        </w:rPr>
        <w:t>Ec4</w:t>
      </w:r>
      <w:r>
        <w:rPr>
          <w:spacing w:val="60"/>
          <w:w w:val="105"/>
        </w:rPr>
        <w:t> </w:t>
      </w:r>
      <w:r>
        <w:rPr>
          <w:w w:val="105"/>
        </w:rPr>
        <w:t>and</w:t>
      </w:r>
      <w:r>
        <w:rPr>
          <w:spacing w:val="53"/>
          <w:w w:val="105"/>
        </w:rPr>
        <w:t> </w:t>
      </w:r>
      <w:r>
        <w:rPr>
          <w:w w:val="105"/>
        </w:rPr>
        <w:t>Ec5</w:t>
      </w:r>
      <w:r>
        <w:rPr>
          <w:spacing w:val="7"/>
          <w:w w:val="105"/>
        </w:rPr>
        <w:t> </w:t>
      </w:r>
      <w:r>
        <w:rPr>
          <w:w w:val="105"/>
        </w:rPr>
        <w:t>respectively):</w:t>
      </w:r>
      <w:r>
        <w:rPr>
          <w:spacing w:val="3"/>
          <w:w w:val="105"/>
        </w:rPr>
        <w:t> </w:t>
      </w:r>
      <w:r>
        <w:rPr>
          <w:w w:val="105"/>
        </w:rPr>
        <w:t>2.8cm</w:t>
      </w:r>
      <w:r>
        <w:rPr>
          <w:spacing w:val="-58"/>
          <w:w w:val="105"/>
        </w:rPr>
        <w:t> </w:t>
      </w:r>
      <w:r>
        <w:rPr>
          <w:w w:val="105"/>
        </w:rPr>
        <w:t>(distance</w:t>
      </w:r>
      <w:r>
        <w:rPr>
          <w:spacing w:val="4"/>
          <w:w w:val="105"/>
        </w:rPr>
        <w:t> </w:t>
      </w:r>
      <w:r>
        <w:rPr>
          <w:w w:val="105"/>
        </w:rPr>
        <w:t>moved);</w:t>
      </w:r>
      <w:r>
        <w:rPr>
          <w:spacing w:val="-3"/>
          <w:w w:val="105"/>
        </w:rPr>
        <w:t> </w:t>
      </w:r>
      <w:r>
        <w:rPr>
          <w:w w:val="105"/>
        </w:rPr>
        <w:t>50bp</w:t>
      </w:r>
      <w:r>
        <w:rPr>
          <w:spacing w:val="-8"/>
          <w:w w:val="105"/>
        </w:rPr>
        <w:t> </w:t>
      </w:r>
      <w:r>
        <w:rPr>
          <w:w w:val="105"/>
        </w:rPr>
        <w:t>(estimated</w:t>
      </w:r>
      <w:r>
        <w:rPr>
          <w:spacing w:val="-1"/>
          <w:w w:val="105"/>
        </w:rPr>
        <w:t> </w:t>
      </w:r>
      <w:r>
        <w:rPr>
          <w:w w:val="105"/>
        </w:rPr>
        <w:t>molecular</w:t>
      </w:r>
      <w:r>
        <w:rPr>
          <w:spacing w:val="3"/>
          <w:w w:val="105"/>
        </w:rPr>
        <w:t> </w:t>
      </w:r>
      <w:r>
        <w:rPr>
          <w:w w:val="105"/>
        </w:rPr>
        <w:t>weight)</w:t>
      </w: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BodyText"/>
        <w:spacing w:line="504" w:lineRule="auto"/>
        <w:ind w:left="1662" w:right="1215"/>
      </w:pPr>
      <w:r>
        <w:rPr>
          <w:w w:val="105"/>
        </w:rPr>
        <w:t>Lanes</w:t>
      </w:r>
      <w:r>
        <w:rPr>
          <w:spacing w:val="-6"/>
          <w:w w:val="105"/>
        </w:rPr>
        <w:t> </w:t>
      </w:r>
      <w:r>
        <w:rPr>
          <w:w w:val="105"/>
        </w:rPr>
        <w:t>19,</w:t>
      </w:r>
      <w:r>
        <w:rPr>
          <w:spacing w:val="-2"/>
          <w:w w:val="105"/>
        </w:rPr>
        <w:t> </w:t>
      </w:r>
      <w:r>
        <w:rPr>
          <w:w w:val="105"/>
        </w:rPr>
        <w:t>22,</w:t>
      </w:r>
      <w:r>
        <w:rPr>
          <w:spacing w:val="-1"/>
          <w:w w:val="105"/>
        </w:rPr>
        <w:t> </w:t>
      </w:r>
      <w:r>
        <w:rPr>
          <w:w w:val="105"/>
        </w:rPr>
        <w:t>25,</w:t>
      </w:r>
      <w:r>
        <w:rPr>
          <w:spacing w:val="-2"/>
          <w:w w:val="105"/>
        </w:rPr>
        <w:t> </w:t>
      </w:r>
      <w:r>
        <w:rPr>
          <w:w w:val="105"/>
        </w:rPr>
        <w:t>28</w:t>
      </w:r>
      <w:r>
        <w:rPr>
          <w:spacing w:val="3"/>
          <w:w w:val="105"/>
        </w:rPr>
        <w:t> </w:t>
      </w:r>
      <w:r>
        <w:rPr>
          <w:w w:val="105"/>
        </w:rPr>
        <w:t>and</w:t>
      </w:r>
      <w:r>
        <w:rPr>
          <w:spacing w:val="-4"/>
          <w:w w:val="105"/>
        </w:rPr>
        <w:t> </w:t>
      </w:r>
      <w:r>
        <w:rPr>
          <w:w w:val="105"/>
        </w:rPr>
        <w:t>30</w:t>
      </w:r>
      <w:r>
        <w:rPr>
          <w:spacing w:val="8"/>
          <w:w w:val="105"/>
        </w:rPr>
        <w:t> </w:t>
      </w:r>
      <w:r>
        <w:rPr>
          <w:w w:val="105"/>
        </w:rPr>
        <w:t>(P1,</w:t>
      </w:r>
      <w:r>
        <w:rPr>
          <w:spacing w:val="-2"/>
          <w:w w:val="105"/>
        </w:rPr>
        <w:t> </w:t>
      </w:r>
      <w:r>
        <w:rPr>
          <w:w w:val="105"/>
        </w:rPr>
        <w:t>P2,</w:t>
      </w:r>
      <w:r>
        <w:rPr>
          <w:spacing w:val="7"/>
          <w:w w:val="105"/>
        </w:rPr>
        <w:t> </w:t>
      </w:r>
      <w:r>
        <w:rPr>
          <w:w w:val="105"/>
        </w:rPr>
        <w:t>P3,</w:t>
      </w:r>
      <w:r>
        <w:rPr>
          <w:spacing w:val="-2"/>
          <w:w w:val="105"/>
        </w:rPr>
        <w:t> </w:t>
      </w:r>
      <w:r>
        <w:rPr>
          <w:w w:val="105"/>
        </w:rPr>
        <w:t>P4</w:t>
      </w:r>
      <w:r>
        <w:rPr>
          <w:spacing w:val="3"/>
          <w:w w:val="105"/>
        </w:rPr>
        <w:t> </w:t>
      </w:r>
      <w:r>
        <w:rPr>
          <w:w w:val="105"/>
        </w:rPr>
        <w:t>and</w:t>
      </w:r>
      <w:r>
        <w:rPr>
          <w:spacing w:val="3"/>
          <w:w w:val="105"/>
        </w:rPr>
        <w:t> </w:t>
      </w:r>
      <w:r>
        <w:rPr>
          <w:w w:val="105"/>
        </w:rPr>
        <w:t>P5</w:t>
      </w:r>
      <w:r>
        <w:rPr>
          <w:spacing w:val="3"/>
          <w:w w:val="105"/>
        </w:rPr>
        <w:t> </w:t>
      </w:r>
      <w:r>
        <w:rPr>
          <w:w w:val="105"/>
        </w:rPr>
        <w:t>respectively):</w:t>
      </w:r>
      <w:r>
        <w:rPr>
          <w:spacing w:val="-1"/>
          <w:w w:val="105"/>
        </w:rPr>
        <w:t> </w:t>
      </w:r>
      <w:r>
        <w:rPr>
          <w:w w:val="105"/>
        </w:rPr>
        <w:t>2.8cm</w:t>
      </w:r>
      <w:r>
        <w:rPr>
          <w:spacing w:val="2"/>
          <w:w w:val="105"/>
        </w:rPr>
        <w:t> </w:t>
      </w:r>
      <w:r>
        <w:rPr>
          <w:w w:val="105"/>
        </w:rPr>
        <w:t>(distance</w:t>
      </w:r>
      <w:r>
        <w:rPr>
          <w:spacing w:val="-57"/>
          <w:w w:val="105"/>
        </w:rPr>
        <w:t> </w:t>
      </w:r>
      <w:r>
        <w:rPr>
          <w:w w:val="105"/>
        </w:rPr>
        <w:t>moved);</w:t>
      </w:r>
      <w:r>
        <w:rPr>
          <w:spacing w:val="-6"/>
          <w:w w:val="105"/>
        </w:rPr>
        <w:t> </w:t>
      </w:r>
      <w:r>
        <w:rPr>
          <w:w w:val="105"/>
        </w:rPr>
        <w:t>50bp</w:t>
      </w:r>
      <w:r>
        <w:rPr>
          <w:spacing w:val="-7"/>
          <w:w w:val="105"/>
        </w:rPr>
        <w:t> </w:t>
      </w:r>
      <w:r>
        <w:rPr>
          <w:w w:val="105"/>
        </w:rPr>
        <w:t>(estimated</w:t>
      </w:r>
      <w:r>
        <w:rPr>
          <w:spacing w:val="-1"/>
          <w:w w:val="105"/>
        </w:rPr>
        <w:t> </w:t>
      </w:r>
      <w:r>
        <w:rPr>
          <w:w w:val="105"/>
        </w:rPr>
        <w:t>molecular</w:t>
      </w:r>
      <w:r>
        <w:rPr>
          <w:spacing w:val="4"/>
          <w:w w:val="105"/>
        </w:rPr>
        <w:t> </w:t>
      </w:r>
      <w:r>
        <w:rPr>
          <w:w w:val="105"/>
        </w:rPr>
        <w:t>weight).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35"/>
        </w:rPr>
      </w:pPr>
    </w:p>
    <w:p>
      <w:pPr>
        <w:pStyle w:val="BodyText"/>
        <w:spacing w:line="504" w:lineRule="auto"/>
        <w:ind w:left="3340" w:right="1226" w:hanging="1679"/>
      </w:pPr>
      <w:r>
        <w:rPr>
          <w:b/>
        </w:rPr>
        <w:t>APPENDIX</w:t>
      </w:r>
      <w:r>
        <w:rPr>
          <w:b/>
          <w:spacing w:val="29"/>
        </w:rPr>
        <w:t> </w:t>
      </w:r>
      <w:r>
        <w:rPr>
          <w:b/>
        </w:rPr>
        <w:t>13:</w:t>
      </w:r>
      <w:r>
        <w:rPr>
          <w:b/>
          <w:spacing w:val="42"/>
        </w:rPr>
        <w:t> </w:t>
      </w:r>
      <w:r>
        <w:rPr/>
        <w:t>Statistical</w:t>
      </w:r>
      <w:r>
        <w:rPr>
          <w:spacing w:val="37"/>
        </w:rPr>
        <w:t> </w:t>
      </w:r>
      <w:r>
        <w:rPr/>
        <w:t>significance</w:t>
      </w:r>
      <w:r>
        <w:rPr>
          <w:spacing w:val="32"/>
        </w:rPr>
        <w:t> </w:t>
      </w:r>
      <w:r>
        <w:rPr/>
        <w:t>between</w:t>
      </w:r>
      <w:r>
        <w:rPr>
          <w:spacing w:val="34"/>
        </w:rPr>
        <w:t> </w:t>
      </w:r>
      <w:r>
        <w:rPr/>
        <w:t>percentage</w:t>
      </w:r>
      <w:r>
        <w:rPr>
          <w:spacing w:val="33"/>
        </w:rPr>
        <w:t> </w:t>
      </w:r>
      <w:r>
        <w:rPr/>
        <w:t>colonized</w:t>
      </w:r>
      <w:r>
        <w:rPr>
          <w:spacing w:val="23"/>
        </w:rPr>
        <w:t> </w:t>
      </w:r>
      <w:r>
        <w:rPr/>
        <w:t>and</w:t>
      </w:r>
      <w:r>
        <w:rPr>
          <w:spacing w:val="24"/>
        </w:rPr>
        <w:t> </w:t>
      </w:r>
      <w:r>
        <w:rPr/>
        <w:t>age</w:t>
      </w:r>
      <w:r>
        <w:rPr>
          <w:spacing w:val="-55"/>
        </w:rPr>
        <w:t> </w:t>
      </w:r>
      <w:r>
        <w:rPr>
          <w:w w:val="105"/>
        </w:rPr>
        <w:t>group of</w:t>
      </w:r>
      <w:r>
        <w:rPr>
          <w:spacing w:val="-3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96" w:lineRule="auto" w:before="205"/>
        <w:ind w:left="1662" w:right="1226"/>
      </w:pPr>
      <w:r>
        <w:rPr>
          <w:w w:val="105"/>
        </w:rPr>
        <w:t>Using</w:t>
      </w:r>
      <w:r>
        <w:rPr>
          <w:spacing w:val="29"/>
          <w:w w:val="105"/>
        </w:rPr>
        <w:t> </w:t>
      </w:r>
      <w:r>
        <w:rPr>
          <w:w w:val="105"/>
        </w:rPr>
        <w:t>the</w:t>
      </w:r>
      <w:r>
        <w:rPr>
          <w:spacing w:val="29"/>
          <w:w w:val="105"/>
        </w:rPr>
        <w:t> </w:t>
      </w:r>
      <w:r>
        <w:rPr>
          <w:w w:val="105"/>
        </w:rPr>
        <w:t>χ2,</w:t>
      </w:r>
      <w:r>
        <w:rPr>
          <w:spacing w:val="32"/>
          <w:w w:val="105"/>
        </w:rPr>
        <w:t> </w:t>
      </w:r>
      <w:r>
        <w:rPr>
          <w:w w:val="105"/>
        </w:rPr>
        <w:t>at</w:t>
      </w:r>
      <w:r>
        <w:rPr>
          <w:spacing w:val="32"/>
          <w:w w:val="105"/>
        </w:rPr>
        <w:t> </w:t>
      </w:r>
      <w:r>
        <w:rPr>
          <w:w w:val="105"/>
        </w:rPr>
        <w:t>P=0.05,</w:t>
      </w:r>
      <w:r>
        <w:rPr>
          <w:spacing w:val="32"/>
          <w:w w:val="105"/>
        </w:rPr>
        <w:t> </w:t>
      </w:r>
      <w:r>
        <w:rPr>
          <w:w w:val="105"/>
        </w:rPr>
        <w:t>there</w:t>
      </w:r>
      <w:r>
        <w:rPr>
          <w:spacing w:val="28"/>
          <w:w w:val="105"/>
        </w:rPr>
        <w:t> </w:t>
      </w:r>
      <w:r>
        <w:rPr>
          <w:w w:val="105"/>
        </w:rPr>
        <w:t>is</w:t>
      </w:r>
      <w:r>
        <w:rPr>
          <w:spacing w:val="35"/>
          <w:w w:val="105"/>
        </w:rPr>
        <w:t> </w:t>
      </w:r>
      <w:r>
        <w:rPr>
          <w:w w:val="105"/>
        </w:rPr>
        <w:t>significant</w:t>
      </w:r>
      <w:r>
        <w:rPr>
          <w:spacing w:val="32"/>
          <w:w w:val="105"/>
        </w:rPr>
        <w:t> </w:t>
      </w:r>
      <w:r>
        <w:rPr>
          <w:w w:val="105"/>
        </w:rPr>
        <w:t>difference</w:t>
      </w:r>
      <w:r>
        <w:rPr>
          <w:spacing w:val="29"/>
          <w:w w:val="105"/>
        </w:rPr>
        <w:t> </w:t>
      </w:r>
      <w:r>
        <w:rPr>
          <w:w w:val="105"/>
        </w:rPr>
        <w:t>between</w:t>
      </w:r>
      <w:r>
        <w:rPr>
          <w:spacing w:val="30"/>
          <w:w w:val="105"/>
        </w:rPr>
        <w:t> </w:t>
      </w:r>
      <w:r>
        <w:rPr>
          <w:w w:val="105"/>
        </w:rPr>
        <w:t>the</w:t>
      </w:r>
      <w:r>
        <w:rPr>
          <w:spacing w:val="28"/>
          <w:w w:val="105"/>
        </w:rPr>
        <w:t> </w:t>
      </w:r>
      <w:r>
        <w:rPr>
          <w:w w:val="105"/>
        </w:rPr>
        <w:t>percentage</w:t>
      </w:r>
      <w:r>
        <w:rPr>
          <w:spacing w:val="-57"/>
          <w:w w:val="105"/>
        </w:rPr>
        <w:t> </w:t>
      </w:r>
      <w:r>
        <w:rPr>
          <w:w w:val="105"/>
        </w:rPr>
        <w:t>colonized</w:t>
      </w:r>
      <w:r>
        <w:rPr>
          <w:spacing w:val="-8"/>
          <w:w w:val="105"/>
        </w:rPr>
        <w:t> </w:t>
      </w:r>
      <w:r>
        <w:rPr>
          <w:w w:val="105"/>
        </w:rPr>
        <w:t>and the</w:t>
      </w:r>
      <w:r>
        <w:rPr>
          <w:spacing w:val="-9"/>
          <w:w w:val="105"/>
        </w:rPr>
        <w:t> </w:t>
      </w:r>
      <w:r>
        <w:rPr>
          <w:w w:val="105"/>
        </w:rPr>
        <w:t>age</w:t>
      </w:r>
      <w:r>
        <w:rPr>
          <w:spacing w:val="-1"/>
          <w:w w:val="105"/>
        </w:rPr>
        <w:t> </w:t>
      </w:r>
      <w:r>
        <w:rPr>
          <w:w w:val="105"/>
        </w:rPr>
        <w:t>groups</w:t>
      </w:r>
      <w:r>
        <w:rPr>
          <w:spacing w:val="-2"/>
          <w:w w:val="105"/>
        </w:rPr>
        <w:t> </w:t>
      </w:r>
      <w:r>
        <w:rPr>
          <w:w w:val="105"/>
        </w:rPr>
        <w:t>of</w:t>
      </w:r>
      <w:r>
        <w:rPr>
          <w:spacing w:val="-12"/>
          <w:w w:val="105"/>
        </w:rPr>
        <w:t> </w:t>
      </w:r>
      <w:r>
        <w:rPr>
          <w:w w:val="105"/>
        </w:rPr>
        <w:t>the</w:t>
      </w:r>
      <w:r>
        <w:rPr>
          <w:spacing w:val="-1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women.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2"/>
        </w:rPr>
      </w:pPr>
    </w:p>
    <w:p>
      <w:pPr>
        <w:pStyle w:val="BodyText"/>
        <w:ind w:left="1662"/>
      </w:pPr>
      <w:r>
        <w:rPr>
          <w:w w:val="105"/>
        </w:rPr>
        <w:t>χ2</w:t>
      </w:r>
      <w:r>
        <w:rPr>
          <w:spacing w:val="-8"/>
          <w:w w:val="105"/>
        </w:rPr>
        <w:t> </w:t>
      </w:r>
      <w:r>
        <w:rPr>
          <w:w w:val="105"/>
        </w:rPr>
        <w:t>(calculated)</w:t>
      </w:r>
      <w:r>
        <w:rPr>
          <w:spacing w:val="-9"/>
          <w:w w:val="105"/>
        </w:rPr>
        <w:t> </w:t>
      </w:r>
      <w:r>
        <w:rPr>
          <w:w w:val="105"/>
        </w:rPr>
        <w:t>=25.62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10"/>
        <w:rPr>
          <w:sz w:val="20"/>
        </w:rPr>
      </w:pPr>
    </w:p>
    <w:p>
      <w:pPr>
        <w:pStyle w:val="BodyText"/>
        <w:ind w:left="1662"/>
      </w:pPr>
      <w:r>
        <w:rPr>
          <w:w w:val="105"/>
        </w:rPr>
        <w:t>χ2</w:t>
      </w:r>
      <w:r>
        <w:rPr>
          <w:spacing w:val="-6"/>
          <w:w w:val="105"/>
        </w:rPr>
        <w:t> </w:t>
      </w:r>
      <w:r>
        <w:rPr>
          <w:w w:val="105"/>
        </w:rPr>
        <w:t>(table)</w:t>
      </w:r>
      <w:r>
        <w:rPr>
          <w:spacing w:val="-7"/>
          <w:w w:val="105"/>
        </w:rPr>
        <w:t> </w:t>
      </w:r>
      <w:r>
        <w:rPr>
          <w:w w:val="105"/>
        </w:rPr>
        <w:t>=11.07</w:t>
      </w:r>
    </w:p>
    <w:p>
      <w:pPr>
        <w:spacing w:after="0"/>
        <w:sectPr>
          <w:pgSz w:w="12240" w:h="15840"/>
          <w:pgMar w:header="0" w:footer="983" w:top="1360" w:bottom="1260" w:left="1220" w:right="220"/>
        </w:sectPr>
      </w:pPr>
    </w:p>
    <w:p>
      <w:pPr>
        <w:pStyle w:val="BodyText"/>
        <w:spacing w:line="504" w:lineRule="auto" w:before="82"/>
        <w:ind w:left="1662" w:right="1226"/>
      </w:pPr>
      <w:r>
        <w:rPr>
          <w:b/>
          <w:w w:val="105"/>
        </w:rPr>
        <w:t>APPENDIX</w:t>
      </w:r>
      <w:r>
        <w:rPr>
          <w:b/>
          <w:spacing w:val="33"/>
          <w:w w:val="105"/>
        </w:rPr>
        <w:t> </w:t>
      </w:r>
      <w:r>
        <w:rPr>
          <w:b/>
          <w:w w:val="105"/>
        </w:rPr>
        <w:t>14:</w:t>
      </w:r>
      <w:r>
        <w:rPr>
          <w:b/>
          <w:spacing w:val="33"/>
          <w:w w:val="105"/>
        </w:rPr>
        <w:t> </w:t>
      </w:r>
      <w:r>
        <w:rPr>
          <w:w w:val="105"/>
        </w:rPr>
        <w:t>Statistical</w:t>
      </w:r>
      <w:r>
        <w:rPr>
          <w:spacing w:val="37"/>
          <w:w w:val="105"/>
        </w:rPr>
        <w:t> </w:t>
      </w:r>
      <w:r>
        <w:rPr>
          <w:w w:val="105"/>
        </w:rPr>
        <w:t>significance</w:t>
      </w:r>
      <w:r>
        <w:rPr>
          <w:spacing w:val="28"/>
          <w:w w:val="105"/>
        </w:rPr>
        <w:t> </w:t>
      </w:r>
      <w:r>
        <w:rPr>
          <w:w w:val="105"/>
        </w:rPr>
        <w:t>between</w:t>
      </w:r>
      <w:r>
        <w:rPr>
          <w:spacing w:val="29"/>
          <w:w w:val="105"/>
        </w:rPr>
        <w:t> </w:t>
      </w:r>
      <w:r>
        <w:rPr>
          <w:w w:val="105"/>
        </w:rPr>
        <w:t>percentage</w:t>
      </w:r>
      <w:r>
        <w:rPr>
          <w:spacing w:val="28"/>
          <w:w w:val="105"/>
        </w:rPr>
        <w:t> </w:t>
      </w:r>
      <w:r>
        <w:rPr>
          <w:w w:val="105"/>
        </w:rPr>
        <w:t>colonized</w:t>
      </w:r>
      <w:r>
        <w:rPr>
          <w:spacing w:val="29"/>
          <w:w w:val="105"/>
        </w:rPr>
        <w:t> </w:t>
      </w:r>
      <w:r>
        <w:rPr>
          <w:w w:val="105"/>
        </w:rPr>
        <w:t>and</w:t>
      </w:r>
      <w:r>
        <w:rPr>
          <w:spacing w:val="-58"/>
          <w:w w:val="105"/>
        </w:rPr>
        <w:t> </w:t>
      </w:r>
      <w:r>
        <w:rPr>
          <w:w w:val="105"/>
        </w:rPr>
        <w:t>gestational</w:t>
      </w:r>
      <w:r>
        <w:rPr>
          <w:spacing w:val="3"/>
          <w:w w:val="105"/>
        </w:rPr>
        <w:t> </w:t>
      </w:r>
      <w:r>
        <w:rPr>
          <w:w w:val="105"/>
        </w:rPr>
        <w:t>age</w:t>
      </w:r>
      <w:r>
        <w:rPr>
          <w:spacing w:val="-9"/>
          <w:w w:val="105"/>
        </w:rPr>
        <w:t> </w:t>
      </w:r>
      <w:r>
        <w:rPr>
          <w:w w:val="105"/>
        </w:rPr>
        <w:t>(trimester)</w:t>
      </w:r>
      <w:r>
        <w:rPr>
          <w:spacing w:val="3"/>
          <w:w w:val="105"/>
        </w:rPr>
        <w:t> </w:t>
      </w:r>
      <w:r>
        <w:rPr>
          <w:w w:val="105"/>
        </w:rPr>
        <w:t>of</w:t>
      </w:r>
      <w:r>
        <w:rPr>
          <w:spacing w:val="-3"/>
          <w:w w:val="105"/>
        </w:rPr>
        <w:t> </w:t>
      </w:r>
      <w:r>
        <w:rPr>
          <w:w w:val="105"/>
        </w:rPr>
        <w:t>pregnant</w:t>
      </w:r>
      <w:r>
        <w:rPr>
          <w:spacing w:val="1"/>
          <w:w w:val="105"/>
        </w:rPr>
        <w:t> </w:t>
      </w:r>
      <w:r>
        <w:rPr>
          <w:w w:val="105"/>
        </w:rPr>
        <w:t>women.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line="496" w:lineRule="auto" w:before="204"/>
        <w:ind w:left="1662" w:right="1226"/>
      </w:pPr>
      <w:r>
        <w:rPr>
          <w:w w:val="105"/>
        </w:rPr>
        <w:t>Using the χ2, at</w:t>
      </w:r>
      <w:r>
        <w:rPr>
          <w:spacing w:val="1"/>
          <w:w w:val="105"/>
        </w:rPr>
        <w:t> </w:t>
      </w:r>
      <w:r>
        <w:rPr>
          <w:w w:val="105"/>
        </w:rPr>
        <w:t>P=0.005, there is significant</w:t>
      </w:r>
      <w:r>
        <w:rPr>
          <w:spacing w:val="1"/>
          <w:w w:val="105"/>
        </w:rPr>
        <w:t> </w:t>
      </w:r>
      <w:r>
        <w:rPr>
          <w:w w:val="105"/>
        </w:rPr>
        <w:t>difference</w:t>
      </w:r>
      <w:r>
        <w:rPr>
          <w:spacing w:val="1"/>
          <w:w w:val="105"/>
        </w:rPr>
        <w:t> </w:t>
      </w:r>
      <w:r>
        <w:rPr>
          <w:w w:val="105"/>
        </w:rPr>
        <w:t>between</w:t>
      </w:r>
      <w:r>
        <w:rPr>
          <w:spacing w:val="1"/>
          <w:w w:val="105"/>
        </w:rPr>
        <w:t> </w:t>
      </w:r>
      <w:r>
        <w:rPr>
          <w:w w:val="105"/>
        </w:rPr>
        <w:t>the percentage</w:t>
      </w:r>
      <w:r>
        <w:rPr>
          <w:spacing w:val="-58"/>
          <w:w w:val="105"/>
        </w:rPr>
        <w:t> </w:t>
      </w:r>
      <w:r>
        <w:rPr>
          <w:w w:val="105"/>
        </w:rPr>
        <w:t>colonized</w:t>
      </w:r>
      <w:r>
        <w:rPr>
          <w:spacing w:val="-9"/>
          <w:w w:val="105"/>
        </w:rPr>
        <w:t> </w:t>
      </w:r>
      <w:r>
        <w:rPr>
          <w:w w:val="105"/>
        </w:rPr>
        <w:t>and</w:t>
      </w:r>
      <w:r>
        <w:rPr>
          <w:spacing w:val="-2"/>
          <w:w w:val="105"/>
        </w:rPr>
        <w:t> </w:t>
      </w:r>
      <w:r>
        <w:rPr>
          <w:w w:val="105"/>
        </w:rPr>
        <w:t>gestational</w:t>
      </w:r>
      <w:r>
        <w:rPr>
          <w:spacing w:val="-7"/>
          <w:w w:val="105"/>
        </w:rPr>
        <w:t> </w:t>
      </w:r>
      <w:r>
        <w:rPr>
          <w:w w:val="105"/>
        </w:rPr>
        <w:t>age</w:t>
      </w:r>
      <w:r>
        <w:rPr>
          <w:spacing w:val="-3"/>
          <w:w w:val="105"/>
        </w:rPr>
        <w:t> </w:t>
      </w:r>
      <w:r>
        <w:rPr>
          <w:w w:val="105"/>
        </w:rPr>
        <w:t>(trimester)</w:t>
      </w:r>
      <w:r>
        <w:rPr>
          <w:spacing w:val="2"/>
          <w:w w:val="105"/>
        </w:rPr>
        <w:t> </w:t>
      </w:r>
      <w:r>
        <w:rPr>
          <w:w w:val="105"/>
        </w:rPr>
        <w:t>of</w:t>
      </w:r>
      <w:r>
        <w:rPr>
          <w:spacing w:val="-4"/>
          <w:w w:val="105"/>
        </w:rPr>
        <w:t> </w:t>
      </w:r>
      <w:r>
        <w:rPr>
          <w:w w:val="105"/>
        </w:rPr>
        <w:t>the</w:t>
      </w:r>
      <w:r>
        <w:rPr>
          <w:spacing w:val="-3"/>
          <w:w w:val="105"/>
        </w:rPr>
        <w:t> </w:t>
      </w:r>
      <w:r>
        <w:rPr>
          <w:w w:val="105"/>
        </w:rPr>
        <w:t>pregnant</w:t>
      </w:r>
      <w:r>
        <w:rPr>
          <w:spacing w:val="7"/>
          <w:w w:val="105"/>
        </w:rPr>
        <w:t> </w:t>
      </w:r>
      <w:r>
        <w:rPr>
          <w:w w:val="105"/>
        </w:rPr>
        <w:t>women.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212"/>
        <w:ind w:left="1662"/>
      </w:pPr>
      <w:r>
        <w:rPr>
          <w:w w:val="105"/>
        </w:rPr>
        <w:t>χ2</w:t>
      </w:r>
      <w:r>
        <w:rPr>
          <w:spacing w:val="-7"/>
          <w:w w:val="105"/>
        </w:rPr>
        <w:t> </w:t>
      </w:r>
      <w:r>
        <w:rPr>
          <w:w w:val="105"/>
        </w:rPr>
        <w:t>(calculated)</w:t>
      </w:r>
      <w:r>
        <w:rPr>
          <w:spacing w:val="-9"/>
          <w:w w:val="105"/>
        </w:rPr>
        <w:t> </w:t>
      </w:r>
      <w:r>
        <w:rPr>
          <w:w w:val="105"/>
        </w:rPr>
        <w:t>=</w:t>
      </w:r>
      <w:r>
        <w:rPr>
          <w:spacing w:val="1"/>
          <w:w w:val="105"/>
        </w:rPr>
        <w:t> </w:t>
      </w:r>
      <w:r>
        <w:rPr>
          <w:w w:val="105"/>
        </w:rPr>
        <w:t>1.22</w:t>
      </w:r>
    </w:p>
    <w:p>
      <w:pPr>
        <w:pStyle w:val="BodyText"/>
        <w:rPr>
          <w:sz w:val="26"/>
        </w:rPr>
      </w:pPr>
    </w:p>
    <w:p>
      <w:pPr>
        <w:pStyle w:val="BodyText"/>
        <w:rPr>
          <w:sz w:val="26"/>
        </w:rPr>
      </w:pPr>
    </w:p>
    <w:p>
      <w:pPr>
        <w:pStyle w:val="BodyText"/>
        <w:spacing w:before="5"/>
        <w:rPr>
          <w:sz w:val="21"/>
        </w:rPr>
      </w:pPr>
    </w:p>
    <w:p>
      <w:pPr>
        <w:pStyle w:val="BodyText"/>
        <w:ind w:left="1662"/>
      </w:pPr>
      <w:r>
        <w:rPr>
          <w:w w:val="105"/>
        </w:rPr>
        <w:t>χ2</w:t>
      </w:r>
      <w:r>
        <w:rPr>
          <w:spacing w:val="-5"/>
          <w:w w:val="105"/>
        </w:rPr>
        <w:t> </w:t>
      </w:r>
      <w:r>
        <w:rPr>
          <w:w w:val="105"/>
        </w:rPr>
        <w:t>(table)</w:t>
      </w:r>
      <w:r>
        <w:rPr>
          <w:spacing w:val="-7"/>
          <w:w w:val="105"/>
        </w:rPr>
        <w:t> </w:t>
      </w:r>
      <w:r>
        <w:rPr>
          <w:w w:val="105"/>
        </w:rPr>
        <w:t>=</w:t>
      </w:r>
      <w:r>
        <w:rPr>
          <w:spacing w:val="-4"/>
          <w:w w:val="105"/>
        </w:rPr>
        <w:t> </w:t>
      </w:r>
      <w:r>
        <w:rPr>
          <w:w w:val="105"/>
        </w:rPr>
        <w:t>0.071</w:t>
      </w:r>
    </w:p>
    <w:sectPr>
      <w:pgSz w:w="12240" w:h="15840"/>
      <w:pgMar w:header="0" w:footer="983" w:top="1360" w:bottom="1260" w:left="1220" w:right="2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Symbol">
    <w:altName w:val="Symbol"/>
    <w:charset w:val="2"/>
    <w:family w:val="decorative"/>
    <w:pitch w:val="variable"/>
  </w:font>
  <w:font w:name="Tahoma">
    <w:altName w:val="Tahoma"/>
    <w:charset w:val="1"/>
    <w:family w:val="swiss"/>
    <w:pitch w:val="variable"/>
  </w:font>
  <w:font w:name="Sitka Small">
    <w:altName w:val="Sitka Small"/>
    <w:charset w:val="1"/>
    <w:family w:val="roman"/>
    <w:pitch w:val="variable"/>
  </w:font>
  <w:font w:name="Wingdings">
    <w:altName w:val="Wingdings"/>
    <w:charset w:val="2"/>
    <w:family w:val="decorative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0.570007pt;margin-top:727.82959pt;width:30.55pt;height:15.2pt;mso-position-horizontal-relative:page;mso-position-vertical-relative:page;z-index:-21745152" type="#_x0000_t202" filled="false" stroked="false">
          <v:textbox inset="0,0,0,0">
            <w:txbxContent>
              <w:p>
                <w:pPr>
                  <w:pStyle w:val="BodyText"/>
                  <w:spacing w:before="17"/>
                  <w:ind w:left="60"/>
                </w:pPr>
                <w:r>
                  <w:rPr/>
                  <w:fldChar w:fldCharType="begin"/>
                </w:r>
                <w:r>
                  <w:rPr>
                    <w:w w:val="105"/>
                  </w:rPr>
                  <w:instrText> PAGE  \* roman </w:instrText>
                </w:r>
                <w:r>
                  <w:rPr/>
                  <w:fldChar w:fldCharType="separate"/>
                </w:r>
                <w:r>
                  <w:rPr/>
                  <w:t>xxvii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8"/>
      </w:rPr>
    </w:pPr>
    <w:r>
      <w:rPr/>
      <w:pict>
        <v:shape style="position:absolute;margin-left:294.170013pt;margin-top:727.82959pt;width:24.4pt;height:15.2pt;mso-position-horizontal-relative:page;mso-position-vertical-relative:page;z-index:-21744640" type="#_x0000_t202" filled="false" stroked="false">
          <v:textbox inset="0,0,0,0">
            <w:txbxContent>
              <w:p>
                <w:pPr>
                  <w:pStyle w:val="BodyText"/>
                  <w:spacing w:before="17"/>
                  <w:ind w:left="60"/>
                </w:pPr>
                <w:r>
                  <w:rPr/>
                  <w:fldChar w:fldCharType="begin"/>
                </w:r>
                <w:r>
                  <w:rPr>
                    <w:w w:val="105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157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"/>
      </w:rPr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170013pt;margin-top:727.82959pt;width:24.4pt;height:15.2pt;mso-position-horizontal-relative:page;mso-position-vertical-relative:page;z-index:-21744128" type="#_x0000_t202" filled="false" stroked="false">
          <v:textbox inset="0,0,0,0">
            <w:txbxContent>
              <w:p>
                <w:pPr>
                  <w:pStyle w:val="BodyText"/>
                  <w:spacing w:before="17"/>
                  <w:ind w:left="60"/>
                </w:pPr>
                <w:r>
                  <w:rPr/>
                  <w:fldChar w:fldCharType="begin"/>
                </w:r>
                <w:r>
                  <w:rPr>
                    <w:w w:val="105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166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8">
    <w:multiLevelType w:val="hybridMultilevel"/>
    <w:lvl w:ilvl="0">
      <w:start w:val="1"/>
      <w:numFmt w:val="decimal"/>
      <w:lvlText w:val="%1."/>
      <w:lvlJc w:val="left"/>
      <w:pPr>
        <w:ind w:left="1538" w:hanging="238"/>
        <w:jc w:val="lef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466" w:hanging="23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92" w:hanging="23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18" w:hanging="23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44" w:hanging="23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70" w:hanging="23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96" w:hanging="23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22" w:hanging="23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48" w:hanging="238"/>
      </w:pPr>
      <w:rPr>
        <w:rFonts w:hint="default"/>
        <w:lang w:val="en-US" w:eastAsia="en-US" w:bidi="ar-SA"/>
      </w:rPr>
    </w:lvl>
  </w:abstractNum>
  <w:abstractNum w:abstractNumId="37">
    <w:multiLevelType w:val="hybridMultilevel"/>
    <w:lvl w:ilvl="0">
      <w:start w:val="0"/>
      <w:numFmt w:val="bullet"/>
      <w:lvlText w:val=""/>
      <w:lvlJc w:val="left"/>
      <w:pPr>
        <w:ind w:left="1575" w:hanging="361"/>
      </w:pPr>
      <w:rPr>
        <w:rFonts w:hint="default" w:ascii="Symbol" w:hAnsi="Symbol" w:eastAsia="Symbol" w:cs="Symbol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02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24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46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68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9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12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34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56" w:hanging="361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5"/>
      <w:numFmt w:val="decimal"/>
      <w:lvlText w:val="%1"/>
      <w:lvlJc w:val="left"/>
      <w:pPr>
        <w:ind w:left="1957" w:hanging="656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957" w:hanging="656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28" w:hanging="65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12" w:hanging="65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96" w:hanging="65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80" w:hanging="65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64" w:hanging="65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48" w:hanging="65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32" w:hanging="656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0"/>
      <w:numFmt w:val="bullet"/>
      <w:lvlText w:val=""/>
      <w:lvlJc w:val="left"/>
      <w:pPr>
        <w:ind w:left="1662" w:hanging="361"/>
      </w:pPr>
      <w:rPr>
        <w:rFonts w:hint="default" w:ascii="Symbol" w:hAnsi="Symbol" w:eastAsia="Symbol" w:cs="Symbol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4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88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02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16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3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44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8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72" w:hanging="361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8"/>
      <w:numFmt w:val="decimal"/>
      <w:lvlText w:val="%1"/>
      <w:lvlJc w:val="left"/>
      <w:pPr>
        <w:ind w:left="1777" w:hanging="843"/>
        <w:jc w:val="right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82" w:hanging="84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84" w:hanging="84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86" w:hanging="84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88" w:hanging="84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90" w:hanging="84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92" w:hanging="84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94" w:hanging="84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96" w:hanging="843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0"/>
      <w:numFmt w:val="bullet"/>
      <w:lvlText w:val="-"/>
      <w:lvlJc w:val="left"/>
      <w:pPr>
        <w:ind w:left="809" w:hanging="563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39" w:hanging="56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78" w:hanging="56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217" w:hanging="56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356" w:hanging="5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495" w:hanging="5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34" w:hanging="5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773" w:hanging="5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912" w:hanging="563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0"/>
      <w:numFmt w:val="bullet"/>
      <w:lvlText w:val="-"/>
      <w:lvlJc w:val="left"/>
      <w:pPr>
        <w:ind w:left="866" w:hanging="620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93" w:hanging="6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126" w:hanging="6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259" w:hanging="6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392" w:hanging="6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525" w:hanging="6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58" w:hanging="6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791" w:hanging="6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924" w:hanging="620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117"/>
      <w:numFmt w:val="decimal"/>
      <w:lvlText w:val="%1"/>
      <w:lvlJc w:val="left"/>
      <w:pPr>
        <w:ind w:left="8441" w:hanging="2522"/>
        <w:jc w:val="lef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676" w:hanging="252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8912" w:hanging="252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148" w:hanging="252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9384" w:hanging="252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9620" w:hanging="252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856" w:hanging="252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0092" w:hanging="252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0328" w:hanging="2522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0"/>
      <w:numFmt w:val="bullet"/>
      <w:lvlText w:val="-"/>
      <w:lvlJc w:val="left"/>
      <w:pPr>
        <w:ind w:left="834" w:hanging="743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45" w:hanging="74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50" w:hanging="74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155" w:hanging="74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260" w:hanging="74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66" w:hanging="74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471" w:hanging="74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576" w:hanging="74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681" w:hanging="743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0"/>
      <w:numFmt w:val="bullet"/>
      <w:lvlText w:val="-"/>
      <w:lvlJc w:val="left"/>
      <w:pPr>
        <w:ind w:left="834" w:hanging="497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45" w:hanging="49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050" w:hanging="49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155" w:hanging="49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260" w:hanging="49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66" w:hanging="49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471" w:hanging="49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576" w:hanging="49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681" w:hanging="497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0"/>
      <w:numFmt w:val="bullet"/>
      <w:lvlText w:val="-"/>
      <w:lvlJc w:val="left"/>
      <w:pPr>
        <w:ind w:left="733" w:hanging="504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864" w:hanging="50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988" w:hanging="50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112" w:hanging="50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237" w:hanging="50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61" w:hanging="50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485" w:hanging="50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610" w:hanging="50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734" w:hanging="504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4"/>
      <w:numFmt w:val="decimal"/>
      <w:lvlText w:val="%1"/>
      <w:lvlJc w:val="left"/>
      <w:pPr>
        <w:ind w:left="1386" w:hanging="532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386" w:hanging="532"/>
        <w:jc w:val="righ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014" w:hanging="714"/>
        <w:jc w:val="righ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20" w:hanging="71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640" w:hanging="71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33" w:hanging="71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26" w:hanging="71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20" w:hanging="71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413" w:hanging="714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1"/>
      <w:numFmt w:val="decimal"/>
      <w:lvlText w:val="%1."/>
      <w:lvlJc w:val="left"/>
      <w:pPr>
        <w:ind w:left="1301" w:hanging="418"/>
        <w:jc w:val="lef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50" w:hanging="41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200" w:hanging="41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50" w:hanging="41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00" w:hanging="41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50" w:hanging="41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00" w:hanging="41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50" w:hanging="41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00" w:hanging="418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3"/>
      <w:numFmt w:val="decimal"/>
      <w:lvlText w:val="%1"/>
      <w:lvlJc w:val="left"/>
      <w:pPr>
        <w:ind w:left="1834" w:hanging="476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834" w:hanging="476"/>
        <w:jc w:val="righ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957" w:hanging="663"/>
        <w:jc w:val="righ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3">
      <w:start w:val="0"/>
      <w:numFmt w:val="bullet"/>
      <w:lvlText w:val=""/>
      <w:lvlJc w:val="left"/>
      <w:pPr>
        <w:ind w:left="2742" w:hanging="360"/>
      </w:pPr>
      <w:rPr>
        <w:rFonts w:hint="default" w:ascii="Wingdings" w:hAnsi="Wingdings" w:eastAsia="Wingdings" w:cs="Wingdings"/>
        <w:w w:val="103"/>
        <w:sz w:val="23"/>
        <w:szCs w:val="23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20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74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35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596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76" w:hanging="36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0"/>
      <w:numFmt w:val="bullet"/>
      <w:lvlText w:val=""/>
      <w:lvlJc w:val="left"/>
      <w:pPr>
        <w:ind w:left="1438" w:hanging="360"/>
      </w:pPr>
      <w:rPr>
        <w:rFonts w:hint="default" w:ascii="Symbol" w:hAnsi="Symbol" w:eastAsia="Symbol" w:cs="Symbol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76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12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48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4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2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56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9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28" w:hanging="360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0"/>
      <w:numFmt w:val="bullet"/>
      <w:lvlText w:val=""/>
      <w:lvlJc w:val="left"/>
      <w:pPr>
        <w:ind w:left="1813" w:hanging="361"/>
      </w:pPr>
      <w:rPr>
        <w:rFonts w:hint="default" w:ascii="Symbol" w:hAnsi="Symbol" w:eastAsia="Symbol" w:cs="Symbol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718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616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514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412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31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08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06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361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1"/>
      <w:numFmt w:val="lowerRoman"/>
      <w:lvlText w:val="(%1)"/>
      <w:lvlJc w:val="left"/>
      <w:pPr>
        <w:ind w:left="1662" w:hanging="721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"/>
      <w:lvlJc w:val="left"/>
      <w:pPr>
        <w:ind w:left="1662" w:hanging="361"/>
      </w:pPr>
      <w:rPr>
        <w:rFonts w:hint="default" w:ascii="Symbol" w:hAnsi="Symbol" w:eastAsia="Symbol" w:cs="Symbol"/>
        <w:w w:val="103"/>
        <w:sz w:val="23"/>
        <w:szCs w:val="23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88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02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16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3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44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8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72" w:hanging="361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1"/>
      <w:numFmt w:val="lowerLetter"/>
      <w:lvlText w:val="%1."/>
      <w:lvlJc w:val="left"/>
      <w:pPr>
        <w:ind w:left="1662" w:hanging="426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4" w:hanging="42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88" w:hanging="42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02" w:hanging="42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16" w:hanging="42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30" w:hanging="42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44" w:hanging="42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8" w:hanging="42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72" w:hanging="426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lowerLetter"/>
      <w:lvlText w:val="%1."/>
      <w:lvlJc w:val="left"/>
      <w:pPr>
        <w:ind w:left="1640" w:hanging="469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56" w:hanging="46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72" w:hanging="4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88" w:hanging="4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04" w:hanging="4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20" w:hanging="4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36" w:hanging="4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2" w:hanging="4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68" w:hanging="469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lowerLetter"/>
      <w:lvlText w:val="%1."/>
      <w:lvlJc w:val="left"/>
      <w:pPr>
        <w:ind w:left="1640" w:hanging="527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56" w:hanging="52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72" w:hanging="52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88" w:hanging="52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04" w:hanging="52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20" w:hanging="52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36" w:hanging="52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2" w:hanging="52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68" w:hanging="527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1"/>
      <w:numFmt w:val="lowerLetter"/>
      <w:lvlText w:val="%1."/>
      <w:lvlJc w:val="left"/>
      <w:pPr>
        <w:ind w:left="1640" w:hanging="347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56" w:hanging="34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72" w:hanging="34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388" w:hanging="34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04" w:hanging="34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20" w:hanging="34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36" w:hanging="34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2" w:hanging="34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68" w:hanging="347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4"/>
      <w:numFmt w:val="lowerLetter"/>
      <w:lvlText w:val="%1."/>
      <w:lvlJc w:val="left"/>
      <w:pPr>
        <w:ind w:left="1726" w:hanging="483"/>
        <w:jc w:val="left"/>
      </w:pPr>
      <w:rPr>
        <w:rFonts w:hint="default" w:ascii="Times New Roman" w:hAnsi="Times New Roman" w:eastAsia="Times New Roman" w:cs="Times New Roman"/>
        <w:spacing w:val="-4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28" w:hanging="483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36" w:hanging="48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44" w:hanging="48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52" w:hanging="48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60" w:hanging="48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48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76" w:hanging="48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84" w:hanging="483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1"/>
      <w:numFmt w:val="lowerLetter"/>
      <w:lvlText w:val="%1."/>
      <w:lvlJc w:val="left"/>
      <w:pPr>
        <w:ind w:left="1662" w:hanging="548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900" w:hanging="54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333" w:hanging="54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7766" w:hanging="54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8200" w:hanging="54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633" w:hanging="54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9066" w:hanging="54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500" w:hanging="54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933" w:hanging="548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lowerLetter"/>
      <w:lvlText w:val="%1."/>
      <w:lvlJc w:val="left"/>
      <w:pPr>
        <w:ind w:left="1662" w:hanging="361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4" w:hanging="36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88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02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16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30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44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8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72" w:hanging="361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lowerLetter"/>
      <w:lvlText w:val="%1."/>
      <w:lvlJc w:val="left"/>
      <w:pPr>
        <w:ind w:left="1762" w:hanging="527"/>
        <w:jc w:val="lef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64" w:hanging="52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68" w:hanging="52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72" w:hanging="52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76" w:hanging="52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80" w:hanging="52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84" w:hanging="52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8" w:hanging="52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92" w:hanging="527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1"/>
      <w:numFmt w:val="lowerLetter"/>
      <w:lvlText w:val="%1."/>
      <w:lvlJc w:val="left"/>
      <w:pPr>
        <w:ind w:left="1719" w:hanging="606"/>
        <w:jc w:val="lef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628" w:hanging="60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536" w:hanging="60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44" w:hanging="60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52" w:hanging="60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60" w:hanging="60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60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76" w:hanging="60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84" w:hanging="606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1"/>
      <w:numFmt w:val="lowerLetter"/>
      <w:lvlText w:val="%1."/>
      <w:lvlJc w:val="left"/>
      <w:pPr>
        <w:ind w:left="1662" w:hanging="491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4" w:hanging="49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88" w:hanging="49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02" w:hanging="49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16" w:hanging="49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30" w:hanging="49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44" w:hanging="49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58" w:hanging="49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72" w:hanging="491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lowerLetter"/>
      <w:lvlText w:val="%1."/>
      <w:lvlJc w:val="left"/>
      <w:pPr>
        <w:ind w:left="1539" w:hanging="360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6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622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679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365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937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51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08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655" w:hanging="36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lowerLetter"/>
      <w:lvlText w:val="%1."/>
      <w:lvlJc w:val="left"/>
      <w:pPr>
        <w:ind w:left="1640" w:hanging="404"/>
        <w:jc w:val="righ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20" w:hanging="40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5520" w:hanging="40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7080" w:hanging="40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7611" w:hanging="40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8142" w:hanging="40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8674" w:hanging="40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9205" w:hanging="40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737" w:hanging="404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0"/>
      <w:numFmt w:val="bullet"/>
      <w:lvlText w:val=""/>
      <w:lvlJc w:val="left"/>
      <w:pPr>
        <w:ind w:left="1301" w:hanging="418"/>
      </w:pPr>
      <w:rPr>
        <w:rFonts w:hint="default" w:ascii="Symbol" w:hAnsi="Symbol" w:eastAsia="Symbol" w:cs="Symbol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"/>
      <w:lvlJc w:val="left"/>
      <w:pPr>
        <w:ind w:left="1662" w:hanging="361"/>
      </w:pPr>
      <w:rPr>
        <w:rFonts w:hint="default" w:ascii="Symbol" w:hAnsi="Symbol" w:eastAsia="Symbol" w:cs="Symbol"/>
        <w:w w:val="103"/>
        <w:sz w:val="23"/>
        <w:szCs w:val="23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75" w:hanging="36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91" w:hanging="36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06" w:hanging="36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22" w:hanging="36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37" w:hanging="36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53" w:hanging="36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768" w:hanging="361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2"/>
      <w:numFmt w:val="decimal"/>
      <w:lvlText w:val="%1"/>
      <w:lvlJc w:val="left"/>
      <w:pPr>
        <w:ind w:left="3520" w:hanging="2219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520" w:hanging="2219"/>
        <w:jc w:val="righ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842" w:hanging="541"/>
        <w:jc w:val="righ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2194" w:hanging="894"/>
        <w:jc w:val="righ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4">
      <w:start w:val="1"/>
      <w:numFmt w:val="decimal"/>
      <w:lvlText w:val="%1.%2.%3.%4.%5"/>
      <w:lvlJc w:val="left"/>
      <w:pPr>
        <w:ind w:left="2135" w:hanging="1022"/>
        <w:jc w:val="lef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200" w:hanging="102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260" w:hanging="102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520" w:hanging="102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946" w:hanging="1022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"/>
      <w:lvlJc w:val="left"/>
      <w:pPr>
        <w:ind w:left="3996" w:hanging="3127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3996" w:hanging="3127"/>
        <w:jc w:val="right"/>
      </w:pPr>
      <w:rPr>
        <w:rFonts w:hint="default" w:ascii="Times New Roman" w:hAnsi="Times New Roman" w:eastAsia="Times New Roman" w:cs="Times New Roman"/>
        <w:b/>
        <w:bCs/>
        <w:spacing w:val="-2"/>
        <w:w w:val="103"/>
        <w:sz w:val="23"/>
        <w:szCs w:val="23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662" w:hanging="721"/>
        <w:jc w:val="left"/>
      </w:pPr>
      <w:rPr>
        <w:rFonts w:hint="default" w:ascii="Times New Roman" w:hAnsi="Times New Roman" w:eastAsia="Times New Roman" w:cs="Times New Roman"/>
        <w:spacing w:val="0"/>
        <w:w w:val="103"/>
        <w:sz w:val="23"/>
        <w:szCs w:val="23"/>
        <w:lang w:val="en-US" w:eastAsia="en-US" w:bidi="ar-SA"/>
      </w:rPr>
    </w:lvl>
    <w:lvl w:ilvl="3">
      <w:start w:val="0"/>
      <w:numFmt w:val="bullet"/>
      <w:lvlText w:val="•"/>
      <w:lvlJc w:val="left"/>
      <w:pPr>
        <w:ind w:left="5511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6266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7022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777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533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288" w:hanging="721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"/>
      <w:lvlJc w:val="left"/>
      <w:pPr>
        <w:ind w:left="2245" w:hanging="959"/>
        <w:jc w:val="right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240" w:hanging="95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91" w:hanging="95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42" w:hanging="95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93" w:hanging="95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44" w:hanging="95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95" w:hanging="95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46" w:hanging="95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97" w:hanging="959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1"/>
      <w:numFmt w:val="decimal"/>
      <w:lvlText w:val="%1"/>
      <w:lvlJc w:val="left"/>
      <w:pPr>
        <w:ind w:left="2202" w:hanging="908"/>
        <w:jc w:val="right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1">
      <w:start w:val="1"/>
      <w:numFmt w:val="decimal"/>
      <w:lvlText w:val="%2"/>
      <w:lvlJc w:val="left"/>
      <w:pPr>
        <w:ind w:left="1950" w:hanging="649"/>
        <w:jc w:val="right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2">
      <w:start w:val="1"/>
      <w:numFmt w:val="decimal"/>
      <w:lvlText w:val="%3"/>
      <w:lvlJc w:val="left"/>
      <w:pPr>
        <w:ind w:left="1719" w:hanging="368"/>
        <w:jc w:val="left"/>
      </w:pPr>
      <w:rPr>
        <w:rFonts w:hint="default" w:ascii="Times New Roman" w:hAnsi="Times New Roman" w:eastAsia="Times New Roman" w:cs="Times New Roman"/>
        <w:w w:val="103"/>
        <w:sz w:val="23"/>
        <w:szCs w:val="23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960" w:hanging="36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200" w:hanging="36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633" w:hanging="36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066" w:hanging="36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00" w:hanging="36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33" w:hanging="368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5"/>
      <w:numFmt w:val="decimal"/>
      <w:lvlText w:val="%1"/>
      <w:lvlJc w:val="left"/>
      <w:pPr>
        <w:ind w:left="2137" w:hanging="721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137" w:hanging="721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872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738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04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7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36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02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68" w:hanging="721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4"/>
      <w:numFmt w:val="decimal"/>
      <w:lvlText w:val="%1"/>
      <w:lvlJc w:val="left"/>
      <w:pPr>
        <w:ind w:left="2137" w:hanging="786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137" w:hanging="786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137" w:hanging="786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738" w:hanging="78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604" w:hanging="78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70" w:hanging="78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336" w:hanging="78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202" w:hanging="78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68" w:hanging="786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left="2022" w:hanging="728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022" w:hanging="728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014" w:hanging="721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5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1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8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6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44" w:hanging="721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2079" w:hanging="786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079" w:hanging="786"/>
        <w:jc w:val="righ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2079" w:hanging="786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3">
      <w:start w:val="1"/>
      <w:numFmt w:val="decimal"/>
      <w:lvlText w:val="%1.%2.%3.%4"/>
      <w:lvlJc w:val="left"/>
      <w:pPr>
        <w:ind w:left="2373" w:hanging="957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4">
      <w:start w:val="1"/>
      <w:numFmt w:val="decimal"/>
      <w:lvlText w:val="%1.%2.%3.%4.%5"/>
      <w:lvlJc w:val="left"/>
      <w:pPr>
        <w:ind w:left="2373" w:hanging="1080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37" w:hanging="10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590" w:hanging="10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642" w:hanging="10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695" w:hanging="108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2014" w:hanging="779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2014" w:hanging="779"/>
        <w:jc w:val="left"/>
      </w:pPr>
      <w:rPr>
        <w:rFonts w:hint="default" w:ascii="Times New Roman" w:hAnsi="Times New Roman" w:eastAsia="Times New Roman" w:cs="Times New Roman"/>
        <w:spacing w:val="-2"/>
        <w:w w:val="103"/>
        <w:sz w:val="23"/>
        <w:szCs w:val="23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776" w:hanging="77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654" w:hanging="77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532" w:hanging="77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410" w:hanging="77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288" w:hanging="77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166" w:hanging="77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44" w:hanging="779"/>
      </w:pPr>
      <w:rPr>
        <w:rFonts w:hint="default"/>
        <w:lang w:val="en-US" w:eastAsia="en-US" w:bidi="ar-SA"/>
      </w:rPr>
    </w:lvl>
  </w:abstract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852"/>
      <w:ind w:left="1207"/>
    </w:pPr>
    <w:rPr>
      <w:rFonts w:ascii="Times New Roman" w:hAnsi="Times New Roman" w:eastAsia="Times New Roman" w:cs="Times New Roman"/>
      <w:b/>
      <w:bCs/>
      <w:sz w:val="23"/>
      <w:szCs w:val="23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290"/>
      <w:ind w:left="2022" w:hanging="786"/>
    </w:pPr>
    <w:rPr>
      <w:rFonts w:ascii="Times New Roman" w:hAnsi="Times New Roman" w:eastAsia="Times New Roman" w:cs="Times New Roman"/>
      <w:sz w:val="23"/>
      <w:szCs w:val="23"/>
      <w:lang w:val="en-US" w:eastAsia="en-US" w:bidi="ar-SA"/>
    </w:rPr>
  </w:style>
  <w:style w:styleId="TOC3" w:type="paragraph">
    <w:name w:val="TOC 3"/>
    <w:basedOn w:val="Normal"/>
    <w:uiPriority w:val="1"/>
    <w:qFormat/>
    <w:pPr>
      <w:spacing w:before="844"/>
      <w:ind w:left="1294"/>
    </w:pPr>
    <w:rPr>
      <w:rFonts w:ascii="Times New Roman" w:hAnsi="Times New Roman" w:eastAsia="Times New Roman" w:cs="Times New Roman"/>
      <w:b/>
      <w:bCs/>
      <w:sz w:val="23"/>
      <w:szCs w:val="23"/>
      <w:lang w:val="en-US" w:eastAsia="en-US" w:bidi="ar-SA"/>
    </w:rPr>
  </w:style>
  <w:style w:styleId="TOC4" w:type="paragraph">
    <w:name w:val="TOC 4"/>
    <w:basedOn w:val="Normal"/>
    <w:uiPriority w:val="1"/>
    <w:qFormat/>
    <w:pPr>
      <w:spacing w:before="290"/>
      <w:ind w:left="2373" w:hanging="1080"/>
    </w:pPr>
    <w:rPr>
      <w:rFonts w:ascii="Times New Roman" w:hAnsi="Times New Roman" w:eastAsia="Times New Roman" w:cs="Times New Roman"/>
      <w:sz w:val="23"/>
      <w:szCs w:val="23"/>
      <w:lang w:val="en-US" w:eastAsia="en-US" w:bidi="ar-SA"/>
    </w:rPr>
  </w:style>
  <w:style w:styleId="TOC5" w:type="paragraph">
    <w:name w:val="TOC 5"/>
    <w:basedOn w:val="Normal"/>
    <w:uiPriority w:val="1"/>
    <w:qFormat/>
    <w:pPr>
      <w:spacing w:before="290"/>
      <w:ind w:left="2382" w:hanging="1089"/>
    </w:pPr>
    <w:rPr>
      <w:rFonts w:ascii="Times New Roman" w:hAnsi="Times New Roman" w:eastAsia="Times New Roman" w:cs="Times New Roman"/>
      <w:b/>
      <w:bCs/>
      <w:i/>
      <w:iCs/>
      <w:lang w:val="en-US" w:eastAsia="en-US" w:bidi="ar-SA"/>
    </w:rPr>
  </w:style>
  <w:style w:styleId="TOC6" w:type="paragraph">
    <w:name w:val="TOC 6"/>
    <w:basedOn w:val="Normal"/>
    <w:uiPriority w:val="1"/>
    <w:qFormat/>
    <w:pPr>
      <w:spacing w:before="290"/>
      <w:ind w:left="2375"/>
    </w:pPr>
    <w:rPr>
      <w:rFonts w:ascii="Times New Roman" w:hAnsi="Times New Roman" w:eastAsia="Times New Roman" w:cs="Times New Roman"/>
      <w:sz w:val="23"/>
      <w:szCs w:val="23"/>
      <w:lang w:val="en-US" w:eastAsia="en-US" w:bidi="ar-SA"/>
    </w:rPr>
  </w:style>
  <w:style w:styleId="TOC7" w:type="paragraph">
    <w:name w:val="TOC 7"/>
    <w:basedOn w:val="Normal"/>
    <w:uiPriority w:val="1"/>
    <w:qFormat/>
    <w:pPr>
      <w:spacing w:before="290"/>
      <w:ind w:left="2375" w:hanging="967"/>
    </w:pPr>
    <w:rPr>
      <w:rFonts w:ascii="Times New Roman" w:hAnsi="Times New Roman" w:eastAsia="Times New Roman" w:cs="Times New Roman"/>
      <w:i/>
      <w:iCs/>
      <w:sz w:val="23"/>
      <w:szCs w:val="23"/>
      <w:lang w:val="en-US" w:eastAsia="en-US" w:bidi="ar-SA"/>
    </w:rPr>
  </w:style>
  <w:style w:styleId="TOC8" w:type="paragraph">
    <w:name w:val="TOC 8"/>
    <w:basedOn w:val="Normal"/>
    <w:uiPriority w:val="1"/>
    <w:qFormat/>
    <w:pPr>
      <w:spacing w:before="240"/>
      <w:ind w:left="2022"/>
    </w:pPr>
    <w:rPr>
      <w:rFonts w:ascii="Times New Roman" w:hAnsi="Times New Roman" w:eastAsia="Times New Roman" w:cs="Times New Roman"/>
      <w:sz w:val="23"/>
      <w:szCs w:val="23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3"/>
      <w:szCs w:val="23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1662"/>
      <w:outlineLvl w:val="1"/>
    </w:pPr>
    <w:rPr>
      <w:rFonts w:ascii="Times New Roman" w:hAnsi="Times New Roman" w:eastAsia="Times New Roman" w:cs="Times New Roman"/>
      <w:b/>
      <w:bCs/>
      <w:sz w:val="23"/>
      <w:szCs w:val="23"/>
      <w:lang w:val="en-US" w:eastAsia="en-US" w:bidi="ar-SA"/>
    </w:rPr>
  </w:style>
  <w:style w:styleId="Heading2" w:type="paragraph">
    <w:name w:val="Heading 2"/>
    <w:basedOn w:val="Normal"/>
    <w:uiPriority w:val="1"/>
    <w:qFormat/>
    <w:pPr>
      <w:ind w:left="2014" w:hanging="714"/>
      <w:outlineLvl w:val="2"/>
    </w:pPr>
    <w:rPr>
      <w:rFonts w:ascii="Times New Roman" w:hAnsi="Times New Roman" w:eastAsia="Times New Roman" w:cs="Times New Roman"/>
      <w:b/>
      <w:bCs/>
      <w:i/>
      <w:iCs/>
      <w:sz w:val="23"/>
      <w:szCs w:val="23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662" w:hanging="36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image" Target="media/image1.jpeg"/><Relationship Id="rId8" Type="http://schemas.openxmlformats.org/officeDocument/2006/relationships/image" Target="media/image2.png"/><Relationship Id="rId9" Type="http://schemas.openxmlformats.org/officeDocument/2006/relationships/image" Target="media/image3.png"/><Relationship Id="rId10" Type="http://schemas.openxmlformats.org/officeDocument/2006/relationships/image" Target="media/image4.png"/><Relationship Id="rId11" Type="http://schemas.openxmlformats.org/officeDocument/2006/relationships/image" Target="media/image5.png"/><Relationship Id="rId12" Type="http://schemas.openxmlformats.org/officeDocument/2006/relationships/image" Target="media/image6.png"/><Relationship Id="rId13" Type="http://schemas.openxmlformats.org/officeDocument/2006/relationships/image" Target="media/image7.png"/><Relationship Id="rId14" Type="http://schemas.openxmlformats.org/officeDocument/2006/relationships/image" Target="media/image8.png"/><Relationship Id="rId15" Type="http://schemas.openxmlformats.org/officeDocument/2006/relationships/hyperlink" Target="http://en.wikipedia.org/wiki/Virulence" TargetMode="External"/><Relationship Id="rId16" Type="http://schemas.openxmlformats.org/officeDocument/2006/relationships/hyperlink" Target="http://en.wikipedia.org/wiki/Candida_albicans" TargetMode="External"/><Relationship Id="rId17" Type="http://schemas.openxmlformats.org/officeDocument/2006/relationships/hyperlink" Target="http://en.wikipedia.org/wiki/Candida_tropicalis" TargetMode="External"/><Relationship Id="rId18" Type="http://schemas.openxmlformats.org/officeDocument/2006/relationships/hyperlink" Target="http://en.wikipedia.org/wiki/Candida_stellatoidea" TargetMode="External"/><Relationship Id="rId19" Type="http://schemas.openxmlformats.org/officeDocument/2006/relationships/hyperlink" Target="http://en.wikipedia.org/wiki/Candida_glabrata" TargetMode="External"/><Relationship Id="rId20" Type="http://schemas.openxmlformats.org/officeDocument/2006/relationships/hyperlink" Target="http://en.wikipedia.org/wiki/Candida_krusei" TargetMode="External"/><Relationship Id="rId21" Type="http://schemas.openxmlformats.org/officeDocument/2006/relationships/hyperlink" Target="http://en.wikipedia.org/wiki/Candida_parapsilosis" TargetMode="External"/><Relationship Id="rId22" Type="http://schemas.openxmlformats.org/officeDocument/2006/relationships/hyperlink" Target="http://en.wikipedia.org/wiki/Candida_guilliermondii" TargetMode="External"/><Relationship Id="rId23" Type="http://schemas.openxmlformats.org/officeDocument/2006/relationships/hyperlink" Target="http://en.wikipedia.org/wiki/Candida_viswanathii" TargetMode="External"/><Relationship Id="rId24" Type="http://schemas.openxmlformats.org/officeDocument/2006/relationships/hyperlink" Target="http://en.wikipedia.org/wiki/Candida_lusitaniae" TargetMode="External"/><Relationship Id="rId25" Type="http://schemas.openxmlformats.org/officeDocument/2006/relationships/hyperlink" Target="http://en.wikipedia.org/wiki/Rhodotorula" TargetMode="External"/><Relationship Id="rId26" Type="http://schemas.openxmlformats.org/officeDocument/2006/relationships/hyperlink" Target="http://en.wikipedia.org/wiki/Urogenital_tract" TargetMode="External"/><Relationship Id="rId27" Type="http://schemas.openxmlformats.org/officeDocument/2006/relationships/hyperlink" Target="http://en.wikipedia.org/wiki/Bloodstream" TargetMode="External"/><Relationship Id="rId28" Type="http://schemas.openxmlformats.org/officeDocument/2006/relationships/hyperlink" Target="http://www.medicinenet.com/script/main/art.asp?articlekey=4418" TargetMode="External"/><Relationship Id="rId29" Type="http://schemas.openxmlformats.org/officeDocument/2006/relationships/image" Target="media/image9.png"/><Relationship Id="rId30" Type="http://schemas.openxmlformats.org/officeDocument/2006/relationships/image" Target="media/image10.jpeg"/><Relationship Id="rId31" Type="http://schemas.openxmlformats.org/officeDocument/2006/relationships/image" Target="media/image11.jpeg"/><Relationship Id="rId32" Type="http://schemas.openxmlformats.org/officeDocument/2006/relationships/image" Target="media/image12.jpeg"/><Relationship Id="rId33" Type="http://schemas.openxmlformats.org/officeDocument/2006/relationships/image" Target="media/image13.jpeg"/><Relationship Id="rId34" Type="http://schemas.openxmlformats.org/officeDocument/2006/relationships/image" Target="media/image14.png"/><Relationship Id="rId35" Type="http://schemas.openxmlformats.org/officeDocument/2006/relationships/image" Target="media/image15.jpeg"/><Relationship Id="rId36" Type="http://schemas.openxmlformats.org/officeDocument/2006/relationships/hyperlink" Target="http://www.ncbi.nlm.nih.gov/pubmed?term=%22Baylan%20O%22%5BAuthor%5D" TargetMode="External"/><Relationship Id="rId37" Type="http://schemas.openxmlformats.org/officeDocument/2006/relationships/hyperlink" Target="http://www.ncbi.nlm.nih.gov/pubmed?term=%22Nazik%20H%22%5BAuthor%5D" TargetMode="External"/><Relationship Id="rId38" Type="http://schemas.openxmlformats.org/officeDocument/2006/relationships/hyperlink" Target="http://www.ncbi.nlm.nih.gov/pubmed?term=%22Bekt%C3%B6re%20B%22%5BAuthor%5D" TargetMode="External"/><Relationship Id="rId39" Type="http://schemas.openxmlformats.org/officeDocument/2006/relationships/hyperlink" Target="http://www.ncbi.nlm.nih.gov/pubmed?term=%22Citil%20BE%22%5BAuthor%5D" TargetMode="External"/><Relationship Id="rId40" Type="http://schemas.openxmlformats.org/officeDocument/2006/relationships/hyperlink" Target="http://www.ncbi.nlm.nih.gov/pubmed?term=%22Turan%20D%22%5BAuthor%5D" TargetMode="External"/><Relationship Id="rId41" Type="http://schemas.openxmlformats.org/officeDocument/2006/relationships/hyperlink" Target="http://www.ncbi.nlm.nih.gov/pubmed?term=%22Ongen%20B%22%5BAuthor%5D" TargetMode="External"/><Relationship Id="rId42" Type="http://schemas.openxmlformats.org/officeDocument/2006/relationships/hyperlink" Target="http://www.ncbi.nlm.nih.gov/pubmed?term=%22Ozyurt%20M%22%5BAuthor%5D" TargetMode="External"/><Relationship Id="rId43" Type="http://schemas.openxmlformats.org/officeDocument/2006/relationships/hyperlink" Target="http://www.ncbi.nlm.nih.gov/pubmed?term=%22A%C3%A7%C4%B1kel%20CH%22%5BAuthor%5D" TargetMode="External"/><Relationship Id="rId44" Type="http://schemas.openxmlformats.org/officeDocument/2006/relationships/hyperlink" Target="http://www.ncbi.nlm.nih.gov/pubmed?term=%22Haznedaro%C4%9Flu%20T%22%5BAuthor%5D" TargetMode="External"/><Relationship Id="rId45" Type="http://schemas.openxmlformats.org/officeDocument/2006/relationships/hyperlink" Target="http://informahealthcare.com/action/doSearch?action=runSearch&amp;type=advanced&amp;result=true&amp;prevSearch=%2Bauthorsfield%3A%28Sheiner%2C%2BEyal%29" TargetMode="External"/><Relationship Id="rId46" Type="http://schemas.openxmlformats.org/officeDocument/2006/relationships/hyperlink" Target="http://informahealthcare.com/action/doSearch?action=runSearch&amp;type=advanced&amp;result=true&amp;prevSearch=%2Bauthorsfield%3A%28Levy%2C%2BAmalia%29" TargetMode="External"/><Relationship Id="rId47" Type="http://schemas.openxmlformats.org/officeDocument/2006/relationships/hyperlink" Target="http://www.ncbi.nlm.nih.gov/pubmed?term=%22Lumbiganon%20P%22%5BAuthor%5D" TargetMode="External"/><Relationship Id="rId48" Type="http://schemas.openxmlformats.org/officeDocument/2006/relationships/hyperlink" Target="http://www.ncbi.nlm.nih.gov/pubmed?term=%22Villar%20J%22%5BAuthor%5D" TargetMode="External"/><Relationship Id="rId49" Type="http://schemas.openxmlformats.org/officeDocument/2006/relationships/hyperlink" Target="http://www.ncbi.nlm.nih.gov/pubmed?term=%22Laopaiboon%20M%22%5BAuthor%5D" TargetMode="External"/><Relationship Id="rId50" Type="http://schemas.openxmlformats.org/officeDocument/2006/relationships/hyperlink" Target="http://www.ncbi.nlm.nih.gov/pubmed?term=%22Widmer%20M%22%5BAuthor%5D" TargetMode="External"/><Relationship Id="rId51" Type="http://schemas.openxmlformats.org/officeDocument/2006/relationships/hyperlink" Target="http://www.ncbi.nlm.nih.gov/pubmed?term=%22Thinkhamrop%20J%22%5BAuthor%5D" TargetMode="External"/><Relationship Id="rId52" Type="http://schemas.openxmlformats.org/officeDocument/2006/relationships/hyperlink" Target="http://www.ncbi.nlm.nih.gov/pubmed?term=%22Carroli%20G%22%5BAuthor%5D" TargetMode="External"/><Relationship Id="rId53" Type="http://schemas.openxmlformats.org/officeDocument/2006/relationships/hyperlink" Target="http://www.ncbi.nlm.nih.gov/pubmed?term=%22Duc%20Vy%20N%22%5BAuthor%5D" TargetMode="External"/><Relationship Id="rId54" Type="http://schemas.openxmlformats.org/officeDocument/2006/relationships/hyperlink" Target="http://www.ncbi.nlm.nih.gov/pubmed?term=%22Mignini%20L%22%5BAuthor%5D" TargetMode="External"/><Relationship Id="rId55" Type="http://schemas.openxmlformats.org/officeDocument/2006/relationships/hyperlink" Target="http://www.ncbi.nlm.nih.gov/pubmed?term=%22Festin%20M%22%5BAuthor%5D" TargetMode="External"/><Relationship Id="rId56" Type="http://schemas.openxmlformats.org/officeDocument/2006/relationships/hyperlink" Target="http://www.ncbi.nlm.nih.gov/pubmed?term=%22Prasertcharoensuk%20W%22%5BAuthor%5D" TargetMode="External"/><Relationship Id="rId57" Type="http://schemas.openxmlformats.org/officeDocument/2006/relationships/hyperlink" Target="http://www.ncbi.nlm.nih.gov/pubmed?term=%22Limpongsanurak%20S%22%5BAuthor%5D" TargetMode="External"/><Relationship Id="rId58" Type="http://schemas.openxmlformats.org/officeDocument/2006/relationships/hyperlink" Target="http://www.ncbi.nlm.nih.gov/pubmed?term=%22Liabsuetrakul%20T%22%5BAuthor%5D" TargetMode="External"/><Relationship Id="rId59" Type="http://schemas.openxmlformats.org/officeDocument/2006/relationships/hyperlink" Target="http://www.ncbi.nlm.nih.gov/pubmed?term=%22Sirivatanapa%20P%22%5BAuthor%5D" TargetMode="External"/><Relationship Id="rId60" Type="http://schemas.openxmlformats.org/officeDocument/2006/relationships/hyperlink" Target="http://www.ncbi.nlm.nih.gov/pubmed?term=%22World%20Health%20Organization%20Asymptomatic%20Bacteriuria%20Trial%20Group%22%5BCorporate%20Author%5D" TargetMode="External"/><Relationship Id="rId61" Type="http://schemas.openxmlformats.org/officeDocument/2006/relationships/hyperlink" Target="http://www.ncbi.nlm.nih.gov/pubmed/19155904" TargetMode="External"/><Relationship Id="rId62" Type="http://schemas.openxmlformats.org/officeDocument/2006/relationships/hyperlink" Target="http://www.ncbi.nlm.nih.gov/pubmed?term=%22Muder%20RR%22%5BAuthor%5D" TargetMode="External"/><Relationship Id="rId63" Type="http://schemas.openxmlformats.org/officeDocument/2006/relationships/hyperlink" Target="http://www.ncbi.nlm.nih.gov/pubmed?term=%22Brennen%20C%22%5BAuthor%5D" TargetMode="External"/><Relationship Id="rId64" Type="http://schemas.openxmlformats.org/officeDocument/2006/relationships/hyperlink" Target="http://www.ncbi.nlm.nih.gov/pubmed?term=%22Rihs%20JD%22%5BAuthor%5D" TargetMode="External"/><Relationship Id="rId65" Type="http://schemas.openxmlformats.org/officeDocument/2006/relationships/hyperlink" Target="http://www.ncbi.nlm.nih.gov/pubmed?term=%22Wagener%20MM%22%5BAuthor%5D" TargetMode="External"/><Relationship Id="rId66" Type="http://schemas.openxmlformats.org/officeDocument/2006/relationships/hyperlink" Target="http://www.ncbi.nlm.nih.gov/pubmed?term=%22Obman%20A%22%5BAuthor%5D" TargetMode="External"/><Relationship Id="rId67" Type="http://schemas.openxmlformats.org/officeDocument/2006/relationships/hyperlink" Target="http://www.ncbi.nlm.nih.gov/pubmed?term=%22Stout%20JE%22%5BAuthor%5D" TargetMode="External"/><Relationship Id="rId68" Type="http://schemas.openxmlformats.org/officeDocument/2006/relationships/hyperlink" Target="http://www.ncbi.nlm.nih.gov/pubmed?term=%22Yu%20VL%22%5BAuthor%5D" TargetMode="External"/><Relationship Id="rId69" Type="http://schemas.openxmlformats.org/officeDocument/2006/relationships/hyperlink" Target="http://www.ncbi.nlm.nih.gov/pubmed/16323090" TargetMode="External"/><Relationship Id="rId70" Type="http://schemas.openxmlformats.org/officeDocument/2006/relationships/hyperlink" Target="http://www.urologychannel.com/hematuria/causes.shtml" TargetMode="External"/><Relationship Id="rId71" Type="http://schemas.openxmlformats.org/officeDocument/2006/relationships/image" Target="media/image16.png"/><Relationship Id="rId72" Type="http://schemas.openxmlformats.org/officeDocument/2006/relationships/image" Target="media/image17.png"/><Relationship Id="rId73" Type="http://schemas.openxmlformats.org/officeDocument/2006/relationships/image" Target="media/image18.png"/><Relationship Id="rId74" Type="http://schemas.openxmlformats.org/officeDocument/2006/relationships/image" Target="media/image19.png"/><Relationship Id="rId75" Type="http://schemas.openxmlformats.org/officeDocument/2006/relationships/image" Target="media/image20.png"/><Relationship Id="rId76" Type="http://schemas.openxmlformats.org/officeDocument/2006/relationships/image" Target="media/image21.png"/><Relationship Id="rId77" Type="http://schemas.openxmlformats.org/officeDocument/2006/relationships/image" Target="media/image22.png"/><Relationship Id="rId78" Type="http://schemas.openxmlformats.org/officeDocument/2006/relationships/image" Target="media/image23.png"/><Relationship Id="rId79" Type="http://schemas.openxmlformats.org/officeDocument/2006/relationships/image" Target="media/image24.png"/><Relationship Id="rId80" Type="http://schemas.openxmlformats.org/officeDocument/2006/relationships/image" Target="media/image25.png"/><Relationship Id="rId81" Type="http://schemas.openxmlformats.org/officeDocument/2006/relationships/image" Target="media/image26.png"/><Relationship Id="rId82" Type="http://schemas.openxmlformats.org/officeDocument/2006/relationships/image" Target="media/image27.png"/><Relationship Id="rId83" Type="http://schemas.openxmlformats.org/officeDocument/2006/relationships/image" Target="media/image28.png"/><Relationship Id="rId84" Type="http://schemas.openxmlformats.org/officeDocument/2006/relationships/image" Target="media/image29.png"/><Relationship Id="rId85" Type="http://schemas.openxmlformats.org/officeDocument/2006/relationships/image" Target="media/image30.png"/><Relationship Id="rId86" Type="http://schemas.openxmlformats.org/officeDocument/2006/relationships/image" Target="media/image31.png"/><Relationship Id="rId87" Type="http://schemas.openxmlformats.org/officeDocument/2006/relationships/image" Target="media/image32.png"/><Relationship Id="rId88" Type="http://schemas.openxmlformats.org/officeDocument/2006/relationships/image" Target="media/image33.png"/><Relationship Id="rId89" Type="http://schemas.openxmlformats.org/officeDocument/2006/relationships/image" Target="media/image34.png"/><Relationship Id="rId90" Type="http://schemas.openxmlformats.org/officeDocument/2006/relationships/image" Target="media/image35.png"/><Relationship Id="rId91" Type="http://schemas.openxmlformats.org/officeDocument/2006/relationships/image" Target="media/image36.png"/><Relationship Id="rId92" Type="http://schemas.openxmlformats.org/officeDocument/2006/relationships/image" Target="media/image37.png"/><Relationship Id="rId93" Type="http://schemas.openxmlformats.org/officeDocument/2006/relationships/image" Target="media/image38.png"/><Relationship Id="rId94" Type="http://schemas.openxmlformats.org/officeDocument/2006/relationships/footer" Target="footer3.xml"/><Relationship Id="rId95" Type="http://schemas.openxmlformats.org/officeDocument/2006/relationships/image" Target="media/image39.jpeg"/><Relationship Id="rId96" Type="http://schemas.openxmlformats.org/officeDocument/2006/relationships/footer" Target="footer4.xml"/><Relationship Id="rId97" Type="http://schemas.openxmlformats.org/officeDocument/2006/relationships/image" Target="media/image40.jpeg"/><Relationship Id="rId98" Type="http://schemas.openxmlformats.org/officeDocument/2006/relationships/image" Target="media/image41.jpeg"/><Relationship Id="rId99" Type="http://schemas.openxmlformats.org/officeDocument/2006/relationships/image" Target="media/image42.png"/><Relationship Id="rId100" Type="http://schemas.openxmlformats.org/officeDocument/2006/relationships/image" Target="media/image43.png"/><Relationship Id="rId101" Type="http://schemas.openxmlformats.org/officeDocument/2006/relationships/image" Target="media/image44.png"/><Relationship Id="rId102" Type="http://schemas.openxmlformats.org/officeDocument/2006/relationships/image" Target="media/image45.png"/><Relationship Id="rId103" Type="http://schemas.openxmlformats.org/officeDocument/2006/relationships/image" Target="media/image46.png"/><Relationship Id="rId104" Type="http://schemas.openxmlformats.org/officeDocument/2006/relationships/image" Target="media/image47.png"/><Relationship Id="rId105" Type="http://schemas.openxmlformats.org/officeDocument/2006/relationships/image" Target="media/image48.png"/><Relationship Id="rId106" Type="http://schemas.openxmlformats.org/officeDocument/2006/relationships/image" Target="media/image49.png"/><Relationship Id="rId107" Type="http://schemas.openxmlformats.org/officeDocument/2006/relationships/image" Target="media/image50.png"/><Relationship Id="rId108" Type="http://schemas.openxmlformats.org/officeDocument/2006/relationships/image" Target="media/image51.png"/><Relationship Id="rId109" Type="http://schemas.openxmlformats.org/officeDocument/2006/relationships/image" Target="media/image52.png"/><Relationship Id="rId110" Type="http://schemas.openxmlformats.org/officeDocument/2006/relationships/image" Target="media/image53.png"/><Relationship Id="rId111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dcterms:created xsi:type="dcterms:W3CDTF">2023-11-04T06:16:58Z</dcterms:created>
  <dcterms:modified xsi:type="dcterms:W3CDTF">2023-11-04T06:16:58Z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2021-07-12T00:00:00Z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2023-11-04T00:00:00Z</vt:filetime>
  </property>
</Properties>
</file>