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896"/>
        <w:rPr>
          <w:sz w:val="20"/>
        </w:rPr>
      </w:pPr>
      <w:r>
        <w:rPr>
          <w:sz w:val="20"/>
        </w:rPr>
        <w:drawing>
          <wp:inline distT="0" distB="0" distL="0" distR="0">
            <wp:extent cx="1236025" cy="1238726"/>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236025" cy="1238726"/>
                    </a:xfrm>
                    <a:prstGeom prst="rect">
                      <a:avLst/>
                    </a:prstGeom>
                  </pic:spPr>
                </pic:pic>
              </a:graphicData>
            </a:graphic>
          </wp:inline>
        </w:drawing>
      </w:r>
      <w:r>
        <w:rPr>
          <w:sz w:val="20"/>
        </w:rPr>
      </w:r>
    </w:p>
    <w:p>
      <w:pPr>
        <w:pStyle w:val="BodyText"/>
        <w:spacing w:before="110"/>
      </w:pPr>
    </w:p>
    <w:p>
      <w:pPr>
        <w:pStyle w:val="Heading1"/>
        <w:spacing w:line="276" w:lineRule="auto"/>
        <w:ind w:left="370"/>
      </w:pPr>
      <w:r>
        <w:rPr/>
        <w:t>ASSESSMENT</w:t>
      </w:r>
      <w:r>
        <w:rPr>
          <w:spacing w:val="-5"/>
        </w:rPr>
        <w:t> </w:t>
      </w:r>
      <w:r>
        <w:rPr/>
        <w:t>OF</w:t>
      </w:r>
      <w:r>
        <w:rPr>
          <w:spacing w:val="-8"/>
        </w:rPr>
        <w:t> </w:t>
      </w:r>
      <w:r>
        <w:rPr/>
        <w:t>WATER</w:t>
      </w:r>
      <w:r>
        <w:rPr>
          <w:spacing w:val="-5"/>
        </w:rPr>
        <w:t> </w:t>
      </w:r>
      <w:r>
        <w:rPr/>
        <w:t>AVAILABILITY</w:t>
      </w:r>
      <w:r>
        <w:rPr>
          <w:spacing w:val="-8"/>
        </w:rPr>
        <w:t> </w:t>
      </w:r>
      <w:r>
        <w:rPr/>
        <w:t>UNDER</w:t>
      </w:r>
      <w:r>
        <w:rPr>
          <w:spacing w:val="-3"/>
        </w:rPr>
        <w:t> </w:t>
      </w:r>
      <w:r>
        <w:rPr/>
        <w:t>THE</w:t>
      </w:r>
      <w:r>
        <w:rPr>
          <w:spacing w:val="-3"/>
        </w:rPr>
        <w:t> </w:t>
      </w:r>
      <w:r>
        <w:rPr/>
        <w:t>INFLUENCE</w:t>
      </w:r>
      <w:r>
        <w:rPr>
          <w:spacing w:val="-5"/>
        </w:rPr>
        <w:t> </w:t>
      </w:r>
      <w:r>
        <w:rPr/>
        <w:t>OF CLIMATE VARIABILITY IN GORONYO RESERVOIR, SOKOTO STATE, </w:t>
      </w:r>
      <w:r>
        <w:rPr>
          <w:spacing w:val="-2"/>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4"/>
        <w:rPr>
          <w:b/>
        </w:rPr>
      </w:pPr>
    </w:p>
    <w:p>
      <w:pPr>
        <w:spacing w:before="0"/>
        <w:ind w:left="3269" w:right="0" w:firstLine="0"/>
        <w:jc w:val="left"/>
        <w:rPr>
          <w:b/>
          <w:sz w:val="24"/>
        </w:rPr>
      </w:pPr>
      <w:r>
        <w:rPr>
          <w:b/>
          <w:sz w:val="24"/>
        </w:rPr>
        <w:t>Lukman</w:t>
      </w:r>
      <w:r>
        <w:rPr>
          <w:b/>
          <w:spacing w:val="-2"/>
          <w:sz w:val="24"/>
        </w:rPr>
        <w:t> </w:t>
      </w:r>
      <w:r>
        <w:rPr>
          <w:b/>
          <w:sz w:val="24"/>
        </w:rPr>
        <w:t>Adesile</w:t>
      </w:r>
      <w:r>
        <w:rPr>
          <w:b/>
          <w:spacing w:val="-2"/>
          <w:sz w:val="24"/>
        </w:rPr>
        <w:t> </w:t>
      </w:r>
      <w:r>
        <w:rPr>
          <w:b/>
          <w:spacing w:val="-2"/>
          <w:sz w:val="24"/>
          <w:u w:val="single"/>
        </w:rPr>
        <w:t>MUHAMMED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6"/>
        <w:rPr>
          <w:b/>
        </w:rPr>
      </w:pPr>
    </w:p>
    <w:p>
      <w:pPr>
        <w:spacing w:line="278" w:lineRule="auto" w:before="0"/>
        <w:ind w:left="370" w:right="6" w:firstLine="0"/>
        <w:jc w:val="center"/>
        <w:rPr>
          <w:b/>
          <w:sz w:val="24"/>
        </w:rPr>
      </w:pPr>
      <w:r>
        <w:rPr>
          <w:b/>
          <w:sz w:val="24"/>
        </w:rPr>
        <w:t>DEPARTMENT</w:t>
      </w:r>
      <w:r>
        <w:rPr>
          <w:b/>
          <w:spacing w:val="-7"/>
          <w:sz w:val="24"/>
        </w:rPr>
        <w:t> </w:t>
      </w:r>
      <w:r>
        <w:rPr>
          <w:b/>
          <w:sz w:val="24"/>
        </w:rPr>
        <w:t>OF</w:t>
      </w:r>
      <w:r>
        <w:rPr>
          <w:b/>
          <w:spacing w:val="-10"/>
          <w:sz w:val="24"/>
        </w:rPr>
        <w:t> </w:t>
      </w:r>
      <w:r>
        <w:rPr>
          <w:b/>
          <w:sz w:val="24"/>
        </w:rPr>
        <w:t>WATER</w:t>
      </w:r>
      <w:r>
        <w:rPr>
          <w:b/>
          <w:spacing w:val="-7"/>
          <w:sz w:val="24"/>
        </w:rPr>
        <w:t> </w:t>
      </w:r>
      <w:r>
        <w:rPr>
          <w:b/>
          <w:sz w:val="24"/>
        </w:rPr>
        <w:t>RESOURCES</w:t>
      </w:r>
      <w:r>
        <w:rPr>
          <w:b/>
          <w:spacing w:val="-7"/>
          <w:sz w:val="24"/>
        </w:rPr>
        <w:t> </w:t>
      </w:r>
      <w:r>
        <w:rPr>
          <w:b/>
          <w:sz w:val="24"/>
        </w:rPr>
        <w:t>AND</w:t>
      </w:r>
      <w:r>
        <w:rPr>
          <w:b/>
          <w:spacing w:val="-8"/>
          <w:sz w:val="24"/>
        </w:rPr>
        <w:t> </w:t>
      </w:r>
      <w:r>
        <w:rPr>
          <w:b/>
          <w:sz w:val="24"/>
        </w:rPr>
        <w:t>ENVIRONMENTAL </w:t>
      </w:r>
      <w:r>
        <w:rPr>
          <w:b/>
          <w:spacing w:val="-2"/>
          <w:sz w:val="24"/>
        </w:rPr>
        <w:t>ENGINEERING,</w:t>
      </w:r>
    </w:p>
    <w:p>
      <w:pPr>
        <w:spacing w:line="276" w:lineRule="auto" w:before="0"/>
        <w:ind w:left="2746" w:right="2376" w:hanging="4"/>
        <w:jc w:val="center"/>
        <w:rPr>
          <w:b/>
          <w:sz w:val="24"/>
        </w:rPr>
      </w:pPr>
      <w:r>
        <w:rPr>
          <w:b/>
          <w:sz w:val="24"/>
        </w:rPr>
        <w:t>FACULTY OF ENGINEERING, 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5"/>
        <w:rPr>
          <w:b/>
        </w:rPr>
      </w:pPr>
    </w:p>
    <w:p>
      <w:pPr>
        <w:spacing w:before="0"/>
        <w:ind w:left="119" w:right="0" w:firstLine="0"/>
        <w:jc w:val="center"/>
        <w:rPr>
          <w:b/>
          <w:sz w:val="24"/>
        </w:rPr>
      </w:pPr>
      <w:r>
        <w:rPr>
          <w:b/>
          <w:sz w:val="24"/>
        </w:rPr>
        <w:t>NOVEMBER,</w:t>
      </w:r>
      <w:r>
        <w:rPr>
          <w:b/>
          <w:spacing w:val="-1"/>
          <w:sz w:val="24"/>
        </w:rPr>
        <w:t> </w:t>
      </w:r>
      <w:r>
        <w:rPr>
          <w:b/>
          <w:spacing w:val="-4"/>
          <w:sz w:val="24"/>
        </w:rPr>
        <w:t>2021</w:t>
      </w:r>
    </w:p>
    <w:p>
      <w:pPr>
        <w:spacing w:after="0"/>
        <w:jc w:val="center"/>
        <w:rPr>
          <w:sz w:val="24"/>
        </w:rPr>
        <w:sectPr>
          <w:type w:val="continuous"/>
          <w:pgSz w:w="11910" w:h="16840"/>
          <w:pgMar w:top="1400" w:bottom="280" w:left="1680" w:right="1480"/>
        </w:sectPr>
      </w:pPr>
    </w:p>
    <w:p>
      <w:pPr>
        <w:spacing w:line="276" w:lineRule="auto" w:before="76"/>
        <w:ind w:left="337" w:right="625" w:firstLine="0"/>
        <w:jc w:val="center"/>
        <w:rPr>
          <w:b/>
          <w:sz w:val="24"/>
        </w:rPr>
      </w:pPr>
      <w:r>
        <w:rPr>
          <w:b/>
          <w:sz w:val="24"/>
        </w:rPr>
        <w:t>ASSESSMENT</w:t>
      </w:r>
      <w:r>
        <w:rPr>
          <w:b/>
          <w:spacing w:val="-5"/>
          <w:sz w:val="24"/>
        </w:rPr>
        <w:t> </w:t>
      </w:r>
      <w:r>
        <w:rPr>
          <w:b/>
          <w:sz w:val="24"/>
        </w:rPr>
        <w:t>OF</w:t>
      </w:r>
      <w:r>
        <w:rPr>
          <w:b/>
          <w:spacing w:val="-8"/>
          <w:sz w:val="24"/>
        </w:rPr>
        <w:t> </w:t>
      </w:r>
      <w:r>
        <w:rPr>
          <w:b/>
          <w:sz w:val="24"/>
        </w:rPr>
        <w:t>WATER</w:t>
      </w:r>
      <w:r>
        <w:rPr>
          <w:b/>
          <w:spacing w:val="-5"/>
          <w:sz w:val="24"/>
        </w:rPr>
        <w:t> </w:t>
      </w:r>
      <w:r>
        <w:rPr>
          <w:b/>
          <w:sz w:val="24"/>
        </w:rPr>
        <w:t>AVAILABILITY</w:t>
      </w:r>
      <w:r>
        <w:rPr>
          <w:b/>
          <w:spacing w:val="-8"/>
          <w:sz w:val="24"/>
        </w:rPr>
        <w:t> </w:t>
      </w:r>
      <w:r>
        <w:rPr>
          <w:b/>
          <w:sz w:val="24"/>
        </w:rPr>
        <w:t>UNDER</w:t>
      </w:r>
      <w:r>
        <w:rPr>
          <w:b/>
          <w:spacing w:val="-2"/>
          <w:sz w:val="24"/>
        </w:rPr>
        <w:t> </w:t>
      </w:r>
      <w:r>
        <w:rPr>
          <w:b/>
          <w:sz w:val="24"/>
        </w:rPr>
        <w:t>THE</w:t>
      </w:r>
      <w:r>
        <w:rPr>
          <w:b/>
          <w:spacing w:val="-4"/>
          <w:sz w:val="24"/>
        </w:rPr>
        <w:t> </w:t>
      </w:r>
      <w:r>
        <w:rPr>
          <w:b/>
          <w:sz w:val="24"/>
        </w:rPr>
        <w:t>INFLUENCE</w:t>
      </w:r>
      <w:r>
        <w:rPr>
          <w:b/>
          <w:spacing w:val="-5"/>
          <w:sz w:val="24"/>
        </w:rPr>
        <w:t> </w:t>
      </w:r>
      <w:r>
        <w:rPr>
          <w:b/>
          <w:sz w:val="24"/>
        </w:rPr>
        <w:t>OF CLIMATE VARIABILITY IN GORONYO RESERVOIR, SOKOTO STATE, </w:t>
      </w:r>
      <w:r>
        <w:rPr>
          <w:b/>
          <w:spacing w:val="-2"/>
          <w:sz w:val="24"/>
        </w:rPr>
        <w:t>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
        <w:rPr>
          <w:b/>
        </w:rPr>
      </w:pPr>
    </w:p>
    <w:p>
      <w:pPr>
        <w:spacing w:line="276" w:lineRule="auto" w:before="0"/>
        <w:ind w:left="3152" w:right="2723" w:firstLine="0"/>
        <w:jc w:val="center"/>
        <w:rPr>
          <w:b/>
          <w:sz w:val="24"/>
        </w:rPr>
      </w:pPr>
      <w:bookmarkStart w:name="_bookmark0" w:id="1"/>
      <w:bookmarkEnd w:id="1"/>
      <w:r>
        <w:rPr/>
      </w:r>
      <w:r>
        <w:rPr>
          <w:b/>
          <w:sz w:val="24"/>
        </w:rPr>
        <w:t>Lukman</w:t>
      </w:r>
      <w:r>
        <w:rPr>
          <w:b/>
          <w:spacing w:val="-15"/>
          <w:sz w:val="24"/>
        </w:rPr>
        <w:t> </w:t>
      </w:r>
      <w:r>
        <w:rPr>
          <w:b/>
          <w:sz w:val="24"/>
        </w:rPr>
        <w:t>Adesile</w:t>
      </w:r>
      <w:r>
        <w:rPr>
          <w:b/>
          <w:spacing w:val="-15"/>
          <w:sz w:val="24"/>
        </w:rPr>
        <w:t> </w:t>
      </w:r>
      <w:r>
        <w:rPr>
          <w:b/>
          <w:sz w:val="24"/>
          <w:u w:val="single"/>
        </w:rPr>
        <w:t>MUHAMMED</w:t>
      </w:r>
      <w:r>
        <w:rPr>
          <w:b/>
          <w:sz w:val="24"/>
        </w:rPr>
        <w:t> B.Eng</w:t>
      </w:r>
      <w:r>
        <w:rPr>
          <w:sz w:val="24"/>
        </w:rPr>
        <w:t>. </w:t>
      </w:r>
      <w:r>
        <w:rPr>
          <w:b/>
          <w:sz w:val="24"/>
        </w:rPr>
        <w:t>(ABU) 2014 </w:t>
      </w:r>
      <w:r>
        <w:rPr>
          <w:b/>
          <w:spacing w:val="-2"/>
          <w:sz w:val="24"/>
        </w:rPr>
        <w:t>P16EGWR8032</w:t>
      </w:r>
    </w:p>
    <w:p>
      <w:pPr>
        <w:pStyle w:val="BodyText"/>
        <w:rPr>
          <w:b/>
        </w:rPr>
      </w:pPr>
    </w:p>
    <w:p>
      <w:pPr>
        <w:pStyle w:val="BodyText"/>
        <w:rPr>
          <w:b/>
        </w:rPr>
      </w:pPr>
    </w:p>
    <w:p>
      <w:pPr>
        <w:pStyle w:val="BodyText"/>
        <w:rPr>
          <w:b/>
        </w:rPr>
      </w:pPr>
    </w:p>
    <w:p>
      <w:pPr>
        <w:pStyle w:val="BodyText"/>
        <w:spacing w:before="167"/>
        <w:rPr>
          <w:b/>
        </w:rPr>
      </w:pPr>
    </w:p>
    <w:p>
      <w:pPr>
        <w:spacing w:line="276" w:lineRule="auto" w:before="0"/>
        <w:ind w:left="1138" w:right="0" w:firstLine="773"/>
        <w:jc w:val="left"/>
        <w:rPr>
          <w:b/>
          <w:sz w:val="24"/>
        </w:rPr>
      </w:pPr>
      <w:r>
        <w:rPr>
          <w:b/>
          <w:sz w:val="24"/>
        </w:rPr>
        <w:t>A DISSERTATION SUBMITTED TO THE SCHOOL OF POSTGRADUATE</w:t>
      </w:r>
      <w:r>
        <w:rPr>
          <w:b/>
          <w:spacing w:val="-10"/>
          <w:sz w:val="24"/>
        </w:rPr>
        <w:t> </w:t>
      </w:r>
      <w:r>
        <w:rPr>
          <w:b/>
          <w:sz w:val="24"/>
        </w:rPr>
        <w:t>STUDIES,</w:t>
      </w:r>
      <w:r>
        <w:rPr>
          <w:b/>
          <w:spacing w:val="-10"/>
          <w:sz w:val="24"/>
        </w:rPr>
        <w:t> </w:t>
      </w:r>
      <w:r>
        <w:rPr>
          <w:b/>
          <w:sz w:val="24"/>
        </w:rPr>
        <w:t>AHMADU</w:t>
      </w:r>
      <w:r>
        <w:rPr>
          <w:b/>
          <w:spacing w:val="-10"/>
          <w:sz w:val="24"/>
        </w:rPr>
        <w:t> </w:t>
      </w:r>
      <w:r>
        <w:rPr>
          <w:b/>
          <w:sz w:val="24"/>
        </w:rPr>
        <w:t>BELLO</w:t>
      </w:r>
      <w:r>
        <w:rPr>
          <w:b/>
          <w:spacing w:val="-10"/>
          <w:sz w:val="24"/>
        </w:rPr>
        <w:t> </w:t>
      </w:r>
      <w:r>
        <w:rPr>
          <w:b/>
          <w:sz w:val="24"/>
        </w:rPr>
        <w:t>UNIVERSITY,</w:t>
      </w:r>
    </w:p>
    <w:p>
      <w:pPr>
        <w:spacing w:line="276" w:lineRule="auto" w:before="0"/>
        <w:ind w:left="337" w:right="625" w:firstLine="0"/>
        <w:jc w:val="center"/>
        <w:rPr>
          <w:b/>
          <w:sz w:val="24"/>
        </w:rPr>
      </w:pPr>
      <w:r>
        <w:rPr>
          <w:b/>
          <w:sz w:val="24"/>
        </w:rPr>
        <w:t>IN</w:t>
      </w:r>
      <w:r>
        <w:rPr>
          <w:b/>
          <w:spacing w:val="-5"/>
          <w:sz w:val="24"/>
        </w:rPr>
        <w:t> </w:t>
      </w:r>
      <w:r>
        <w:rPr>
          <w:b/>
          <w:sz w:val="24"/>
        </w:rPr>
        <w:t>PARTIAL</w:t>
      </w:r>
      <w:r>
        <w:rPr>
          <w:b/>
          <w:spacing w:val="-5"/>
          <w:sz w:val="24"/>
        </w:rPr>
        <w:t> </w:t>
      </w:r>
      <w:r>
        <w:rPr>
          <w:b/>
          <w:sz w:val="24"/>
        </w:rPr>
        <w:t>FULFILLMENT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THE</w:t>
      </w:r>
      <w:r>
        <w:rPr>
          <w:b/>
          <w:spacing w:val="-1"/>
          <w:sz w:val="24"/>
        </w:rPr>
        <w:t> </w:t>
      </w:r>
      <w:r>
        <w:rPr>
          <w:b/>
          <w:sz w:val="24"/>
        </w:rPr>
        <w:t>AWARD OF MASTER OF SCIENCE DEGREE IN WATER RESOURCES AND ENVIRONMENTAL ENGINEERING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5"/>
        <w:rPr>
          <w:b/>
        </w:rPr>
      </w:pPr>
    </w:p>
    <w:p>
      <w:pPr>
        <w:spacing w:line="276" w:lineRule="auto" w:before="0"/>
        <w:ind w:left="331" w:right="625" w:firstLine="0"/>
        <w:jc w:val="center"/>
        <w:rPr>
          <w:b/>
          <w:sz w:val="24"/>
        </w:rPr>
      </w:pPr>
      <w:r>
        <w:rPr>
          <w:b/>
          <w:sz w:val="24"/>
        </w:rPr>
        <w:t>DEPARTMENT</w:t>
      </w:r>
      <w:r>
        <w:rPr>
          <w:b/>
          <w:spacing w:val="-8"/>
          <w:sz w:val="24"/>
        </w:rPr>
        <w:t> </w:t>
      </w:r>
      <w:r>
        <w:rPr>
          <w:b/>
          <w:sz w:val="24"/>
        </w:rPr>
        <w:t>OF</w:t>
      </w:r>
      <w:r>
        <w:rPr>
          <w:b/>
          <w:spacing w:val="-10"/>
          <w:sz w:val="24"/>
        </w:rPr>
        <w:t> </w:t>
      </w:r>
      <w:r>
        <w:rPr>
          <w:b/>
          <w:sz w:val="24"/>
        </w:rPr>
        <w:t>WATER</w:t>
      </w:r>
      <w:r>
        <w:rPr>
          <w:b/>
          <w:spacing w:val="-8"/>
          <w:sz w:val="24"/>
        </w:rPr>
        <w:t> </w:t>
      </w:r>
      <w:r>
        <w:rPr>
          <w:b/>
          <w:sz w:val="24"/>
        </w:rPr>
        <w:t>RESOURCES</w:t>
      </w:r>
      <w:r>
        <w:rPr>
          <w:b/>
          <w:spacing w:val="-8"/>
          <w:sz w:val="24"/>
        </w:rPr>
        <w:t> </w:t>
      </w:r>
      <w:r>
        <w:rPr>
          <w:b/>
          <w:sz w:val="24"/>
        </w:rPr>
        <w:t>AND</w:t>
      </w:r>
      <w:r>
        <w:rPr>
          <w:b/>
          <w:spacing w:val="-8"/>
          <w:sz w:val="24"/>
        </w:rPr>
        <w:t> </w:t>
      </w:r>
      <w:r>
        <w:rPr>
          <w:b/>
          <w:sz w:val="24"/>
        </w:rPr>
        <w:t>ENVIRONMENTAL </w:t>
      </w:r>
      <w:r>
        <w:rPr>
          <w:b/>
          <w:spacing w:val="-2"/>
          <w:sz w:val="24"/>
        </w:rPr>
        <w:t>ENGINEERING,</w:t>
      </w:r>
    </w:p>
    <w:p>
      <w:pPr>
        <w:spacing w:line="276" w:lineRule="auto" w:before="0"/>
        <w:ind w:left="2772" w:right="3062" w:hanging="5"/>
        <w:jc w:val="center"/>
        <w:rPr>
          <w:b/>
          <w:sz w:val="24"/>
        </w:rPr>
      </w:pPr>
      <w:r>
        <w:rPr>
          <w:b/>
          <w:sz w:val="24"/>
        </w:rPr>
        <w:t>FACULTY OF ENGINEERING AHMADU</w:t>
      </w:r>
      <w:r>
        <w:rPr>
          <w:b/>
          <w:spacing w:val="-15"/>
          <w:sz w:val="24"/>
        </w:rPr>
        <w:t> </w:t>
      </w:r>
      <w:r>
        <w:rPr>
          <w:b/>
          <w:sz w:val="24"/>
        </w:rPr>
        <w:t>BELLO</w:t>
      </w:r>
      <w:r>
        <w:rPr>
          <w:b/>
          <w:spacing w:val="-15"/>
          <w:sz w:val="24"/>
        </w:rPr>
        <w:t> </w:t>
      </w:r>
      <w:r>
        <w:rPr>
          <w:b/>
          <w:sz w:val="24"/>
        </w:rPr>
        <w:t>UNIVERSITY 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0"/>
        <w:rPr>
          <w:b/>
        </w:rPr>
      </w:pPr>
    </w:p>
    <w:p>
      <w:pPr>
        <w:spacing w:before="0"/>
        <w:ind w:left="334" w:right="625" w:firstLine="0"/>
        <w:jc w:val="center"/>
        <w:rPr>
          <w:b/>
          <w:sz w:val="24"/>
        </w:rPr>
      </w:pPr>
      <w:r>
        <w:rPr>
          <w:b/>
          <w:sz w:val="24"/>
        </w:rPr>
        <w:t>NOVEMBER,</w:t>
      </w:r>
      <w:r>
        <w:rPr>
          <w:b/>
          <w:spacing w:val="-1"/>
          <w:sz w:val="24"/>
        </w:rPr>
        <w:t> </w:t>
      </w:r>
      <w:r>
        <w:rPr>
          <w:b/>
          <w:spacing w:val="-4"/>
          <w:sz w:val="24"/>
        </w:rPr>
        <w:t>2021</w:t>
      </w:r>
    </w:p>
    <w:p>
      <w:pPr>
        <w:spacing w:after="0"/>
        <w:jc w:val="center"/>
        <w:rPr>
          <w:sz w:val="24"/>
        </w:rPr>
        <w:sectPr>
          <w:footerReference w:type="default" r:id="rId6"/>
          <w:pgSz w:w="11900" w:h="16850"/>
          <w:pgMar w:header="0" w:footer="1063" w:top="1340" w:bottom="1260" w:left="1680" w:right="820"/>
          <w:pgNumType w:start="2"/>
        </w:sectPr>
      </w:pPr>
    </w:p>
    <w:p>
      <w:pPr>
        <w:pStyle w:val="Heading1"/>
        <w:spacing w:before="71"/>
        <w:ind w:right="625"/>
      </w:pPr>
      <w:bookmarkStart w:name="_bookmark1" w:id="2"/>
      <w:bookmarkEnd w:id="2"/>
      <w:r>
        <w:rPr>
          <w:b w:val="0"/>
        </w:rPr>
      </w:r>
      <w:r>
        <w:rPr>
          <w:spacing w:val="-2"/>
        </w:rPr>
        <w:t>DECLARATION</w:t>
      </w:r>
    </w:p>
    <w:p>
      <w:pPr>
        <w:pStyle w:val="BodyText"/>
        <w:rPr>
          <w:b/>
        </w:rPr>
      </w:pPr>
    </w:p>
    <w:p>
      <w:pPr>
        <w:pStyle w:val="BodyText"/>
        <w:spacing w:before="274"/>
        <w:rPr>
          <w:b/>
        </w:rPr>
      </w:pPr>
    </w:p>
    <w:p>
      <w:pPr>
        <w:spacing w:line="276" w:lineRule="auto" w:before="0"/>
        <w:ind w:left="305" w:right="594" w:firstLine="0"/>
        <w:jc w:val="both"/>
        <w:rPr>
          <w:sz w:val="24"/>
        </w:rPr>
      </w:pPr>
      <w:r>
        <w:rPr>
          <w:sz w:val="24"/>
        </w:rPr>
        <w:t>I</w:t>
      </w:r>
      <w:r>
        <w:rPr>
          <w:spacing w:val="-3"/>
          <w:sz w:val="24"/>
        </w:rPr>
        <w:t> </w:t>
      </w:r>
      <w:r>
        <w:rPr>
          <w:sz w:val="24"/>
        </w:rPr>
        <w:t>declare that the</w:t>
      </w:r>
      <w:r>
        <w:rPr>
          <w:spacing w:val="-1"/>
          <w:sz w:val="24"/>
        </w:rPr>
        <w:t> </w:t>
      </w:r>
      <w:r>
        <w:rPr>
          <w:sz w:val="24"/>
        </w:rPr>
        <w:t>work in this dissertation entitled</w:t>
      </w:r>
      <w:r>
        <w:rPr>
          <w:spacing w:val="-1"/>
          <w:sz w:val="24"/>
        </w:rPr>
        <w:t> </w:t>
      </w:r>
      <w:r>
        <w:rPr>
          <w:sz w:val="24"/>
        </w:rPr>
        <w:t>―</w:t>
      </w:r>
      <w:r>
        <w:rPr>
          <w:b/>
          <w:sz w:val="24"/>
        </w:rPr>
        <w:t>Assessment</w:t>
      </w:r>
      <w:r>
        <w:rPr>
          <w:b/>
          <w:spacing w:val="-1"/>
          <w:sz w:val="24"/>
        </w:rPr>
        <w:t> </w:t>
      </w:r>
      <w:r>
        <w:rPr>
          <w:b/>
          <w:sz w:val="24"/>
        </w:rPr>
        <w:t>of Water</w:t>
      </w:r>
      <w:r>
        <w:rPr>
          <w:b/>
          <w:spacing w:val="-1"/>
          <w:sz w:val="24"/>
        </w:rPr>
        <w:t> </w:t>
      </w:r>
      <w:r>
        <w:rPr>
          <w:b/>
          <w:sz w:val="24"/>
        </w:rPr>
        <w:t>Availability Under the Influence of Climate Variability in Goronyo Reservoir, Sokoto State, Nigeria</w:t>
      </w:r>
      <w:r>
        <w:rPr>
          <w:sz w:val="24"/>
        </w:rPr>
        <w:t>‖ has been performed by me in the Department of Water Resources and Environmental Engineering. And all the literature consulted is duly referenced. No part of this dissertation was previously presented for another degree at this or any other </w:t>
      </w:r>
      <w:r>
        <w:rPr>
          <w:spacing w:val="-2"/>
          <w:sz w:val="24"/>
        </w:rPr>
        <w:t>Institution.</w:t>
      </w:r>
    </w:p>
    <w:p>
      <w:pPr>
        <w:pStyle w:val="BodyText"/>
      </w:pPr>
    </w:p>
    <w:p>
      <w:pPr>
        <w:pStyle w:val="BodyText"/>
        <w:spacing w:before="88"/>
      </w:pPr>
    </w:p>
    <w:p>
      <w:pPr>
        <w:tabs>
          <w:tab w:pos="4626" w:val="left" w:leader="none"/>
          <w:tab w:pos="6121" w:val="left" w:leader="none"/>
        </w:tabs>
        <w:spacing w:before="0"/>
        <w:ind w:left="305" w:right="0" w:firstLine="0"/>
        <w:jc w:val="both"/>
        <w:rPr>
          <w:b/>
          <w:sz w:val="24"/>
        </w:rPr>
      </w:pPr>
      <w:r>
        <w:rPr>
          <w:b/>
          <w:sz w:val="24"/>
        </w:rPr>
        <w:t>Lukman</w:t>
      </w:r>
      <w:r>
        <w:rPr>
          <w:b/>
          <w:spacing w:val="-3"/>
          <w:sz w:val="24"/>
        </w:rPr>
        <w:t> </w:t>
      </w:r>
      <w:r>
        <w:rPr>
          <w:b/>
          <w:sz w:val="24"/>
        </w:rPr>
        <w:t>Adesile</w:t>
      </w:r>
      <w:r>
        <w:rPr>
          <w:b/>
          <w:spacing w:val="-2"/>
          <w:sz w:val="24"/>
        </w:rPr>
        <w:t> MUHAMMED</w:t>
      </w:r>
      <w:r>
        <w:rPr>
          <w:b/>
          <w:sz w:val="24"/>
        </w:rPr>
        <w:tab/>
      </w:r>
      <w:r>
        <w:rPr>
          <w:b/>
          <w:sz w:val="24"/>
          <w:u w:val="single"/>
        </w:rPr>
        <w:tab/>
      </w:r>
    </w:p>
    <w:p>
      <w:pPr>
        <w:pStyle w:val="BodyText"/>
        <w:spacing w:before="55"/>
        <w:rPr>
          <w:b/>
          <w:sz w:val="20"/>
        </w:rPr>
      </w:pPr>
      <w:r>
        <w:rPr/>
        <mc:AlternateContent>
          <mc:Choice Requires="wps">
            <w:drawing>
              <wp:anchor distT="0" distB="0" distL="0" distR="0" allowOverlap="1" layoutInCell="1" locked="0" behindDoc="1" simplePos="0" relativeHeight="487587840">
                <wp:simplePos x="0" y="0"/>
                <wp:positionH relativeFrom="page">
                  <wp:posOffset>1260652</wp:posOffset>
                </wp:positionH>
                <wp:positionV relativeFrom="paragraph">
                  <wp:posOffset>196711</wp:posOffset>
                </wp:positionV>
                <wp:extent cx="838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838200" cy="1270"/>
                        </a:xfrm>
                        <a:custGeom>
                          <a:avLst/>
                          <a:gdLst/>
                          <a:ahLst/>
                          <a:cxnLst/>
                          <a:rect l="l" t="t" r="r" b="b"/>
                          <a:pathLst>
                            <a:path w="838200" h="0">
                              <a:moveTo>
                                <a:pt x="0" y="0"/>
                              </a:moveTo>
                              <a:lnTo>
                                <a:pt x="838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64pt;margin-top:15.48911pt;width:66pt;height:.1pt;mso-position-horizontal-relative:page;mso-position-vertical-relative:paragraph;z-index:-15728640;mso-wrap-distance-left:0;mso-wrap-distance-right:0" id="docshape2" coordorigin="1985,310" coordsize="1320,0" path="m1985,310l3305,310e" filled="false" stroked="true" strokeweight=".756pt" strokecolor="#000000">
                <v:path arrowok="t"/>
                <v:stroke dashstyle="solid"/>
                <w10:wrap type="topAndBottom"/>
              </v:shape>
            </w:pict>
          </mc:Fallback>
        </mc:AlternateContent>
      </w:r>
    </w:p>
    <w:p>
      <w:pPr>
        <w:tabs>
          <w:tab w:pos="4686" w:val="left" w:leader="none"/>
          <w:tab w:pos="7786" w:val="left" w:leader="none"/>
        </w:tabs>
        <w:spacing w:before="41"/>
        <w:ind w:left="305" w:right="0" w:firstLine="0"/>
        <w:jc w:val="left"/>
        <w:rPr>
          <w:b/>
          <w:sz w:val="24"/>
        </w:rPr>
      </w:pPr>
      <w:r>
        <w:rPr>
          <w:b/>
          <w:spacing w:val="-2"/>
          <w:sz w:val="24"/>
        </w:rPr>
        <w:t>P16EGWR8032</w:t>
      </w:r>
      <w:r>
        <w:rPr>
          <w:b/>
          <w:sz w:val="24"/>
        </w:rPr>
        <w:tab/>
      </w:r>
      <w:r>
        <w:rPr>
          <w:b/>
          <w:spacing w:val="-2"/>
          <w:sz w:val="24"/>
        </w:rPr>
        <w:t>Signature</w:t>
      </w:r>
      <w:r>
        <w:rPr>
          <w:b/>
          <w:sz w:val="24"/>
        </w:rPr>
        <w:tab/>
      </w:r>
      <w:r>
        <w:rPr>
          <w:b/>
          <w:spacing w:val="-4"/>
          <w:sz w:val="24"/>
        </w:rPr>
        <w:t>Date</w:t>
      </w:r>
    </w:p>
    <w:p>
      <w:pPr>
        <w:spacing w:after="0"/>
        <w:jc w:val="left"/>
        <w:rPr>
          <w:sz w:val="24"/>
        </w:rPr>
        <w:sectPr>
          <w:pgSz w:w="11900" w:h="16850"/>
          <w:pgMar w:header="0" w:footer="1063" w:top="1660" w:bottom="1260" w:left="1680" w:right="820"/>
        </w:sectPr>
      </w:pPr>
    </w:p>
    <w:p>
      <w:pPr>
        <w:pStyle w:val="Heading1"/>
        <w:spacing w:before="74"/>
        <w:ind w:left="3005"/>
        <w:jc w:val="left"/>
      </w:pPr>
      <w:bookmarkStart w:name="_bookmark2" w:id="3"/>
      <w:bookmarkEnd w:id="3"/>
      <w:r>
        <w:rPr>
          <w:b w:val="0"/>
        </w:rPr>
      </w:r>
      <w:r>
        <w:rPr>
          <w:spacing w:val="-2"/>
        </w:rPr>
        <w:t>CERTIFICATION</w:t>
      </w:r>
    </w:p>
    <w:p>
      <w:pPr>
        <w:pStyle w:val="BodyText"/>
        <w:rPr>
          <w:b/>
        </w:rPr>
      </w:pPr>
    </w:p>
    <w:p>
      <w:pPr>
        <w:pStyle w:val="BodyText"/>
        <w:spacing w:before="274"/>
        <w:rPr>
          <w:b/>
        </w:rPr>
      </w:pPr>
    </w:p>
    <w:p>
      <w:pPr>
        <w:spacing w:line="280" w:lineRule="auto" w:before="0"/>
        <w:ind w:left="305" w:right="591" w:firstLine="0"/>
        <w:jc w:val="both"/>
        <w:rPr>
          <w:b/>
          <w:sz w:val="24"/>
        </w:rPr>
      </w:pPr>
      <w:r>
        <w:rPr>
          <w:sz w:val="24"/>
        </w:rPr>
        <w:t>This dissertation entitled </w:t>
      </w:r>
      <w:r>
        <w:rPr>
          <w:b/>
          <w:sz w:val="24"/>
        </w:rPr>
        <w:t>“ASSESSMENT OF WATER AVAILABILITY UNDER THE</w:t>
      </w:r>
      <w:r>
        <w:rPr>
          <w:b/>
          <w:spacing w:val="2"/>
          <w:sz w:val="24"/>
        </w:rPr>
        <w:t> </w:t>
      </w:r>
      <w:r>
        <w:rPr>
          <w:b/>
          <w:sz w:val="24"/>
        </w:rPr>
        <w:t>INFLUENCE</w:t>
      </w:r>
      <w:r>
        <w:rPr>
          <w:b/>
          <w:spacing w:val="4"/>
          <w:sz w:val="24"/>
        </w:rPr>
        <w:t> </w:t>
      </w:r>
      <w:r>
        <w:rPr>
          <w:b/>
          <w:sz w:val="24"/>
        </w:rPr>
        <w:t>OF</w:t>
      </w:r>
      <w:r>
        <w:rPr>
          <w:b/>
          <w:spacing w:val="1"/>
          <w:sz w:val="24"/>
        </w:rPr>
        <w:t> </w:t>
      </w:r>
      <w:r>
        <w:rPr>
          <w:b/>
          <w:sz w:val="24"/>
        </w:rPr>
        <w:t>CLIMATE</w:t>
      </w:r>
      <w:r>
        <w:rPr>
          <w:b/>
          <w:spacing w:val="3"/>
          <w:sz w:val="24"/>
        </w:rPr>
        <w:t> </w:t>
      </w:r>
      <w:r>
        <w:rPr>
          <w:b/>
          <w:sz w:val="24"/>
        </w:rPr>
        <w:t>VARIABILITY</w:t>
      </w:r>
      <w:r>
        <w:rPr>
          <w:b/>
          <w:spacing w:val="6"/>
          <w:sz w:val="24"/>
        </w:rPr>
        <w:t> </w:t>
      </w:r>
      <w:r>
        <w:rPr>
          <w:b/>
          <w:sz w:val="24"/>
        </w:rPr>
        <w:t>IN</w:t>
      </w:r>
      <w:r>
        <w:rPr>
          <w:b/>
          <w:spacing w:val="3"/>
          <w:sz w:val="24"/>
        </w:rPr>
        <w:t> </w:t>
      </w:r>
      <w:r>
        <w:rPr>
          <w:b/>
          <w:sz w:val="24"/>
        </w:rPr>
        <w:t>GORONYO</w:t>
      </w:r>
      <w:r>
        <w:rPr>
          <w:b/>
          <w:spacing w:val="4"/>
          <w:sz w:val="24"/>
        </w:rPr>
        <w:t> </w:t>
      </w:r>
      <w:r>
        <w:rPr>
          <w:b/>
          <w:spacing w:val="-2"/>
          <w:sz w:val="24"/>
        </w:rPr>
        <w:t>RESERVOIR,</w:t>
      </w:r>
    </w:p>
    <w:p>
      <w:pPr>
        <w:spacing w:line="276" w:lineRule="auto" w:before="0"/>
        <w:ind w:left="305" w:right="589" w:firstLine="0"/>
        <w:jc w:val="both"/>
        <w:rPr>
          <w:sz w:val="24"/>
        </w:rPr>
      </w:pPr>
      <w:r>
        <w:rPr>
          <w:b/>
          <w:sz w:val="24"/>
        </w:rPr>
        <w:t>SOKOTO STATE, NIGERIA” </w:t>
      </w:r>
      <w:r>
        <w:rPr>
          <w:sz w:val="24"/>
        </w:rPr>
        <w:t>by </w:t>
      </w:r>
      <w:r>
        <w:rPr>
          <w:b/>
          <w:sz w:val="24"/>
        </w:rPr>
        <w:t>Lukman Adesile MUHAMMED </w:t>
      </w:r>
      <w:r>
        <w:rPr>
          <w:sz w:val="24"/>
        </w:rPr>
        <w:t>as required by the governing body for the award of Master of Science in Water Resources and Environmental Engineering.</w:t>
      </w:r>
    </w:p>
    <w:p>
      <w:pPr>
        <w:pStyle w:val="BodyText"/>
      </w:pPr>
    </w:p>
    <w:p>
      <w:pPr>
        <w:pStyle w:val="BodyText"/>
      </w:pPr>
    </w:p>
    <w:p>
      <w:pPr>
        <w:pStyle w:val="BodyText"/>
        <w:spacing w:before="118"/>
      </w:pPr>
    </w:p>
    <w:p>
      <w:pPr>
        <w:spacing w:before="0"/>
        <w:ind w:left="305" w:right="0" w:firstLine="0"/>
        <w:jc w:val="both"/>
        <w:rPr>
          <w:b/>
          <w:sz w:val="24"/>
        </w:rPr>
      </w:pPr>
      <w:r>
        <w:rPr>
          <w:b/>
          <w:sz w:val="24"/>
        </w:rPr>
        <w:t>Prof.</w:t>
      </w:r>
      <w:r>
        <w:rPr>
          <w:b/>
          <w:spacing w:val="52"/>
          <w:sz w:val="24"/>
        </w:rPr>
        <w:t> </w:t>
      </w:r>
      <w:r>
        <w:rPr>
          <w:b/>
          <w:sz w:val="24"/>
        </w:rPr>
        <w:t>(Engr.)</w:t>
      </w:r>
      <w:r>
        <w:rPr>
          <w:b/>
          <w:spacing w:val="54"/>
          <w:sz w:val="24"/>
        </w:rPr>
        <w:t> </w:t>
      </w:r>
      <w:r>
        <w:rPr>
          <w:b/>
          <w:sz w:val="24"/>
        </w:rPr>
        <w:t>A.</w:t>
      </w:r>
      <w:r>
        <w:rPr>
          <w:b/>
          <w:spacing w:val="53"/>
          <w:sz w:val="24"/>
        </w:rPr>
        <w:t> </w:t>
      </w:r>
      <w:r>
        <w:rPr>
          <w:b/>
          <w:spacing w:val="-2"/>
          <w:sz w:val="24"/>
        </w:rPr>
        <w:t>Ismail</w:t>
      </w:r>
    </w:p>
    <w:p>
      <w:pPr>
        <w:pStyle w:val="BodyText"/>
        <w:spacing w:line="20" w:lineRule="exact"/>
        <w:ind w:left="7367"/>
        <w:rPr>
          <w:sz w:val="2"/>
        </w:rPr>
      </w:pPr>
      <w:r>
        <w:rPr>
          <w:sz w:val="2"/>
        </w:rPr>
        <mc:AlternateContent>
          <mc:Choice Requires="wps">
            <w:drawing>
              <wp:inline distT="0" distB="0" distL="0" distR="0">
                <wp:extent cx="913130" cy="10160"/>
                <wp:effectExtent l="9525" t="0" r="1269" b="8890"/>
                <wp:docPr id="4" name="Group 4"/>
                <wp:cNvGraphicFramePr>
                  <a:graphicFrameLocks/>
                </wp:cNvGraphicFramePr>
                <a:graphic>
                  <a:graphicData uri="http://schemas.microsoft.com/office/word/2010/wordprocessingGroup">
                    <wpg:wgp>
                      <wpg:cNvPr id="4" name="Group 4"/>
                      <wpg:cNvGrpSpPr/>
                      <wpg:grpSpPr>
                        <a:xfrm>
                          <a:off x="0" y="0"/>
                          <a:ext cx="913130" cy="10160"/>
                          <a:chExt cx="913130" cy="10160"/>
                        </a:xfrm>
                      </wpg:grpSpPr>
                      <wps:wsp>
                        <wps:cNvPr id="5" name="Graphic 5"/>
                        <wps:cNvSpPr/>
                        <wps:spPr>
                          <a:xfrm>
                            <a:off x="0" y="4800"/>
                            <a:ext cx="913130" cy="1270"/>
                          </a:xfrm>
                          <a:custGeom>
                            <a:avLst/>
                            <a:gdLst/>
                            <a:ahLst/>
                            <a:cxnLst/>
                            <a:rect l="l" t="t" r="r" b="b"/>
                            <a:pathLst>
                              <a:path w="913130" h="0">
                                <a:moveTo>
                                  <a:pt x="0" y="0"/>
                                </a:moveTo>
                                <a:lnTo>
                                  <a:pt x="91287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1.9pt;height:.8pt;mso-position-horizontal-relative:char;mso-position-vertical-relative:line" id="docshapegroup3" coordorigin="0,0" coordsize="1438,16">
                <v:line style="position:absolute" from="0,8" to="1438,8" stroked="true" strokeweight=".756pt" strokecolor="#000000">
                  <v:stroke dashstyle="solid"/>
                </v:line>
              </v:group>
            </w:pict>
          </mc:Fallback>
        </mc:AlternateContent>
      </w:r>
      <w:r>
        <w:rPr>
          <w:sz w:val="2"/>
        </w:rPr>
      </w:r>
    </w:p>
    <w:p>
      <w:pPr>
        <w:pStyle w:val="BodyText"/>
        <w:spacing w:before="35"/>
        <w:rPr>
          <w:b/>
          <w:sz w:val="20"/>
        </w:rPr>
      </w:pPr>
      <w:r>
        <w:rPr/>
        <mc:AlternateContent>
          <mc:Choice Requires="wps">
            <w:drawing>
              <wp:anchor distT="0" distB="0" distL="0" distR="0" allowOverlap="1" layoutInCell="1" locked="0" behindDoc="1" simplePos="0" relativeHeight="487588864">
                <wp:simplePos x="0" y="0"/>
                <wp:positionH relativeFrom="page">
                  <wp:posOffset>1260652</wp:posOffset>
                </wp:positionH>
                <wp:positionV relativeFrom="paragraph">
                  <wp:posOffset>183984</wp:posOffset>
                </wp:positionV>
                <wp:extent cx="8382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838200" cy="1270"/>
                        </a:xfrm>
                        <a:custGeom>
                          <a:avLst/>
                          <a:gdLst/>
                          <a:ahLst/>
                          <a:cxnLst/>
                          <a:rect l="l" t="t" r="r" b="b"/>
                          <a:pathLst>
                            <a:path w="838200" h="0">
                              <a:moveTo>
                                <a:pt x="0" y="0"/>
                              </a:moveTo>
                              <a:lnTo>
                                <a:pt x="838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64pt;margin-top:14.486986pt;width:66pt;height:.1pt;mso-position-horizontal-relative:page;mso-position-vertical-relative:paragraph;z-index:-15727616;mso-wrap-distance-left:0;mso-wrap-distance-right:0" id="docshape4" coordorigin="1985,290" coordsize="1320,0" path="m1985,290l3305,290e" filled="false" stroked="true" strokeweight=".756pt" strokecolor="#000000">
                <v:path arrowok="t"/>
                <v:stroke dashstyle="solid"/>
                <w10:wrap type="topAndBottom"/>
              </v:shape>
            </w:pict>
          </mc:Fallback>
        </mc:AlternateContent>
      </w:r>
    </w:p>
    <w:p>
      <w:pPr>
        <w:tabs>
          <w:tab w:pos="4686" w:val="left" w:leader="none"/>
          <w:tab w:pos="7866" w:val="left" w:leader="none"/>
        </w:tabs>
        <w:spacing w:before="41"/>
        <w:ind w:left="305" w:right="0" w:firstLine="0"/>
        <w:jc w:val="left"/>
        <w:rPr>
          <w:b/>
          <w:sz w:val="24"/>
        </w:rPr>
      </w:pPr>
      <w:r>
        <w:rPr>
          <w:b/>
          <w:sz w:val="24"/>
        </w:rPr>
        <w:t>Chairman</w:t>
      </w:r>
      <w:r>
        <w:rPr>
          <w:b/>
          <w:spacing w:val="-4"/>
          <w:sz w:val="24"/>
        </w:rPr>
        <w:t> </w:t>
      </w:r>
      <w:r>
        <w:rPr>
          <w:b/>
          <w:sz w:val="24"/>
        </w:rPr>
        <w:t>Supervisory</w:t>
      </w:r>
      <w:r>
        <w:rPr>
          <w:b/>
          <w:spacing w:val="-2"/>
          <w:sz w:val="24"/>
        </w:rPr>
        <w:t> Committee</w:t>
      </w:r>
      <w:r>
        <w:rPr>
          <w:b/>
          <w:sz w:val="24"/>
        </w:rPr>
        <w:tab/>
      </w:r>
      <w:r>
        <w:rPr>
          <w:b/>
          <w:spacing w:val="-2"/>
          <w:sz w:val="24"/>
        </w:rPr>
        <w:t>Signature</w:t>
      </w:r>
      <w:r>
        <w:rPr>
          <w:b/>
          <w:sz w:val="24"/>
        </w:rPr>
        <w:tab/>
      </w:r>
      <w:r>
        <w:rPr>
          <w:b/>
          <w:spacing w:val="-4"/>
          <w:sz w:val="24"/>
        </w:rPr>
        <w:t>Date</w:t>
      </w:r>
    </w:p>
    <w:p>
      <w:pPr>
        <w:pStyle w:val="BodyText"/>
        <w:rPr>
          <w:b/>
        </w:rPr>
      </w:pPr>
    </w:p>
    <w:p>
      <w:pPr>
        <w:pStyle w:val="BodyText"/>
        <w:spacing w:before="125"/>
        <w:rPr>
          <w:b/>
        </w:rPr>
      </w:pPr>
    </w:p>
    <w:p>
      <w:pPr>
        <w:spacing w:before="0"/>
        <w:ind w:left="305" w:right="0" w:firstLine="0"/>
        <w:jc w:val="left"/>
        <w:rPr>
          <w:b/>
          <w:sz w:val="24"/>
        </w:rPr>
      </w:pPr>
      <w:r>
        <w:rPr>
          <w:b/>
          <w:sz w:val="24"/>
        </w:rPr>
        <w:t>Dr.</w:t>
      </w:r>
      <w:r>
        <w:rPr>
          <w:b/>
          <w:spacing w:val="40"/>
          <w:sz w:val="24"/>
        </w:rPr>
        <w:t> </w:t>
      </w:r>
      <w:r>
        <w:rPr>
          <w:b/>
          <w:sz w:val="24"/>
        </w:rPr>
        <w:t>B.</w:t>
      </w:r>
      <w:r>
        <w:rPr>
          <w:b/>
          <w:spacing w:val="41"/>
          <w:sz w:val="24"/>
        </w:rPr>
        <w:t> </w:t>
      </w:r>
      <w:r>
        <w:rPr>
          <w:b/>
          <w:sz w:val="24"/>
        </w:rPr>
        <w:t>K.</w:t>
      </w:r>
      <w:r>
        <w:rPr>
          <w:b/>
          <w:spacing w:val="41"/>
          <w:sz w:val="24"/>
        </w:rPr>
        <w:t> </w:t>
      </w:r>
      <w:r>
        <w:rPr>
          <w:b/>
          <w:spacing w:val="-2"/>
          <w:sz w:val="24"/>
        </w:rPr>
        <w:t>Adeogun</w:t>
      </w:r>
    </w:p>
    <w:p>
      <w:pPr>
        <w:pStyle w:val="BodyText"/>
        <w:spacing w:line="20" w:lineRule="exact"/>
        <w:ind w:left="7367"/>
        <w:rPr>
          <w:sz w:val="2"/>
        </w:rPr>
      </w:pPr>
      <w:r>
        <w:rPr>
          <w:sz w:val="2"/>
        </w:rPr>
        <mc:AlternateContent>
          <mc:Choice Requires="wps">
            <w:drawing>
              <wp:inline distT="0" distB="0" distL="0" distR="0">
                <wp:extent cx="913130" cy="10160"/>
                <wp:effectExtent l="9525" t="0" r="1269" b="8890"/>
                <wp:docPr id="7" name="Group 7"/>
                <wp:cNvGraphicFramePr>
                  <a:graphicFrameLocks/>
                </wp:cNvGraphicFramePr>
                <a:graphic>
                  <a:graphicData uri="http://schemas.microsoft.com/office/word/2010/wordprocessingGroup">
                    <wpg:wgp>
                      <wpg:cNvPr id="7" name="Group 7"/>
                      <wpg:cNvGrpSpPr/>
                      <wpg:grpSpPr>
                        <a:xfrm>
                          <a:off x="0" y="0"/>
                          <a:ext cx="913130" cy="10160"/>
                          <a:chExt cx="913130" cy="10160"/>
                        </a:xfrm>
                      </wpg:grpSpPr>
                      <wps:wsp>
                        <wps:cNvPr id="8" name="Graphic 8"/>
                        <wps:cNvSpPr/>
                        <wps:spPr>
                          <a:xfrm>
                            <a:off x="0" y="4800"/>
                            <a:ext cx="913130" cy="1270"/>
                          </a:xfrm>
                          <a:custGeom>
                            <a:avLst/>
                            <a:gdLst/>
                            <a:ahLst/>
                            <a:cxnLst/>
                            <a:rect l="l" t="t" r="r" b="b"/>
                            <a:pathLst>
                              <a:path w="913130" h="0">
                                <a:moveTo>
                                  <a:pt x="0" y="0"/>
                                </a:moveTo>
                                <a:lnTo>
                                  <a:pt x="91287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1.9pt;height:.8pt;mso-position-horizontal-relative:char;mso-position-vertical-relative:line" id="docshapegroup5" coordorigin="0,0" coordsize="1438,16">
                <v:line style="position:absolute" from="0,8" to="1438,8" stroked="true" strokeweight=".756pt" strokecolor="#000000">
                  <v:stroke dashstyle="solid"/>
                </v:line>
              </v:group>
            </w:pict>
          </mc:Fallback>
        </mc:AlternateContent>
      </w:r>
      <w:r>
        <w:rPr>
          <w:sz w:val="2"/>
        </w:rPr>
      </w:r>
    </w:p>
    <w:p>
      <w:pPr>
        <w:pStyle w:val="BodyText"/>
        <w:spacing w:before="35"/>
        <w:rPr>
          <w:b/>
          <w:sz w:val="20"/>
        </w:rPr>
      </w:pPr>
      <w:r>
        <w:rPr/>
        <mc:AlternateContent>
          <mc:Choice Requires="wps">
            <w:drawing>
              <wp:anchor distT="0" distB="0" distL="0" distR="0" allowOverlap="1" layoutInCell="1" locked="0" behindDoc="1" simplePos="0" relativeHeight="487589888">
                <wp:simplePos x="0" y="0"/>
                <wp:positionH relativeFrom="page">
                  <wp:posOffset>1260652</wp:posOffset>
                </wp:positionH>
                <wp:positionV relativeFrom="paragraph">
                  <wp:posOffset>183854</wp:posOffset>
                </wp:positionV>
                <wp:extent cx="8382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838200" cy="1270"/>
                        </a:xfrm>
                        <a:custGeom>
                          <a:avLst/>
                          <a:gdLst/>
                          <a:ahLst/>
                          <a:cxnLst/>
                          <a:rect l="l" t="t" r="r" b="b"/>
                          <a:pathLst>
                            <a:path w="838200" h="0">
                              <a:moveTo>
                                <a:pt x="0" y="0"/>
                              </a:moveTo>
                              <a:lnTo>
                                <a:pt x="838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64pt;margin-top:14.476693pt;width:66pt;height:.1pt;mso-position-horizontal-relative:page;mso-position-vertical-relative:paragraph;z-index:-15726592;mso-wrap-distance-left:0;mso-wrap-distance-right:0" id="docshape6" coordorigin="1985,290" coordsize="1320,0" path="m1985,290l3305,290e" filled="false" stroked="true" strokeweight=".756pt" strokecolor="#000000">
                <v:path arrowok="t"/>
                <v:stroke dashstyle="solid"/>
                <w10:wrap type="topAndBottom"/>
              </v:shape>
            </w:pict>
          </mc:Fallback>
        </mc:AlternateContent>
      </w:r>
    </w:p>
    <w:p>
      <w:pPr>
        <w:tabs>
          <w:tab w:pos="4686" w:val="left" w:leader="none"/>
          <w:tab w:pos="7967" w:val="left" w:leader="none"/>
        </w:tabs>
        <w:spacing w:before="41"/>
        <w:ind w:left="305" w:right="0" w:firstLine="0"/>
        <w:jc w:val="left"/>
        <w:rPr>
          <w:b/>
          <w:sz w:val="24"/>
        </w:rPr>
      </w:pPr>
      <w:r>
        <w:rPr>
          <w:b/>
          <w:sz w:val="24"/>
        </w:rPr>
        <w:t>Member</w:t>
      </w:r>
      <w:r>
        <w:rPr>
          <w:b/>
          <w:spacing w:val="-5"/>
          <w:sz w:val="24"/>
        </w:rPr>
        <w:t> </w:t>
      </w:r>
      <w:r>
        <w:rPr>
          <w:b/>
          <w:sz w:val="24"/>
        </w:rPr>
        <w:t>Supervisory</w:t>
      </w:r>
      <w:r>
        <w:rPr>
          <w:b/>
          <w:spacing w:val="-3"/>
          <w:sz w:val="24"/>
        </w:rPr>
        <w:t> </w:t>
      </w:r>
      <w:r>
        <w:rPr>
          <w:b/>
          <w:spacing w:val="-2"/>
          <w:sz w:val="24"/>
        </w:rPr>
        <w:t>Committee</w:t>
      </w:r>
      <w:r>
        <w:rPr>
          <w:b/>
          <w:sz w:val="24"/>
        </w:rPr>
        <w:tab/>
      </w:r>
      <w:r>
        <w:rPr>
          <w:b/>
          <w:spacing w:val="-2"/>
          <w:sz w:val="24"/>
        </w:rPr>
        <w:t>Signature</w:t>
      </w:r>
      <w:r>
        <w:rPr>
          <w:b/>
          <w:sz w:val="24"/>
        </w:rPr>
        <w:tab/>
      </w:r>
      <w:r>
        <w:rPr>
          <w:b/>
          <w:spacing w:val="-4"/>
          <w:sz w:val="24"/>
        </w:rPr>
        <w:t>Date</w:t>
      </w:r>
    </w:p>
    <w:p>
      <w:pPr>
        <w:pStyle w:val="BodyText"/>
        <w:rPr>
          <w:b/>
        </w:rPr>
      </w:pPr>
    </w:p>
    <w:p>
      <w:pPr>
        <w:pStyle w:val="BodyText"/>
        <w:rPr>
          <w:b/>
        </w:rPr>
      </w:pPr>
    </w:p>
    <w:p>
      <w:pPr>
        <w:pStyle w:val="BodyText"/>
        <w:spacing w:before="165"/>
        <w:rPr>
          <w:b/>
        </w:rPr>
      </w:pPr>
    </w:p>
    <w:p>
      <w:pPr>
        <w:spacing w:before="0"/>
        <w:ind w:left="305" w:right="0" w:firstLine="0"/>
        <w:jc w:val="left"/>
        <w:rPr>
          <w:b/>
          <w:sz w:val="24"/>
        </w:rPr>
      </w:pPr>
      <w:r>
        <w:rPr>
          <w:b/>
          <w:sz w:val="24"/>
        </w:rPr>
        <w:t>Prof.</w:t>
      </w:r>
      <w:r>
        <w:rPr>
          <w:b/>
          <w:spacing w:val="54"/>
          <w:w w:val="150"/>
          <w:sz w:val="24"/>
        </w:rPr>
        <w:t> </w:t>
      </w:r>
      <w:r>
        <w:rPr>
          <w:b/>
          <w:sz w:val="24"/>
        </w:rPr>
        <w:t>(Engr.)</w:t>
      </w:r>
      <w:r>
        <w:rPr>
          <w:b/>
          <w:spacing w:val="54"/>
          <w:w w:val="150"/>
          <w:sz w:val="24"/>
        </w:rPr>
        <w:t> </w:t>
      </w:r>
      <w:r>
        <w:rPr>
          <w:b/>
          <w:sz w:val="24"/>
        </w:rPr>
        <w:t>M.</w:t>
      </w:r>
      <w:r>
        <w:rPr>
          <w:b/>
          <w:spacing w:val="55"/>
          <w:w w:val="150"/>
          <w:sz w:val="24"/>
        </w:rPr>
        <w:t> </w:t>
      </w:r>
      <w:r>
        <w:rPr>
          <w:b/>
          <w:sz w:val="24"/>
        </w:rPr>
        <w:t>A.</w:t>
      </w:r>
      <w:r>
        <w:rPr>
          <w:b/>
          <w:spacing w:val="57"/>
          <w:w w:val="150"/>
          <w:sz w:val="24"/>
        </w:rPr>
        <w:t> </w:t>
      </w:r>
      <w:r>
        <w:rPr>
          <w:b/>
          <w:spacing w:val="-2"/>
          <w:sz w:val="24"/>
        </w:rPr>
        <w:t>Ajibike</w:t>
      </w:r>
    </w:p>
    <w:p>
      <w:pPr>
        <w:pStyle w:val="BodyText"/>
        <w:spacing w:line="20" w:lineRule="exact"/>
        <w:ind w:left="7367"/>
        <w:rPr>
          <w:sz w:val="2"/>
        </w:rPr>
      </w:pPr>
      <w:r>
        <w:rPr>
          <w:sz w:val="2"/>
        </w:rPr>
        <mc:AlternateContent>
          <mc:Choice Requires="wps">
            <w:drawing>
              <wp:inline distT="0" distB="0" distL="0" distR="0">
                <wp:extent cx="913130" cy="10160"/>
                <wp:effectExtent l="9525" t="0" r="1269" b="8890"/>
                <wp:docPr id="10" name="Group 10"/>
                <wp:cNvGraphicFramePr>
                  <a:graphicFrameLocks/>
                </wp:cNvGraphicFramePr>
                <a:graphic>
                  <a:graphicData uri="http://schemas.microsoft.com/office/word/2010/wordprocessingGroup">
                    <wpg:wgp>
                      <wpg:cNvPr id="10" name="Group 10"/>
                      <wpg:cNvGrpSpPr/>
                      <wpg:grpSpPr>
                        <a:xfrm>
                          <a:off x="0" y="0"/>
                          <a:ext cx="913130" cy="10160"/>
                          <a:chExt cx="913130" cy="10160"/>
                        </a:xfrm>
                      </wpg:grpSpPr>
                      <wps:wsp>
                        <wps:cNvPr id="11" name="Graphic 11"/>
                        <wps:cNvSpPr/>
                        <wps:spPr>
                          <a:xfrm>
                            <a:off x="0" y="4800"/>
                            <a:ext cx="913130" cy="1270"/>
                          </a:xfrm>
                          <a:custGeom>
                            <a:avLst/>
                            <a:gdLst/>
                            <a:ahLst/>
                            <a:cxnLst/>
                            <a:rect l="l" t="t" r="r" b="b"/>
                            <a:pathLst>
                              <a:path w="913130" h="0">
                                <a:moveTo>
                                  <a:pt x="0" y="0"/>
                                </a:moveTo>
                                <a:lnTo>
                                  <a:pt x="91287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1.9pt;height:.8pt;mso-position-horizontal-relative:char;mso-position-vertical-relative:line" id="docshapegroup7" coordorigin="0,0" coordsize="1438,16">
                <v:line style="position:absolute" from="0,8" to="1438,8" stroked="true" strokeweight=".756pt" strokecolor="#000000">
                  <v:stroke dashstyle="solid"/>
                </v:line>
              </v:group>
            </w:pict>
          </mc:Fallback>
        </mc:AlternateContent>
      </w:r>
      <w:r>
        <w:rPr>
          <w:sz w:val="2"/>
        </w:rPr>
      </w:r>
    </w:p>
    <w:p>
      <w:pPr>
        <w:pStyle w:val="BodyText"/>
        <w:spacing w:before="38"/>
        <w:rPr>
          <w:b/>
          <w:sz w:val="20"/>
        </w:rPr>
      </w:pPr>
      <w:r>
        <w:rPr/>
        <mc:AlternateContent>
          <mc:Choice Requires="wps">
            <w:drawing>
              <wp:anchor distT="0" distB="0" distL="0" distR="0" allowOverlap="1" layoutInCell="1" locked="0" behindDoc="1" simplePos="0" relativeHeight="487590912">
                <wp:simplePos x="0" y="0"/>
                <wp:positionH relativeFrom="page">
                  <wp:posOffset>1260652</wp:posOffset>
                </wp:positionH>
                <wp:positionV relativeFrom="paragraph">
                  <wp:posOffset>185519</wp:posOffset>
                </wp:positionV>
                <wp:extent cx="8382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838200" cy="1270"/>
                        </a:xfrm>
                        <a:custGeom>
                          <a:avLst/>
                          <a:gdLst/>
                          <a:ahLst/>
                          <a:cxnLst/>
                          <a:rect l="l" t="t" r="r" b="b"/>
                          <a:pathLst>
                            <a:path w="838200" h="0">
                              <a:moveTo>
                                <a:pt x="0" y="0"/>
                              </a:moveTo>
                              <a:lnTo>
                                <a:pt x="838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64pt;margin-top:14.607858pt;width:66pt;height:.1pt;mso-position-horizontal-relative:page;mso-position-vertical-relative:paragraph;z-index:-15725568;mso-wrap-distance-left:0;mso-wrap-distance-right:0" id="docshape8" coordorigin="1985,292" coordsize="1320,0" path="m1985,292l3305,292e" filled="false" stroked="true" strokeweight=".756pt" strokecolor="#000000">
                <v:path arrowok="t"/>
                <v:stroke dashstyle="solid"/>
                <w10:wrap type="topAndBottom"/>
              </v:shape>
            </w:pict>
          </mc:Fallback>
        </mc:AlternateContent>
      </w:r>
    </w:p>
    <w:p>
      <w:pPr>
        <w:tabs>
          <w:tab w:pos="4686" w:val="left" w:leader="none"/>
          <w:tab w:pos="7907" w:val="left" w:leader="none"/>
        </w:tabs>
        <w:spacing w:before="41"/>
        <w:ind w:left="305" w:right="0" w:firstLine="0"/>
        <w:jc w:val="left"/>
        <w:rPr>
          <w:b/>
          <w:sz w:val="24"/>
        </w:rPr>
      </w:pPr>
      <w:r>
        <w:rPr>
          <w:b/>
          <w:sz w:val="24"/>
        </w:rPr>
        <w:t>Head of</w:t>
      </w:r>
      <w:r>
        <w:rPr>
          <w:b/>
          <w:spacing w:val="1"/>
          <w:sz w:val="24"/>
        </w:rPr>
        <w:t> </w:t>
      </w:r>
      <w:r>
        <w:rPr>
          <w:b/>
          <w:spacing w:val="-2"/>
          <w:sz w:val="24"/>
        </w:rPr>
        <w:t>Department</w:t>
      </w:r>
      <w:r>
        <w:rPr>
          <w:b/>
          <w:sz w:val="24"/>
        </w:rPr>
        <w:tab/>
      </w:r>
      <w:r>
        <w:rPr>
          <w:b/>
          <w:spacing w:val="-2"/>
          <w:sz w:val="24"/>
        </w:rPr>
        <w:t>Signature</w:t>
      </w:r>
      <w:r>
        <w:rPr>
          <w:b/>
          <w:sz w:val="24"/>
        </w:rPr>
        <w:tab/>
      </w:r>
      <w:r>
        <w:rPr>
          <w:b/>
          <w:spacing w:val="-4"/>
          <w:sz w:val="24"/>
        </w:rPr>
        <w:t>Date</w:t>
      </w:r>
    </w:p>
    <w:p>
      <w:pPr>
        <w:pStyle w:val="BodyText"/>
        <w:rPr>
          <w:b/>
        </w:rPr>
      </w:pPr>
    </w:p>
    <w:p>
      <w:pPr>
        <w:pStyle w:val="BodyText"/>
        <w:rPr>
          <w:b/>
        </w:rPr>
      </w:pPr>
    </w:p>
    <w:p>
      <w:pPr>
        <w:pStyle w:val="BodyText"/>
        <w:spacing w:before="166"/>
        <w:rPr>
          <w:b/>
        </w:rPr>
      </w:pPr>
    </w:p>
    <w:p>
      <w:pPr>
        <w:spacing w:before="0"/>
        <w:ind w:left="305" w:right="0" w:firstLine="0"/>
        <w:jc w:val="left"/>
        <w:rPr>
          <w:b/>
          <w:sz w:val="24"/>
        </w:rPr>
      </w:pPr>
      <w:r>
        <w:rPr>
          <w:b/>
          <w:sz w:val="24"/>
        </w:rPr>
        <w:t>Prof.</w:t>
      </w:r>
      <w:r>
        <w:rPr>
          <w:b/>
          <w:spacing w:val="50"/>
          <w:w w:val="150"/>
          <w:sz w:val="24"/>
        </w:rPr>
        <w:t> </w:t>
      </w:r>
      <w:r>
        <w:rPr>
          <w:b/>
          <w:sz w:val="24"/>
        </w:rPr>
        <w:t>Sani</w:t>
      </w:r>
      <w:r>
        <w:rPr>
          <w:b/>
          <w:spacing w:val="51"/>
          <w:w w:val="150"/>
          <w:sz w:val="24"/>
        </w:rPr>
        <w:t> </w:t>
      </w:r>
      <w:r>
        <w:rPr>
          <w:b/>
          <w:sz w:val="24"/>
        </w:rPr>
        <w:t>A.</w:t>
      </w:r>
      <w:r>
        <w:rPr>
          <w:b/>
          <w:spacing w:val="80"/>
          <w:sz w:val="24"/>
        </w:rPr>
        <w:t> </w:t>
      </w:r>
      <w:r>
        <w:rPr>
          <w:b/>
          <w:spacing w:val="-2"/>
          <w:sz w:val="24"/>
        </w:rPr>
        <w:t>Abdullahi</w:t>
      </w:r>
    </w:p>
    <w:p>
      <w:pPr>
        <w:pStyle w:val="BodyText"/>
        <w:spacing w:line="20" w:lineRule="exact"/>
        <w:ind w:left="7367"/>
        <w:rPr>
          <w:sz w:val="2"/>
        </w:rPr>
      </w:pPr>
      <w:r>
        <w:rPr>
          <w:sz w:val="2"/>
        </w:rPr>
        <mc:AlternateContent>
          <mc:Choice Requires="wps">
            <w:drawing>
              <wp:inline distT="0" distB="0" distL="0" distR="0">
                <wp:extent cx="913130" cy="10160"/>
                <wp:effectExtent l="9525" t="0" r="1269" b="8890"/>
                <wp:docPr id="13" name="Group 13"/>
                <wp:cNvGraphicFramePr>
                  <a:graphicFrameLocks/>
                </wp:cNvGraphicFramePr>
                <a:graphic>
                  <a:graphicData uri="http://schemas.microsoft.com/office/word/2010/wordprocessingGroup">
                    <wpg:wgp>
                      <wpg:cNvPr id="13" name="Group 13"/>
                      <wpg:cNvGrpSpPr/>
                      <wpg:grpSpPr>
                        <a:xfrm>
                          <a:off x="0" y="0"/>
                          <a:ext cx="913130" cy="10160"/>
                          <a:chExt cx="913130" cy="10160"/>
                        </a:xfrm>
                      </wpg:grpSpPr>
                      <wps:wsp>
                        <wps:cNvPr id="14" name="Graphic 14"/>
                        <wps:cNvSpPr/>
                        <wps:spPr>
                          <a:xfrm>
                            <a:off x="0" y="4800"/>
                            <a:ext cx="913130" cy="1270"/>
                          </a:xfrm>
                          <a:custGeom>
                            <a:avLst/>
                            <a:gdLst/>
                            <a:ahLst/>
                            <a:cxnLst/>
                            <a:rect l="l" t="t" r="r" b="b"/>
                            <a:pathLst>
                              <a:path w="913130" h="0">
                                <a:moveTo>
                                  <a:pt x="0" y="0"/>
                                </a:moveTo>
                                <a:lnTo>
                                  <a:pt x="912876"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1.9pt;height:.8pt;mso-position-horizontal-relative:char;mso-position-vertical-relative:line" id="docshapegroup9" coordorigin="0,0" coordsize="1438,16">
                <v:line style="position:absolute" from="0,8" to="1438,8" stroked="true" strokeweight=".756pt" strokecolor="#000000">
                  <v:stroke dashstyle="solid"/>
                </v:line>
              </v:group>
            </w:pict>
          </mc:Fallback>
        </mc:AlternateContent>
      </w:r>
      <w:r>
        <w:rPr>
          <w:sz w:val="2"/>
        </w:rPr>
      </w:r>
    </w:p>
    <w:p>
      <w:pPr>
        <w:pStyle w:val="BodyText"/>
        <w:spacing w:before="35"/>
        <w:rPr>
          <w:b/>
          <w:sz w:val="20"/>
        </w:rPr>
      </w:pPr>
      <w:r>
        <w:rPr/>
        <mc:AlternateContent>
          <mc:Choice Requires="wps">
            <w:drawing>
              <wp:anchor distT="0" distB="0" distL="0" distR="0" allowOverlap="1" layoutInCell="1" locked="0" behindDoc="1" simplePos="0" relativeHeight="487591936">
                <wp:simplePos x="0" y="0"/>
                <wp:positionH relativeFrom="page">
                  <wp:posOffset>1260652</wp:posOffset>
                </wp:positionH>
                <wp:positionV relativeFrom="paragraph">
                  <wp:posOffset>183614</wp:posOffset>
                </wp:positionV>
                <wp:extent cx="8382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838200" cy="1270"/>
                        </a:xfrm>
                        <a:custGeom>
                          <a:avLst/>
                          <a:gdLst/>
                          <a:ahLst/>
                          <a:cxnLst/>
                          <a:rect l="l" t="t" r="r" b="b"/>
                          <a:pathLst>
                            <a:path w="838200" h="0">
                              <a:moveTo>
                                <a:pt x="0" y="0"/>
                              </a:moveTo>
                              <a:lnTo>
                                <a:pt x="8382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264pt;margin-top:14.457852pt;width:66pt;height:.1pt;mso-position-horizontal-relative:page;mso-position-vertical-relative:paragraph;z-index:-15724544;mso-wrap-distance-left:0;mso-wrap-distance-right:0" id="docshape10" coordorigin="1985,289" coordsize="1320,0" path="m1985,289l3305,289e" filled="false" stroked="true" strokeweight=".756pt" strokecolor="#000000">
                <v:path arrowok="t"/>
                <v:stroke dashstyle="solid"/>
                <w10:wrap type="topAndBottom"/>
              </v:shape>
            </w:pict>
          </mc:Fallback>
        </mc:AlternateContent>
      </w:r>
    </w:p>
    <w:p>
      <w:pPr>
        <w:tabs>
          <w:tab w:pos="4734" w:val="left" w:leader="none"/>
          <w:tab w:pos="7953" w:val="left" w:leader="none"/>
        </w:tabs>
        <w:spacing w:before="41"/>
        <w:ind w:left="305" w:right="0" w:firstLine="0"/>
        <w:jc w:val="left"/>
        <w:rPr>
          <w:b/>
          <w:sz w:val="24"/>
        </w:rPr>
      </w:pPr>
      <w:r>
        <w:rPr>
          <w:b/>
          <w:sz w:val="24"/>
        </w:rPr>
        <w:t>Dean,</w:t>
      </w:r>
      <w:r>
        <w:rPr>
          <w:b/>
          <w:spacing w:val="-4"/>
          <w:sz w:val="24"/>
        </w:rPr>
        <w:t> </w:t>
      </w:r>
      <w:r>
        <w:rPr>
          <w:b/>
          <w:sz w:val="24"/>
        </w:rPr>
        <w:t>School</w:t>
      </w:r>
      <w:r>
        <w:rPr>
          <w:b/>
          <w:spacing w:val="-2"/>
          <w:sz w:val="24"/>
        </w:rPr>
        <w:t> </w:t>
      </w:r>
      <w:r>
        <w:rPr>
          <w:b/>
          <w:sz w:val="24"/>
        </w:rPr>
        <w:t>of</w:t>
      </w:r>
      <w:r>
        <w:rPr>
          <w:b/>
          <w:spacing w:val="-1"/>
          <w:sz w:val="24"/>
        </w:rPr>
        <w:t> </w:t>
      </w:r>
      <w:r>
        <w:rPr>
          <w:b/>
          <w:sz w:val="24"/>
        </w:rPr>
        <w:t>Post</w:t>
      </w:r>
      <w:r>
        <w:rPr>
          <w:b/>
          <w:spacing w:val="-2"/>
          <w:sz w:val="24"/>
        </w:rPr>
        <w:t> </w:t>
      </w:r>
      <w:r>
        <w:rPr>
          <w:b/>
          <w:sz w:val="24"/>
        </w:rPr>
        <w:t>Graduate </w:t>
      </w:r>
      <w:r>
        <w:rPr>
          <w:b/>
          <w:spacing w:val="-2"/>
          <w:sz w:val="24"/>
        </w:rPr>
        <w:t>Studies</w:t>
      </w:r>
      <w:r>
        <w:rPr>
          <w:b/>
          <w:sz w:val="24"/>
        </w:rPr>
        <w:tab/>
      </w:r>
      <w:r>
        <w:rPr>
          <w:b/>
          <w:spacing w:val="-2"/>
          <w:sz w:val="24"/>
        </w:rPr>
        <w:t>Signature</w:t>
      </w:r>
      <w:r>
        <w:rPr>
          <w:b/>
          <w:sz w:val="24"/>
        </w:rPr>
        <w:tab/>
      </w:r>
      <w:r>
        <w:rPr>
          <w:b/>
          <w:spacing w:val="-4"/>
          <w:sz w:val="24"/>
        </w:rPr>
        <w:t>Date</w:t>
      </w:r>
    </w:p>
    <w:p>
      <w:pPr>
        <w:spacing w:after="0"/>
        <w:jc w:val="left"/>
        <w:rPr>
          <w:sz w:val="24"/>
        </w:rPr>
        <w:sectPr>
          <w:pgSz w:w="11900" w:h="16850"/>
          <w:pgMar w:header="0" w:footer="1063" w:top="1340" w:bottom="1260" w:left="1680" w:right="820"/>
        </w:sectPr>
      </w:pPr>
    </w:p>
    <w:p>
      <w:pPr>
        <w:pStyle w:val="Heading1"/>
        <w:spacing w:before="74"/>
        <w:ind w:right="1465"/>
      </w:pPr>
      <w:bookmarkStart w:name="_bookmark3" w:id="4"/>
      <w:bookmarkEnd w:id="4"/>
      <w:r>
        <w:rPr>
          <w:b w:val="0"/>
        </w:rPr>
      </w:r>
      <w:r>
        <w:rPr>
          <w:spacing w:val="-2"/>
        </w:rPr>
        <w:t>DEDICATION</w:t>
      </w:r>
    </w:p>
    <w:p>
      <w:pPr>
        <w:pStyle w:val="BodyText"/>
        <w:rPr>
          <w:b/>
        </w:rPr>
      </w:pPr>
    </w:p>
    <w:p>
      <w:pPr>
        <w:pStyle w:val="BodyText"/>
        <w:spacing w:before="274"/>
        <w:rPr>
          <w:b/>
        </w:rPr>
      </w:pPr>
    </w:p>
    <w:p>
      <w:pPr>
        <w:pStyle w:val="BodyText"/>
        <w:ind w:left="461"/>
      </w:pPr>
      <w:r>
        <w:rPr/>
        <w:t>This</w:t>
      </w:r>
      <w:r>
        <w:rPr>
          <w:spacing w:val="-3"/>
        </w:rPr>
        <w:t> </w:t>
      </w:r>
      <w:r>
        <w:rPr/>
        <w:t>work is</w:t>
      </w:r>
      <w:r>
        <w:rPr>
          <w:spacing w:val="-1"/>
        </w:rPr>
        <w:t> </w:t>
      </w:r>
      <w:r>
        <w:rPr/>
        <w:t>dedicated to</w:t>
      </w:r>
      <w:r>
        <w:rPr>
          <w:spacing w:val="2"/>
        </w:rPr>
        <w:t> </w:t>
      </w:r>
      <w:r>
        <w:rPr/>
        <w:t>Almighty</w:t>
      </w:r>
      <w:r>
        <w:rPr>
          <w:spacing w:val="-3"/>
        </w:rPr>
        <w:t> </w:t>
      </w:r>
      <w:r>
        <w:rPr/>
        <w:t>Allah, Mohammed‘s</w:t>
      </w:r>
      <w:r>
        <w:rPr>
          <w:spacing w:val="-2"/>
        </w:rPr>
        <w:t> </w:t>
      </w:r>
      <w:r>
        <w:rPr/>
        <w:t>Family, and</w:t>
      </w:r>
      <w:r>
        <w:rPr>
          <w:spacing w:val="-1"/>
        </w:rPr>
        <w:t> </w:t>
      </w:r>
      <w:r>
        <w:rPr/>
        <w:t>my</w:t>
      </w:r>
      <w:r>
        <w:rPr>
          <w:spacing w:val="-5"/>
        </w:rPr>
        <w:t> </w:t>
      </w:r>
      <w:r>
        <w:rPr/>
        <w:t>loved </w:t>
      </w:r>
      <w:r>
        <w:rPr>
          <w:spacing w:val="-2"/>
        </w:rPr>
        <w:t>ones.</w:t>
      </w:r>
    </w:p>
    <w:p>
      <w:pPr>
        <w:spacing w:after="0"/>
        <w:sectPr>
          <w:pgSz w:w="11900" w:h="16850"/>
          <w:pgMar w:header="0" w:footer="1063" w:top="1340" w:bottom="1260" w:left="1680" w:right="820"/>
        </w:sectPr>
      </w:pPr>
    </w:p>
    <w:p>
      <w:pPr>
        <w:pStyle w:val="Heading1"/>
        <w:spacing w:before="74"/>
        <w:ind w:left="426"/>
      </w:pPr>
      <w:bookmarkStart w:name="_bookmark4" w:id="5"/>
      <w:bookmarkEnd w:id="5"/>
      <w:r>
        <w:rPr>
          <w:b w:val="0"/>
        </w:rPr>
      </w:r>
      <w:r>
        <w:rPr>
          <w:spacing w:val="-2"/>
        </w:rPr>
        <w:t>ACKNOWLEDGEMENTS</w:t>
      </w:r>
    </w:p>
    <w:p>
      <w:pPr>
        <w:pStyle w:val="BodyText"/>
        <w:spacing w:line="480" w:lineRule="auto" w:before="272"/>
        <w:ind w:left="305" w:right="592"/>
        <w:jc w:val="both"/>
      </w:pPr>
      <w:r>
        <w:rPr/>
        <w:t>Utmost gratitude to Almighty Allah (the creator of the universe, living and non-living things) for providing the ability, good health, and resources to perform this study. May the peace and blessings of Allah be on the noble Prophet, Muhammad (SAW).</w:t>
      </w:r>
    </w:p>
    <w:p>
      <w:pPr>
        <w:pStyle w:val="BodyText"/>
        <w:spacing w:line="480" w:lineRule="auto" w:before="158"/>
        <w:ind w:left="305" w:right="598"/>
        <w:jc w:val="both"/>
      </w:pPr>
      <w:r>
        <w:rPr/>
        <w:t>Profound</w:t>
      </w:r>
      <w:r>
        <w:rPr>
          <w:spacing w:val="-1"/>
        </w:rPr>
        <w:t> </w:t>
      </w:r>
      <w:r>
        <w:rPr/>
        <w:t>appreciation</w:t>
      </w:r>
      <w:r>
        <w:rPr>
          <w:spacing w:val="-1"/>
        </w:rPr>
        <w:t> </w:t>
      </w:r>
      <w:r>
        <w:rPr/>
        <w:t>and</w:t>
      </w:r>
      <w:r>
        <w:rPr>
          <w:spacing w:val="-1"/>
        </w:rPr>
        <w:t> </w:t>
      </w:r>
      <w:r>
        <w:rPr/>
        <w:t>gratitude</w:t>
      </w:r>
      <w:r>
        <w:rPr>
          <w:spacing w:val="-2"/>
        </w:rPr>
        <w:t> </w:t>
      </w:r>
      <w:r>
        <w:rPr/>
        <w:t>to</w:t>
      </w:r>
      <w:r>
        <w:rPr>
          <w:spacing w:val="-1"/>
        </w:rPr>
        <w:t> </w:t>
      </w:r>
      <w:r>
        <w:rPr/>
        <w:t>my</w:t>
      </w:r>
      <w:r>
        <w:rPr>
          <w:spacing w:val="-6"/>
        </w:rPr>
        <w:t> </w:t>
      </w:r>
      <w:r>
        <w:rPr/>
        <w:t>supervisors,</w:t>
      </w:r>
      <w:r>
        <w:rPr>
          <w:spacing w:val="-2"/>
        </w:rPr>
        <w:t> </w:t>
      </w:r>
      <w:r>
        <w:rPr/>
        <w:t>Prof.</w:t>
      </w:r>
      <w:r>
        <w:rPr>
          <w:spacing w:val="-1"/>
        </w:rPr>
        <w:t> </w:t>
      </w:r>
      <w:r>
        <w:rPr/>
        <w:t>(Engr.)</w:t>
      </w:r>
      <w:r>
        <w:rPr>
          <w:spacing w:val="-2"/>
        </w:rPr>
        <w:t> </w:t>
      </w:r>
      <w:r>
        <w:rPr/>
        <w:t>A. Ismail,</w:t>
      </w:r>
      <w:r>
        <w:rPr>
          <w:spacing w:val="-1"/>
        </w:rPr>
        <w:t> </w:t>
      </w:r>
      <w:r>
        <w:rPr/>
        <w:t>Dr.</w:t>
      </w:r>
      <w:r>
        <w:rPr>
          <w:spacing w:val="-1"/>
        </w:rPr>
        <w:t> </w:t>
      </w:r>
      <w:r>
        <w:rPr/>
        <w:t>B.K. Adeogun for the patient guidance and mentorship rendered to me through their unquantifiable suggestions, inspiration for hard work, and accuracy. I will forever be grateful. Special thanks to Dr. A.S. Argungu for always accommodating me during my impromptu visits to his office whenever I need consultations.</w:t>
      </w:r>
    </w:p>
    <w:p>
      <w:pPr>
        <w:pStyle w:val="BodyText"/>
        <w:spacing w:line="480" w:lineRule="auto" w:before="162"/>
        <w:ind w:left="305" w:right="594"/>
        <w:jc w:val="both"/>
      </w:pPr>
      <w:r>
        <w:rPr/>
        <w:t>Undiluted gratitude and thank you to my</w:t>
      </w:r>
      <w:r>
        <w:rPr>
          <w:spacing w:val="-3"/>
        </w:rPr>
        <w:t> </w:t>
      </w:r>
      <w:r>
        <w:rPr/>
        <w:t>brother Dr. I.B. Mohammed for all his support morally, physically, and financially. I owe you a lot and I will always make you proud. To my loving family (Entire Mohammed‘s Family) I am indeed grateful for all the continuous love, support, encouragement, and prayer towards my</w:t>
      </w:r>
      <w:r>
        <w:rPr>
          <w:spacing w:val="-5"/>
        </w:rPr>
        <w:t> </w:t>
      </w:r>
      <w:r>
        <w:rPr/>
        <w:t>academic endeavours. May we live long to enjoy the fruits of our labour.</w:t>
      </w:r>
    </w:p>
    <w:p>
      <w:pPr>
        <w:pStyle w:val="BodyText"/>
        <w:spacing w:line="480" w:lineRule="auto" w:before="161"/>
        <w:ind w:left="305" w:right="594"/>
        <w:jc w:val="both"/>
      </w:pPr>
      <w:r>
        <w:rPr/>
        <w:t>Sincere thanks and gratitude to all the staff of this Department, Water Resources and Environmental Engineering. From Academics Staff to Non-Academics staff for every bit of your</w:t>
      </w:r>
      <w:r>
        <w:rPr>
          <w:spacing w:val="-1"/>
        </w:rPr>
        <w:t> </w:t>
      </w:r>
      <w:r>
        <w:rPr/>
        <w:t>actions is a</w:t>
      </w:r>
      <w:r>
        <w:rPr>
          <w:spacing w:val="-1"/>
        </w:rPr>
        <w:t> </w:t>
      </w:r>
      <w:r>
        <w:rPr/>
        <w:t>motivation to</w:t>
      </w:r>
      <w:r>
        <w:rPr>
          <w:spacing w:val="-2"/>
        </w:rPr>
        <w:t> </w:t>
      </w:r>
      <w:r>
        <w:rPr/>
        <w:t>me. To</w:t>
      </w:r>
      <w:r>
        <w:rPr>
          <w:spacing w:val="-1"/>
        </w:rPr>
        <w:t> </w:t>
      </w:r>
      <w:r>
        <w:rPr/>
        <w:t>all</w:t>
      </w:r>
      <w:r>
        <w:rPr>
          <w:spacing w:val="-2"/>
        </w:rPr>
        <w:t> </w:t>
      </w:r>
      <w:r>
        <w:rPr/>
        <w:t>my</w:t>
      </w:r>
      <w:r>
        <w:rPr>
          <w:spacing w:val="-3"/>
        </w:rPr>
        <w:t> </w:t>
      </w:r>
      <w:r>
        <w:rPr/>
        <w:t>friends</w:t>
      </w:r>
      <w:r>
        <w:rPr>
          <w:spacing w:val="-1"/>
        </w:rPr>
        <w:t> </w:t>
      </w:r>
      <w:r>
        <w:rPr/>
        <w:t>and Coursemate I</w:t>
      </w:r>
      <w:r>
        <w:rPr>
          <w:spacing w:val="-6"/>
        </w:rPr>
        <w:t> </w:t>
      </w:r>
      <w:r>
        <w:rPr/>
        <w:t>said a</w:t>
      </w:r>
      <w:r>
        <w:rPr>
          <w:spacing w:val="-1"/>
        </w:rPr>
        <w:t> </w:t>
      </w:r>
      <w:r>
        <w:rPr/>
        <w:t>very big</w:t>
      </w:r>
      <w:r>
        <w:rPr>
          <w:spacing w:val="-1"/>
        </w:rPr>
        <w:t> </w:t>
      </w:r>
      <w:r>
        <w:rPr/>
        <w:t>thank you for your support and encouragement. For others too numerous to mention that contributed in one way or the other towards the success of this work. May</w:t>
      </w:r>
      <w:r>
        <w:rPr>
          <w:spacing w:val="40"/>
        </w:rPr>
        <w:t> </w:t>
      </w:r>
      <w:r>
        <w:rPr/>
        <w:t>Almighty Allah reward you all abundantly. Thank you.</w:t>
      </w:r>
    </w:p>
    <w:p>
      <w:pPr>
        <w:spacing w:after="0" w:line="480" w:lineRule="auto"/>
        <w:jc w:val="both"/>
        <w:sectPr>
          <w:pgSz w:w="11900" w:h="16850"/>
          <w:pgMar w:header="0" w:footer="1063" w:top="1340" w:bottom="1260" w:left="1680" w:right="820"/>
        </w:sectPr>
      </w:pPr>
    </w:p>
    <w:p>
      <w:pPr>
        <w:pStyle w:val="Heading1"/>
        <w:spacing w:before="74"/>
        <w:ind w:left="334" w:right="625"/>
      </w:pPr>
      <w:bookmarkStart w:name="_bookmark5" w:id="6"/>
      <w:bookmarkEnd w:id="6"/>
      <w:r>
        <w:rPr>
          <w:b w:val="0"/>
        </w:rPr>
      </w:r>
      <w:r>
        <w:rPr>
          <w:spacing w:val="-2"/>
        </w:rPr>
        <w:t>ABSTRACT</w:t>
      </w:r>
    </w:p>
    <w:p>
      <w:pPr>
        <w:pStyle w:val="BodyText"/>
        <w:spacing w:before="118"/>
        <w:rPr>
          <w:b/>
        </w:rPr>
      </w:pPr>
    </w:p>
    <w:p>
      <w:pPr>
        <w:pStyle w:val="BodyText"/>
        <w:spacing w:line="276" w:lineRule="auto"/>
        <w:ind w:left="305" w:right="590"/>
        <w:jc w:val="both"/>
      </w:pPr>
      <w:r>
        <w:rPr/>
        <w:t>Climatic parameters are exposed to variation due to the atmospheric concentration of greenhouse gases. Hence, it is essential to assess the water availability and demand under the climate variation in Goronyo Reservoir, Sokoto State Nigeria. since the</w:t>
      </w:r>
      <w:r>
        <w:rPr>
          <w:spacing w:val="40"/>
        </w:rPr>
        <w:t> </w:t>
      </w:r>
      <w:r>
        <w:rPr/>
        <w:t>supply of water is one of the significant tasks in water resources management. In this study, estimation of available water, demand, and unmet demand was simulated using Water Evaluation and Planning (WEAP) Software with the opinion of assessing the availability of water for its uses under climate change, The Reservoir is situated in Goronyo Local Government Area, Sokoto State, Northwest Nigeria. The study uses Water Evaluation and Planning (WEAP model) software to assess the influences of climate variability on the water availability of the area. This model allows simulation and</w:t>
      </w:r>
      <w:r>
        <w:rPr>
          <w:spacing w:val="-1"/>
        </w:rPr>
        <w:t> </w:t>
      </w:r>
      <w:r>
        <w:rPr/>
        <w:t>analysis</w:t>
      </w:r>
      <w:r>
        <w:rPr>
          <w:spacing w:val="-1"/>
        </w:rPr>
        <w:t> </w:t>
      </w:r>
      <w:r>
        <w:rPr/>
        <w:t>of</w:t>
      </w:r>
      <w:r>
        <w:rPr>
          <w:spacing w:val="-2"/>
        </w:rPr>
        <w:t> </w:t>
      </w:r>
      <w:r>
        <w:rPr/>
        <w:t>various</w:t>
      </w:r>
      <w:r>
        <w:rPr>
          <w:spacing w:val="-1"/>
        </w:rPr>
        <w:t> </w:t>
      </w:r>
      <w:r>
        <w:rPr/>
        <w:t>scenarios</w:t>
      </w:r>
      <w:r>
        <w:rPr>
          <w:spacing w:val="-1"/>
        </w:rPr>
        <w:t> </w:t>
      </w:r>
      <w:r>
        <w:rPr/>
        <w:t>and</w:t>
      </w:r>
      <w:r>
        <w:rPr>
          <w:spacing w:val="-1"/>
        </w:rPr>
        <w:t> </w:t>
      </w:r>
      <w:r>
        <w:rPr/>
        <w:t>water</w:t>
      </w:r>
      <w:r>
        <w:rPr>
          <w:spacing w:val="-3"/>
        </w:rPr>
        <w:t> </w:t>
      </w:r>
      <w:r>
        <w:rPr/>
        <w:t>allocations.</w:t>
      </w:r>
      <w:r>
        <w:rPr>
          <w:spacing w:val="-1"/>
        </w:rPr>
        <w:t> </w:t>
      </w:r>
      <w:r>
        <w:rPr/>
        <w:t>The</w:t>
      </w:r>
      <w:r>
        <w:rPr>
          <w:spacing w:val="-3"/>
        </w:rPr>
        <w:t> </w:t>
      </w:r>
      <w:r>
        <w:rPr/>
        <w:t>water</w:t>
      </w:r>
      <w:r>
        <w:rPr>
          <w:spacing w:val="-3"/>
        </w:rPr>
        <w:t> </w:t>
      </w:r>
      <w:r>
        <w:rPr/>
        <w:t>availability,</w:t>
      </w:r>
      <w:r>
        <w:rPr>
          <w:spacing w:val="-1"/>
        </w:rPr>
        <w:t> </w:t>
      </w:r>
      <w:r>
        <w:rPr/>
        <w:t>Demand, Supplies, and Unmet were modeled with climatic data and water use rate. The model was satisfactorily calibrated and validated. Simulations were proposed for various climatic situations considering global climate change model (GCM) predictions and the linear trend of the data. Nine (9) selected climate change scenarios of temperature increases (i.e. 0, +0.4, +0.8, +1.2 oC) combined with an increase or decrease in rainfall (0, -10%, +10%) were applied for the study area in the WEAP model software for simulation. The model was used to analyze the linkage between water availability and demand for domestic and irrigation uses. This was projected to the future to analyze what would happen in years to come up to 2070. The demand and unmet were obtained as the output of the model. Results showed that the mean average volume of 737.9 million cubic meters (MCM), the maximum average volume of 824.3 MCM mainly in the</w:t>
      </w:r>
      <w:r>
        <w:rPr>
          <w:spacing w:val="7"/>
        </w:rPr>
        <w:t> </w:t>
      </w:r>
      <w:r>
        <w:rPr/>
        <w:t>wet</w:t>
      </w:r>
      <w:r>
        <w:rPr>
          <w:spacing w:val="11"/>
        </w:rPr>
        <w:t> </w:t>
      </w:r>
      <w:r>
        <w:rPr/>
        <w:t>period</w:t>
      </w:r>
      <w:r>
        <w:rPr>
          <w:spacing w:val="10"/>
        </w:rPr>
        <w:t> </w:t>
      </w:r>
      <w:r>
        <w:rPr/>
        <w:t>ranges</w:t>
      </w:r>
      <w:r>
        <w:rPr>
          <w:spacing w:val="11"/>
        </w:rPr>
        <w:t> </w:t>
      </w:r>
      <w:r>
        <w:rPr/>
        <w:t>from</w:t>
      </w:r>
      <w:r>
        <w:rPr>
          <w:spacing w:val="13"/>
        </w:rPr>
        <w:t> </w:t>
      </w:r>
      <w:r>
        <w:rPr/>
        <w:t>May</w:t>
      </w:r>
      <w:r>
        <w:rPr>
          <w:spacing w:val="6"/>
        </w:rPr>
        <w:t> </w:t>
      </w:r>
      <w:r>
        <w:rPr/>
        <w:t>–</w:t>
      </w:r>
      <w:r>
        <w:rPr>
          <w:spacing w:val="11"/>
        </w:rPr>
        <w:t> </w:t>
      </w:r>
      <w:r>
        <w:rPr/>
        <w:t>October,</w:t>
      </w:r>
      <w:r>
        <w:rPr>
          <w:spacing w:val="13"/>
        </w:rPr>
        <w:t> </w:t>
      </w:r>
      <w:r>
        <w:rPr/>
        <w:t>and</w:t>
      </w:r>
      <w:r>
        <w:rPr>
          <w:spacing w:val="11"/>
        </w:rPr>
        <w:t> </w:t>
      </w:r>
      <w:r>
        <w:rPr/>
        <w:t>the</w:t>
      </w:r>
      <w:r>
        <w:rPr>
          <w:spacing w:val="10"/>
        </w:rPr>
        <w:t> </w:t>
      </w:r>
      <w:r>
        <w:rPr/>
        <w:t>minimum</w:t>
      </w:r>
      <w:r>
        <w:rPr>
          <w:spacing w:val="11"/>
        </w:rPr>
        <w:t> </w:t>
      </w:r>
      <w:r>
        <w:rPr/>
        <w:t>mean</w:t>
      </w:r>
      <w:r>
        <w:rPr>
          <w:spacing w:val="10"/>
        </w:rPr>
        <w:t> </w:t>
      </w:r>
      <w:r>
        <w:rPr/>
        <w:t>average</w:t>
      </w:r>
      <w:r>
        <w:rPr>
          <w:spacing w:val="9"/>
        </w:rPr>
        <w:t> </w:t>
      </w:r>
      <w:r>
        <w:rPr/>
        <w:t>volume</w:t>
      </w:r>
      <w:r>
        <w:rPr>
          <w:spacing w:val="9"/>
        </w:rPr>
        <w:t> </w:t>
      </w:r>
      <w:r>
        <w:rPr>
          <w:spacing w:val="-5"/>
        </w:rPr>
        <w:t>of</w:t>
      </w:r>
    </w:p>
    <w:p>
      <w:pPr>
        <w:pStyle w:val="BodyText"/>
        <w:spacing w:line="276" w:lineRule="auto"/>
        <w:ind w:left="305" w:right="592"/>
        <w:jc w:val="both"/>
      </w:pPr>
      <w:r>
        <w:rPr/>
        <w:t>546.6 MCM mostly in a dried month i.e. April available in the reservoir. The annual total demand for various uses from 2018 to 2070 was obtained to be 7069.4 MCM and the annual average of 133.4 MCM. Meanwhile, the unmet demand was with annual</w:t>
      </w:r>
      <w:r>
        <w:rPr>
          <w:spacing w:val="40"/>
        </w:rPr>
        <w:t> </w:t>
      </w:r>
      <w:r>
        <w:rPr/>
        <w:t>total ranges from 1157.5 MCM to 1199.7 MCM and an annual average of 21.84 MCM to 22.64 MCM. The highest unmet was recorded under Scenario 9 with a 1.2 </w:t>
      </w:r>
      <w:r>
        <w:rPr>
          <w:vertAlign w:val="superscript"/>
        </w:rPr>
        <w:t>o</w:t>
      </w:r>
      <w:r>
        <w:rPr>
          <w:vertAlign w:val="baseline"/>
        </w:rPr>
        <w:t>C</w:t>
      </w:r>
      <w:r>
        <w:rPr>
          <w:spacing w:val="40"/>
          <w:vertAlign w:val="baseline"/>
        </w:rPr>
        <w:t> </w:t>
      </w:r>
      <w:r>
        <w:rPr>
          <w:vertAlign w:val="baseline"/>
        </w:rPr>
        <w:t>increase in temperature and a 10% decrease in precipitation. In Conclusion, it was</w:t>
      </w:r>
      <w:r>
        <w:rPr>
          <w:spacing w:val="80"/>
          <w:vertAlign w:val="baseline"/>
        </w:rPr>
        <w:t> </w:t>
      </w:r>
      <w:r>
        <w:rPr>
          <w:vertAlign w:val="baseline"/>
        </w:rPr>
        <w:t>found that the demand in the area is 6 times higher in years to come i.e. 50 years from now and the deficit is 61% increased. It is recommended that the irrigation system (furrow irrigation system) should be improved to minimized water demand and also extraction from other means such as groundwater could relieve the stress on the available source, the reused of wastewater for other domestic uses such as the washing of lawn and watering of gardening will also help a lot in utilizing limited available </w:t>
      </w:r>
      <w:r>
        <w:rPr>
          <w:spacing w:val="-2"/>
          <w:vertAlign w:val="baseline"/>
        </w:rPr>
        <w:t>resources.</w:t>
      </w:r>
    </w:p>
    <w:p>
      <w:pPr>
        <w:spacing w:after="0" w:line="276" w:lineRule="auto"/>
        <w:jc w:val="both"/>
        <w:sectPr>
          <w:pgSz w:w="11900" w:h="16850"/>
          <w:pgMar w:header="0" w:footer="1063" w:top="1340" w:bottom="1260" w:left="1680" w:right="820"/>
        </w:sectPr>
      </w:pPr>
    </w:p>
    <w:p>
      <w:pPr>
        <w:pStyle w:val="Heading2"/>
        <w:spacing w:before="74"/>
        <w:ind w:left="335" w:right="625"/>
        <w:jc w:val="center"/>
      </w:pPr>
      <w:bookmarkStart w:name="_bookmark6" w:id="7"/>
      <w:bookmarkEnd w:id="7"/>
      <w:r>
        <w:rPr>
          <w:b w:val="0"/>
        </w:rPr>
      </w:r>
      <w:r>
        <w:rPr/>
        <w:t>Table of </w:t>
      </w:r>
      <w:r>
        <w:rPr>
          <w:spacing w:val="-2"/>
        </w:rPr>
        <w:t>Contents</w:t>
      </w:r>
    </w:p>
    <w:p>
      <w:pPr>
        <w:spacing w:after="0"/>
        <w:jc w:val="center"/>
        <w:sectPr>
          <w:pgSz w:w="11900" w:h="16850"/>
          <w:pgMar w:header="0" w:footer="1063" w:top="1340" w:bottom="1601" w:left="1680" w:right="820"/>
        </w:sectPr>
      </w:pPr>
    </w:p>
    <w:sdt>
      <w:sdtPr>
        <w:docPartObj>
          <w:docPartGallery w:val="Table of Contents"/>
          <w:docPartUnique/>
        </w:docPartObj>
      </w:sdtPr>
      <w:sdtEndPr/>
      <w:sdtContent>
        <w:p>
          <w:pPr>
            <w:pStyle w:val="TOC2"/>
            <w:tabs>
              <w:tab w:pos="8798" w:val="right" w:leader="none"/>
            </w:tabs>
            <w:spacing w:before="396"/>
          </w:pPr>
          <w:hyperlink w:history="true" w:anchor="_bookmark0">
            <w:r>
              <w:rPr/>
              <w:t>TITLE</w:t>
            </w:r>
            <w:r>
              <w:rPr>
                <w:spacing w:val="-2"/>
              </w:rPr>
              <w:t> </w:t>
            </w:r>
            <w:r>
              <w:rPr>
                <w:spacing w:val="-4"/>
              </w:rPr>
              <w:t>PAGE</w:t>
            </w:r>
            <w:r>
              <w:rPr/>
              <w:tab/>
            </w:r>
            <w:r>
              <w:rPr>
                <w:spacing w:val="-5"/>
              </w:rPr>
              <w:t>ii</w:t>
            </w:r>
          </w:hyperlink>
        </w:p>
        <w:p>
          <w:pPr>
            <w:pStyle w:val="TOC2"/>
            <w:tabs>
              <w:tab w:pos="8800" w:val="right" w:leader="none"/>
            </w:tabs>
            <w:spacing w:before="123"/>
          </w:pPr>
          <w:hyperlink w:history="true" w:anchor="_bookmark1">
            <w:r>
              <w:rPr>
                <w:spacing w:val="-2"/>
              </w:rPr>
              <w:t>DECLARATION</w:t>
            </w:r>
            <w:r>
              <w:rPr/>
              <w:tab/>
            </w:r>
            <w:r>
              <w:rPr>
                <w:spacing w:val="-5"/>
              </w:rPr>
              <w:t>iii</w:t>
            </w:r>
          </w:hyperlink>
        </w:p>
        <w:p>
          <w:pPr>
            <w:pStyle w:val="TOC2"/>
            <w:tabs>
              <w:tab w:pos="8798" w:val="right" w:leader="none"/>
            </w:tabs>
            <w:spacing w:before="120"/>
          </w:pPr>
          <w:hyperlink w:history="true" w:anchor="_bookmark2">
            <w:r>
              <w:rPr>
                <w:spacing w:val="-2"/>
              </w:rPr>
              <w:t>CERTIFICATION</w:t>
            </w:r>
            <w:r>
              <w:rPr/>
              <w:tab/>
            </w:r>
            <w:r>
              <w:rPr>
                <w:spacing w:val="-5"/>
              </w:rPr>
              <w:t>iv</w:t>
            </w:r>
          </w:hyperlink>
        </w:p>
        <w:p>
          <w:pPr>
            <w:pStyle w:val="TOC2"/>
            <w:tabs>
              <w:tab w:pos="8798" w:val="right" w:leader="none"/>
            </w:tabs>
          </w:pPr>
          <w:hyperlink w:history="true" w:anchor="_bookmark3">
            <w:r>
              <w:rPr>
                <w:spacing w:val="-2"/>
              </w:rPr>
              <w:t>DEDICATION</w:t>
            </w:r>
            <w:r>
              <w:rPr/>
              <w:tab/>
            </w:r>
            <w:r>
              <w:rPr>
                <w:spacing w:val="-10"/>
              </w:rPr>
              <w:t>v</w:t>
            </w:r>
          </w:hyperlink>
        </w:p>
        <w:p>
          <w:pPr>
            <w:pStyle w:val="TOC2"/>
            <w:tabs>
              <w:tab w:pos="8797" w:val="right" w:leader="none"/>
            </w:tabs>
            <w:spacing w:before="123"/>
          </w:pPr>
          <w:hyperlink w:history="true" w:anchor="_bookmark4">
            <w:r>
              <w:rPr>
                <w:spacing w:val="-2"/>
              </w:rPr>
              <w:t>ACKNOWLEDGEMENTS</w:t>
            </w:r>
            <w:r>
              <w:rPr/>
              <w:tab/>
            </w:r>
            <w:r>
              <w:rPr>
                <w:spacing w:val="-5"/>
              </w:rPr>
              <w:t>vi</w:t>
            </w:r>
          </w:hyperlink>
        </w:p>
        <w:p>
          <w:pPr>
            <w:pStyle w:val="TOC2"/>
            <w:tabs>
              <w:tab w:pos="8797" w:val="right" w:leader="none"/>
            </w:tabs>
          </w:pPr>
          <w:hyperlink w:history="true" w:anchor="_bookmark5">
            <w:r>
              <w:rPr>
                <w:spacing w:val="-2"/>
              </w:rPr>
              <w:t>ABSTRACT</w:t>
            </w:r>
            <w:r>
              <w:rPr/>
              <w:tab/>
            </w:r>
            <w:r>
              <w:rPr>
                <w:spacing w:val="-5"/>
              </w:rPr>
              <w:t>vii</w:t>
            </w:r>
          </w:hyperlink>
        </w:p>
        <w:p>
          <w:pPr>
            <w:pStyle w:val="TOC2"/>
            <w:tabs>
              <w:tab w:pos="8799" w:val="right" w:leader="none"/>
            </w:tabs>
            <w:spacing w:before="120"/>
          </w:pPr>
          <w:hyperlink w:history="true" w:anchor="_bookmark6">
            <w:r>
              <w:rPr/>
              <w:t>Table of </w:t>
            </w:r>
            <w:r>
              <w:rPr>
                <w:spacing w:val="-2"/>
              </w:rPr>
              <w:t>Contents</w:t>
            </w:r>
            <w:r>
              <w:rPr/>
              <w:tab/>
            </w:r>
            <w:r>
              <w:rPr>
                <w:spacing w:val="-4"/>
              </w:rPr>
              <w:t>viii</w:t>
            </w:r>
          </w:hyperlink>
        </w:p>
        <w:p>
          <w:pPr>
            <w:pStyle w:val="TOC2"/>
            <w:tabs>
              <w:tab w:pos="8797" w:val="right" w:leader="none"/>
            </w:tabs>
            <w:spacing w:before="123"/>
          </w:pPr>
          <w:hyperlink w:history="true" w:anchor="_bookmark7">
            <w:r>
              <w:rPr/>
              <w:t>List of</w:t>
            </w:r>
            <w:r>
              <w:rPr>
                <w:spacing w:val="1"/>
              </w:rPr>
              <w:t> </w:t>
            </w:r>
            <w:r>
              <w:rPr>
                <w:spacing w:val="-2"/>
              </w:rPr>
              <w:t>Figures</w:t>
            </w:r>
            <w:r>
              <w:rPr/>
              <w:tab/>
            </w:r>
            <w:r>
              <w:rPr>
                <w:spacing w:val="-5"/>
              </w:rPr>
              <w:t>xi</w:t>
            </w:r>
          </w:hyperlink>
        </w:p>
        <w:p>
          <w:pPr>
            <w:pStyle w:val="TOC2"/>
            <w:tabs>
              <w:tab w:pos="8799" w:val="right" w:leader="none"/>
            </w:tabs>
          </w:pPr>
          <w:hyperlink w:history="true" w:anchor="_bookmark8">
            <w:r>
              <w:rPr/>
              <w:t>List of</w:t>
            </w:r>
            <w:r>
              <w:rPr>
                <w:spacing w:val="1"/>
              </w:rPr>
              <w:t> </w:t>
            </w:r>
            <w:r>
              <w:rPr>
                <w:spacing w:val="-2"/>
              </w:rPr>
              <w:t>Tables</w:t>
            </w:r>
            <w:r>
              <w:rPr/>
              <w:tab/>
            </w:r>
            <w:r>
              <w:rPr>
                <w:spacing w:val="-4"/>
              </w:rPr>
              <w:t>xiii</w:t>
            </w:r>
          </w:hyperlink>
        </w:p>
        <w:p>
          <w:pPr>
            <w:pStyle w:val="TOC2"/>
            <w:tabs>
              <w:tab w:pos="8797" w:val="right" w:leader="none"/>
            </w:tabs>
            <w:spacing w:before="123"/>
          </w:pPr>
          <w:hyperlink w:history="true" w:anchor="_bookmark9">
            <w:r>
              <w:rPr>
                <w:spacing w:val="-2"/>
              </w:rPr>
              <w:t>Abbreviations</w:t>
            </w:r>
            <w:r>
              <w:rPr/>
              <w:tab/>
            </w:r>
            <w:r>
              <w:rPr>
                <w:spacing w:val="-5"/>
              </w:rPr>
              <w:t>xiv</w:t>
            </w:r>
          </w:hyperlink>
        </w:p>
        <w:p>
          <w:pPr>
            <w:pStyle w:val="TOC1"/>
            <w:tabs>
              <w:tab w:pos="8798" w:val="right" w:leader="none"/>
            </w:tabs>
          </w:pPr>
          <w:hyperlink w:history="true" w:anchor="_bookmark10">
            <w:r>
              <w:rPr/>
              <w:t>CHAPTER</w:t>
            </w:r>
            <w:r>
              <w:rPr>
                <w:spacing w:val="-4"/>
              </w:rPr>
              <w:t> </w:t>
            </w:r>
            <w:r>
              <w:rPr>
                <w:spacing w:val="-5"/>
              </w:rPr>
              <w:t>ONE</w:t>
            </w:r>
            <w:r>
              <w:rPr/>
              <w:tab/>
            </w:r>
            <w:r>
              <w:rPr>
                <w:spacing w:val="-10"/>
              </w:rPr>
              <w:t>1</w:t>
            </w:r>
          </w:hyperlink>
        </w:p>
        <w:p>
          <w:pPr>
            <w:pStyle w:val="TOC1"/>
            <w:tabs>
              <w:tab w:pos="8798" w:val="right" w:leader="none"/>
            </w:tabs>
            <w:spacing w:before="123"/>
          </w:pPr>
          <w:hyperlink w:history="true" w:anchor="_bookmark11">
            <w:r>
              <w:rPr>
                <w:spacing w:val="-2"/>
              </w:rPr>
              <w:t>INTRODUCTION</w:t>
            </w:r>
            <w:r>
              <w:rPr/>
              <w:tab/>
            </w:r>
            <w:r>
              <w:rPr>
                <w:spacing w:val="-10"/>
              </w:rPr>
              <w:t>1</w:t>
            </w:r>
          </w:hyperlink>
        </w:p>
        <w:p>
          <w:pPr>
            <w:pStyle w:val="TOC3"/>
            <w:numPr>
              <w:ilvl w:val="1"/>
              <w:numId w:val="1"/>
            </w:numPr>
            <w:tabs>
              <w:tab w:pos="1509" w:val="left" w:leader="none"/>
              <w:tab w:pos="8798" w:val="right" w:leader="none"/>
            </w:tabs>
            <w:spacing w:line="240" w:lineRule="auto" w:before="122" w:after="0"/>
            <w:ind w:left="1509" w:right="0" w:hanging="959"/>
            <w:jc w:val="left"/>
          </w:pPr>
          <w:hyperlink w:history="true" w:anchor="_bookmark12">
            <w:r>
              <w:rPr/>
              <w:t>Background</w:t>
            </w:r>
            <w:r>
              <w:rPr>
                <w:spacing w:val="-1"/>
              </w:rPr>
              <w:t> </w:t>
            </w:r>
            <w:r>
              <w:rPr/>
              <w:t>to</w:t>
            </w:r>
            <w:r>
              <w:rPr>
                <w:spacing w:val="-2"/>
              </w:rPr>
              <w:t> </w:t>
            </w:r>
            <w:r>
              <w:rPr/>
              <w:t>the</w:t>
            </w:r>
            <w:r>
              <w:rPr>
                <w:spacing w:val="-1"/>
              </w:rPr>
              <w:t> </w:t>
            </w:r>
            <w:r>
              <w:rPr>
                <w:spacing w:val="-4"/>
              </w:rPr>
              <w:t>Study</w:t>
            </w:r>
            <w:r>
              <w:rPr/>
              <w:tab/>
            </w:r>
            <w:r>
              <w:rPr>
                <w:spacing w:val="-10"/>
              </w:rPr>
              <w:t>1</w:t>
            </w:r>
          </w:hyperlink>
        </w:p>
        <w:p>
          <w:pPr>
            <w:pStyle w:val="TOC3"/>
            <w:numPr>
              <w:ilvl w:val="1"/>
              <w:numId w:val="1"/>
            </w:numPr>
            <w:tabs>
              <w:tab w:pos="1509" w:val="left" w:leader="none"/>
              <w:tab w:pos="8798" w:val="right" w:leader="none"/>
            </w:tabs>
            <w:spacing w:line="240" w:lineRule="auto" w:before="122" w:after="0"/>
            <w:ind w:left="1509" w:right="0" w:hanging="959"/>
            <w:jc w:val="left"/>
          </w:pPr>
          <w:hyperlink w:history="true" w:anchor="_bookmark13">
            <w:r>
              <w:rPr/>
              <w:t>Statement</w:t>
            </w:r>
            <w:r>
              <w:rPr>
                <w:spacing w:val="-3"/>
              </w:rPr>
              <w:t> </w:t>
            </w:r>
            <w:r>
              <w:rPr/>
              <w:t>of</w:t>
            </w:r>
            <w:r>
              <w:rPr>
                <w:spacing w:val="-2"/>
              </w:rPr>
              <w:t> </w:t>
            </w:r>
            <w:r>
              <w:rPr/>
              <w:t>The</w:t>
            </w:r>
            <w:r>
              <w:rPr>
                <w:spacing w:val="-3"/>
              </w:rPr>
              <w:t> </w:t>
            </w:r>
            <w:r>
              <w:rPr/>
              <w:t>Research</w:t>
            </w:r>
            <w:r>
              <w:rPr>
                <w:spacing w:val="-2"/>
              </w:rPr>
              <w:t> Problems</w:t>
            </w:r>
            <w:r>
              <w:rPr/>
              <w:tab/>
            </w:r>
            <w:r>
              <w:rPr>
                <w:spacing w:val="-10"/>
              </w:rPr>
              <w:t>4</w:t>
            </w:r>
          </w:hyperlink>
        </w:p>
        <w:p>
          <w:pPr>
            <w:pStyle w:val="TOC3"/>
            <w:numPr>
              <w:ilvl w:val="1"/>
              <w:numId w:val="1"/>
            </w:numPr>
            <w:tabs>
              <w:tab w:pos="1509" w:val="left" w:leader="none"/>
              <w:tab w:pos="8798" w:val="right" w:leader="none"/>
            </w:tabs>
            <w:spacing w:line="240" w:lineRule="auto" w:before="120" w:after="0"/>
            <w:ind w:left="1509" w:right="0" w:hanging="959"/>
            <w:jc w:val="left"/>
          </w:pPr>
          <w:hyperlink w:history="true" w:anchor="_bookmark14">
            <w:r>
              <w:rPr/>
              <w:t>Aim</w:t>
            </w:r>
            <w:r>
              <w:rPr>
                <w:spacing w:val="-3"/>
              </w:rPr>
              <w:t> </w:t>
            </w:r>
            <w:r>
              <w:rPr/>
              <w:t>and</w:t>
            </w:r>
            <w:r>
              <w:rPr>
                <w:spacing w:val="1"/>
              </w:rPr>
              <w:t> </w:t>
            </w:r>
            <w:r>
              <w:rPr>
                <w:spacing w:val="-2"/>
              </w:rPr>
              <w:t>Objectives</w:t>
            </w:r>
            <w:r>
              <w:rPr/>
              <w:tab/>
            </w:r>
            <w:r>
              <w:rPr>
                <w:spacing w:val="-10"/>
              </w:rPr>
              <w:t>5</w:t>
            </w:r>
          </w:hyperlink>
        </w:p>
        <w:p>
          <w:pPr>
            <w:pStyle w:val="TOC4"/>
            <w:numPr>
              <w:ilvl w:val="2"/>
              <w:numId w:val="1"/>
            </w:numPr>
            <w:tabs>
              <w:tab w:pos="1990" w:val="left" w:leader="none"/>
              <w:tab w:pos="8798" w:val="right" w:leader="none"/>
            </w:tabs>
            <w:spacing w:line="240" w:lineRule="auto" w:before="123" w:after="0"/>
            <w:ind w:left="1990" w:right="0" w:hanging="1200"/>
            <w:jc w:val="left"/>
          </w:pPr>
          <w:hyperlink w:history="true" w:anchor="_bookmark15">
            <w:r>
              <w:rPr>
                <w:spacing w:val="-5"/>
              </w:rPr>
              <w:t>Aim</w:t>
            </w:r>
            <w:r>
              <w:rPr/>
              <w:tab/>
            </w:r>
            <w:r>
              <w:rPr>
                <w:spacing w:val="-10"/>
              </w:rPr>
              <w:t>5</w:t>
            </w:r>
          </w:hyperlink>
        </w:p>
        <w:p>
          <w:pPr>
            <w:pStyle w:val="TOC4"/>
            <w:numPr>
              <w:ilvl w:val="2"/>
              <w:numId w:val="1"/>
            </w:numPr>
            <w:tabs>
              <w:tab w:pos="1990" w:val="left" w:leader="none"/>
              <w:tab w:pos="8798" w:val="right" w:leader="none"/>
            </w:tabs>
            <w:spacing w:line="240" w:lineRule="auto" w:before="122" w:after="0"/>
            <w:ind w:left="1990" w:right="0" w:hanging="1200"/>
            <w:jc w:val="left"/>
          </w:pPr>
          <w:hyperlink w:history="true" w:anchor="_bookmark16">
            <w:r>
              <w:rPr>
                <w:spacing w:val="-2"/>
              </w:rPr>
              <w:t>Objectives</w:t>
            </w:r>
            <w:r>
              <w:rPr/>
              <w:tab/>
            </w:r>
            <w:r>
              <w:rPr>
                <w:spacing w:val="-10"/>
              </w:rPr>
              <w:t>5</w:t>
            </w:r>
          </w:hyperlink>
        </w:p>
        <w:p>
          <w:pPr>
            <w:pStyle w:val="TOC3"/>
            <w:numPr>
              <w:ilvl w:val="1"/>
              <w:numId w:val="2"/>
            </w:numPr>
            <w:tabs>
              <w:tab w:pos="1509" w:val="left" w:leader="none"/>
              <w:tab w:pos="8798" w:val="right" w:leader="none"/>
            </w:tabs>
            <w:spacing w:line="240" w:lineRule="auto" w:before="123" w:after="0"/>
            <w:ind w:left="1509" w:right="0" w:hanging="959"/>
            <w:jc w:val="left"/>
          </w:pPr>
          <w:hyperlink w:history="true" w:anchor="_bookmark17">
            <w:r>
              <w:rPr>
                <w:spacing w:val="-2"/>
              </w:rPr>
              <w:t>Justification</w:t>
            </w:r>
            <w:r>
              <w:rPr/>
              <w:tab/>
            </w:r>
            <w:r>
              <w:rPr>
                <w:spacing w:val="-10"/>
              </w:rPr>
              <w:t>6</w:t>
            </w:r>
          </w:hyperlink>
        </w:p>
        <w:p>
          <w:pPr>
            <w:pStyle w:val="TOC3"/>
            <w:numPr>
              <w:ilvl w:val="1"/>
              <w:numId w:val="2"/>
            </w:numPr>
            <w:tabs>
              <w:tab w:pos="1509" w:val="left" w:leader="none"/>
              <w:tab w:pos="8798" w:val="right" w:leader="none"/>
            </w:tabs>
            <w:spacing w:line="240" w:lineRule="auto" w:before="122" w:after="0"/>
            <w:ind w:left="1509" w:right="0" w:hanging="959"/>
            <w:jc w:val="left"/>
          </w:pPr>
          <w:hyperlink w:history="true" w:anchor="_bookmark18">
            <w:r>
              <w:rPr/>
              <w:t>Scope</w:t>
            </w:r>
            <w:r>
              <w:rPr>
                <w:spacing w:val="-2"/>
              </w:rPr>
              <w:t> </w:t>
            </w:r>
            <w:r>
              <w:rPr/>
              <w:t>of</w:t>
            </w:r>
            <w:r>
              <w:rPr>
                <w:spacing w:val="1"/>
              </w:rPr>
              <w:t> </w:t>
            </w:r>
            <w:r>
              <w:rPr/>
              <w:t>The</w:t>
            </w:r>
            <w:r>
              <w:rPr>
                <w:spacing w:val="-1"/>
              </w:rPr>
              <w:t> </w:t>
            </w:r>
            <w:r>
              <w:rPr>
                <w:spacing w:val="-2"/>
              </w:rPr>
              <w:t>Study</w:t>
            </w:r>
            <w:r>
              <w:rPr/>
              <w:tab/>
            </w:r>
            <w:r>
              <w:rPr>
                <w:spacing w:val="-10"/>
              </w:rPr>
              <w:t>6</w:t>
            </w:r>
          </w:hyperlink>
        </w:p>
        <w:p>
          <w:pPr>
            <w:pStyle w:val="TOC3"/>
            <w:numPr>
              <w:ilvl w:val="1"/>
              <w:numId w:val="2"/>
            </w:numPr>
            <w:tabs>
              <w:tab w:pos="1509" w:val="left" w:leader="none"/>
              <w:tab w:pos="8798" w:val="right" w:leader="none"/>
            </w:tabs>
            <w:spacing w:line="240" w:lineRule="auto" w:before="121" w:after="0"/>
            <w:ind w:left="1509" w:right="0" w:hanging="959"/>
            <w:jc w:val="left"/>
          </w:pPr>
          <w:hyperlink w:history="true" w:anchor="_bookmark19">
            <w:r>
              <w:rPr>
                <w:spacing w:val="-2"/>
              </w:rPr>
              <w:t>Limitation</w:t>
            </w:r>
            <w:r>
              <w:rPr/>
              <w:tab/>
            </w:r>
            <w:r>
              <w:rPr>
                <w:spacing w:val="-10"/>
              </w:rPr>
              <w:t>7</w:t>
            </w:r>
          </w:hyperlink>
        </w:p>
        <w:p>
          <w:pPr>
            <w:pStyle w:val="TOC1"/>
            <w:tabs>
              <w:tab w:pos="8798" w:val="right" w:leader="none"/>
            </w:tabs>
            <w:spacing w:before="122"/>
          </w:pPr>
          <w:hyperlink w:history="true" w:anchor="_bookmark20">
            <w:r>
              <w:rPr/>
              <w:t>CHAPTER</w:t>
            </w:r>
            <w:r>
              <w:rPr>
                <w:spacing w:val="-4"/>
              </w:rPr>
              <w:t> </w:t>
            </w:r>
            <w:r>
              <w:rPr>
                <w:spacing w:val="-5"/>
              </w:rPr>
              <w:t>TWO</w:t>
            </w:r>
            <w:r>
              <w:rPr/>
              <w:tab/>
            </w:r>
            <w:r>
              <w:rPr>
                <w:spacing w:val="-10"/>
              </w:rPr>
              <w:t>8</w:t>
            </w:r>
          </w:hyperlink>
        </w:p>
        <w:p>
          <w:pPr>
            <w:pStyle w:val="TOC1"/>
            <w:tabs>
              <w:tab w:pos="8798" w:val="right" w:leader="none"/>
            </w:tabs>
            <w:spacing w:before="122"/>
          </w:pPr>
          <w:hyperlink w:history="true" w:anchor="_bookmark21">
            <w:r>
              <w:rPr/>
              <w:t>LITERATURE</w:t>
            </w:r>
            <w:r>
              <w:rPr>
                <w:spacing w:val="-2"/>
              </w:rPr>
              <w:t> REVIEW</w:t>
            </w:r>
            <w:r>
              <w:rPr/>
              <w:tab/>
            </w:r>
            <w:r>
              <w:rPr>
                <w:spacing w:val="-10"/>
              </w:rPr>
              <w:t>8</w:t>
            </w:r>
          </w:hyperlink>
        </w:p>
        <w:p>
          <w:pPr>
            <w:pStyle w:val="TOC3"/>
            <w:numPr>
              <w:ilvl w:val="1"/>
              <w:numId w:val="3"/>
            </w:numPr>
            <w:tabs>
              <w:tab w:pos="1509" w:val="left" w:leader="none"/>
              <w:tab w:pos="8798" w:val="right" w:leader="none"/>
            </w:tabs>
            <w:spacing w:line="240" w:lineRule="auto" w:before="123" w:after="0"/>
            <w:ind w:left="1509" w:right="0" w:hanging="959"/>
            <w:jc w:val="left"/>
          </w:pPr>
          <w:hyperlink w:history="true" w:anchor="_bookmark22">
            <w:r>
              <w:rPr>
                <w:spacing w:val="-2"/>
              </w:rPr>
              <w:t>Climate</w:t>
            </w:r>
            <w:r>
              <w:rPr/>
              <w:tab/>
            </w:r>
            <w:r>
              <w:rPr>
                <w:spacing w:val="-10"/>
              </w:rPr>
              <w:t>8</w:t>
            </w:r>
          </w:hyperlink>
        </w:p>
        <w:p>
          <w:pPr>
            <w:pStyle w:val="TOC4"/>
            <w:numPr>
              <w:ilvl w:val="2"/>
              <w:numId w:val="3"/>
            </w:numPr>
            <w:tabs>
              <w:tab w:pos="1990" w:val="left" w:leader="none"/>
              <w:tab w:pos="8798" w:val="right" w:leader="none"/>
            </w:tabs>
            <w:spacing w:line="240" w:lineRule="auto" w:before="120" w:after="0"/>
            <w:ind w:left="1990" w:right="0" w:hanging="1200"/>
            <w:jc w:val="left"/>
          </w:pPr>
          <w:hyperlink w:history="true" w:anchor="_bookmark23">
            <w:r>
              <w:rPr/>
              <w:t>Climate</w:t>
            </w:r>
            <w:r>
              <w:rPr>
                <w:spacing w:val="-3"/>
              </w:rPr>
              <w:t> </w:t>
            </w:r>
            <w:r>
              <w:rPr>
                <w:spacing w:val="-2"/>
              </w:rPr>
              <w:t>System</w:t>
            </w:r>
            <w:r>
              <w:rPr/>
              <w:tab/>
            </w:r>
            <w:r>
              <w:rPr>
                <w:spacing w:val="-10"/>
              </w:rPr>
              <w:t>8</w:t>
            </w:r>
          </w:hyperlink>
        </w:p>
        <w:p>
          <w:pPr>
            <w:pStyle w:val="TOC4"/>
            <w:numPr>
              <w:ilvl w:val="2"/>
              <w:numId w:val="3"/>
            </w:numPr>
            <w:tabs>
              <w:tab w:pos="1990" w:val="left" w:leader="none"/>
              <w:tab w:pos="8798" w:val="right" w:leader="none"/>
            </w:tabs>
            <w:spacing w:line="240" w:lineRule="auto" w:before="122" w:after="0"/>
            <w:ind w:left="1990" w:right="0" w:hanging="1200"/>
            <w:jc w:val="left"/>
          </w:pPr>
          <w:hyperlink w:history="true" w:anchor="_bookmark24">
            <w:r>
              <w:rPr/>
              <w:t>Climate</w:t>
            </w:r>
            <w:r>
              <w:rPr>
                <w:spacing w:val="-2"/>
              </w:rPr>
              <w:t> </w:t>
            </w:r>
            <w:r>
              <w:rPr/>
              <w:t>Change</w:t>
            </w:r>
            <w:r>
              <w:rPr>
                <w:spacing w:val="-2"/>
              </w:rPr>
              <w:t> </w:t>
            </w:r>
            <w:r>
              <w:rPr/>
              <w:t>and</w:t>
            </w:r>
            <w:r>
              <w:rPr>
                <w:spacing w:val="-1"/>
              </w:rPr>
              <w:t> </w:t>
            </w:r>
            <w:r>
              <w:rPr/>
              <w:t>Climate</w:t>
            </w:r>
            <w:r>
              <w:rPr>
                <w:spacing w:val="-1"/>
              </w:rPr>
              <w:t> </w:t>
            </w:r>
            <w:r>
              <w:rPr>
                <w:spacing w:val="-2"/>
              </w:rPr>
              <w:t>Variability</w:t>
            </w:r>
            <w:r>
              <w:rPr/>
              <w:tab/>
            </w:r>
            <w:r>
              <w:rPr>
                <w:spacing w:val="-10"/>
              </w:rPr>
              <w:t>9</w:t>
            </w:r>
          </w:hyperlink>
        </w:p>
        <w:p>
          <w:pPr>
            <w:pStyle w:val="TOC4"/>
            <w:numPr>
              <w:ilvl w:val="2"/>
              <w:numId w:val="3"/>
            </w:numPr>
            <w:tabs>
              <w:tab w:pos="1990" w:val="left" w:leader="none"/>
              <w:tab w:pos="8798" w:val="right" w:leader="none"/>
            </w:tabs>
            <w:spacing w:line="240" w:lineRule="auto" w:before="123" w:after="0"/>
            <w:ind w:left="1990" w:right="0" w:hanging="1200"/>
            <w:jc w:val="left"/>
          </w:pPr>
          <w:hyperlink w:history="true" w:anchor="_bookmark25">
            <w:r>
              <w:rPr/>
              <w:t>Global</w:t>
            </w:r>
            <w:r>
              <w:rPr>
                <w:spacing w:val="-3"/>
              </w:rPr>
              <w:t> </w:t>
            </w:r>
            <w:r>
              <w:rPr/>
              <w:t>Climate</w:t>
            </w:r>
            <w:r>
              <w:rPr>
                <w:spacing w:val="-2"/>
              </w:rPr>
              <w:t> Change</w:t>
            </w:r>
            <w:r>
              <w:rPr/>
              <w:tab/>
            </w:r>
            <w:r>
              <w:rPr>
                <w:spacing w:val="-5"/>
              </w:rPr>
              <w:t>10</w:t>
            </w:r>
          </w:hyperlink>
        </w:p>
        <w:p>
          <w:pPr>
            <w:pStyle w:val="TOC4"/>
            <w:numPr>
              <w:ilvl w:val="2"/>
              <w:numId w:val="3"/>
            </w:numPr>
            <w:tabs>
              <w:tab w:pos="1990" w:val="left" w:leader="none"/>
              <w:tab w:pos="8798" w:val="right" w:leader="none"/>
            </w:tabs>
            <w:spacing w:line="240" w:lineRule="auto" w:before="122" w:after="0"/>
            <w:ind w:left="1990" w:right="0" w:hanging="1200"/>
            <w:jc w:val="left"/>
          </w:pPr>
          <w:hyperlink w:history="true" w:anchor="_bookmark26">
            <w:r>
              <w:rPr/>
              <w:t>Climate</w:t>
            </w:r>
            <w:r>
              <w:rPr>
                <w:spacing w:val="-2"/>
              </w:rPr>
              <w:t> </w:t>
            </w:r>
            <w:r>
              <w:rPr/>
              <w:t>Variability</w:t>
            </w:r>
            <w:r>
              <w:rPr>
                <w:spacing w:val="29"/>
              </w:rPr>
              <w:t>  </w:t>
            </w:r>
            <w:r>
              <w:rPr/>
              <w:t>and</w:t>
            </w:r>
            <w:r>
              <w:rPr>
                <w:spacing w:val="1"/>
              </w:rPr>
              <w:t> </w:t>
            </w:r>
            <w:r>
              <w:rPr/>
              <w:t>Change</w:t>
            </w:r>
            <w:r>
              <w:rPr>
                <w:spacing w:val="-1"/>
              </w:rPr>
              <w:t> </w:t>
            </w:r>
            <w:r>
              <w:rPr/>
              <w:t>in</w:t>
            </w:r>
            <w:r>
              <w:rPr>
                <w:spacing w:val="1"/>
              </w:rPr>
              <w:t> </w:t>
            </w:r>
            <w:r>
              <w:rPr>
                <w:spacing w:val="-2"/>
              </w:rPr>
              <w:t>Nigeria</w:t>
            </w:r>
            <w:r>
              <w:rPr/>
              <w:tab/>
            </w:r>
            <w:r>
              <w:rPr>
                <w:spacing w:val="-5"/>
              </w:rPr>
              <w:t>11</w:t>
            </w:r>
          </w:hyperlink>
        </w:p>
        <w:p>
          <w:pPr>
            <w:pStyle w:val="TOC4"/>
            <w:numPr>
              <w:ilvl w:val="2"/>
              <w:numId w:val="3"/>
            </w:numPr>
            <w:tabs>
              <w:tab w:pos="2050" w:val="left" w:leader="none"/>
              <w:tab w:pos="8798" w:val="right" w:leader="none"/>
            </w:tabs>
            <w:spacing w:line="240" w:lineRule="auto" w:before="120" w:after="0"/>
            <w:ind w:left="2050" w:right="0" w:hanging="1260"/>
            <w:jc w:val="left"/>
          </w:pPr>
          <w:hyperlink w:history="true" w:anchor="_bookmark27">
            <w:r>
              <w:rPr/>
              <w:t>Impacts</w:t>
            </w:r>
            <w:r>
              <w:rPr>
                <w:spacing w:val="-2"/>
              </w:rPr>
              <w:t> </w:t>
            </w:r>
            <w:r>
              <w:rPr/>
              <w:t>of</w:t>
            </w:r>
            <w:r>
              <w:rPr>
                <w:spacing w:val="-1"/>
              </w:rPr>
              <w:t> </w:t>
            </w:r>
            <w:r>
              <w:rPr/>
              <w:t>Climate</w:t>
            </w:r>
            <w:r>
              <w:rPr>
                <w:spacing w:val="-2"/>
              </w:rPr>
              <w:t> Change</w:t>
            </w:r>
            <w:r>
              <w:rPr/>
              <w:tab/>
            </w:r>
            <w:r>
              <w:rPr>
                <w:spacing w:val="-5"/>
              </w:rPr>
              <w:t>13</w:t>
            </w:r>
          </w:hyperlink>
        </w:p>
        <w:p>
          <w:pPr>
            <w:pStyle w:val="TOC3"/>
            <w:numPr>
              <w:ilvl w:val="1"/>
              <w:numId w:val="3"/>
            </w:numPr>
            <w:tabs>
              <w:tab w:pos="1509" w:val="left" w:leader="none"/>
              <w:tab w:pos="8798" w:val="right" w:leader="none"/>
            </w:tabs>
            <w:spacing w:line="240" w:lineRule="auto" w:before="123" w:after="0"/>
            <w:ind w:left="1509" w:right="0" w:hanging="959"/>
            <w:jc w:val="left"/>
          </w:pPr>
          <w:hyperlink w:history="true" w:anchor="_bookmark28">
            <w:r>
              <w:rPr/>
              <w:t>Climate</w:t>
            </w:r>
            <w:r>
              <w:rPr>
                <w:spacing w:val="-2"/>
              </w:rPr>
              <w:t> </w:t>
            </w:r>
            <w:r>
              <w:rPr/>
              <w:t>Change</w:t>
            </w:r>
            <w:r>
              <w:rPr>
                <w:spacing w:val="-1"/>
              </w:rPr>
              <w:t> </w:t>
            </w:r>
            <w:r>
              <w:rPr>
                <w:spacing w:val="-2"/>
              </w:rPr>
              <w:t>Modelling</w:t>
            </w:r>
            <w:r>
              <w:rPr/>
              <w:tab/>
            </w:r>
            <w:r>
              <w:rPr>
                <w:spacing w:val="-5"/>
              </w:rPr>
              <w:t>14</w:t>
            </w:r>
          </w:hyperlink>
        </w:p>
        <w:p>
          <w:pPr>
            <w:pStyle w:val="TOC4"/>
            <w:numPr>
              <w:ilvl w:val="2"/>
              <w:numId w:val="3"/>
            </w:numPr>
            <w:tabs>
              <w:tab w:pos="1990" w:val="left" w:leader="none"/>
              <w:tab w:pos="8798" w:val="right" w:leader="none"/>
            </w:tabs>
            <w:spacing w:line="240" w:lineRule="auto" w:before="123" w:after="0"/>
            <w:ind w:left="1990" w:right="0" w:hanging="1200"/>
            <w:jc w:val="left"/>
          </w:pPr>
          <w:hyperlink w:history="true" w:anchor="_bookmark29">
            <w:r>
              <w:rPr/>
              <w:t>Climate</w:t>
            </w:r>
            <w:r>
              <w:rPr>
                <w:spacing w:val="-4"/>
              </w:rPr>
              <w:t> </w:t>
            </w:r>
            <w:r>
              <w:rPr/>
              <w:t>Change</w:t>
            </w:r>
            <w:r>
              <w:rPr>
                <w:spacing w:val="-1"/>
              </w:rPr>
              <w:t> </w:t>
            </w:r>
            <w:r>
              <w:rPr>
                <w:spacing w:val="-2"/>
              </w:rPr>
              <w:t>Scenarios</w:t>
            </w:r>
            <w:r>
              <w:rPr/>
              <w:tab/>
            </w:r>
            <w:r>
              <w:rPr>
                <w:spacing w:val="-5"/>
              </w:rPr>
              <w:t>14</w:t>
            </w:r>
          </w:hyperlink>
        </w:p>
        <w:p>
          <w:pPr>
            <w:pStyle w:val="TOC3"/>
            <w:numPr>
              <w:ilvl w:val="1"/>
              <w:numId w:val="3"/>
            </w:numPr>
            <w:tabs>
              <w:tab w:pos="1509" w:val="left" w:leader="none"/>
              <w:tab w:pos="8798" w:val="right" w:leader="none"/>
            </w:tabs>
            <w:spacing w:line="240" w:lineRule="auto" w:before="122" w:after="0"/>
            <w:ind w:left="1509" w:right="0" w:hanging="959"/>
            <w:jc w:val="left"/>
          </w:pPr>
          <w:hyperlink w:history="true" w:anchor="_bookmark30">
            <w:r>
              <w:rPr/>
              <w:t>Hydrological</w:t>
            </w:r>
            <w:r>
              <w:rPr>
                <w:spacing w:val="-1"/>
              </w:rPr>
              <w:t> </w:t>
            </w:r>
            <w:r>
              <w:rPr/>
              <w:t>Modelling</w:t>
            </w:r>
            <w:r>
              <w:rPr>
                <w:spacing w:val="-3"/>
              </w:rPr>
              <w:t> </w:t>
            </w:r>
            <w:r>
              <w:rPr/>
              <w:t>and Its </w:t>
            </w:r>
            <w:r>
              <w:rPr>
                <w:spacing w:val="-2"/>
              </w:rPr>
              <w:t>Significance</w:t>
            </w:r>
            <w:r>
              <w:rPr/>
              <w:tab/>
            </w:r>
            <w:r>
              <w:rPr>
                <w:spacing w:val="-5"/>
              </w:rPr>
              <w:t>17</w:t>
            </w:r>
          </w:hyperlink>
        </w:p>
        <w:p>
          <w:pPr>
            <w:pStyle w:val="TOC4"/>
            <w:numPr>
              <w:ilvl w:val="2"/>
              <w:numId w:val="3"/>
            </w:numPr>
            <w:tabs>
              <w:tab w:pos="1990" w:val="left" w:leader="none"/>
              <w:tab w:pos="8798" w:val="right" w:leader="none"/>
            </w:tabs>
            <w:spacing w:line="240" w:lineRule="auto" w:before="120" w:after="0"/>
            <w:ind w:left="1990" w:right="0" w:hanging="1200"/>
            <w:jc w:val="left"/>
          </w:pPr>
          <w:hyperlink w:history="true" w:anchor="_bookmark31">
            <w:r>
              <w:rPr/>
              <w:t>Classification</w:t>
            </w:r>
            <w:r>
              <w:rPr>
                <w:spacing w:val="-2"/>
              </w:rPr>
              <w:t> </w:t>
            </w:r>
            <w:r>
              <w:rPr/>
              <w:t>of</w:t>
            </w:r>
            <w:r>
              <w:rPr>
                <w:spacing w:val="-1"/>
              </w:rPr>
              <w:t> </w:t>
            </w:r>
            <w:r>
              <w:rPr/>
              <w:t>Hydrologic</w:t>
            </w:r>
            <w:r>
              <w:rPr>
                <w:spacing w:val="-1"/>
              </w:rPr>
              <w:t> </w:t>
            </w:r>
            <w:r>
              <w:rPr>
                <w:spacing w:val="-2"/>
              </w:rPr>
              <w:t>Models</w:t>
            </w:r>
            <w:r>
              <w:rPr/>
              <w:tab/>
            </w:r>
            <w:r>
              <w:rPr>
                <w:spacing w:val="-5"/>
              </w:rPr>
              <w:t>18</w:t>
            </w:r>
          </w:hyperlink>
        </w:p>
        <w:p>
          <w:pPr>
            <w:pStyle w:val="TOC4"/>
            <w:numPr>
              <w:ilvl w:val="2"/>
              <w:numId w:val="3"/>
            </w:numPr>
            <w:tabs>
              <w:tab w:pos="1330" w:val="left" w:leader="none"/>
              <w:tab w:pos="8798" w:val="right" w:leader="none"/>
            </w:tabs>
            <w:spacing w:line="240" w:lineRule="auto" w:before="122" w:after="144"/>
            <w:ind w:left="1330" w:right="0" w:hanging="540"/>
            <w:jc w:val="left"/>
          </w:pPr>
          <w:hyperlink w:history="true" w:anchor="_bookmark32">
            <w:r>
              <w:rPr/>
              <w:t>Types</w:t>
            </w:r>
            <w:r>
              <w:rPr>
                <w:spacing w:val="-2"/>
              </w:rPr>
              <w:t> </w:t>
            </w:r>
            <w:r>
              <w:rPr/>
              <w:t>of Hydrologic</w:t>
            </w:r>
            <w:r>
              <w:rPr>
                <w:spacing w:val="-2"/>
              </w:rPr>
              <w:t> Models</w:t>
            </w:r>
            <w:r>
              <w:rPr/>
              <w:tab/>
            </w:r>
            <w:r>
              <w:rPr>
                <w:spacing w:val="-5"/>
              </w:rPr>
              <w:t>19</w:t>
            </w:r>
          </w:hyperlink>
        </w:p>
        <w:p>
          <w:pPr>
            <w:pStyle w:val="TOC3"/>
            <w:numPr>
              <w:ilvl w:val="1"/>
              <w:numId w:val="3"/>
            </w:numPr>
            <w:tabs>
              <w:tab w:pos="1509" w:val="left" w:leader="none"/>
              <w:tab w:pos="8798" w:val="right" w:leader="none"/>
            </w:tabs>
            <w:spacing w:line="240" w:lineRule="auto" w:before="74" w:after="0"/>
            <w:ind w:left="1509" w:right="0" w:hanging="959"/>
            <w:jc w:val="left"/>
          </w:pPr>
          <w:hyperlink w:history="true" w:anchor="_bookmark33">
            <w:r>
              <w:rPr/>
              <w:t>Climate</w:t>
            </w:r>
            <w:r>
              <w:rPr>
                <w:spacing w:val="-2"/>
              </w:rPr>
              <w:t> </w:t>
            </w:r>
            <w:r>
              <w:rPr/>
              <w:t>Change</w:t>
            </w:r>
            <w:r>
              <w:rPr>
                <w:spacing w:val="-2"/>
              </w:rPr>
              <w:t> </w:t>
            </w:r>
            <w:r>
              <w:rPr/>
              <w:t>and Its</w:t>
            </w:r>
            <w:r>
              <w:rPr>
                <w:spacing w:val="-1"/>
              </w:rPr>
              <w:t> </w:t>
            </w:r>
            <w:r>
              <w:rPr/>
              <w:t>Effect on</w:t>
            </w:r>
            <w:r>
              <w:rPr>
                <w:spacing w:val="-1"/>
              </w:rPr>
              <w:t> </w:t>
            </w:r>
            <w:r>
              <w:rPr/>
              <w:t>Water</w:t>
            </w:r>
            <w:r>
              <w:rPr>
                <w:spacing w:val="-1"/>
              </w:rPr>
              <w:t> </w:t>
            </w:r>
            <w:r>
              <w:rPr>
                <w:spacing w:val="-2"/>
              </w:rPr>
              <w:t>Resources</w:t>
            </w:r>
            <w:r>
              <w:rPr/>
              <w:tab/>
            </w:r>
            <w:r>
              <w:rPr>
                <w:spacing w:val="-5"/>
              </w:rPr>
              <w:t>22</w:t>
            </w:r>
          </w:hyperlink>
        </w:p>
        <w:p>
          <w:pPr>
            <w:pStyle w:val="TOC3"/>
            <w:numPr>
              <w:ilvl w:val="1"/>
              <w:numId w:val="3"/>
            </w:numPr>
            <w:tabs>
              <w:tab w:pos="1509" w:val="left" w:leader="none"/>
              <w:tab w:pos="8798" w:val="right" w:leader="none"/>
            </w:tabs>
            <w:spacing w:line="240" w:lineRule="auto" w:before="123" w:after="0"/>
            <w:ind w:left="1509" w:right="0" w:hanging="959"/>
            <w:jc w:val="left"/>
          </w:pPr>
          <w:hyperlink w:history="true" w:anchor="_bookmark34">
            <w:r>
              <w:rPr/>
              <w:t>The</w:t>
            </w:r>
            <w:r>
              <w:rPr>
                <w:spacing w:val="-3"/>
              </w:rPr>
              <w:t> </w:t>
            </w:r>
            <w:r>
              <w:rPr/>
              <w:t>Water</w:t>
            </w:r>
            <w:r>
              <w:rPr>
                <w:spacing w:val="-2"/>
              </w:rPr>
              <w:t> </w:t>
            </w:r>
            <w:r>
              <w:rPr/>
              <w:t>Evaluation and</w:t>
            </w:r>
            <w:r>
              <w:rPr>
                <w:spacing w:val="-2"/>
              </w:rPr>
              <w:t> </w:t>
            </w:r>
            <w:r>
              <w:rPr/>
              <w:t>Planning</w:t>
            </w:r>
            <w:r>
              <w:rPr>
                <w:spacing w:val="-1"/>
              </w:rPr>
              <w:t> </w:t>
            </w:r>
            <w:r>
              <w:rPr/>
              <w:t>(WEAP)</w:t>
            </w:r>
            <w:r>
              <w:rPr>
                <w:spacing w:val="-1"/>
              </w:rPr>
              <w:t> </w:t>
            </w:r>
            <w:r>
              <w:rPr>
                <w:spacing w:val="-2"/>
              </w:rPr>
              <w:t>Model</w:t>
            </w:r>
            <w:r>
              <w:rPr/>
              <w:tab/>
            </w:r>
            <w:r>
              <w:rPr>
                <w:spacing w:val="-5"/>
              </w:rPr>
              <w:t>23</w:t>
            </w:r>
          </w:hyperlink>
        </w:p>
        <w:p>
          <w:pPr>
            <w:pStyle w:val="TOC4"/>
            <w:numPr>
              <w:ilvl w:val="2"/>
              <w:numId w:val="3"/>
            </w:numPr>
            <w:tabs>
              <w:tab w:pos="1990" w:val="left" w:leader="none"/>
              <w:tab w:pos="8798" w:val="right" w:leader="none"/>
            </w:tabs>
            <w:spacing w:line="240" w:lineRule="auto" w:before="120" w:after="0"/>
            <w:ind w:left="1990" w:right="0" w:hanging="1200"/>
            <w:jc w:val="left"/>
          </w:pPr>
          <w:hyperlink w:history="true" w:anchor="_bookmark35">
            <w:r>
              <w:rPr/>
              <w:t>Approach</w:t>
            </w:r>
            <w:r>
              <w:rPr>
                <w:spacing w:val="-1"/>
              </w:rPr>
              <w:t> </w:t>
            </w:r>
            <w:r>
              <w:rPr/>
              <w:t>of</w:t>
            </w:r>
            <w:r>
              <w:rPr>
                <w:spacing w:val="1"/>
              </w:rPr>
              <w:t> </w:t>
            </w:r>
            <w:r>
              <w:rPr/>
              <w:t>WEAP</w:t>
            </w:r>
            <w:r>
              <w:rPr>
                <w:spacing w:val="-3"/>
              </w:rPr>
              <w:t> </w:t>
            </w:r>
            <w:r>
              <w:rPr>
                <w:spacing w:val="-2"/>
              </w:rPr>
              <w:t>Model</w:t>
            </w:r>
            <w:r>
              <w:rPr/>
              <w:tab/>
            </w:r>
            <w:r>
              <w:rPr>
                <w:spacing w:val="-5"/>
              </w:rPr>
              <w:t>24</w:t>
            </w:r>
          </w:hyperlink>
        </w:p>
        <w:p>
          <w:pPr>
            <w:pStyle w:val="TOC4"/>
            <w:numPr>
              <w:ilvl w:val="2"/>
              <w:numId w:val="3"/>
            </w:numPr>
            <w:tabs>
              <w:tab w:pos="1990" w:val="left" w:leader="none"/>
              <w:tab w:pos="8798" w:val="right" w:leader="none"/>
            </w:tabs>
            <w:spacing w:line="240" w:lineRule="auto" w:before="122" w:after="0"/>
            <w:ind w:left="1990" w:right="0" w:hanging="1200"/>
            <w:jc w:val="left"/>
          </w:pPr>
          <w:hyperlink w:history="true" w:anchor="_bookmark36">
            <w:r>
              <w:rPr/>
              <w:t>Formulation</w:t>
            </w:r>
            <w:r>
              <w:rPr>
                <w:spacing w:val="-3"/>
              </w:rPr>
              <w:t> </w:t>
            </w:r>
            <w:r>
              <w:rPr/>
              <w:t>for</w:t>
            </w:r>
            <w:r>
              <w:rPr>
                <w:spacing w:val="-2"/>
              </w:rPr>
              <w:t> </w:t>
            </w:r>
            <w:r>
              <w:rPr/>
              <w:t>Linear</w:t>
            </w:r>
            <w:r>
              <w:rPr>
                <w:spacing w:val="-4"/>
              </w:rPr>
              <w:t> </w:t>
            </w:r>
            <w:r>
              <w:rPr/>
              <w:t>Program</w:t>
            </w:r>
            <w:r>
              <w:rPr>
                <w:spacing w:val="-5"/>
              </w:rPr>
              <w:t> </w:t>
            </w:r>
            <w:r>
              <w:rPr/>
              <w:t>in</w:t>
            </w:r>
            <w:r>
              <w:rPr>
                <w:spacing w:val="1"/>
              </w:rPr>
              <w:t> </w:t>
            </w:r>
            <w:r>
              <w:rPr>
                <w:spacing w:val="-4"/>
              </w:rPr>
              <w:t>WEAP</w:t>
            </w:r>
            <w:r>
              <w:rPr/>
              <w:tab/>
            </w:r>
            <w:r>
              <w:rPr>
                <w:spacing w:val="-5"/>
              </w:rPr>
              <w:t>25</w:t>
            </w:r>
          </w:hyperlink>
        </w:p>
        <w:p>
          <w:pPr>
            <w:pStyle w:val="TOC4"/>
            <w:numPr>
              <w:ilvl w:val="2"/>
              <w:numId w:val="3"/>
            </w:numPr>
            <w:tabs>
              <w:tab w:pos="2050" w:val="left" w:leader="none"/>
              <w:tab w:pos="8798" w:val="right" w:leader="none"/>
            </w:tabs>
            <w:spacing w:line="240" w:lineRule="auto" w:before="123" w:after="0"/>
            <w:ind w:left="2050" w:right="0" w:hanging="1260"/>
            <w:jc w:val="left"/>
          </w:pPr>
          <w:hyperlink w:history="true" w:anchor="_bookmark37">
            <w:r>
              <w:rPr/>
              <w:t>Applications</w:t>
            </w:r>
            <w:r>
              <w:rPr>
                <w:spacing w:val="-2"/>
              </w:rPr>
              <w:t> </w:t>
            </w:r>
            <w:r>
              <w:rPr/>
              <w:t>of</w:t>
            </w:r>
            <w:r>
              <w:rPr>
                <w:spacing w:val="-1"/>
              </w:rPr>
              <w:t> </w:t>
            </w:r>
            <w:r>
              <w:rPr/>
              <w:t>WEAP</w:t>
            </w:r>
            <w:r>
              <w:rPr>
                <w:spacing w:val="-4"/>
              </w:rPr>
              <w:t> </w:t>
            </w:r>
            <w:r>
              <w:rPr/>
              <w:t>(Model)</w:t>
            </w:r>
            <w:r>
              <w:rPr>
                <w:spacing w:val="-1"/>
              </w:rPr>
              <w:t> </w:t>
            </w:r>
            <w:r>
              <w:rPr>
                <w:spacing w:val="-2"/>
              </w:rPr>
              <w:t>Software</w:t>
            </w:r>
            <w:r>
              <w:rPr/>
              <w:tab/>
            </w:r>
            <w:r>
              <w:rPr>
                <w:spacing w:val="-5"/>
              </w:rPr>
              <w:t>30</w:t>
            </w:r>
          </w:hyperlink>
        </w:p>
        <w:p>
          <w:pPr>
            <w:pStyle w:val="TOC1"/>
            <w:tabs>
              <w:tab w:pos="8798" w:val="right" w:leader="none"/>
            </w:tabs>
            <w:spacing w:before="122"/>
          </w:pPr>
          <w:hyperlink w:history="true" w:anchor="_bookmark38">
            <w:r>
              <w:rPr/>
              <w:t>CHAPTER</w:t>
            </w:r>
            <w:r>
              <w:rPr>
                <w:spacing w:val="-4"/>
              </w:rPr>
              <w:t> </w:t>
            </w:r>
            <w:r>
              <w:rPr>
                <w:spacing w:val="-2"/>
              </w:rPr>
              <w:t>THREE</w:t>
            </w:r>
            <w:r>
              <w:rPr/>
              <w:tab/>
            </w:r>
            <w:r>
              <w:rPr>
                <w:spacing w:val="-5"/>
              </w:rPr>
              <w:t>34</w:t>
            </w:r>
          </w:hyperlink>
        </w:p>
        <w:p>
          <w:pPr>
            <w:pStyle w:val="TOC1"/>
            <w:tabs>
              <w:tab w:pos="8798" w:val="right" w:leader="none"/>
            </w:tabs>
          </w:pPr>
          <w:hyperlink w:history="true" w:anchor="_bookmark39">
            <w:r>
              <w:rPr/>
              <w:t>MATERIALS</w:t>
            </w:r>
            <w:r>
              <w:rPr>
                <w:spacing w:val="-2"/>
              </w:rPr>
              <w:t> </w:t>
            </w:r>
            <w:r>
              <w:rPr/>
              <w:t>AND</w:t>
            </w:r>
            <w:r>
              <w:rPr>
                <w:spacing w:val="-1"/>
              </w:rPr>
              <w:t> </w:t>
            </w:r>
            <w:r>
              <w:rPr>
                <w:spacing w:val="-2"/>
              </w:rPr>
              <w:t>METHODS</w:t>
            </w:r>
            <w:r>
              <w:rPr/>
              <w:tab/>
            </w:r>
            <w:r>
              <w:rPr>
                <w:spacing w:val="-5"/>
              </w:rPr>
              <w:t>34</w:t>
            </w:r>
          </w:hyperlink>
        </w:p>
        <w:p>
          <w:pPr>
            <w:pStyle w:val="TOC3"/>
            <w:numPr>
              <w:ilvl w:val="1"/>
              <w:numId w:val="4"/>
            </w:numPr>
            <w:tabs>
              <w:tab w:pos="1509" w:val="left" w:leader="none"/>
              <w:tab w:pos="8798" w:val="right" w:leader="none"/>
            </w:tabs>
            <w:spacing w:line="240" w:lineRule="auto" w:before="123" w:after="0"/>
            <w:ind w:left="1509" w:right="0" w:hanging="959"/>
            <w:jc w:val="left"/>
          </w:pPr>
          <w:hyperlink w:history="true" w:anchor="_bookmark40">
            <w:r>
              <w:rPr/>
              <w:t>Description</w:t>
            </w:r>
            <w:r>
              <w:rPr>
                <w:spacing w:val="-2"/>
              </w:rPr>
              <w:t> </w:t>
            </w:r>
            <w:r>
              <w:rPr/>
              <w:t>of</w:t>
            </w:r>
            <w:r>
              <w:rPr>
                <w:spacing w:val="-1"/>
              </w:rPr>
              <w:t> </w:t>
            </w:r>
            <w:r>
              <w:rPr/>
              <w:t>the</w:t>
            </w:r>
            <w:r>
              <w:rPr>
                <w:spacing w:val="-2"/>
              </w:rPr>
              <w:t> </w:t>
            </w:r>
            <w:r>
              <w:rPr/>
              <w:t>Study</w:t>
            </w:r>
            <w:r>
              <w:rPr>
                <w:spacing w:val="-1"/>
              </w:rPr>
              <w:t> </w:t>
            </w:r>
            <w:r>
              <w:rPr>
                <w:spacing w:val="-4"/>
              </w:rPr>
              <w:t>Area</w:t>
            </w:r>
            <w:r>
              <w:rPr/>
              <w:tab/>
            </w:r>
            <w:r>
              <w:rPr>
                <w:spacing w:val="-5"/>
              </w:rPr>
              <w:t>34</w:t>
            </w:r>
          </w:hyperlink>
        </w:p>
        <w:p>
          <w:pPr>
            <w:pStyle w:val="TOC3"/>
            <w:numPr>
              <w:ilvl w:val="1"/>
              <w:numId w:val="4"/>
            </w:numPr>
            <w:tabs>
              <w:tab w:pos="1509" w:val="left" w:leader="none"/>
              <w:tab w:pos="8798" w:val="right" w:leader="none"/>
            </w:tabs>
            <w:spacing w:line="240" w:lineRule="auto" w:before="122" w:after="0"/>
            <w:ind w:left="1509" w:right="0" w:hanging="959"/>
            <w:jc w:val="left"/>
          </w:pPr>
          <w:hyperlink w:history="true" w:anchor="_bookmark41">
            <w:r>
              <w:rPr/>
              <w:t>The</w:t>
            </w:r>
            <w:r>
              <w:rPr>
                <w:spacing w:val="-3"/>
              </w:rPr>
              <w:t> </w:t>
            </w:r>
            <w:r>
              <w:rPr/>
              <w:t>Study </w:t>
            </w:r>
            <w:r>
              <w:rPr>
                <w:spacing w:val="-4"/>
              </w:rPr>
              <w:t>Area</w:t>
            </w:r>
            <w:r>
              <w:rPr/>
              <w:tab/>
            </w:r>
            <w:r>
              <w:rPr>
                <w:spacing w:val="-7"/>
              </w:rPr>
              <w:t>34</w:t>
            </w:r>
          </w:hyperlink>
        </w:p>
        <w:p>
          <w:pPr>
            <w:pStyle w:val="TOC4"/>
            <w:numPr>
              <w:ilvl w:val="2"/>
              <w:numId w:val="4"/>
            </w:numPr>
            <w:tabs>
              <w:tab w:pos="1990" w:val="left" w:leader="none"/>
              <w:tab w:pos="8798" w:val="right" w:leader="none"/>
            </w:tabs>
            <w:spacing w:line="240" w:lineRule="auto" w:before="122" w:after="0"/>
            <w:ind w:left="1990" w:right="0" w:hanging="1200"/>
            <w:jc w:val="left"/>
          </w:pPr>
          <w:hyperlink w:history="true" w:anchor="_bookmark42">
            <w:r>
              <w:rPr>
                <w:spacing w:val="-2"/>
              </w:rPr>
              <w:t>Climate</w:t>
            </w:r>
            <w:r>
              <w:rPr/>
              <w:tab/>
            </w:r>
            <w:r>
              <w:rPr>
                <w:spacing w:val="-5"/>
              </w:rPr>
              <w:t>36</w:t>
            </w:r>
          </w:hyperlink>
        </w:p>
        <w:p>
          <w:pPr>
            <w:pStyle w:val="TOC4"/>
            <w:numPr>
              <w:ilvl w:val="2"/>
              <w:numId w:val="5"/>
            </w:numPr>
            <w:tabs>
              <w:tab w:pos="1990" w:val="left" w:leader="none"/>
              <w:tab w:pos="8798" w:val="right" w:leader="none"/>
            </w:tabs>
            <w:spacing w:line="240" w:lineRule="auto" w:before="120" w:after="0"/>
            <w:ind w:left="1990" w:right="0" w:hanging="1200"/>
            <w:jc w:val="left"/>
          </w:pPr>
          <w:hyperlink w:history="true" w:anchor="_bookmark43">
            <w:r>
              <w:rPr>
                <w:spacing w:val="-2"/>
              </w:rPr>
              <w:t>Topography</w:t>
            </w:r>
            <w:r>
              <w:rPr/>
              <w:tab/>
            </w:r>
            <w:r>
              <w:rPr>
                <w:spacing w:val="-5"/>
              </w:rPr>
              <w:t>37</w:t>
            </w:r>
          </w:hyperlink>
        </w:p>
        <w:p>
          <w:pPr>
            <w:pStyle w:val="TOC4"/>
            <w:numPr>
              <w:ilvl w:val="2"/>
              <w:numId w:val="5"/>
            </w:numPr>
            <w:tabs>
              <w:tab w:pos="1990" w:val="left" w:leader="none"/>
              <w:tab w:pos="8798" w:val="right" w:leader="none"/>
            </w:tabs>
            <w:spacing w:line="240" w:lineRule="auto" w:before="123" w:after="0"/>
            <w:ind w:left="1990" w:right="0" w:hanging="1200"/>
            <w:jc w:val="left"/>
          </w:pPr>
          <w:hyperlink w:history="true" w:anchor="_bookmark44">
            <w:r>
              <w:rPr>
                <w:spacing w:val="-2"/>
              </w:rPr>
              <w:t>Demography</w:t>
            </w:r>
            <w:r>
              <w:rPr/>
              <w:tab/>
            </w:r>
            <w:r>
              <w:rPr>
                <w:spacing w:val="-5"/>
              </w:rPr>
              <w:t>38</w:t>
            </w:r>
          </w:hyperlink>
        </w:p>
        <w:p>
          <w:pPr>
            <w:pStyle w:val="TOC4"/>
            <w:numPr>
              <w:ilvl w:val="2"/>
              <w:numId w:val="5"/>
            </w:numPr>
            <w:tabs>
              <w:tab w:pos="1990" w:val="left" w:leader="none"/>
              <w:tab w:pos="8798" w:val="right" w:leader="none"/>
            </w:tabs>
            <w:spacing w:line="240" w:lineRule="auto" w:before="123" w:after="0"/>
            <w:ind w:left="1990" w:right="0" w:hanging="1200"/>
            <w:jc w:val="left"/>
          </w:pPr>
          <w:hyperlink w:history="true" w:anchor="_bookmark45">
            <w:r>
              <w:rPr/>
              <w:t>Features</w:t>
            </w:r>
            <w:r>
              <w:rPr>
                <w:spacing w:val="-2"/>
              </w:rPr>
              <w:t> </w:t>
            </w:r>
            <w:r>
              <w:rPr/>
              <w:t>of</w:t>
            </w:r>
            <w:r>
              <w:rPr>
                <w:spacing w:val="-1"/>
              </w:rPr>
              <w:t> </w:t>
            </w:r>
            <w:r>
              <w:rPr/>
              <w:t>the</w:t>
            </w:r>
            <w:r>
              <w:rPr>
                <w:spacing w:val="-2"/>
              </w:rPr>
              <w:t> </w:t>
            </w:r>
            <w:r>
              <w:rPr>
                <w:spacing w:val="-5"/>
              </w:rPr>
              <w:t>Dam</w:t>
            </w:r>
            <w:r>
              <w:rPr/>
              <w:tab/>
            </w:r>
            <w:r>
              <w:rPr>
                <w:spacing w:val="-5"/>
              </w:rPr>
              <w:t>38</w:t>
            </w:r>
          </w:hyperlink>
        </w:p>
        <w:p>
          <w:pPr>
            <w:pStyle w:val="TOC4"/>
            <w:numPr>
              <w:ilvl w:val="2"/>
              <w:numId w:val="5"/>
            </w:numPr>
            <w:tabs>
              <w:tab w:pos="1990" w:val="left" w:leader="none"/>
              <w:tab w:pos="8798" w:val="right" w:leader="none"/>
            </w:tabs>
            <w:spacing w:line="240" w:lineRule="auto" w:before="122" w:after="0"/>
            <w:ind w:left="1990" w:right="0" w:hanging="1200"/>
            <w:jc w:val="left"/>
          </w:pPr>
          <w:hyperlink w:history="true" w:anchor="_bookmark46">
            <w:r>
              <w:rPr/>
              <w:t>Irrigation</w:t>
            </w:r>
            <w:r>
              <w:rPr>
                <w:spacing w:val="-2"/>
              </w:rPr>
              <w:t> </w:t>
            </w:r>
            <w:r>
              <w:rPr/>
              <w:t>Scheme</w:t>
            </w:r>
            <w:r>
              <w:rPr>
                <w:spacing w:val="-2"/>
              </w:rPr>
              <w:t> </w:t>
            </w:r>
            <w:r>
              <w:rPr/>
              <w:t>within</w:t>
            </w:r>
            <w:r>
              <w:rPr>
                <w:spacing w:val="-2"/>
              </w:rPr>
              <w:t> </w:t>
            </w:r>
            <w:r>
              <w:rPr/>
              <w:t>the</w:t>
            </w:r>
            <w:r>
              <w:rPr>
                <w:spacing w:val="-2"/>
              </w:rPr>
              <w:t> </w:t>
            </w:r>
            <w:r>
              <w:rPr>
                <w:spacing w:val="-4"/>
              </w:rPr>
              <w:t>Area</w:t>
            </w:r>
            <w:r>
              <w:rPr/>
              <w:tab/>
            </w:r>
            <w:r>
              <w:rPr>
                <w:spacing w:val="-5"/>
              </w:rPr>
              <w:t>39</w:t>
            </w:r>
          </w:hyperlink>
        </w:p>
        <w:p>
          <w:pPr>
            <w:pStyle w:val="TOC3"/>
            <w:numPr>
              <w:ilvl w:val="1"/>
              <w:numId w:val="4"/>
            </w:numPr>
            <w:tabs>
              <w:tab w:pos="1509" w:val="left" w:leader="none"/>
              <w:tab w:pos="8798" w:val="right" w:leader="none"/>
            </w:tabs>
            <w:spacing w:line="240" w:lineRule="auto" w:before="120" w:after="0"/>
            <w:ind w:left="1509" w:right="0" w:hanging="959"/>
            <w:jc w:val="left"/>
          </w:pPr>
          <w:hyperlink w:history="true" w:anchor="_bookmark47">
            <w:r>
              <w:rPr/>
              <w:t>Research</w:t>
            </w:r>
            <w:r>
              <w:rPr>
                <w:spacing w:val="-3"/>
              </w:rPr>
              <w:t> </w:t>
            </w:r>
            <w:r>
              <w:rPr>
                <w:spacing w:val="-2"/>
              </w:rPr>
              <w:t>Procedure</w:t>
            </w:r>
            <w:r>
              <w:rPr/>
              <w:tab/>
            </w:r>
            <w:r>
              <w:rPr>
                <w:spacing w:val="-5"/>
              </w:rPr>
              <w:t>39</w:t>
            </w:r>
          </w:hyperlink>
        </w:p>
        <w:p>
          <w:pPr>
            <w:pStyle w:val="TOC3"/>
            <w:numPr>
              <w:ilvl w:val="1"/>
              <w:numId w:val="4"/>
            </w:numPr>
            <w:tabs>
              <w:tab w:pos="1505" w:val="left" w:leader="none"/>
            </w:tabs>
            <w:spacing w:line="240" w:lineRule="auto" w:before="123" w:after="0"/>
            <w:ind w:left="1505" w:right="0" w:hanging="960"/>
            <w:jc w:val="left"/>
          </w:pPr>
          <w:hyperlink w:history="true" w:anchor="_bookmark48">
            <w:r>
              <w:rPr/>
              <w:t>Analysis</w:t>
            </w:r>
            <w:r>
              <w:rPr>
                <w:spacing w:val="-4"/>
              </w:rPr>
              <w:t> </w:t>
            </w:r>
            <w:r>
              <w:rPr/>
              <w:t>of</w:t>
            </w:r>
            <w:r>
              <w:rPr>
                <w:spacing w:val="-1"/>
              </w:rPr>
              <w:t> </w:t>
            </w:r>
            <w:r>
              <w:rPr/>
              <w:t>the</w:t>
            </w:r>
            <w:r>
              <w:rPr>
                <w:spacing w:val="-3"/>
              </w:rPr>
              <w:t> </w:t>
            </w:r>
            <w:r>
              <w:rPr/>
              <w:t>Temperature</w:t>
            </w:r>
            <w:r>
              <w:rPr>
                <w:spacing w:val="-3"/>
              </w:rPr>
              <w:t> </w:t>
            </w:r>
            <w:r>
              <w:rPr/>
              <w:t>trend</w:t>
            </w:r>
            <w:r>
              <w:rPr>
                <w:spacing w:val="-1"/>
              </w:rPr>
              <w:t> </w:t>
            </w:r>
            <w:r>
              <w:rPr/>
              <w:t>for</w:t>
            </w:r>
            <w:r>
              <w:rPr>
                <w:spacing w:val="-3"/>
              </w:rPr>
              <w:t> </w:t>
            </w:r>
            <w:r>
              <w:rPr/>
              <w:t>Generating</w:t>
            </w:r>
            <w:r>
              <w:rPr>
                <w:spacing w:val="-2"/>
              </w:rPr>
              <w:t> </w:t>
            </w:r>
            <w:r>
              <w:rPr/>
              <w:t>Climate</w:t>
            </w:r>
            <w:r>
              <w:rPr>
                <w:spacing w:val="-2"/>
              </w:rPr>
              <w:t> Scenarios40</w:t>
            </w:r>
          </w:hyperlink>
        </w:p>
        <w:p>
          <w:pPr>
            <w:pStyle w:val="TOC3"/>
            <w:numPr>
              <w:ilvl w:val="1"/>
              <w:numId w:val="4"/>
            </w:numPr>
            <w:tabs>
              <w:tab w:pos="1509" w:val="left" w:leader="none"/>
              <w:tab w:pos="8798" w:val="right" w:leader="none"/>
            </w:tabs>
            <w:spacing w:line="240" w:lineRule="auto" w:before="122" w:after="0"/>
            <w:ind w:left="1509" w:right="0" w:hanging="959"/>
            <w:jc w:val="left"/>
          </w:pPr>
          <w:hyperlink w:history="true" w:anchor="_bookmark49">
            <w:r>
              <w:rPr/>
              <w:t>Analysis</w:t>
            </w:r>
            <w:r>
              <w:rPr>
                <w:spacing w:val="-2"/>
              </w:rPr>
              <w:t> </w:t>
            </w:r>
            <w:r>
              <w:rPr/>
              <w:t>of</w:t>
            </w:r>
            <w:r>
              <w:rPr>
                <w:spacing w:val="-1"/>
              </w:rPr>
              <w:t> </w:t>
            </w:r>
            <w:r>
              <w:rPr/>
              <w:t>the</w:t>
            </w:r>
            <w:r>
              <w:rPr>
                <w:spacing w:val="-2"/>
              </w:rPr>
              <w:t> </w:t>
            </w:r>
            <w:r>
              <w:rPr/>
              <w:t>Rainfall</w:t>
            </w:r>
            <w:r>
              <w:rPr>
                <w:spacing w:val="-3"/>
              </w:rPr>
              <w:t> </w:t>
            </w:r>
            <w:r>
              <w:rPr/>
              <w:t>trend</w:t>
            </w:r>
            <w:r>
              <w:rPr>
                <w:spacing w:val="-2"/>
              </w:rPr>
              <w:t> </w:t>
            </w:r>
            <w:r>
              <w:rPr/>
              <w:t>for Generating</w:t>
            </w:r>
            <w:r>
              <w:rPr>
                <w:spacing w:val="-1"/>
              </w:rPr>
              <w:t> </w:t>
            </w:r>
            <w:r>
              <w:rPr/>
              <w:t>Climate</w:t>
            </w:r>
            <w:r>
              <w:rPr>
                <w:spacing w:val="-2"/>
              </w:rPr>
              <w:t> Scenarios</w:t>
            </w:r>
            <w:r>
              <w:rPr/>
              <w:tab/>
            </w:r>
            <w:r>
              <w:rPr>
                <w:spacing w:val="-5"/>
              </w:rPr>
              <w:t>41</w:t>
            </w:r>
          </w:hyperlink>
        </w:p>
        <w:p>
          <w:pPr>
            <w:pStyle w:val="TOC3"/>
            <w:numPr>
              <w:ilvl w:val="1"/>
              <w:numId w:val="4"/>
            </w:numPr>
            <w:tabs>
              <w:tab w:pos="1509" w:val="left" w:leader="none"/>
              <w:tab w:pos="8798" w:val="right" w:leader="none"/>
            </w:tabs>
            <w:spacing w:line="240" w:lineRule="auto" w:before="123" w:after="0"/>
            <w:ind w:left="1509" w:right="0" w:hanging="959"/>
            <w:jc w:val="left"/>
          </w:pPr>
          <w:hyperlink w:history="true" w:anchor="_bookmark50">
            <w:r>
              <w:rPr/>
              <w:t>Climate</w:t>
            </w:r>
            <w:r>
              <w:rPr>
                <w:spacing w:val="-4"/>
              </w:rPr>
              <w:t> </w:t>
            </w:r>
            <w:r>
              <w:rPr/>
              <w:t>Scenarios </w:t>
            </w:r>
            <w:r>
              <w:rPr>
                <w:spacing w:val="-2"/>
              </w:rPr>
              <w:t>Generation</w:t>
            </w:r>
            <w:r>
              <w:rPr/>
              <w:tab/>
            </w:r>
            <w:r>
              <w:rPr>
                <w:spacing w:val="-5"/>
              </w:rPr>
              <w:t>41</w:t>
            </w:r>
          </w:hyperlink>
        </w:p>
        <w:p>
          <w:pPr>
            <w:pStyle w:val="TOC3"/>
            <w:numPr>
              <w:ilvl w:val="1"/>
              <w:numId w:val="4"/>
            </w:numPr>
            <w:tabs>
              <w:tab w:pos="1509" w:val="left" w:leader="none"/>
              <w:tab w:pos="8798" w:val="right" w:leader="none"/>
            </w:tabs>
            <w:spacing w:line="240" w:lineRule="auto" w:before="122" w:after="0"/>
            <w:ind w:left="1509" w:right="0" w:hanging="959"/>
            <w:jc w:val="left"/>
          </w:pPr>
          <w:hyperlink w:history="true" w:anchor="_bookmark51">
            <w:r>
              <w:rPr/>
              <w:t>Inflow,</w:t>
            </w:r>
            <w:r>
              <w:rPr>
                <w:spacing w:val="-3"/>
              </w:rPr>
              <w:t> </w:t>
            </w:r>
            <w:r>
              <w:rPr/>
              <w:t>Outflow</w:t>
            </w:r>
            <w:r>
              <w:rPr>
                <w:spacing w:val="-2"/>
              </w:rPr>
              <w:t> </w:t>
            </w:r>
            <w:r>
              <w:rPr/>
              <w:t>and</w:t>
            </w:r>
            <w:r>
              <w:rPr>
                <w:spacing w:val="-3"/>
              </w:rPr>
              <w:t> </w:t>
            </w:r>
            <w:r>
              <w:rPr/>
              <w:t>Storage</w:t>
            </w:r>
            <w:r>
              <w:rPr>
                <w:spacing w:val="-3"/>
              </w:rPr>
              <w:t> </w:t>
            </w:r>
            <w:r>
              <w:rPr>
                <w:spacing w:val="-2"/>
              </w:rPr>
              <w:t>volume</w:t>
            </w:r>
            <w:r>
              <w:rPr/>
              <w:tab/>
            </w:r>
            <w:r>
              <w:rPr>
                <w:spacing w:val="-5"/>
              </w:rPr>
              <w:t>43</w:t>
            </w:r>
          </w:hyperlink>
        </w:p>
        <w:p>
          <w:pPr>
            <w:pStyle w:val="TOC3"/>
            <w:numPr>
              <w:ilvl w:val="1"/>
              <w:numId w:val="4"/>
            </w:numPr>
            <w:tabs>
              <w:tab w:pos="1509" w:val="left" w:leader="none"/>
              <w:tab w:pos="8798" w:val="right" w:leader="none"/>
            </w:tabs>
            <w:spacing w:line="240" w:lineRule="auto" w:before="120" w:after="0"/>
            <w:ind w:left="1509" w:right="0" w:hanging="959"/>
            <w:jc w:val="left"/>
          </w:pPr>
          <w:hyperlink w:history="true" w:anchor="_bookmark52">
            <w:r>
              <w:rPr/>
              <w:t>Classification</w:t>
            </w:r>
            <w:r>
              <w:rPr>
                <w:spacing w:val="-4"/>
              </w:rPr>
              <w:t> </w:t>
            </w:r>
            <w:r>
              <w:rPr/>
              <w:t>of</w:t>
            </w:r>
            <w:r>
              <w:rPr>
                <w:spacing w:val="-1"/>
              </w:rPr>
              <w:t> </w:t>
            </w:r>
            <w:r>
              <w:rPr/>
              <w:t>Water</w:t>
            </w:r>
            <w:r>
              <w:rPr>
                <w:spacing w:val="-2"/>
              </w:rPr>
              <w:t> </w:t>
            </w:r>
            <w:r>
              <w:rPr>
                <w:spacing w:val="-4"/>
              </w:rPr>
              <w:t>Year</w:t>
            </w:r>
            <w:r>
              <w:rPr/>
              <w:tab/>
            </w:r>
            <w:r>
              <w:rPr>
                <w:spacing w:val="-5"/>
              </w:rPr>
              <w:t>43</w:t>
            </w:r>
          </w:hyperlink>
        </w:p>
        <w:p>
          <w:pPr>
            <w:pStyle w:val="TOC3"/>
            <w:numPr>
              <w:ilvl w:val="1"/>
              <w:numId w:val="6"/>
            </w:numPr>
            <w:tabs>
              <w:tab w:pos="1509" w:val="left" w:leader="none"/>
              <w:tab w:pos="8798" w:val="right" w:leader="none"/>
            </w:tabs>
            <w:spacing w:line="240" w:lineRule="auto" w:before="123" w:after="0"/>
            <w:ind w:left="1509" w:right="0" w:hanging="959"/>
            <w:jc w:val="left"/>
          </w:pPr>
          <w:hyperlink w:history="true" w:anchor="_bookmark53">
            <w:r>
              <w:rPr/>
              <w:t>Calibration</w:t>
            </w:r>
            <w:r>
              <w:rPr>
                <w:spacing w:val="-1"/>
              </w:rPr>
              <w:t> </w:t>
            </w:r>
            <w:r>
              <w:rPr/>
              <w:t>and</w:t>
            </w:r>
            <w:r>
              <w:rPr>
                <w:spacing w:val="-1"/>
              </w:rPr>
              <w:t> </w:t>
            </w:r>
            <w:r>
              <w:rPr/>
              <w:t>Validation</w:t>
            </w:r>
            <w:r>
              <w:rPr>
                <w:spacing w:val="-1"/>
              </w:rPr>
              <w:t> </w:t>
            </w:r>
            <w:r>
              <w:rPr/>
              <w:t>of the</w:t>
            </w:r>
            <w:r>
              <w:rPr>
                <w:spacing w:val="-2"/>
              </w:rPr>
              <w:t> </w:t>
            </w:r>
            <w:r>
              <w:rPr/>
              <w:t>WEAP</w:t>
            </w:r>
            <w:r>
              <w:rPr>
                <w:spacing w:val="-4"/>
              </w:rPr>
              <w:t> Model</w:t>
            </w:r>
            <w:r>
              <w:rPr/>
              <w:tab/>
            </w:r>
            <w:r>
              <w:rPr>
                <w:spacing w:val="-7"/>
              </w:rPr>
              <w:t>45</w:t>
            </w:r>
          </w:hyperlink>
        </w:p>
        <w:p>
          <w:pPr>
            <w:pStyle w:val="TOC3"/>
            <w:numPr>
              <w:ilvl w:val="1"/>
              <w:numId w:val="6"/>
            </w:numPr>
            <w:tabs>
              <w:tab w:pos="1509" w:val="left" w:leader="none"/>
              <w:tab w:pos="8798" w:val="right" w:leader="none"/>
            </w:tabs>
            <w:spacing w:line="240" w:lineRule="auto" w:before="122" w:after="0"/>
            <w:ind w:left="1509" w:right="0" w:hanging="959"/>
            <w:jc w:val="left"/>
          </w:pPr>
          <w:hyperlink w:history="true" w:anchor="_bookmark54">
            <w:r>
              <w:rPr/>
              <w:t>Analysis</w:t>
            </w:r>
            <w:r>
              <w:rPr>
                <w:spacing w:val="-4"/>
              </w:rPr>
              <w:t> </w:t>
            </w:r>
            <w:r>
              <w:rPr/>
              <w:t>of Climate</w:t>
            </w:r>
            <w:r>
              <w:rPr>
                <w:spacing w:val="-1"/>
              </w:rPr>
              <w:t> </w:t>
            </w:r>
            <w:r>
              <w:rPr/>
              <w:t>Change</w:t>
            </w:r>
            <w:r>
              <w:rPr>
                <w:spacing w:val="-2"/>
              </w:rPr>
              <w:t> </w:t>
            </w:r>
            <w:r>
              <w:rPr/>
              <w:t>Impact</w:t>
            </w:r>
            <w:r>
              <w:rPr>
                <w:spacing w:val="-2"/>
              </w:rPr>
              <w:t> </w:t>
            </w:r>
            <w:r>
              <w:rPr/>
              <w:t>on</w:t>
            </w:r>
            <w:r>
              <w:rPr>
                <w:spacing w:val="-1"/>
              </w:rPr>
              <w:t> </w:t>
            </w:r>
            <w:r>
              <w:rPr/>
              <w:t>Water </w:t>
            </w:r>
            <w:r>
              <w:rPr>
                <w:spacing w:val="-2"/>
              </w:rPr>
              <w:t>Availability</w:t>
            </w:r>
            <w:r>
              <w:rPr/>
              <w:tab/>
            </w:r>
            <w:r>
              <w:rPr>
                <w:spacing w:val="-5"/>
              </w:rPr>
              <w:t>46</w:t>
            </w:r>
          </w:hyperlink>
        </w:p>
        <w:p>
          <w:pPr>
            <w:pStyle w:val="TOC3"/>
            <w:numPr>
              <w:ilvl w:val="1"/>
              <w:numId w:val="6"/>
            </w:numPr>
            <w:tabs>
              <w:tab w:pos="1509" w:val="left" w:leader="none"/>
              <w:tab w:pos="8798" w:val="right" w:leader="none"/>
            </w:tabs>
            <w:spacing w:line="240" w:lineRule="auto" w:before="123" w:after="0"/>
            <w:ind w:left="1509" w:right="0" w:hanging="959"/>
            <w:jc w:val="left"/>
          </w:pPr>
          <w:hyperlink w:history="true" w:anchor="_bookmark55">
            <w:r>
              <w:rPr/>
              <w:t>Water</w:t>
            </w:r>
            <w:r>
              <w:rPr>
                <w:spacing w:val="-3"/>
              </w:rPr>
              <w:t> </w:t>
            </w:r>
            <w:r>
              <w:rPr>
                <w:spacing w:val="-2"/>
              </w:rPr>
              <w:t>Demand</w:t>
            </w:r>
            <w:r>
              <w:rPr/>
              <w:tab/>
            </w:r>
            <w:r>
              <w:rPr>
                <w:spacing w:val="-5"/>
              </w:rPr>
              <w:t>48</w:t>
            </w:r>
          </w:hyperlink>
        </w:p>
        <w:p>
          <w:pPr>
            <w:pStyle w:val="TOC3"/>
            <w:numPr>
              <w:ilvl w:val="1"/>
              <w:numId w:val="6"/>
            </w:numPr>
            <w:tabs>
              <w:tab w:pos="1509" w:val="left" w:leader="none"/>
              <w:tab w:pos="8798" w:val="right" w:leader="none"/>
            </w:tabs>
            <w:spacing w:line="240" w:lineRule="auto" w:before="120" w:after="0"/>
            <w:ind w:left="1509" w:right="0" w:hanging="959"/>
            <w:jc w:val="left"/>
          </w:pPr>
          <w:hyperlink w:history="true" w:anchor="_bookmark56">
            <w:r>
              <w:rPr/>
              <w:t>Questionnaire</w:t>
            </w:r>
            <w:r>
              <w:rPr>
                <w:spacing w:val="-2"/>
              </w:rPr>
              <w:t> Analysis</w:t>
            </w:r>
            <w:r>
              <w:rPr/>
              <w:tab/>
            </w:r>
            <w:r>
              <w:rPr>
                <w:spacing w:val="-5"/>
              </w:rPr>
              <w:t>49</w:t>
            </w:r>
          </w:hyperlink>
        </w:p>
        <w:p>
          <w:pPr>
            <w:pStyle w:val="TOC1"/>
            <w:tabs>
              <w:tab w:pos="8798" w:val="right" w:leader="none"/>
            </w:tabs>
            <w:spacing w:before="122"/>
          </w:pPr>
          <w:hyperlink w:history="true" w:anchor="_bookmark57">
            <w:r>
              <w:rPr/>
              <w:t>CHAPTER</w:t>
            </w:r>
            <w:r>
              <w:rPr>
                <w:spacing w:val="-5"/>
              </w:rPr>
              <w:t> </w:t>
            </w:r>
            <w:r>
              <w:rPr>
                <w:spacing w:val="-4"/>
              </w:rPr>
              <w:t>FOUR</w:t>
            </w:r>
            <w:r>
              <w:rPr/>
              <w:tab/>
            </w:r>
            <w:r>
              <w:rPr>
                <w:spacing w:val="-5"/>
              </w:rPr>
              <w:t>50</w:t>
            </w:r>
          </w:hyperlink>
        </w:p>
        <w:p>
          <w:pPr>
            <w:pStyle w:val="TOC1"/>
            <w:tabs>
              <w:tab w:pos="8798" w:val="right" w:leader="none"/>
            </w:tabs>
            <w:spacing w:before="123"/>
          </w:pPr>
          <w:hyperlink w:history="true" w:anchor="_bookmark58">
            <w:r>
              <w:rPr/>
              <w:t>RESULTS</w:t>
            </w:r>
            <w:r>
              <w:rPr>
                <w:spacing w:val="-1"/>
              </w:rPr>
              <w:t> </w:t>
            </w:r>
            <w:r>
              <w:rPr/>
              <w:t>AND </w:t>
            </w:r>
            <w:r>
              <w:rPr>
                <w:spacing w:val="-2"/>
              </w:rPr>
              <w:t>DISCUSSION</w:t>
            </w:r>
            <w:r>
              <w:rPr/>
              <w:tab/>
            </w:r>
            <w:r>
              <w:rPr>
                <w:spacing w:val="-5"/>
              </w:rPr>
              <w:t>50</w:t>
            </w:r>
          </w:hyperlink>
        </w:p>
        <w:p>
          <w:pPr>
            <w:pStyle w:val="TOC3"/>
            <w:numPr>
              <w:ilvl w:val="1"/>
              <w:numId w:val="7"/>
            </w:numPr>
            <w:tabs>
              <w:tab w:pos="1509" w:val="left" w:leader="none"/>
              <w:tab w:pos="8798" w:val="right" w:leader="none"/>
            </w:tabs>
            <w:spacing w:line="240" w:lineRule="auto" w:before="122" w:after="0"/>
            <w:ind w:left="1509" w:right="0" w:hanging="959"/>
            <w:jc w:val="left"/>
          </w:pPr>
          <w:hyperlink w:history="true" w:anchor="_bookmark59">
            <w:r>
              <w:rPr>
                <w:spacing w:val="-2"/>
              </w:rPr>
              <w:t>Introduction</w:t>
            </w:r>
            <w:r>
              <w:rPr/>
              <w:tab/>
            </w:r>
            <w:r>
              <w:rPr>
                <w:spacing w:val="-5"/>
              </w:rPr>
              <w:t>50</w:t>
            </w:r>
          </w:hyperlink>
        </w:p>
        <w:p>
          <w:pPr>
            <w:pStyle w:val="TOC3"/>
            <w:numPr>
              <w:ilvl w:val="1"/>
              <w:numId w:val="7"/>
            </w:numPr>
            <w:tabs>
              <w:tab w:pos="1509" w:val="left" w:leader="none"/>
              <w:tab w:pos="8798" w:val="right" w:leader="none"/>
            </w:tabs>
            <w:spacing w:line="240" w:lineRule="auto" w:before="120" w:after="0"/>
            <w:ind w:left="1509" w:right="0" w:hanging="959"/>
            <w:jc w:val="left"/>
          </w:pPr>
          <w:hyperlink w:history="true" w:anchor="_bookmark60">
            <w:r>
              <w:rPr/>
              <w:t>Trend</w:t>
            </w:r>
            <w:r>
              <w:rPr>
                <w:spacing w:val="-2"/>
              </w:rPr>
              <w:t> Analysis</w:t>
            </w:r>
            <w:r>
              <w:rPr/>
              <w:tab/>
            </w:r>
            <w:r>
              <w:rPr>
                <w:spacing w:val="-5"/>
              </w:rPr>
              <w:t>51</w:t>
            </w:r>
          </w:hyperlink>
        </w:p>
        <w:p>
          <w:pPr>
            <w:pStyle w:val="TOC3"/>
            <w:numPr>
              <w:ilvl w:val="1"/>
              <w:numId w:val="7"/>
            </w:numPr>
            <w:tabs>
              <w:tab w:pos="1505" w:val="left" w:leader="none"/>
            </w:tabs>
            <w:spacing w:line="240" w:lineRule="auto" w:before="122" w:after="0"/>
            <w:ind w:left="1505" w:right="0" w:hanging="960"/>
            <w:jc w:val="left"/>
          </w:pPr>
          <w:hyperlink w:history="true" w:anchor="_bookmark61">
            <w:r>
              <w:rPr/>
              <w:t>Analysis</w:t>
            </w:r>
            <w:r>
              <w:rPr>
                <w:spacing w:val="-4"/>
              </w:rPr>
              <w:t> </w:t>
            </w:r>
            <w:r>
              <w:rPr/>
              <w:t>of</w:t>
            </w:r>
            <w:r>
              <w:rPr>
                <w:spacing w:val="-1"/>
              </w:rPr>
              <w:t> </w:t>
            </w:r>
            <w:r>
              <w:rPr/>
              <w:t>the</w:t>
            </w:r>
            <w:r>
              <w:rPr>
                <w:spacing w:val="-3"/>
              </w:rPr>
              <w:t> </w:t>
            </w:r>
            <w:r>
              <w:rPr/>
              <w:t>Temperature</w:t>
            </w:r>
            <w:r>
              <w:rPr>
                <w:spacing w:val="-3"/>
              </w:rPr>
              <w:t> </w:t>
            </w:r>
            <w:r>
              <w:rPr/>
              <w:t>trend</w:t>
            </w:r>
            <w:r>
              <w:rPr>
                <w:spacing w:val="-1"/>
              </w:rPr>
              <w:t> </w:t>
            </w:r>
            <w:r>
              <w:rPr/>
              <w:t>for</w:t>
            </w:r>
            <w:r>
              <w:rPr>
                <w:spacing w:val="-3"/>
              </w:rPr>
              <w:t> </w:t>
            </w:r>
            <w:r>
              <w:rPr/>
              <w:t>Generating</w:t>
            </w:r>
            <w:r>
              <w:rPr>
                <w:spacing w:val="-2"/>
              </w:rPr>
              <w:t> </w:t>
            </w:r>
            <w:r>
              <w:rPr/>
              <w:t>Climate</w:t>
            </w:r>
            <w:r>
              <w:rPr>
                <w:spacing w:val="-2"/>
              </w:rPr>
              <w:t> Scenarios54</w:t>
            </w:r>
          </w:hyperlink>
        </w:p>
        <w:p>
          <w:pPr>
            <w:pStyle w:val="TOC3"/>
            <w:numPr>
              <w:ilvl w:val="1"/>
              <w:numId w:val="7"/>
            </w:numPr>
            <w:tabs>
              <w:tab w:pos="910" w:val="left" w:leader="none"/>
              <w:tab w:pos="8798" w:val="right" w:leader="none"/>
            </w:tabs>
            <w:spacing w:line="240" w:lineRule="auto" w:before="123" w:after="0"/>
            <w:ind w:left="910" w:right="0" w:hanging="360"/>
            <w:jc w:val="left"/>
          </w:pPr>
          <w:hyperlink w:history="true" w:anchor="_bookmark62">
            <w:r>
              <w:rPr/>
              <w:t>Analysis</w:t>
            </w:r>
            <w:r>
              <w:rPr>
                <w:spacing w:val="-2"/>
              </w:rPr>
              <w:t> </w:t>
            </w:r>
            <w:r>
              <w:rPr/>
              <w:t>of the</w:t>
            </w:r>
            <w:r>
              <w:rPr>
                <w:spacing w:val="-3"/>
              </w:rPr>
              <w:t> </w:t>
            </w:r>
            <w:r>
              <w:rPr/>
              <w:t>Rainfall</w:t>
            </w:r>
            <w:r>
              <w:rPr>
                <w:spacing w:val="1"/>
              </w:rPr>
              <w:t> </w:t>
            </w:r>
            <w:r>
              <w:rPr/>
              <w:t>trend</w:t>
            </w:r>
            <w:r>
              <w:rPr>
                <w:spacing w:val="-1"/>
              </w:rPr>
              <w:t> </w:t>
            </w:r>
            <w:r>
              <w:rPr/>
              <w:t>for</w:t>
            </w:r>
            <w:r>
              <w:rPr>
                <w:spacing w:val="-3"/>
              </w:rPr>
              <w:t> </w:t>
            </w:r>
            <w:r>
              <w:rPr/>
              <w:t>Generating</w:t>
            </w:r>
            <w:r>
              <w:rPr>
                <w:spacing w:val="-1"/>
              </w:rPr>
              <w:t> </w:t>
            </w:r>
            <w:r>
              <w:rPr/>
              <w:t>Climate</w:t>
            </w:r>
            <w:r>
              <w:rPr>
                <w:spacing w:val="-2"/>
              </w:rPr>
              <w:t> Scenarios</w:t>
            </w:r>
            <w:r>
              <w:rPr/>
              <w:tab/>
            </w:r>
            <w:r>
              <w:rPr>
                <w:spacing w:val="-5"/>
              </w:rPr>
              <w:t>54</w:t>
            </w:r>
          </w:hyperlink>
        </w:p>
        <w:p>
          <w:pPr>
            <w:pStyle w:val="TOC3"/>
            <w:numPr>
              <w:ilvl w:val="1"/>
              <w:numId w:val="7"/>
            </w:numPr>
            <w:tabs>
              <w:tab w:pos="1509" w:val="left" w:leader="none"/>
              <w:tab w:pos="8798" w:val="right" w:leader="none"/>
            </w:tabs>
            <w:spacing w:line="240" w:lineRule="auto" w:before="123" w:after="0"/>
            <w:ind w:left="1509" w:right="0" w:hanging="959"/>
            <w:jc w:val="left"/>
          </w:pPr>
          <w:hyperlink w:history="true" w:anchor="_bookmark63">
            <w:r>
              <w:rPr/>
              <w:t>Streamflow</w:t>
            </w:r>
            <w:r>
              <w:rPr>
                <w:spacing w:val="-2"/>
              </w:rPr>
              <w:t> Simulation</w:t>
            </w:r>
            <w:r>
              <w:rPr/>
              <w:tab/>
            </w:r>
            <w:r>
              <w:rPr>
                <w:spacing w:val="-5"/>
              </w:rPr>
              <w:t>69</w:t>
            </w:r>
          </w:hyperlink>
        </w:p>
        <w:p>
          <w:pPr>
            <w:pStyle w:val="TOC3"/>
            <w:numPr>
              <w:ilvl w:val="1"/>
              <w:numId w:val="7"/>
            </w:numPr>
            <w:tabs>
              <w:tab w:pos="1509" w:val="left" w:leader="none"/>
              <w:tab w:pos="8798" w:val="right" w:leader="none"/>
            </w:tabs>
            <w:spacing w:line="240" w:lineRule="auto" w:before="120" w:after="0"/>
            <w:ind w:left="1509" w:right="0" w:hanging="959"/>
            <w:jc w:val="left"/>
          </w:pPr>
          <w:hyperlink w:history="true" w:anchor="_bookmark64">
            <w:r>
              <w:rPr/>
              <w:t>Calibration</w:t>
            </w:r>
            <w:r>
              <w:rPr>
                <w:spacing w:val="-2"/>
              </w:rPr>
              <w:t> </w:t>
            </w:r>
            <w:r>
              <w:rPr/>
              <w:t>and</w:t>
            </w:r>
            <w:r>
              <w:rPr>
                <w:spacing w:val="-2"/>
              </w:rPr>
              <w:t> </w:t>
            </w:r>
            <w:r>
              <w:rPr/>
              <w:t>Validation</w:t>
            </w:r>
            <w:r>
              <w:rPr>
                <w:spacing w:val="-1"/>
              </w:rPr>
              <w:t> </w:t>
            </w:r>
            <w:r>
              <w:rPr>
                <w:spacing w:val="-2"/>
              </w:rPr>
              <w:t>Result</w:t>
            </w:r>
            <w:r>
              <w:rPr/>
              <w:tab/>
            </w:r>
            <w:r>
              <w:rPr>
                <w:spacing w:val="-5"/>
              </w:rPr>
              <w:t>69</w:t>
            </w:r>
          </w:hyperlink>
        </w:p>
        <w:p>
          <w:pPr>
            <w:pStyle w:val="TOC3"/>
            <w:numPr>
              <w:ilvl w:val="1"/>
              <w:numId w:val="7"/>
            </w:numPr>
            <w:tabs>
              <w:tab w:pos="1509" w:val="left" w:leader="none"/>
              <w:tab w:pos="8798" w:val="right" w:leader="none"/>
            </w:tabs>
            <w:spacing w:line="240" w:lineRule="auto" w:before="122" w:after="0"/>
            <w:ind w:left="1509" w:right="0" w:hanging="959"/>
            <w:jc w:val="left"/>
          </w:pPr>
          <w:hyperlink w:history="true" w:anchor="_bookmark65">
            <w:r>
              <w:rPr/>
              <w:t>Simulated</w:t>
            </w:r>
            <w:r>
              <w:rPr>
                <w:spacing w:val="-4"/>
              </w:rPr>
              <w:t> </w:t>
            </w:r>
            <w:r>
              <w:rPr/>
              <w:t>Storage</w:t>
            </w:r>
            <w:r>
              <w:rPr>
                <w:spacing w:val="-4"/>
              </w:rPr>
              <w:t> </w:t>
            </w:r>
            <w:r>
              <w:rPr>
                <w:spacing w:val="-2"/>
              </w:rPr>
              <w:t>Volume</w:t>
            </w:r>
            <w:r>
              <w:rPr/>
              <w:tab/>
            </w:r>
            <w:r>
              <w:rPr>
                <w:spacing w:val="-5"/>
              </w:rPr>
              <w:t>71</w:t>
            </w:r>
          </w:hyperlink>
        </w:p>
        <w:p>
          <w:pPr>
            <w:pStyle w:val="TOC3"/>
            <w:numPr>
              <w:ilvl w:val="1"/>
              <w:numId w:val="7"/>
            </w:numPr>
            <w:tabs>
              <w:tab w:pos="1509" w:val="left" w:leader="none"/>
              <w:tab w:pos="8798" w:val="right" w:leader="none"/>
            </w:tabs>
            <w:spacing w:line="240" w:lineRule="auto" w:before="123" w:after="0"/>
            <w:ind w:left="1509" w:right="0" w:hanging="959"/>
            <w:jc w:val="left"/>
          </w:pPr>
          <w:hyperlink w:history="true" w:anchor="_bookmark66">
            <w:r>
              <w:rPr/>
              <w:t>Impact</w:t>
            </w:r>
            <w:r>
              <w:rPr>
                <w:spacing w:val="-1"/>
              </w:rPr>
              <w:t> </w:t>
            </w:r>
            <w:r>
              <w:rPr/>
              <w:t>of</w:t>
            </w:r>
            <w:r>
              <w:rPr>
                <w:spacing w:val="-1"/>
              </w:rPr>
              <w:t> </w:t>
            </w:r>
            <w:r>
              <w:rPr/>
              <w:t>Climate</w:t>
            </w:r>
            <w:r>
              <w:rPr>
                <w:spacing w:val="-2"/>
              </w:rPr>
              <w:t> </w:t>
            </w:r>
            <w:r>
              <w:rPr/>
              <w:t>Change</w:t>
            </w:r>
            <w:r>
              <w:rPr>
                <w:spacing w:val="-2"/>
              </w:rPr>
              <w:t> </w:t>
            </w:r>
            <w:r>
              <w:rPr/>
              <w:t>on</w:t>
            </w:r>
            <w:r>
              <w:rPr>
                <w:spacing w:val="-1"/>
              </w:rPr>
              <w:t> </w:t>
            </w:r>
            <w:r>
              <w:rPr/>
              <w:t>Water</w:t>
            </w:r>
            <w:r>
              <w:rPr>
                <w:spacing w:val="-1"/>
              </w:rPr>
              <w:t> </w:t>
            </w:r>
            <w:r>
              <w:rPr>
                <w:spacing w:val="-2"/>
              </w:rPr>
              <w:t>Availability</w:t>
            </w:r>
            <w:r>
              <w:rPr/>
              <w:tab/>
            </w:r>
            <w:r>
              <w:rPr>
                <w:spacing w:val="-5"/>
              </w:rPr>
              <w:t>72</w:t>
            </w:r>
          </w:hyperlink>
        </w:p>
        <w:p>
          <w:pPr>
            <w:pStyle w:val="TOC3"/>
            <w:numPr>
              <w:ilvl w:val="1"/>
              <w:numId w:val="7"/>
            </w:numPr>
            <w:tabs>
              <w:tab w:pos="1509" w:val="left" w:leader="none"/>
              <w:tab w:pos="8798" w:val="right" w:leader="none"/>
            </w:tabs>
            <w:spacing w:line="240" w:lineRule="auto" w:before="122" w:after="20"/>
            <w:ind w:left="1509" w:right="0" w:hanging="959"/>
            <w:jc w:val="left"/>
          </w:pPr>
          <w:hyperlink w:history="true" w:anchor="_bookmark67">
            <w:r>
              <w:rPr/>
              <w:t>Demand</w:t>
            </w:r>
            <w:r>
              <w:rPr>
                <w:spacing w:val="-4"/>
              </w:rPr>
              <w:t> Sites</w:t>
            </w:r>
            <w:r>
              <w:rPr/>
              <w:tab/>
            </w:r>
            <w:r>
              <w:rPr>
                <w:spacing w:val="-5"/>
              </w:rPr>
              <w:t>72</w:t>
            </w:r>
          </w:hyperlink>
        </w:p>
        <w:p>
          <w:pPr>
            <w:pStyle w:val="TOC3"/>
            <w:numPr>
              <w:ilvl w:val="1"/>
              <w:numId w:val="8"/>
            </w:numPr>
            <w:tabs>
              <w:tab w:pos="1509" w:val="left" w:leader="none"/>
              <w:tab w:pos="8798" w:val="right" w:leader="none"/>
            </w:tabs>
            <w:spacing w:line="240" w:lineRule="auto" w:before="74" w:after="0"/>
            <w:ind w:left="1509" w:right="0" w:hanging="959"/>
            <w:jc w:val="left"/>
          </w:pPr>
          <w:hyperlink w:history="true" w:anchor="_bookmark68">
            <w:r>
              <w:rPr/>
              <w:t>Demand</w:t>
            </w:r>
            <w:r>
              <w:rPr>
                <w:spacing w:val="-2"/>
              </w:rPr>
              <w:t> </w:t>
            </w:r>
            <w:r>
              <w:rPr/>
              <w:t>Site</w:t>
            </w:r>
            <w:r>
              <w:rPr>
                <w:spacing w:val="-4"/>
              </w:rPr>
              <w:t> </w:t>
            </w:r>
            <w:r>
              <w:rPr/>
              <w:t>Reliability</w:t>
            </w:r>
            <w:r>
              <w:rPr>
                <w:spacing w:val="-1"/>
              </w:rPr>
              <w:t> </w:t>
            </w:r>
            <w:r>
              <w:rPr/>
              <w:t>on</w:t>
            </w:r>
            <w:r>
              <w:rPr>
                <w:spacing w:val="-2"/>
              </w:rPr>
              <w:t> </w:t>
            </w:r>
            <w:r>
              <w:rPr/>
              <w:t>Water</w:t>
            </w:r>
            <w:r>
              <w:rPr>
                <w:spacing w:val="-2"/>
              </w:rPr>
              <w:t> Availability</w:t>
            </w:r>
            <w:r>
              <w:rPr/>
              <w:tab/>
            </w:r>
            <w:r>
              <w:rPr>
                <w:spacing w:val="-5"/>
              </w:rPr>
              <w:t>75</w:t>
            </w:r>
          </w:hyperlink>
        </w:p>
        <w:p>
          <w:pPr>
            <w:pStyle w:val="TOC3"/>
            <w:numPr>
              <w:ilvl w:val="1"/>
              <w:numId w:val="8"/>
            </w:numPr>
            <w:tabs>
              <w:tab w:pos="1509" w:val="left" w:leader="none"/>
              <w:tab w:pos="8798" w:val="right" w:leader="none"/>
            </w:tabs>
            <w:spacing w:line="240" w:lineRule="auto" w:before="123" w:after="0"/>
            <w:ind w:left="1509" w:right="0" w:hanging="959"/>
            <w:jc w:val="left"/>
          </w:pPr>
          <w:hyperlink w:history="true" w:anchor="_bookmark69">
            <w:r>
              <w:rPr/>
              <w:t>Comparison</w:t>
            </w:r>
            <w:r>
              <w:rPr>
                <w:spacing w:val="-2"/>
              </w:rPr>
              <w:t> </w:t>
            </w:r>
            <w:r>
              <w:rPr/>
              <w:t>of</w:t>
            </w:r>
            <w:r>
              <w:rPr>
                <w:spacing w:val="-1"/>
              </w:rPr>
              <w:t> </w:t>
            </w:r>
            <w:r>
              <w:rPr/>
              <w:t>Scenarios</w:t>
            </w:r>
            <w:r>
              <w:rPr>
                <w:spacing w:val="-2"/>
              </w:rPr>
              <w:t> </w:t>
            </w:r>
            <w:r>
              <w:rPr/>
              <w:t>on</w:t>
            </w:r>
            <w:r>
              <w:rPr>
                <w:spacing w:val="-2"/>
              </w:rPr>
              <w:t> </w:t>
            </w:r>
            <w:r>
              <w:rPr/>
              <w:t>Water</w:t>
            </w:r>
            <w:r>
              <w:rPr>
                <w:spacing w:val="-3"/>
              </w:rPr>
              <w:t> </w:t>
            </w:r>
            <w:r>
              <w:rPr>
                <w:spacing w:val="-2"/>
              </w:rPr>
              <w:t>Availability</w:t>
            </w:r>
            <w:r>
              <w:rPr/>
              <w:tab/>
            </w:r>
            <w:r>
              <w:rPr>
                <w:spacing w:val="-5"/>
              </w:rPr>
              <w:t>76</w:t>
            </w:r>
          </w:hyperlink>
        </w:p>
        <w:p>
          <w:pPr>
            <w:pStyle w:val="TOC3"/>
            <w:numPr>
              <w:ilvl w:val="1"/>
              <w:numId w:val="8"/>
            </w:numPr>
            <w:tabs>
              <w:tab w:pos="1509" w:val="left" w:leader="none"/>
              <w:tab w:pos="8798" w:val="right" w:leader="none"/>
            </w:tabs>
            <w:spacing w:line="240" w:lineRule="auto" w:before="120" w:after="0"/>
            <w:ind w:left="1509" w:right="0" w:hanging="959"/>
            <w:jc w:val="left"/>
          </w:pPr>
          <w:hyperlink w:history="true" w:anchor="_bookmark70">
            <w:r>
              <w:rPr/>
              <w:t>Forecasting</w:t>
            </w:r>
            <w:r>
              <w:rPr>
                <w:spacing w:val="-2"/>
              </w:rPr>
              <w:t> </w:t>
            </w:r>
            <w:r>
              <w:rPr/>
              <w:t>the Future Available</w:t>
            </w:r>
            <w:r>
              <w:rPr>
                <w:spacing w:val="-1"/>
              </w:rPr>
              <w:t> </w:t>
            </w:r>
            <w:r>
              <w:rPr>
                <w:spacing w:val="-4"/>
              </w:rPr>
              <w:t>Water</w:t>
            </w:r>
            <w:r>
              <w:rPr/>
              <w:tab/>
            </w:r>
            <w:r>
              <w:rPr>
                <w:spacing w:val="-5"/>
              </w:rPr>
              <w:t>83</w:t>
            </w:r>
          </w:hyperlink>
        </w:p>
        <w:p>
          <w:pPr>
            <w:pStyle w:val="TOC3"/>
            <w:numPr>
              <w:ilvl w:val="1"/>
              <w:numId w:val="8"/>
            </w:numPr>
            <w:tabs>
              <w:tab w:pos="1509" w:val="left" w:leader="none"/>
              <w:tab w:pos="8798" w:val="right" w:leader="none"/>
            </w:tabs>
            <w:spacing w:line="240" w:lineRule="auto" w:before="122" w:after="0"/>
            <w:ind w:left="1509" w:right="0" w:hanging="959"/>
            <w:jc w:val="left"/>
          </w:pPr>
          <w:hyperlink w:history="true" w:anchor="_bookmark71">
            <w:r>
              <w:rPr/>
              <w:t>Analysis of</w:t>
            </w:r>
            <w:r>
              <w:rPr>
                <w:spacing w:val="-1"/>
              </w:rPr>
              <w:t> </w:t>
            </w:r>
            <w:r>
              <w:rPr>
                <w:spacing w:val="-2"/>
              </w:rPr>
              <w:t>Questionnaire</w:t>
            </w:r>
            <w:r>
              <w:rPr/>
              <w:tab/>
            </w:r>
            <w:r>
              <w:rPr>
                <w:spacing w:val="-5"/>
              </w:rPr>
              <w:t>87</w:t>
            </w:r>
          </w:hyperlink>
        </w:p>
        <w:p>
          <w:pPr>
            <w:pStyle w:val="TOC4"/>
            <w:numPr>
              <w:ilvl w:val="2"/>
              <w:numId w:val="8"/>
            </w:numPr>
            <w:tabs>
              <w:tab w:pos="1990" w:val="left" w:leader="none"/>
              <w:tab w:pos="8798" w:val="right" w:leader="none"/>
            </w:tabs>
            <w:spacing w:line="240" w:lineRule="auto" w:before="123" w:after="0"/>
            <w:ind w:left="1990" w:right="0" w:hanging="1200"/>
            <w:jc w:val="left"/>
          </w:pPr>
          <w:hyperlink w:history="true" w:anchor="_bookmark72">
            <w:r>
              <w:rPr/>
              <w:t>Water</w:t>
            </w:r>
            <w:r>
              <w:rPr>
                <w:spacing w:val="-3"/>
              </w:rPr>
              <w:t> </w:t>
            </w:r>
            <w:r>
              <w:rPr/>
              <w:t>Consumptive</w:t>
            </w:r>
            <w:r>
              <w:rPr>
                <w:spacing w:val="-3"/>
              </w:rPr>
              <w:t> </w:t>
            </w:r>
            <w:r>
              <w:rPr>
                <w:spacing w:val="-4"/>
              </w:rPr>
              <w:t>Use.</w:t>
            </w:r>
            <w:r>
              <w:rPr/>
              <w:tab/>
            </w:r>
            <w:r>
              <w:rPr>
                <w:spacing w:val="-5"/>
              </w:rPr>
              <w:t>87</w:t>
            </w:r>
          </w:hyperlink>
        </w:p>
        <w:p>
          <w:pPr>
            <w:pStyle w:val="TOC4"/>
            <w:numPr>
              <w:ilvl w:val="2"/>
              <w:numId w:val="8"/>
            </w:numPr>
            <w:tabs>
              <w:tab w:pos="1990" w:val="left" w:leader="none"/>
              <w:tab w:pos="8798" w:val="right" w:leader="none"/>
            </w:tabs>
            <w:spacing w:line="240" w:lineRule="auto" w:before="122" w:after="0"/>
            <w:ind w:left="1990" w:right="0" w:hanging="1200"/>
            <w:jc w:val="left"/>
          </w:pPr>
          <w:hyperlink w:history="true" w:anchor="_bookmark73">
            <w:r>
              <w:rPr/>
              <w:t>Domestic</w:t>
            </w:r>
            <w:r>
              <w:rPr>
                <w:spacing w:val="-3"/>
              </w:rPr>
              <w:t> </w:t>
            </w:r>
            <w:r>
              <w:rPr/>
              <w:t>Water</w:t>
            </w:r>
            <w:r>
              <w:rPr>
                <w:spacing w:val="-1"/>
              </w:rPr>
              <w:t> </w:t>
            </w:r>
            <w:r>
              <w:rPr>
                <w:spacing w:val="-2"/>
              </w:rPr>
              <w:t>Demand</w:t>
            </w:r>
            <w:r>
              <w:rPr/>
              <w:tab/>
            </w:r>
            <w:r>
              <w:rPr>
                <w:spacing w:val="-5"/>
              </w:rPr>
              <w:t>88</w:t>
            </w:r>
          </w:hyperlink>
        </w:p>
        <w:p>
          <w:pPr>
            <w:pStyle w:val="TOC1"/>
            <w:tabs>
              <w:tab w:pos="8798" w:val="right" w:leader="none"/>
            </w:tabs>
          </w:pPr>
          <w:hyperlink w:history="true" w:anchor="_bookmark74">
            <w:r>
              <w:rPr/>
              <w:t>CHAPTER</w:t>
            </w:r>
            <w:r>
              <w:rPr>
                <w:spacing w:val="-5"/>
              </w:rPr>
              <w:t> </w:t>
            </w:r>
            <w:r>
              <w:rPr>
                <w:spacing w:val="-4"/>
              </w:rPr>
              <w:t>FIVE</w:t>
            </w:r>
            <w:r>
              <w:rPr/>
              <w:tab/>
            </w:r>
            <w:r>
              <w:rPr>
                <w:spacing w:val="-5"/>
              </w:rPr>
              <w:t>88</w:t>
            </w:r>
          </w:hyperlink>
        </w:p>
        <w:p>
          <w:pPr>
            <w:pStyle w:val="TOC1"/>
            <w:tabs>
              <w:tab w:pos="8798" w:val="right" w:leader="none"/>
            </w:tabs>
            <w:spacing w:before="123"/>
          </w:pPr>
          <w:hyperlink w:history="true" w:anchor="_bookmark75">
            <w:r>
              <w:rPr/>
              <w:t>CONCLUSION</w:t>
            </w:r>
            <w:r>
              <w:rPr>
                <w:spacing w:val="-1"/>
              </w:rPr>
              <w:t> </w:t>
            </w:r>
            <w:r>
              <w:rPr/>
              <w:t>AND</w:t>
            </w:r>
            <w:r>
              <w:rPr>
                <w:spacing w:val="-2"/>
              </w:rPr>
              <w:t> RECOMMENDATIONS</w:t>
            </w:r>
            <w:r>
              <w:rPr/>
              <w:tab/>
            </w:r>
            <w:r>
              <w:rPr>
                <w:spacing w:val="-5"/>
              </w:rPr>
              <w:t>88</w:t>
            </w:r>
          </w:hyperlink>
        </w:p>
        <w:p>
          <w:pPr>
            <w:pStyle w:val="TOC3"/>
            <w:numPr>
              <w:ilvl w:val="1"/>
              <w:numId w:val="9"/>
            </w:numPr>
            <w:tabs>
              <w:tab w:pos="1509" w:val="left" w:leader="none"/>
              <w:tab w:pos="8798" w:val="right" w:leader="none"/>
            </w:tabs>
            <w:spacing w:line="240" w:lineRule="auto" w:before="122" w:after="0"/>
            <w:ind w:left="1509" w:right="0" w:hanging="959"/>
            <w:jc w:val="left"/>
          </w:pPr>
          <w:hyperlink w:history="true" w:anchor="_bookmark76">
            <w:r>
              <w:rPr>
                <w:spacing w:val="-2"/>
              </w:rPr>
              <w:t>Conclusion</w:t>
            </w:r>
            <w:r>
              <w:rPr/>
              <w:tab/>
            </w:r>
            <w:r>
              <w:rPr>
                <w:spacing w:val="-5"/>
              </w:rPr>
              <w:t>88</w:t>
            </w:r>
          </w:hyperlink>
        </w:p>
        <w:p>
          <w:pPr>
            <w:pStyle w:val="TOC3"/>
            <w:numPr>
              <w:ilvl w:val="1"/>
              <w:numId w:val="10"/>
            </w:numPr>
            <w:tabs>
              <w:tab w:pos="1509" w:val="left" w:leader="none"/>
              <w:tab w:pos="8798" w:val="right" w:leader="none"/>
            </w:tabs>
            <w:spacing w:line="240" w:lineRule="auto" w:before="122" w:after="0"/>
            <w:ind w:left="1509" w:right="0" w:hanging="959"/>
            <w:jc w:val="left"/>
          </w:pPr>
          <w:hyperlink w:history="true" w:anchor="_bookmark77">
            <w:r>
              <w:rPr>
                <w:spacing w:val="-2"/>
              </w:rPr>
              <w:t>Recommendations</w:t>
            </w:r>
            <w:r>
              <w:rPr/>
              <w:tab/>
            </w:r>
            <w:r>
              <w:rPr>
                <w:spacing w:val="-5"/>
              </w:rPr>
              <w:t>89</w:t>
            </w:r>
          </w:hyperlink>
        </w:p>
        <w:p>
          <w:pPr>
            <w:pStyle w:val="TOC1"/>
            <w:tabs>
              <w:tab w:pos="8798" w:val="right" w:leader="none"/>
            </w:tabs>
          </w:pPr>
          <w:hyperlink w:history="true" w:anchor="_bookmark78">
            <w:r>
              <w:rPr>
                <w:spacing w:val="-2"/>
              </w:rPr>
              <w:t>REFERENCES</w:t>
            </w:r>
            <w:r>
              <w:rPr/>
              <w:tab/>
            </w:r>
            <w:r>
              <w:rPr>
                <w:spacing w:val="-5"/>
              </w:rPr>
              <w:t>90</w:t>
            </w:r>
          </w:hyperlink>
        </w:p>
        <w:p>
          <w:pPr>
            <w:pStyle w:val="TOC1"/>
            <w:tabs>
              <w:tab w:pos="8798" w:val="right" w:leader="none"/>
            </w:tabs>
            <w:spacing w:before="123"/>
          </w:pPr>
          <w:hyperlink w:history="true" w:anchor="_bookmark79">
            <w:r>
              <w:rPr>
                <w:spacing w:val="-2"/>
              </w:rPr>
              <w:t>APPENDICES</w:t>
            </w:r>
            <w:r>
              <w:rPr/>
              <w:tab/>
            </w:r>
            <w:r>
              <w:rPr>
                <w:spacing w:val="-5"/>
              </w:rPr>
              <w:t>99</w:t>
            </w:r>
          </w:hyperlink>
        </w:p>
        <w:p>
          <w:pPr>
            <w:pStyle w:val="TOC3"/>
            <w:tabs>
              <w:tab w:pos="8798" w:val="right" w:leader="none"/>
            </w:tabs>
            <w:spacing w:before="123"/>
            <w:ind w:left="550" w:firstLine="0"/>
          </w:pPr>
          <w:hyperlink w:history="true" w:anchor="_bookmark80">
            <w:r>
              <w:rPr/>
              <w:t>APPENDIX</w:t>
            </w:r>
            <w:r>
              <w:rPr>
                <w:spacing w:val="-4"/>
              </w:rPr>
              <w:t> </w:t>
            </w:r>
            <w:r>
              <w:rPr>
                <w:spacing w:val="-10"/>
              </w:rPr>
              <w:t>A</w:t>
            </w:r>
            <w:r>
              <w:rPr/>
              <w:tab/>
            </w:r>
            <w:r>
              <w:rPr>
                <w:spacing w:val="-5"/>
              </w:rPr>
              <w:t>99</w:t>
            </w:r>
          </w:hyperlink>
        </w:p>
        <w:p>
          <w:pPr>
            <w:pStyle w:val="TOC3"/>
            <w:tabs>
              <w:tab w:pos="8798" w:val="right" w:leader="none"/>
            </w:tabs>
            <w:ind w:left="550" w:firstLine="0"/>
          </w:pPr>
          <w:hyperlink w:history="true" w:anchor="_bookmark81">
            <w:r>
              <w:rPr/>
              <w:t>APPENDIX</w:t>
            </w:r>
            <w:r>
              <w:rPr>
                <w:spacing w:val="-4"/>
              </w:rPr>
              <w:t> </w:t>
            </w:r>
            <w:r>
              <w:rPr>
                <w:spacing w:val="-10"/>
              </w:rPr>
              <w:t>A</w:t>
            </w:r>
            <w:r>
              <w:rPr/>
              <w:tab/>
            </w:r>
            <w:r>
              <w:rPr>
                <w:spacing w:val="-5"/>
              </w:rPr>
              <w:t>99</w:t>
            </w:r>
          </w:hyperlink>
        </w:p>
        <w:p>
          <w:pPr>
            <w:pStyle w:val="TOC1"/>
            <w:tabs>
              <w:tab w:pos="8798" w:val="right" w:leader="none"/>
            </w:tabs>
          </w:pPr>
          <w:hyperlink w:history="true" w:anchor="_bookmark82">
            <w:r>
              <w:rPr/>
              <w:t>APPENDIX</w:t>
            </w:r>
            <w:r>
              <w:rPr>
                <w:spacing w:val="-4"/>
              </w:rPr>
              <w:t> </w:t>
            </w:r>
            <w:r>
              <w:rPr>
                <w:spacing w:val="-10"/>
              </w:rPr>
              <w:t>B</w:t>
            </w:r>
            <w:r>
              <w:rPr/>
              <w:tab/>
            </w:r>
            <w:r>
              <w:rPr>
                <w:spacing w:val="-5"/>
              </w:rPr>
              <w:t>102</w:t>
            </w:r>
          </w:hyperlink>
        </w:p>
        <w:p>
          <w:pPr>
            <w:pStyle w:val="TOC1"/>
            <w:tabs>
              <w:tab w:pos="8798" w:val="right" w:leader="none"/>
            </w:tabs>
            <w:spacing w:before="123"/>
          </w:pPr>
          <w:hyperlink w:history="true" w:anchor="_bookmark83">
            <w:r>
              <w:rPr/>
              <w:t>APPENDIX</w:t>
            </w:r>
            <w:r>
              <w:rPr>
                <w:spacing w:val="-4"/>
              </w:rPr>
              <w:t> </w:t>
            </w:r>
            <w:r>
              <w:rPr>
                <w:spacing w:val="-10"/>
              </w:rPr>
              <w:t>C</w:t>
            </w:r>
            <w:r>
              <w:rPr/>
              <w:tab/>
            </w:r>
            <w:r>
              <w:rPr>
                <w:spacing w:val="-5"/>
              </w:rPr>
              <w:t>103</w:t>
            </w:r>
          </w:hyperlink>
        </w:p>
      </w:sdtContent>
    </w:sdt>
    <w:p>
      <w:pPr>
        <w:spacing w:after="0"/>
        <w:sectPr>
          <w:type w:val="continuous"/>
          <w:pgSz w:w="11900" w:h="16850"/>
          <w:pgMar w:header="0" w:footer="1063" w:top="1350" w:bottom="1601" w:left="1680" w:right="820"/>
        </w:sectPr>
      </w:pPr>
    </w:p>
    <w:p>
      <w:pPr>
        <w:pStyle w:val="Heading2"/>
        <w:spacing w:before="74"/>
        <w:ind w:left="334" w:right="625"/>
        <w:jc w:val="center"/>
      </w:pPr>
      <w:bookmarkStart w:name="_bookmark7" w:id="8"/>
      <w:bookmarkEnd w:id="8"/>
      <w:r>
        <w:rPr>
          <w:b w:val="0"/>
        </w:rPr>
      </w:r>
      <w:r>
        <w:rPr/>
        <w:t>List of</w:t>
      </w:r>
      <w:r>
        <w:rPr>
          <w:spacing w:val="1"/>
        </w:rPr>
        <w:t> </w:t>
      </w:r>
      <w:r>
        <w:rPr>
          <w:spacing w:val="-2"/>
        </w:rPr>
        <w:t>Figures</w:t>
      </w:r>
    </w:p>
    <w:p>
      <w:pPr>
        <w:pStyle w:val="BodyText"/>
        <w:spacing w:before="120"/>
        <w:rPr>
          <w:b/>
        </w:rPr>
      </w:pPr>
    </w:p>
    <w:p>
      <w:pPr>
        <w:tabs>
          <w:tab w:pos="7921" w:val="left" w:leader="none"/>
        </w:tabs>
        <w:spacing w:before="0"/>
        <w:ind w:left="0" w:right="374" w:firstLine="0"/>
        <w:jc w:val="center"/>
        <w:rPr>
          <w:b/>
          <w:sz w:val="24"/>
        </w:rPr>
      </w:pPr>
      <w:r>
        <w:rPr>
          <w:b/>
          <w:spacing w:val="-2"/>
          <w:sz w:val="24"/>
        </w:rPr>
        <w:t>Figure</w:t>
      </w:r>
      <w:r>
        <w:rPr>
          <w:b/>
          <w:sz w:val="24"/>
        </w:rPr>
        <w:tab/>
      </w:r>
      <w:r>
        <w:rPr>
          <w:b/>
          <w:spacing w:val="-4"/>
          <w:sz w:val="24"/>
        </w:rPr>
        <w:t>Page</w:t>
      </w:r>
    </w:p>
    <w:p>
      <w:pPr>
        <w:pStyle w:val="ListParagraph"/>
        <w:numPr>
          <w:ilvl w:val="1"/>
          <w:numId w:val="11"/>
        </w:numPr>
        <w:tabs>
          <w:tab w:pos="604" w:val="left" w:leader="none"/>
          <w:tab w:pos="8227" w:val="left" w:leader="none"/>
        </w:tabs>
        <w:spacing w:line="240" w:lineRule="auto" w:before="272" w:after="0"/>
        <w:ind w:left="604" w:right="0" w:hanging="299"/>
        <w:jc w:val="left"/>
        <w:rPr>
          <w:sz w:val="22"/>
        </w:rPr>
      </w:pPr>
      <w:r>
        <w:rPr>
          <w:sz w:val="24"/>
        </w:rPr>
        <w:t>:</w:t>
      </w:r>
      <w:r>
        <w:rPr>
          <w:spacing w:val="-1"/>
          <w:sz w:val="24"/>
        </w:rPr>
        <w:t> </w:t>
      </w:r>
      <w:r>
        <w:rPr>
          <w:sz w:val="24"/>
        </w:rPr>
        <w:t>Graphical</w:t>
      </w:r>
      <w:r>
        <w:rPr>
          <w:spacing w:val="2"/>
          <w:sz w:val="24"/>
        </w:rPr>
        <w:t> </w:t>
      </w:r>
      <w:r>
        <w:rPr>
          <w:sz w:val="24"/>
        </w:rPr>
        <w:t>Illustration</w:t>
      </w:r>
      <w:r>
        <w:rPr>
          <w:spacing w:val="-1"/>
          <w:sz w:val="24"/>
        </w:rPr>
        <w:t> </w:t>
      </w:r>
      <w:r>
        <w:rPr>
          <w:sz w:val="24"/>
        </w:rPr>
        <w:t>of</w:t>
      </w:r>
      <w:r>
        <w:rPr>
          <w:spacing w:val="-1"/>
          <w:sz w:val="24"/>
        </w:rPr>
        <w:t> </w:t>
      </w:r>
      <w:r>
        <w:rPr>
          <w:sz w:val="24"/>
        </w:rPr>
        <w:t>the</w:t>
      </w:r>
      <w:r>
        <w:rPr>
          <w:spacing w:val="-3"/>
          <w:sz w:val="24"/>
        </w:rPr>
        <w:t> </w:t>
      </w:r>
      <w:r>
        <w:rPr>
          <w:sz w:val="24"/>
        </w:rPr>
        <w:t>Components of</w:t>
      </w:r>
      <w:r>
        <w:rPr>
          <w:spacing w:val="-2"/>
          <w:sz w:val="24"/>
        </w:rPr>
        <w:t> </w:t>
      </w:r>
      <w:r>
        <w:rPr>
          <w:sz w:val="24"/>
        </w:rPr>
        <w:t>Climatic </w:t>
      </w:r>
      <w:r>
        <w:rPr>
          <w:spacing w:val="-2"/>
          <w:sz w:val="24"/>
        </w:rPr>
        <w:t>System</w:t>
      </w:r>
      <w:r>
        <w:rPr>
          <w:sz w:val="24"/>
        </w:rPr>
        <w:tab/>
      </w:r>
      <w:r>
        <w:rPr>
          <w:color w:val="0D0D0D"/>
          <w:spacing w:val="-10"/>
          <w:sz w:val="24"/>
        </w:rPr>
        <w:t>9</w:t>
      </w:r>
    </w:p>
    <w:p>
      <w:pPr>
        <w:pStyle w:val="ListParagraph"/>
        <w:numPr>
          <w:ilvl w:val="1"/>
          <w:numId w:val="11"/>
        </w:numPr>
        <w:tabs>
          <w:tab w:pos="604" w:val="left" w:leader="none"/>
        </w:tabs>
        <w:spacing w:line="240" w:lineRule="auto" w:before="201" w:after="0"/>
        <w:ind w:left="604" w:right="0" w:hanging="299"/>
        <w:jc w:val="left"/>
        <w:rPr>
          <w:color w:val="0D0D0D"/>
          <w:sz w:val="22"/>
        </w:rPr>
      </w:pPr>
      <w:r>
        <w:rPr>
          <w:color w:val="0D0D0D"/>
          <w:sz w:val="24"/>
        </w:rPr>
        <w:t>:</w:t>
      </w:r>
      <w:r>
        <w:rPr>
          <w:color w:val="0D0D0D"/>
          <w:spacing w:val="-1"/>
          <w:sz w:val="24"/>
        </w:rPr>
        <w:t> </w:t>
      </w:r>
      <w:r>
        <w:rPr>
          <w:color w:val="0D0D0D"/>
          <w:sz w:val="24"/>
        </w:rPr>
        <w:t>The</w:t>
      </w:r>
      <w:r>
        <w:rPr>
          <w:color w:val="0D0D0D"/>
          <w:spacing w:val="-3"/>
          <w:sz w:val="24"/>
        </w:rPr>
        <w:t> </w:t>
      </w:r>
      <w:r>
        <w:rPr>
          <w:color w:val="0D0D0D"/>
          <w:sz w:val="24"/>
        </w:rPr>
        <w:t>Established</w:t>
      </w:r>
      <w:r>
        <w:rPr>
          <w:color w:val="0D0D0D"/>
          <w:spacing w:val="-1"/>
          <w:sz w:val="24"/>
        </w:rPr>
        <w:t> </w:t>
      </w:r>
      <w:r>
        <w:rPr>
          <w:color w:val="0D0D0D"/>
          <w:sz w:val="24"/>
        </w:rPr>
        <w:t>Scenarios</w:t>
      </w:r>
      <w:r>
        <w:rPr>
          <w:color w:val="0D0D0D"/>
          <w:spacing w:val="-1"/>
          <w:sz w:val="24"/>
        </w:rPr>
        <w:t> </w:t>
      </w:r>
      <w:r>
        <w:rPr>
          <w:color w:val="0D0D0D"/>
          <w:sz w:val="24"/>
        </w:rPr>
        <w:t>from IPCC</w:t>
      </w:r>
      <w:r>
        <w:rPr>
          <w:color w:val="0D0D0D"/>
          <w:spacing w:val="-1"/>
          <w:sz w:val="24"/>
        </w:rPr>
        <w:t> </w:t>
      </w:r>
      <w:r>
        <w:rPr>
          <w:color w:val="0D0D0D"/>
          <w:sz w:val="24"/>
        </w:rPr>
        <w:t>Special</w:t>
      </w:r>
      <w:r>
        <w:rPr>
          <w:color w:val="0D0D0D"/>
          <w:spacing w:val="-2"/>
          <w:sz w:val="24"/>
        </w:rPr>
        <w:t> </w:t>
      </w:r>
      <w:r>
        <w:rPr>
          <w:color w:val="0D0D0D"/>
          <w:sz w:val="24"/>
        </w:rPr>
        <w:t>Report</w:t>
      </w:r>
      <w:r>
        <w:rPr>
          <w:color w:val="0D0D0D"/>
          <w:spacing w:val="-1"/>
          <w:sz w:val="24"/>
        </w:rPr>
        <w:t> </w:t>
      </w:r>
      <w:r>
        <w:rPr>
          <w:color w:val="0D0D0D"/>
          <w:sz w:val="24"/>
        </w:rPr>
        <w:t>on</w:t>
      </w:r>
      <w:r>
        <w:rPr>
          <w:color w:val="0D0D0D"/>
          <w:spacing w:val="-1"/>
          <w:sz w:val="24"/>
        </w:rPr>
        <w:t> </w:t>
      </w:r>
      <w:r>
        <w:rPr>
          <w:color w:val="0D0D0D"/>
          <w:sz w:val="24"/>
        </w:rPr>
        <w:t>Emission</w:t>
      </w:r>
      <w:r>
        <w:rPr>
          <w:color w:val="0D0D0D"/>
          <w:spacing w:val="4"/>
          <w:sz w:val="24"/>
        </w:rPr>
        <w:t> </w:t>
      </w:r>
      <w:r>
        <w:rPr>
          <w:color w:val="0D0D0D"/>
          <w:sz w:val="24"/>
        </w:rPr>
        <w:t>Scenarios</w:t>
      </w:r>
      <w:r>
        <w:rPr>
          <w:color w:val="0D0D0D"/>
          <w:spacing w:val="52"/>
          <w:sz w:val="24"/>
        </w:rPr>
        <w:t> </w:t>
      </w:r>
      <w:r>
        <w:rPr>
          <w:color w:val="0D0D0D"/>
          <w:spacing w:val="-5"/>
          <w:sz w:val="24"/>
        </w:rPr>
        <w:t>16</w:t>
      </w:r>
    </w:p>
    <w:p>
      <w:pPr>
        <w:pStyle w:val="ListParagraph"/>
        <w:numPr>
          <w:ilvl w:val="1"/>
          <w:numId w:val="11"/>
        </w:numPr>
        <w:tabs>
          <w:tab w:pos="605" w:val="left" w:leader="none"/>
          <w:tab w:pos="8227" w:val="left" w:leader="none"/>
        </w:tabs>
        <w:spacing w:line="240" w:lineRule="auto" w:before="202" w:after="0"/>
        <w:ind w:left="605" w:right="0" w:hanging="300"/>
        <w:jc w:val="left"/>
        <w:rPr>
          <w:sz w:val="22"/>
        </w:rPr>
      </w:pPr>
      <w:r>
        <w:rPr>
          <w:sz w:val="24"/>
        </w:rPr>
        <w:t>:</w:t>
      </w:r>
      <w:r>
        <w:rPr>
          <w:spacing w:val="-2"/>
          <w:sz w:val="24"/>
        </w:rPr>
        <w:t> </w:t>
      </w:r>
      <w:r>
        <w:rPr>
          <w:sz w:val="24"/>
        </w:rPr>
        <w:t>Basic</w:t>
      </w:r>
      <w:r>
        <w:rPr>
          <w:spacing w:val="-2"/>
          <w:sz w:val="24"/>
        </w:rPr>
        <w:t> </w:t>
      </w:r>
      <w:r>
        <w:rPr>
          <w:sz w:val="24"/>
        </w:rPr>
        <w:t>Classification of </w:t>
      </w:r>
      <w:r>
        <w:rPr>
          <w:spacing w:val="-2"/>
          <w:sz w:val="24"/>
        </w:rPr>
        <w:t>Models</w:t>
      </w:r>
      <w:r>
        <w:rPr>
          <w:sz w:val="24"/>
        </w:rPr>
        <w:tab/>
      </w:r>
      <w:r>
        <w:rPr>
          <w:spacing w:val="-5"/>
          <w:sz w:val="24"/>
        </w:rPr>
        <w:t>21</w:t>
      </w:r>
    </w:p>
    <w:p>
      <w:pPr>
        <w:pStyle w:val="ListParagraph"/>
        <w:numPr>
          <w:ilvl w:val="1"/>
          <w:numId w:val="12"/>
        </w:numPr>
        <w:tabs>
          <w:tab w:pos="605" w:val="left" w:leader="none"/>
          <w:tab w:pos="8227" w:val="left" w:leader="none"/>
        </w:tabs>
        <w:spacing w:line="240" w:lineRule="auto" w:before="202" w:after="0"/>
        <w:ind w:left="605" w:right="0" w:hanging="300"/>
        <w:jc w:val="left"/>
        <w:rPr>
          <w:sz w:val="22"/>
        </w:rPr>
      </w:pPr>
      <w:r>
        <w:rPr>
          <w:sz w:val="24"/>
        </w:rPr>
        <w:t>:</w:t>
      </w:r>
      <w:r>
        <w:rPr>
          <w:spacing w:val="-1"/>
          <w:sz w:val="24"/>
        </w:rPr>
        <w:t> </w:t>
      </w:r>
      <w:r>
        <w:rPr>
          <w:sz w:val="24"/>
        </w:rPr>
        <w:t>The</w:t>
      </w:r>
      <w:r>
        <w:rPr>
          <w:spacing w:val="-1"/>
          <w:sz w:val="24"/>
        </w:rPr>
        <w:t> </w:t>
      </w:r>
      <w:r>
        <w:rPr>
          <w:sz w:val="24"/>
        </w:rPr>
        <w:t>Study</w:t>
      </w:r>
      <w:r>
        <w:rPr>
          <w:spacing w:val="-5"/>
          <w:sz w:val="24"/>
        </w:rPr>
        <w:t> </w:t>
      </w:r>
      <w:r>
        <w:rPr>
          <w:sz w:val="24"/>
        </w:rPr>
        <w:t>Area</w:t>
      </w:r>
      <w:r>
        <w:rPr>
          <w:spacing w:val="-1"/>
          <w:sz w:val="24"/>
        </w:rPr>
        <w:t> </w:t>
      </w:r>
      <w:r>
        <w:rPr>
          <w:sz w:val="24"/>
        </w:rPr>
        <w:t>(Goronyo </w:t>
      </w:r>
      <w:r>
        <w:rPr>
          <w:spacing w:val="-2"/>
          <w:sz w:val="24"/>
        </w:rPr>
        <w:t>Reservoir)</w:t>
      </w:r>
      <w:r>
        <w:rPr>
          <w:sz w:val="24"/>
        </w:rPr>
        <w:tab/>
      </w:r>
      <w:r>
        <w:rPr>
          <w:spacing w:val="-5"/>
          <w:sz w:val="24"/>
        </w:rPr>
        <w:t>35</w:t>
      </w:r>
    </w:p>
    <w:p>
      <w:pPr>
        <w:pStyle w:val="ListParagraph"/>
        <w:numPr>
          <w:ilvl w:val="1"/>
          <w:numId w:val="12"/>
        </w:numPr>
        <w:tabs>
          <w:tab w:pos="605" w:val="left" w:leader="none"/>
          <w:tab w:pos="785" w:val="left" w:leader="none"/>
          <w:tab w:pos="8227" w:val="left" w:leader="none"/>
        </w:tabs>
        <w:spacing w:line="415" w:lineRule="auto" w:before="199" w:after="0"/>
        <w:ind w:left="785" w:right="930" w:hanging="480"/>
        <w:jc w:val="left"/>
        <w:rPr>
          <w:sz w:val="22"/>
        </w:rPr>
      </w:pPr>
      <w:r>
        <w:rPr>
          <w:sz w:val="24"/>
        </w:rPr>
        <w:t>: The Schematic (view) map of the area showing the reservoir and demands</w:t>
      </w:r>
      <w:r>
        <w:rPr>
          <w:spacing w:val="80"/>
          <w:sz w:val="24"/>
        </w:rPr>
        <w:t> </w:t>
      </w:r>
      <w:r>
        <w:rPr>
          <w:spacing w:val="-2"/>
          <w:sz w:val="24"/>
        </w:rPr>
        <w:t>nodes</w:t>
      </w:r>
      <w:r>
        <w:rPr>
          <w:sz w:val="24"/>
        </w:rPr>
        <w:tab/>
      </w:r>
      <w:r>
        <w:rPr>
          <w:spacing w:val="-5"/>
          <w:sz w:val="24"/>
        </w:rPr>
        <w:t>38</w:t>
      </w:r>
    </w:p>
    <w:p>
      <w:pPr>
        <w:pStyle w:val="ListParagraph"/>
        <w:numPr>
          <w:ilvl w:val="1"/>
          <w:numId w:val="12"/>
        </w:numPr>
        <w:tabs>
          <w:tab w:pos="605" w:val="left" w:leader="none"/>
          <w:tab w:pos="8227" w:val="left" w:leader="none"/>
        </w:tabs>
        <w:spacing w:line="240" w:lineRule="auto" w:before="1" w:after="0"/>
        <w:ind w:left="605" w:right="0" w:hanging="300"/>
        <w:jc w:val="left"/>
        <w:rPr>
          <w:sz w:val="22"/>
        </w:rPr>
      </w:pPr>
      <w:r>
        <w:rPr>
          <w:sz w:val="24"/>
        </w:rPr>
        <w:t>:</w:t>
      </w:r>
      <w:r>
        <w:rPr>
          <w:spacing w:val="-1"/>
          <w:sz w:val="24"/>
        </w:rPr>
        <w:t> </w:t>
      </w:r>
      <w:r>
        <w:rPr>
          <w:sz w:val="24"/>
        </w:rPr>
        <w:t>Setting</w:t>
      </w:r>
      <w:r>
        <w:rPr>
          <w:spacing w:val="-2"/>
          <w:sz w:val="24"/>
        </w:rPr>
        <w:t> </w:t>
      </w:r>
      <w:r>
        <w:rPr>
          <w:sz w:val="24"/>
        </w:rPr>
        <w:t>up of</w:t>
      </w:r>
      <w:r>
        <w:rPr>
          <w:spacing w:val="-1"/>
          <w:sz w:val="24"/>
        </w:rPr>
        <w:t> </w:t>
      </w:r>
      <w:r>
        <w:rPr>
          <w:sz w:val="24"/>
        </w:rPr>
        <w:t>all </w:t>
      </w:r>
      <w:r>
        <w:rPr>
          <w:spacing w:val="-2"/>
          <w:sz w:val="24"/>
        </w:rPr>
        <w:t>Scenarios</w:t>
      </w:r>
      <w:r>
        <w:rPr>
          <w:sz w:val="24"/>
        </w:rPr>
        <w:tab/>
      </w:r>
      <w:r>
        <w:rPr>
          <w:spacing w:val="-5"/>
          <w:sz w:val="24"/>
        </w:rPr>
        <w:t>46</w:t>
      </w:r>
    </w:p>
    <w:p>
      <w:pPr>
        <w:pStyle w:val="ListParagraph"/>
        <w:numPr>
          <w:ilvl w:val="1"/>
          <w:numId w:val="12"/>
        </w:numPr>
        <w:tabs>
          <w:tab w:pos="605" w:val="left" w:leader="none"/>
          <w:tab w:pos="8227" w:val="left" w:leader="none"/>
        </w:tabs>
        <w:spacing w:line="240" w:lineRule="auto" w:before="201" w:after="0"/>
        <w:ind w:left="605" w:right="0" w:hanging="300"/>
        <w:jc w:val="left"/>
        <w:rPr>
          <w:sz w:val="22"/>
        </w:rPr>
      </w:pPr>
      <w:r>
        <w:rPr>
          <w:sz w:val="24"/>
        </w:rPr>
        <w:t>:</w:t>
      </w:r>
      <w:r>
        <w:rPr>
          <w:spacing w:val="-2"/>
          <w:sz w:val="24"/>
        </w:rPr>
        <w:t> </w:t>
      </w:r>
      <w:r>
        <w:rPr>
          <w:sz w:val="24"/>
        </w:rPr>
        <w:t>Water</w:t>
      </w:r>
      <w:r>
        <w:rPr>
          <w:spacing w:val="-2"/>
          <w:sz w:val="24"/>
        </w:rPr>
        <w:t> </w:t>
      </w:r>
      <w:r>
        <w:rPr>
          <w:sz w:val="24"/>
        </w:rPr>
        <w:t>year</w:t>
      </w:r>
      <w:r>
        <w:rPr>
          <w:spacing w:val="-1"/>
          <w:sz w:val="24"/>
        </w:rPr>
        <w:t> </w:t>
      </w:r>
      <w:r>
        <w:rPr>
          <w:spacing w:val="-2"/>
          <w:sz w:val="24"/>
        </w:rPr>
        <w:t>values</w:t>
      </w:r>
      <w:r>
        <w:rPr>
          <w:sz w:val="24"/>
        </w:rPr>
        <w:tab/>
      </w:r>
      <w:r>
        <w:rPr>
          <w:spacing w:val="-5"/>
          <w:sz w:val="24"/>
        </w:rPr>
        <w:t>46</w:t>
      </w:r>
    </w:p>
    <w:p>
      <w:pPr>
        <w:pStyle w:val="ListParagraph"/>
        <w:numPr>
          <w:ilvl w:val="1"/>
          <w:numId w:val="12"/>
        </w:numPr>
        <w:tabs>
          <w:tab w:pos="604" w:val="left" w:leader="none"/>
          <w:tab w:pos="8227" w:val="left" w:leader="none"/>
        </w:tabs>
        <w:spacing w:line="240" w:lineRule="auto" w:before="204" w:after="0"/>
        <w:ind w:left="604" w:right="0" w:hanging="299"/>
        <w:jc w:val="left"/>
        <w:rPr>
          <w:sz w:val="22"/>
        </w:rPr>
      </w:pPr>
      <w:r>
        <w:rPr>
          <w:sz w:val="24"/>
        </w:rPr>
        <w:t>:</w:t>
      </w:r>
      <w:r>
        <w:rPr>
          <w:spacing w:val="-1"/>
          <w:sz w:val="24"/>
        </w:rPr>
        <w:t> </w:t>
      </w:r>
      <w:r>
        <w:rPr>
          <w:sz w:val="24"/>
        </w:rPr>
        <w:t>Domestic</w:t>
      </w:r>
      <w:r>
        <w:rPr>
          <w:spacing w:val="-1"/>
          <w:sz w:val="24"/>
        </w:rPr>
        <w:t> </w:t>
      </w:r>
      <w:r>
        <w:rPr>
          <w:sz w:val="24"/>
        </w:rPr>
        <w:t>water</w:t>
      </w:r>
      <w:r>
        <w:rPr>
          <w:spacing w:val="-2"/>
          <w:sz w:val="24"/>
        </w:rPr>
        <w:t> </w:t>
      </w:r>
      <w:r>
        <w:rPr>
          <w:sz w:val="24"/>
        </w:rPr>
        <w:t>demand</w:t>
      </w:r>
      <w:r>
        <w:rPr>
          <w:spacing w:val="-1"/>
          <w:sz w:val="24"/>
        </w:rPr>
        <w:t> </w:t>
      </w:r>
      <w:r>
        <w:rPr>
          <w:sz w:val="24"/>
        </w:rPr>
        <w:t>of</w:t>
      </w:r>
      <w:r>
        <w:rPr>
          <w:spacing w:val="-2"/>
          <w:sz w:val="24"/>
        </w:rPr>
        <w:t> </w:t>
      </w:r>
      <w:r>
        <w:rPr>
          <w:sz w:val="24"/>
        </w:rPr>
        <w:t>reference</w:t>
      </w:r>
      <w:r>
        <w:rPr>
          <w:spacing w:val="-1"/>
          <w:sz w:val="24"/>
        </w:rPr>
        <w:t> </w:t>
      </w:r>
      <w:r>
        <w:rPr>
          <w:spacing w:val="-2"/>
          <w:sz w:val="24"/>
        </w:rPr>
        <w:t>account</w:t>
      </w:r>
      <w:r>
        <w:rPr>
          <w:sz w:val="24"/>
        </w:rPr>
        <w:tab/>
      </w:r>
      <w:r>
        <w:rPr>
          <w:spacing w:val="-5"/>
          <w:sz w:val="24"/>
        </w:rPr>
        <w:t>48</w:t>
      </w:r>
    </w:p>
    <w:p>
      <w:pPr>
        <w:pStyle w:val="ListParagraph"/>
        <w:numPr>
          <w:ilvl w:val="1"/>
          <w:numId w:val="12"/>
        </w:numPr>
        <w:tabs>
          <w:tab w:pos="604" w:val="left" w:leader="none"/>
          <w:tab w:pos="8227" w:val="left" w:leader="none"/>
        </w:tabs>
        <w:spacing w:line="240" w:lineRule="auto" w:before="140" w:after="0"/>
        <w:ind w:left="604" w:right="0" w:hanging="299"/>
        <w:jc w:val="left"/>
        <w:rPr>
          <w:sz w:val="22"/>
        </w:rPr>
      </w:pPr>
      <w:r>
        <w:rPr>
          <w:sz w:val="24"/>
        </w:rPr>
        <w:t>:</w:t>
      </w:r>
      <w:r>
        <w:rPr>
          <w:spacing w:val="-3"/>
          <w:sz w:val="24"/>
        </w:rPr>
        <w:t> </w:t>
      </w:r>
      <w:r>
        <w:rPr>
          <w:sz w:val="24"/>
        </w:rPr>
        <w:t>Water</w:t>
      </w:r>
      <w:r>
        <w:rPr>
          <w:spacing w:val="-3"/>
          <w:sz w:val="24"/>
        </w:rPr>
        <w:t> </w:t>
      </w:r>
      <w:r>
        <w:rPr>
          <w:sz w:val="24"/>
        </w:rPr>
        <w:t>demand</w:t>
      </w:r>
      <w:r>
        <w:rPr>
          <w:spacing w:val="-1"/>
          <w:sz w:val="24"/>
        </w:rPr>
        <w:t> </w:t>
      </w:r>
      <w:r>
        <w:rPr>
          <w:sz w:val="24"/>
        </w:rPr>
        <w:t>including</w:t>
      </w:r>
      <w:r>
        <w:rPr>
          <w:spacing w:val="-2"/>
          <w:sz w:val="24"/>
        </w:rPr>
        <w:t> </w:t>
      </w:r>
      <w:r>
        <w:rPr>
          <w:sz w:val="24"/>
        </w:rPr>
        <w:t>all</w:t>
      </w:r>
      <w:r>
        <w:rPr>
          <w:spacing w:val="-1"/>
          <w:sz w:val="24"/>
        </w:rPr>
        <w:t> </w:t>
      </w:r>
      <w:r>
        <w:rPr>
          <w:sz w:val="24"/>
        </w:rPr>
        <w:t>branches</w:t>
      </w:r>
      <w:r>
        <w:rPr>
          <w:spacing w:val="-1"/>
          <w:sz w:val="24"/>
        </w:rPr>
        <w:t> </w:t>
      </w:r>
      <w:r>
        <w:rPr>
          <w:sz w:val="24"/>
        </w:rPr>
        <w:t>of</w:t>
      </w:r>
      <w:r>
        <w:rPr>
          <w:spacing w:val="3"/>
          <w:sz w:val="24"/>
        </w:rPr>
        <w:t> </w:t>
      </w:r>
      <w:r>
        <w:rPr>
          <w:sz w:val="24"/>
        </w:rPr>
        <w:t>reference</w:t>
      </w:r>
      <w:r>
        <w:rPr>
          <w:spacing w:val="1"/>
          <w:sz w:val="24"/>
        </w:rPr>
        <w:t> </w:t>
      </w:r>
      <w:r>
        <w:rPr>
          <w:spacing w:val="-2"/>
          <w:sz w:val="24"/>
        </w:rPr>
        <w:t>account</w:t>
      </w:r>
      <w:r>
        <w:rPr>
          <w:sz w:val="24"/>
        </w:rPr>
        <w:tab/>
      </w:r>
      <w:r>
        <w:rPr>
          <w:spacing w:val="-5"/>
          <w:sz w:val="24"/>
        </w:rPr>
        <w:t>48</w:t>
      </w:r>
    </w:p>
    <w:p>
      <w:pPr>
        <w:pStyle w:val="BodyText"/>
        <w:spacing w:before="19"/>
      </w:pPr>
    </w:p>
    <w:p>
      <w:pPr>
        <w:pStyle w:val="ListParagraph"/>
        <w:numPr>
          <w:ilvl w:val="1"/>
          <w:numId w:val="13"/>
        </w:numPr>
        <w:tabs>
          <w:tab w:pos="605" w:val="left" w:leader="none"/>
          <w:tab w:pos="8227" w:val="left" w:leader="none"/>
        </w:tabs>
        <w:spacing w:line="240" w:lineRule="auto" w:before="0" w:after="0"/>
        <w:ind w:left="605" w:right="0" w:hanging="300"/>
        <w:jc w:val="left"/>
        <w:rPr>
          <w:sz w:val="24"/>
        </w:rPr>
      </w:pPr>
      <w:r>
        <w:rPr>
          <w:sz w:val="24"/>
        </w:rPr>
        <w:t>:</w:t>
      </w:r>
      <w:r>
        <w:rPr>
          <w:spacing w:val="-1"/>
          <w:sz w:val="24"/>
        </w:rPr>
        <w:t> </w:t>
      </w:r>
      <w:r>
        <w:rPr>
          <w:sz w:val="24"/>
        </w:rPr>
        <w:t>The</w:t>
      </w:r>
      <w:r>
        <w:rPr>
          <w:spacing w:val="-1"/>
          <w:sz w:val="24"/>
        </w:rPr>
        <w:t> </w:t>
      </w:r>
      <w:r>
        <w:rPr>
          <w:sz w:val="24"/>
        </w:rPr>
        <w:t>mean monthly</w:t>
      </w:r>
      <w:r>
        <w:rPr>
          <w:spacing w:val="-6"/>
          <w:sz w:val="24"/>
        </w:rPr>
        <w:t> </w:t>
      </w:r>
      <w:r>
        <w:rPr>
          <w:sz w:val="24"/>
        </w:rPr>
        <w:t>temperature</w:t>
      </w:r>
      <w:r>
        <w:rPr>
          <w:spacing w:val="-1"/>
          <w:sz w:val="24"/>
        </w:rPr>
        <w:t> </w:t>
      </w:r>
      <w:r>
        <w:rPr>
          <w:sz w:val="24"/>
        </w:rPr>
        <w:t>of the </w:t>
      </w:r>
      <w:r>
        <w:rPr>
          <w:spacing w:val="-4"/>
          <w:sz w:val="24"/>
        </w:rPr>
        <w:t>area</w:t>
      </w:r>
      <w:r>
        <w:rPr>
          <w:sz w:val="24"/>
        </w:rPr>
        <w:tab/>
      </w:r>
      <w:r>
        <w:rPr>
          <w:spacing w:val="-5"/>
          <w:sz w:val="24"/>
        </w:rPr>
        <w:t>50</w:t>
      </w:r>
    </w:p>
    <w:p>
      <w:pPr>
        <w:pStyle w:val="ListParagraph"/>
        <w:numPr>
          <w:ilvl w:val="1"/>
          <w:numId w:val="13"/>
        </w:numPr>
        <w:tabs>
          <w:tab w:pos="605" w:val="left" w:leader="none"/>
          <w:tab w:pos="8227" w:val="left" w:leader="none"/>
        </w:tabs>
        <w:spacing w:line="240" w:lineRule="auto" w:before="201" w:after="0"/>
        <w:ind w:left="605" w:right="0" w:hanging="300"/>
        <w:jc w:val="left"/>
        <w:rPr>
          <w:sz w:val="24"/>
        </w:rPr>
      </w:pPr>
      <w:r>
        <w:rPr>
          <w:sz w:val="24"/>
        </w:rPr>
        <w:t>:</w:t>
      </w:r>
      <w:r>
        <w:rPr>
          <w:spacing w:val="-1"/>
          <w:sz w:val="24"/>
        </w:rPr>
        <w:t> </w:t>
      </w:r>
      <w:r>
        <w:rPr>
          <w:sz w:val="24"/>
        </w:rPr>
        <w:t>The</w:t>
      </w:r>
      <w:r>
        <w:rPr>
          <w:spacing w:val="-2"/>
          <w:sz w:val="24"/>
        </w:rPr>
        <w:t> </w:t>
      </w:r>
      <w:r>
        <w:rPr>
          <w:sz w:val="24"/>
        </w:rPr>
        <w:t>annual</w:t>
      </w:r>
      <w:r>
        <w:rPr>
          <w:spacing w:val="-1"/>
          <w:sz w:val="24"/>
        </w:rPr>
        <w:t> </w:t>
      </w:r>
      <w:r>
        <w:rPr>
          <w:sz w:val="24"/>
        </w:rPr>
        <w:t>average</w:t>
      </w:r>
      <w:r>
        <w:rPr>
          <w:spacing w:val="-1"/>
          <w:sz w:val="24"/>
        </w:rPr>
        <w:t> </w:t>
      </w:r>
      <w:r>
        <w:rPr>
          <w:sz w:val="24"/>
        </w:rPr>
        <w:t>temperature</w:t>
      </w:r>
      <w:r>
        <w:rPr>
          <w:spacing w:val="-2"/>
          <w:sz w:val="24"/>
        </w:rPr>
        <w:t> </w:t>
      </w:r>
      <w:r>
        <w:rPr>
          <w:sz w:val="24"/>
        </w:rPr>
        <w:t>of the </w:t>
      </w:r>
      <w:r>
        <w:rPr>
          <w:spacing w:val="-4"/>
          <w:sz w:val="24"/>
        </w:rPr>
        <w:t>area</w:t>
      </w:r>
      <w:r>
        <w:rPr>
          <w:sz w:val="24"/>
        </w:rPr>
        <w:tab/>
      </w:r>
      <w:r>
        <w:rPr>
          <w:spacing w:val="-5"/>
          <w:sz w:val="24"/>
        </w:rPr>
        <w:t>51</w:t>
      </w:r>
    </w:p>
    <w:p>
      <w:pPr>
        <w:pStyle w:val="BodyText"/>
        <w:spacing w:before="41"/>
      </w:pPr>
    </w:p>
    <w:p>
      <w:pPr>
        <w:pStyle w:val="ListParagraph"/>
        <w:numPr>
          <w:ilvl w:val="1"/>
          <w:numId w:val="13"/>
        </w:numPr>
        <w:tabs>
          <w:tab w:pos="605" w:val="left" w:leader="none"/>
          <w:tab w:pos="8227" w:val="left" w:leader="none"/>
        </w:tabs>
        <w:spacing w:line="240" w:lineRule="auto" w:before="0" w:after="0"/>
        <w:ind w:left="605" w:right="0" w:hanging="300"/>
        <w:jc w:val="left"/>
        <w:rPr>
          <w:sz w:val="24"/>
        </w:rPr>
      </w:pPr>
      <w:r>
        <w:rPr>
          <w:sz w:val="24"/>
        </w:rPr>
        <w:t>: The</w:t>
      </w:r>
      <w:r>
        <w:rPr>
          <w:spacing w:val="-2"/>
          <w:sz w:val="24"/>
        </w:rPr>
        <w:t> </w:t>
      </w:r>
      <w:r>
        <w:rPr>
          <w:sz w:val="24"/>
        </w:rPr>
        <w:t>chart of</w:t>
      </w:r>
      <w:r>
        <w:rPr>
          <w:spacing w:val="-1"/>
          <w:sz w:val="24"/>
        </w:rPr>
        <w:t> </w:t>
      </w:r>
      <w:r>
        <w:rPr>
          <w:sz w:val="24"/>
        </w:rPr>
        <w:t>the</w:t>
      </w:r>
      <w:r>
        <w:rPr>
          <w:spacing w:val="-1"/>
          <w:sz w:val="24"/>
        </w:rPr>
        <w:t> </w:t>
      </w:r>
      <w:r>
        <w:rPr>
          <w:sz w:val="24"/>
        </w:rPr>
        <w:t>mean monthly</w:t>
      </w:r>
      <w:r>
        <w:rPr>
          <w:spacing w:val="-6"/>
          <w:sz w:val="24"/>
        </w:rPr>
        <w:t> </w:t>
      </w:r>
      <w:r>
        <w:rPr>
          <w:sz w:val="24"/>
        </w:rPr>
        <w:t>rainfall of the </w:t>
      </w:r>
      <w:r>
        <w:rPr>
          <w:spacing w:val="-4"/>
          <w:sz w:val="24"/>
        </w:rPr>
        <w:t>area</w:t>
      </w:r>
      <w:r>
        <w:rPr>
          <w:sz w:val="24"/>
        </w:rPr>
        <w:tab/>
      </w:r>
      <w:r>
        <w:rPr>
          <w:spacing w:val="-5"/>
          <w:sz w:val="24"/>
        </w:rPr>
        <w:t>51</w:t>
      </w:r>
    </w:p>
    <w:p>
      <w:pPr>
        <w:pStyle w:val="ListParagraph"/>
        <w:numPr>
          <w:ilvl w:val="1"/>
          <w:numId w:val="13"/>
        </w:numPr>
        <w:tabs>
          <w:tab w:pos="605" w:val="left" w:leader="none"/>
          <w:tab w:pos="8227" w:val="left" w:leader="none"/>
        </w:tabs>
        <w:spacing w:line="240" w:lineRule="auto" w:before="202" w:after="0"/>
        <w:ind w:left="605" w:right="0" w:hanging="300"/>
        <w:jc w:val="left"/>
        <w:rPr>
          <w:sz w:val="24"/>
        </w:rPr>
      </w:pPr>
      <w:r>
        <w:rPr>
          <w:sz w:val="24"/>
        </w:rPr>
        <w:t>:</w:t>
      </w:r>
      <w:r>
        <w:rPr>
          <w:spacing w:val="-1"/>
          <w:sz w:val="24"/>
        </w:rPr>
        <w:t> </w:t>
      </w:r>
      <w:r>
        <w:rPr>
          <w:sz w:val="24"/>
        </w:rPr>
        <w:t>The</w:t>
      </w:r>
      <w:r>
        <w:rPr>
          <w:spacing w:val="-2"/>
          <w:sz w:val="24"/>
        </w:rPr>
        <w:t> </w:t>
      </w:r>
      <w:r>
        <w:rPr>
          <w:sz w:val="24"/>
        </w:rPr>
        <w:t>annual</w:t>
      </w:r>
      <w:r>
        <w:rPr>
          <w:spacing w:val="-1"/>
          <w:sz w:val="24"/>
        </w:rPr>
        <w:t> </w:t>
      </w:r>
      <w:r>
        <w:rPr>
          <w:sz w:val="24"/>
        </w:rPr>
        <w:t>rainfall data</w:t>
      </w:r>
      <w:r>
        <w:rPr>
          <w:spacing w:val="-1"/>
          <w:sz w:val="24"/>
        </w:rPr>
        <w:t> </w:t>
      </w:r>
      <w:r>
        <w:rPr>
          <w:sz w:val="24"/>
        </w:rPr>
        <w:t>of</w:t>
      </w:r>
      <w:r>
        <w:rPr>
          <w:spacing w:val="-2"/>
          <w:sz w:val="24"/>
        </w:rPr>
        <w:t> </w:t>
      </w:r>
      <w:r>
        <w:rPr>
          <w:sz w:val="24"/>
        </w:rPr>
        <w:t>the </w:t>
      </w:r>
      <w:r>
        <w:rPr>
          <w:spacing w:val="-4"/>
          <w:sz w:val="24"/>
        </w:rPr>
        <w:t>area</w:t>
      </w:r>
      <w:r>
        <w:rPr>
          <w:sz w:val="24"/>
        </w:rPr>
        <w:tab/>
      </w:r>
      <w:r>
        <w:rPr>
          <w:spacing w:val="-5"/>
          <w:sz w:val="24"/>
        </w:rPr>
        <w:t>52</w:t>
      </w:r>
    </w:p>
    <w:p>
      <w:pPr>
        <w:pStyle w:val="ListParagraph"/>
        <w:numPr>
          <w:ilvl w:val="1"/>
          <w:numId w:val="13"/>
        </w:numPr>
        <w:tabs>
          <w:tab w:pos="664" w:val="left" w:leader="none"/>
          <w:tab w:pos="8227" w:val="left" w:leader="none"/>
        </w:tabs>
        <w:spacing w:line="240" w:lineRule="auto" w:before="202" w:after="0"/>
        <w:ind w:left="664" w:right="0" w:hanging="359"/>
        <w:jc w:val="left"/>
        <w:rPr>
          <w:sz w:val="24"/>
        </w:rPr>
      </w:pPr>
      <w:r>
        <w:rPr>
          <w:sz w:val="24"/>
        </w:rPr>
        <w:t>Monthly</w:t>
      </w:r>
      <w:r>
        <w:rPr>
          <w:spacing w:val="-6"/>
          <w:sz w:val="24"/>
        </w:rPr>
        <w:t> </w:t>
      </w:r>
      <w:r>
        <w:rPr>
          <w:sz w:val="24"/>
        </w:rPr>
        <w:t>Average</w:t>
      </w:r>
      <w:r>
        <w:rPr>
          <w:spacing w:val="-1"/>
          <w:sz w:val="24"/>
        </w:rPr>
        <w:t> </w:t>
      </w:r>
      <w:r>
        <w:rPr>
          <w:sz w:val="24"/>
        </w:rPr>
        <w:t>Streamflow Measured</w:t>
      </w:r>
      <w:r>
        <w:rPr>
          <w:spacing w:val="4"/>
          <w:sz w:val="24"/>
        </w:rPr>
        <w:t> </w:t>
      </w:r>
      <w:r>
        <w:rPr>
          <w:sz w:val="24"/>
        </w:rPr>
        <w:t>for</w:t>
      </w:r>
      <w:r>
        <w:rPr>
          <w:spacing w:val="-2"/>
          <w:sz w:val="24"/>
        </w:rPr>
        <w:t> </w:t>
      </w:r>
      <w:r>
        <w:rPr>
          <w:sz w:val="24"/>
        </w:rPr>
        <w:t>Rima</w:t>
      </w:r>
      <w:r>
        <w:rPr>
          <w:spacing w:val="-1"/>
          <w:sz w:val="24"/>
        </w:rPr>
        <w:t> </w:t>
      </w:r>
      <w:r>
        <w:rPr>
          <w:spacing w:val="-2"/>
          <w:sz w:val="24"/>
        </w:rPr>
        <w:t>River</w:t>
      </w:r>
      <w:r>
        <w:rPr>
          <w:sz w:val="24"/>
        </w:rPr>
        <w:tab/>
      </w:r>
      <w:r>
        <w:rPr>
          <w:spacing w:val="-5"/>
          <w:sz w:val="24"/>
        </w:rPr>
        <w:t>52</w:t>
      </w:r>
    </w:p>
    <w:p>
      <w:pPr>
        <w:pStyle w:val="ListParagraph"/>
        <w:numPr>
          <w:ilvl w:val="1"/>
          <w:numId w:val="13"/>
        </w:numPr>
        <w:tabs>
          <w:tab w:pos="665" w:val="left" w:leader="none"/>
          <w:tab w:pos="8227" w:val="left" w:leader="none"/>
        </w:tabs>
        <w:spacing w:line="240" w:lineRule="auto" w:before="202" w:after="0"/>
        <w:ind w:left="665" w:right="0" w:hanging="360"/>
        <w:jc w:val="left"/>
        <w:rPr>
          <w:sz w:val="24"/>
        </w:rPr>
      </w:pPr>
      <w:r>
        <w:rPr>
          <w:sz w:val="24"/>
        </w:rPr>
        <w:t>Temperature</w:t>
      </w:r>
      <w:r>
        <w:rPr>
          <w:spacing w:val="-3"/>
          <w:sz w:val="24"/>
        </w:rPr>
        <w:t> </w:t>
      </w:r>
      <w:r>
        <w:rPr>
          <w:sz w:val="24"/>
        </w:rPr>
        <w:t>Trend</w:t>
      </w:r>
      <w:r>
        <w:rPr>
          <w:spacing w:val="-2"/>
          <w:sz w:val="24"/>
        </w:rPr>
        <w:t> Analysis</w:t>
      </w:r>
      <w:r>
        <w:rPr>
          <w:sz w:val="24"/>
        </w:rPr>
        <w:tab/>
      </w:r>
      <w:r>
        <w:rPr>
          <w:spacing w:val="-5"/>
          <w:sz w:val="24"/>
        </w:rPr>
        <w:t>53</w:t>
      </w:r>
    </w:p>
    <w:p>
      <w:pPr>
        <w:pStyle w:val="ListParagraph"/>
        <w:numPr>
          <w:ilvl w:val="1"/>
          <w:numId w:val="13"/>
        </w:numPr>
        <w:tabs>
          <w:tab w:pos="665" w:val="left" w:leader="none"/>
          <w:tab w:pos="8227" w:val="left" w:leader="none"/>
        </w:tabs>
        <w:spacing w:line="240" w:lineRule="auto" w:before="199" w:after="0"/>
        <w:ind w:left="665" w:right="0" w:hanging="360"/>
        <w:jc w:val="left"/>
        <w:rPr>
          <w:sz w:val="24"/>
        </w:rPr>
      </w:pPr>
      <w:r>
        <w:rPr>
          <w:sz w:val="24"/>
        </w:rPr>
        <w:t>Rainfall</w:t>
      </w:r>
      <w:r>
        <w:rPr>
          <w:spacing w:val="-2"/>
          <w:sz w:val="24"/>
        </w:rPr>
        <w:t> </w:t>
      </w:r>
      <w:r>
        <w:rPr>
          <w:sz w:val="24"/>
        </w:rPr>
        <w:t>in</w:t>
      </w:r>
      <w:r>
        <w:rPr>
          <w:spacing w:val="-1"/>
          <w:sz w:val="24"/>
        </w:rPr>
        <w:t> </w:t>
      </w:r>
      <w:r>
        <w:rPr>
          <w:sz w:val="24"/>
        </w:rPr>
        <w:t>mm</w:t>
      </w:r>
      <w:r>
        <w:rPr>
          <w:spacing w:val="-1"/>
          <w:sz w:val="24"/>
        </w:rPr>
        <w:t> </w:t>
      </w:r>
      <w:r>
        <w:rPr>
          <w:sz w:val="24"/>
        </w:rPr>
        <w:t>Trend</w:t>
      </w:r>
      <w:r>
        <w:rPr>
          <w:spacing w:val="-1"/>
          <w:sz w:val="24"/>
        </w:rPr>
        <w:t> </w:t>
      </w:r>
      <w:r>
        <w:rPr>
          <w:spacing w:val="-2"/>
          <w:sz w:val="24"/>
        </w:rPr>
        <w:t>Analysis</w:t>
      </w:r>
      <w:r>
        <w:rPr>
          <w:sz w:val="24"/>
        </w:rPr>
        <w:tab/>
      </w:r>
      <w:r>
        <w:rPr>
          <w:spacing w:val="-5"/>
          <w:sz w:val="24"/>
        </w:rPr>
        <w:t>54</w:t>
      </w:r>
    </w:p>
    <w:p>
      <w:pPr>
        <w:pStyle w:val="ListParagraph"/>
        <w:numPr>
          <w:ilvl w:val="1"/>
          <w:numId w:val="13"/>
        </w:numPr>
        <w:tabs>
          <w:tab w:pos="604" w:val="left" w:leader="none"/>
          <w:tab w:pos="8227" w:val="left" w:leader="none"/>
        </w:tabs>
        <w:spacing w:line="240" w:lineRule="auto" w:before="201" w:after="0"/>
        <w:ind w:left="604" w:right="0" w:hanging="299"/>
        <w:jc w:val="left"/>
        <w:rPr>
          <w:sz w:val="24"/>
        </w:rPr>
      </w:pPr>
      <w:r>
        <w:rPr>
          <w:sz w:val="24"/>
        </w:rPr>
        <w:t>:</w:t>
      </w:r>
      <w:r>
        <w:rPr>
          <w:spacing w:val="-1"/>
          <w:sz w:val="24"/>
        </w:rPr>
        <w:t> </w:t>
      </w:r>
      <w:r>
        <w:rPr>
          <w:sz w:val="24"/>
        </w:rPr>
        <w:t>Comparison</w:t>
      </w:r>
      <w:r>
        <w:rPr>
          <w:spacing w:val="-1"/>
          <w:sz w:val="24"/>
        </w:rPr>
        <w:t> </w:t>
      </w:r>
      <w:r>
        <w:rPr>
          <w:sz w:val="24"/>
        </w:rPr>
        <w:t>of</w:t>
      </w:r>
      <w:r>
        <w:rPr>
          <w:spacing w:val="-1"/>
          <w:sz w:val="24"/>
        </w:rPr>
        <w:t> </w:t>
      </w:r>
      <w:r>
        <w:rPr>
          <w:sz w:val="24"/>
        </w:rPr>
        <w:t>simulated</w:t>
      </w:r>
      <w:r>
        <w:rPr>
          <w:spacing w:val="-1"/>
          <w:sz w:val="24"/>
        </w:rPr>
        <w:t> </w:t>
      </w:r>
      <w:r>
        <w:rPr>
          <w:sz w:val="24"/>
        </w:rPr>
        <w:t>and</w:t>
      </w:r>
      <w:r>
        <w:rPr>
          <w:spacing w:val="-2"/>
          <w:sz w:val="24"/>
        </w:rPr>
        <w:t> </w:t>
      </w:r>
      <w:r>
        <w:rPr>
          <w:sz w:val="24"/>
        </w:rPr>
        <w:t>measured</w:t>
      </w:r>
      <w:r>
        <w:rPr>
          <w:spacing w:val="-1"/>
          <w:sz w:val="24"/>
        </w:rPr>
        <w:t> </w:t>
      </w:r>
      <w:r>
        <w:rPr>
          <w:sz w:val="24"/>
        </w:rPr>
        <w:t>streamflow</w:t>
      </w:r>
      <w:r>
        <w:rPr>
          <w:spacing w:val="-1"/>
          <w:sz w:val="24"/>
        </w:rPr>
        <w:t> </w:t>
      </w:r>
      <w:r>
        <w:rPr>
          <w:sz w:val="24"/>
        </w:rPr>
        <w:t>of</w:t>
      </w:r>
      <w:r>
        <w:rPr>
          <w:spacing w:val="-1"/>
          <w:sz w:val="24"/>
        </w:rPr>
        <w:t> </w:t>
      </w:r>
      <w:r>
        <w:rPr>
          <w:spacing w:val="-2"/>
          <w:sz w:val="24"/>
        </w:rPr>
        <w:t>River.</w:t>
      </w:r>
      <w:r>
        <w:rPr>
          <w:sz w:val="24"/>
        </w:rPr>
        <w:tab/>
      </w:r>
      <w:r>
        <w:rPr>
          <w:spacing w:val="-5"/>
          <w:sz w:val="24"/>
        </w:rPr>
        <w:t>71</w:t>
      </w:r>
    </w:p>
    <w:p>
      <w:pPr>
        <w:pStyle w:val="ListParagraph"/>
        <w:numPr>
          <w:ilvl w:val="1"/>
          <w:numId w:val="13"/>
        </w:numPr>
        <w:tabs>
          <w:tab w:pos="605" w:val="left" w:leader="none"/>
          <w:tab w:pos="8227" w:val="left" w:leader="none"/>
        </w:tabs>
        <w:spacing w:line="240" w:lineRule="auto" w:before="202" w:after="0"/>
        <w:ind w:left="605" w:right="0" w:hanging="300"/>
        <w:jc w:val="left"/>
        <w:rPr>
          <w:sz w:val="24"/>
        </w:rPr>
      </w:pPr>
      <w:r>
        <w:rPr>
          <w:sz w:val="24"/>
        </w:rPr>
        <w:t>:</w:t>
      </w:r>
      <w:r>
        <w:rPr>
          <w:spacing w:val="-4"/>
          <w:sz w:val="24"/>
        </w:rPr>
        <w:t> </w:t>
      </w:r>
      <w:r>
        <w:rPr>
          <w:sz w:val="24"/>
        </w:rPr>
        <w:t>Reservoir</w:t>
      </w:r>
      <w:r>
        <w:rPr>
          <w:spacing w:val="-2"/>
          <w:sz w:val="24"/>
        </w:rPr>
        <w:t> </w:t>
      </w:r>
      <w:r>
        <w:rPr>
          <w:sz w:val="24"/>
        </w:rPr>
        <w:t>storage</w:t>
      </w:r>
      <w:r>
        <w:rPr>
          <w:spacing w:val="-2"/>
          <w:sz w:val="24"/>
        </w:rPr>
        <w:t> volume</w:t>
      </w:r>
      <w:r>
        <w:rPr>
          <w:sz w:val="24"/>
        </w:rPr>
        <w:tab/>
      </w:r>
      <w:r>
        <w:rPr>
          <w:spacing w:val="-5"/>
          <w:sz w:val="24"/>
        </w:rPr>
        <w:t>71</w:t>
      </w:r>
    </w:p>
    <w:p>
      <w:pPr>
        <w:pStyle w:val="ListParagraph"/>
        <w:numPr>
          <w:ilvl w:val="1"/>
          <w:numId w:val="14"/>
        </w:numPr>
        <w:tabs>
          <w:tab w:pos="844" w:val="left" w:leader="none"/>
          <w:tab w:pos="8227" w:val="left" w:leader="none"/>
        </w:tabs>
        <w:spacing w:line="240" w:lineRule="auto" w:before="202" w:after="0"/>
        <w:ind w:left="844" w:right="0" w:hanging="539"/>
        <w:jc w:val="left"/>
        <w:rPr>
          <w:sz w:val="24"/>
        </w:rPr>
      </w:pPr>
      <w:r>
        <w:rPr>
          <w:sz w:val="24"/>
        </w:rPr>
        <w:t>Domestic</w:t>
      </w:r>
      <w:r>
        <w:rPr>
          <w:spacing w:val="-2"/>
          <w:sz w:val="24"/>
        </w:rPr>
        <w:t> </w:t>
      </w:r>
      <w:r>
        <w:rPr>
          <w:sz w:val="24"/>
        </w:rPr>
        <w:t>water</w:t>
      </w:r>
      <w:r>
        <w:rPr>
          <w:spacing w:val="-2"/>
          <w:sz w:val="24"/>
        </w:rPr>
        <w:t> </w:t>
      </w:r>
      <w:r>
        <w:rPr>
          <w:sz w:val="24"/>
        </w:rPr>
        <w:t>demand</w:t>
      </w:r>
      <w:r>
        <w:rPr>
          <w:spacing w:val="-1"/>
          <w:sz w:val="24"/>
        </w:rPr>
        <w:t> </w:t>
      </w:r>
      <w:r>
        <w:rPr>
          <w:sz w:val="24"/>
        </w:rPr>
        <w:t>for the</w:t>
      </w:r>
      <w:r>
        <w:rPr>
          <w:spacing w:val="-1"/>
          <w:sz w:val="24"/>
        </w:rPr>
        <w:t> </w:t>
      </w:r>
      <w:r>
        <w:rPr>
          <w:sz w:val="24"/>
        </w:rPr>
        <w:t>reference</w:t>
      </w:r>
      <w:r>
        <w:rPr>
          <w:spacing w:val="-1"/>
          <w:sz w:val="24"/>
        </w:rPr>
        <w:t> </w:t>
      </w:r>
      <w:r>
        <w:rPr>
          <w:spacing w:val="-2"/>
          <w:sz w:val="24"/>
        </w:rPr>
        <w:t>scenario</w:t>
      </w:r>
      <w:r>
        <w:rPr>
          <w:sz w:val="24"/>
        </w:rPr>
        <w:tab/>
      </w:r>
      <w:r>
        <w:rPr>
          <w:spacing w:val="-5"/>
          <w:sz w:val="24"/>
        </w:rPr>
        <w:t>73</w:t>
      </w:r>
    </w:p>
    <w:p>
      <w:pPr>
        <w:pStyle w:val="ListParagraph"/>
        <w:numPr>
          <w:ilvl w:val="1"/>
          <w:numId w:val="14"/>
        </w:numPr>
        <w:tabs>
          <w:tab w:pos="844" w:val="left" w:leader="none"/>
          <w:tab w:pos="8227" w:val="left" w:leader="none"/>
        </w:tabs>
        <w:spacing w:line="240" w:lineRule="auto" w:before="201" w:after="0"/>
        <w:ind w:left="844" w:right="0" w:hanging="539"/>
        <w:jc w:val="left"/>
        <w:rPr>
          <w:sz w:val="24"/>
        </w:rPr>
      </w:pPr>
      <w:r>
        <w:rPr>
          <w:sz w:val="24"/>
        </w:rPr>
        <w:t>Falalia</w:t>
      </w:r>
      <w:r>
        <w:rPr>
          <w:spacing w:val="-1"/>
          <w:sz w:val="24"/>
        </w:rPr>
        <w:t> </w:t>
      </w:r>
      <w:r>
        <w:rPr>
          <w:sz w:val="24"/>
        </w:rPr>
        <w:t>Irrigation</w:t>
      </w:r>
      <w:r>
        <w:rPr>
          <w:spacing w:val="-2"/>
          <w:sz w:val="24"/>
        </w:rPr>
        <w:t> </w:t>
      </w:r>
      <w:r>
        <w:rPr>
          <w:sz w:val="24"/>
        </w:rPr>
        <w:t>water</w:t>
      </w:r>
      <w:r>
        <w:rPr>
          <w:spacing w:val="-4"/>
          <w:sz w:val="24"/>
        </w:rPr>
        <w:t> </w:t>
      </w:r>
      <w:r>
        <w:rPr>
          <w:sz w:val="24"/>
        </w:rPr>
        <w:t>demand</w:t>
      </w:r>
      <w:r>
        <w:rPr>
          <w:spacing w:val="-1"/>
          <w:sz w:val="24"/>
        </w:rPr>
        <w:t> </w:t>
      </w:r>
      <w:r>
        <w:rPr>
          <w:sz w:val="24"/>
        </w:rPr>
        <w:t>for</w:t>
      </w:r>
      <w:r>
        <w:rPr>
          <w:spacing w:val="-1"/>
          <w:sz w:val="24"/>
        </w:rPr>
        <w:t> </w:t>
      </w:r>
      <w:r>
        <w:rPr>
          <w:sz w:val="24"/>
        </w:rPr>
        <w:t>the reference</w:t>
      </w:r>
      <w:r>
        <w:rPr>
          <w:spacing w:val="-2"/>
          <w:sz w:val="24"/>
        </w:rPr>
        <w:t> scenario</w:t>
      </w:r>
      <w:r>
        <w:rPr>
          <w:sz w:val="24"/>
        </w:rPr>
        <w:tab/>
      </w:r>
      <w:r>
        <w:rPr>
          <w:spacing w:val="-5"/>
          <w:sz w:val="24"/>
        </w:rPr>
        <w:t>74</w:t>
      </w:r>
    </w:p>
    <w:p>
      <w:pPr>
        <w:pStyle w:val="ListParagraph"/>
        <w:numPr>
          <w:ilvl w:val="1"/>
          <w:numId w:val="14"/>
        </w:numPr>
        <w:tabs>
          <w:tab w:pos="844" w:val="left" w:leader="none"/>
          <w:tab w:pos="8227" w:val="left" w:leader="none"/>
        </w:tabs>
        <w:spacing w:line="240" w:lineRule="auto" w:before="202" w:after="0"/>
        <w:ind w:left="844" w:right="0" w:hanging="539"/>
        <w:jc w:val="left"/>
        <w:rPr>
          <w:sz w:val="24"/>
        </w:rPr>
      </w:pPr>
      <w:r>
        <w:rPr>
          <w:sz w:val="24"/>
        </w:rPr>
        <w:t>Taka</w:t>
      </w:r>
      <w:r>
        <w:rPr>
          <w:spacing w:val="-5"/>
          <w:sz w:val="24"/>
        </w:rPr>
        <w:t> </w:t>
      </w:r>
      <w:r>
        <w:rPr>
          <w:sz w:val="24"/>
        </w:rPr>
        <w:t>Kume</w:t>
      </w:r>
      <w:r>
        <w:rPr>
          <w:spacing w:val="-2"/>
          <w:sz w:val="24"/>
        </w:rPr>
        <w:t> </w:t>
      </w:r>
      <w:r>
        <w:rPr>
          <w:sz w:val="24"/>
        </w:rPr>
        <w:t>irrigation</w:t>
      </w:r>
      <w:r>
        <w:rPr>
          <w:spacing w:val="-1"/>
          <w:sz w:val="24"/>
        </w:rPr>
        <w:t> </w:t>
      </w:r>
      <w:r>
        <w:rPr>
          <w:sz w:val="24"/>
        </w:rPr>
        <w:t>water</w:t>
      </w:r>
      <w:r>
        <w:rPr>
          <w:spacing w:val="-3"/>
          <w:sz w:val="24"/>
        </w:rPr>
        <w:t> </w:t>
      </w:r>
      <w:r>
        <w:rPr>
          <w:sz w:val="24"/>
        </w:rPr>
        <w:t>demand</w:t>
      </w:r>
      <w:r>
        <w:rPr>
          <w:spacing w:val="-1"/>
          <w:sz w:val="24"/>
        </w:rPr>
        <w:t> </w:t>
      </w:r>
      <w:r>
        <w:rPr>
          <w:sz w:val="24"/>
        </w:rPr>
        <w:t>for the</w:t>
      </w:r>
      <w:r>
        <w:rPr>
          <w:spacing w:val="1"/>
          <w:sz w:val="24"/>
        </w:rPr>
        <w:t> </w:t>
      </w:r>
      <w:r>
        <w:rPr>
          <w:sz w:val="24"/>
        </w:rPr>
        <w:t>reference</w:t>
      </w:r>
      <w:r>
        <w:rPr>
          <w:spacing w:val="-2"/>
          <w:sz w:val="24"/>
        </w:rPr>
        <w:t> scenario</w:t>
      </w:r>
      <w:r>
        <w:rPr>
          <w:sz w:val="24"/>
        </w:rPr>
        <w:tab/>
      </w:r>
      <w:r>
        <w:rPr>
          <w:spacing w:val="-5"/>
          <w:sz w:val="24"/>
        </w:rPr>
        <w:t>75</w:t>
      </w:r>
    </w:p>
    <w:p>
      <w:pPr>
        <w:pStyle w:val="ListParagraph"/>
        <w:numPr>
          <w:ilvl w:val="1"/>
          <w:numId w:val="14"/>
        </w:numPr>
        <w:tabs>
          <w:tab w:pos="844" w:val="left" w:leader="none"/>
          <w:tab w:pos="8227" w:val="left" w:leader="none"/>
        </w:tabs>
        <w:spacing w:line="240" w:lineRule="auto" w:before="202" w:after="0"/>
        <w:ind w:left="844" w:right="0" w:hanging="539"/>
        <w:jc w:val="left"/>
        <w:rPr>
          <w:sz w:val="24"/>
        </w:rPr>
      </w:pPr>
      <w:r>
        <w:rPr>
          <w:sz w:val="24"/>
        </w:rPr>
        <w:t>Mai</w:t>
      </w:r>
      <w:r>
        <w:rPr>
          <w:spacing w:val="-2"/>
          <w:sz w:val="24"/>
        </w:rPr>
        <w:t> </w:t>
      </w:r>
      <w:r>
        <w:rPr>
          <w:sz w:val="24"/>
        </w:rPr>
        <w:t>Yali</w:t>
      </w:r>
      <w:r>
        <w:rPr>
          <w:spacing w:val="-1"/>
          <w:sz w:val="24"/>
        </w:rPr>
        <w:t> </w:t>
      </w:r>
      <w:r>
        <w:rPr>
          <w:sz w:val="24"/>
        </w:rPr>
        <w:t>irrigation</w:t>
      </w:r>
      <w:r>
        <w:rPr>
          <w:spacing w:val="-1"/>
          <w:sz w:val="24"/>
        </w:rPr>
        <w:t> </w:t>
      </w:r>
      <w:r>
        <w:rPr>
          <w:sz w:val="24"/>
        </w:rPr>
        <w:t>water</w:t>
      </w:r>
      <w:r>
        <w:rPr>
          <w:spacing w:val="-3"/>
          <w:sz w:val="24"/>
        </w:rPr>
        <w:t> </w:t>
      </w:r>
      <w:r>
        <w:rPr>
          <w:sz w:val="24"/>
        </w:rPr>
        <w:t>demand</w:t>
      </w:r>
      <w:r>
        <w:rPr>
          <w:spacing w:val="-1"/>
          <w:sz w:val="24"/>
        </w:rPr>
        <w:t> </w:t>
      </w:r>
      <w:r>
        <w:rPr>
          <w:sz w:val="24"/>
        </w:rPr>
        <w:t>for reference </w:t>
      </w:r>
      <w:r>
        <w:rPr>
          <w:spacing w:val="-2"/>
          <w:sz w:val="24"/>
        </w:rPr>
        <w:t>scenario</w:t>
      </w:r>
      <w:r>
        <w:rPr>
          <w:sz w:val="24"/>
        </w:rPr>
        <w:tab/>
      </w:r>
      <w:r>
        <w:rPr>
          <w:spacing w:val="-5"/>
          <w:sz w:val="24"/>
        </w:rPr>
        <w:t>75</w:t>
      </w:r>
    </w:p>
    <w:p>
      <w:pPr>
        <w:pStyle w:val="ListParagraph"/>
        <w:numPr>
          <w:ilvl w:val="1"/>
          <w:numId w:val="14"/>
        </w:numPr>
        <w:tabs>
          <w:tab w:pos="844" w:val="left" w:leader="none"/>
          <w:tab w:pos="8227" w:val="left" w:leader="none"/>
        </w:tabs>
        <w:spacing w:line="240" w:lineRule="auto" w:before="202" w:after="0"/>
        <w:ind w:left="844" w:right="0" w:hanging="539"/>
        <w:jc w:val="left"/>
        <w:rPr>
          <w:sz w:val="24"/>
        </w:rPr>
      </w:pPr>
      <w:r>
        <w:rPr>
          <w:sz w:val="24"/>
        </w:rPr>
        <w:t>Demand</w:t>
      </w:r>
      <w:r>
        <w:rPr>
          <w:spacing w:val="-2"/>
          <w:sz w:val="24"/>
        </w:rPr>
        <w:t> </w:t>
      </w:r>
      <w:r>
        <w:rPr>
          <w:sz w:val="24"/>
        </w:rPr>
        <w:t>site</w:t>
      </w:r>
      <w:r>
        <w:rPr>
          <w:spacing w:val="-1"/>
          <w:sz w:val="24"/>
        </w:rPr>
        <w:t> </w:t>
      </w:r>
      <w:r>
        <w:rPr>
          <w:sz w:val="24"/>
        </w:rPr>
        <w:t>reliability</w:t>
      </w:r>
      <w:r>
        <w:rPr>
          <w:spacing w:val="-8"/>
          <w:sz w:val="24"/>
        </w:rPr>
        <w:t> </w:t>
      </w:r>
      <w:r>
        <w:rPr>
          <w:sz w:val="24"/>
        </w:rPr>
        <w:t>before</w:t>
      </w:r>
      <w:r>
        <w:rPr>
          <w:spacing w:val="-1"/>
          <w:sz w:val="24"/>
        </w:rPr>
        <w:t> </w:t>
      </w:r>
      <w:r>
        <w:rPr>
          <w:spacing w:val="-2"/>
          <w:sz w:val="24"/>
        </w:rPr>
        <w:t>projection</w:t>
      </w:r>
      <w:r>
        <w:rPr>
          <w:sz w:val="24"/>
        </w:rPr>
        <w:tab/>
      </w:r>
      <w:r>
        <w:rPr>
          <w:spacing w:val="-5"/>
          <w:sz w:val="24"/>
        </w:rPr>
        <w:t>76</w:t>
      </w:r>
    </w:p>
    <w:p>
      <w:pPr>
        <w:pStyle w:val="ListParagraph"/>
        <w:numPr>
          <w:ilvl w:val="1"/>
          <w:numId w:val="15"/>
        </w:numPr>
        <w:tabs>
          <w:tab w:pos="725" w:val="left" w:leader="none"/>
          <w:tab w:pos="8227" w:val="left" w:leader="none"/>
        </w:tabs>
        <w:spacing w:line="240" w:lineRule="auto" w:before="201" w:after="0"/>
        <w:ind w:left="725" w:right="0" w:hanging="420"/>
        <w:jc w:val="left"/>
        <w:rPr>
          <w:sz w:val="24"/>
        </w:rPr>
      </w:pPr>
      <w:r>
        <w:rPr>
          <w:sz w:val="24"/>
        </w:rPr>
        <w:t>:</w:t>
      </w:r>
      <w:r>
        <w:rPr>
          <w:spacing w:val="-2"/>
          <w:sz w:val="24"/>
        </w:rPr>
        <w:t> </w:t>
      </w:r>
      <w:r>
        <w:rPr>
          <w:sz w:val="24"/>
        </w:rPr>
        <w:t>Streamflow</w:t>
      </w:r>
      <w:r>
        <w:rPr>
          <w:spacing w:val="-1"/>
          <w:sz w:val="24"/>
        </w:rPr>
        <w:t> </w:t>
      </w:r>
      <w:r>
        <w:rPr>
          <w:sz w:val="24"/>
        </w:rPr>
        <w:t>below</w:t>
      </w:r>
      <w:r>
        <w:rPr>
          <w:spacing w:val="1"/>
          <w:sz w:val="24"/>
        </w:rPr>
        <w:t> </w:t>
      </w:r>
      <w:r>
        <w:rPr>
          <w:sz w:val="24"/>
        </w:rPr>
        <w:t>node</w:t>
      </w:r>
      <w:r>
        <w:rPr>
          <w:spacing w:val="-2"/>
          <w:sz w:val="24"/>
        </w:rPr>
        <w:t> </w:t>
      </w:r>
      <w:r>
        <w:rPr>
          <w:sz w:val="24"/>
        </w:rPr>
        <w:t>and</w:t>
      </w:r>
      <w:r>
        <w:rPr>
          <w:spacing w:val="-1"/>
          <w:sz w:val="24"/>
        </w:rPr>
        <w:t> </w:t>
      </w:r>
      <w:r>
        <w:rPr>
          <w:spacing w:val="-4"/>
          <w:sz w:val="24"/>
        </w:rPr>
        <w:t>reach</w:t>
      </w:r>
      <w:r>
        <w:rPr>
          <w:sz w:val="24"/>
        </w:rPr>
        <w:tab/>
      </w:r>
      <w:r>
        <w:rPr>
          <w:spacing w:val="-5"/>
          <w:sz w:val="24"/>
        </w:rPr>
        <w:t>77</w:t>
      </w:r>
    </w:p>
    <w:p>
      <w:pPr>
        <w:pStyle w:val="ListParagraph"/>
        <w:numPr>
          <w:ilvl w:val="1"/>
          <w:numId w:val="15"/>
        </w:numPr>
        <w:tabs>
          <w:tab w:pos="784" w:val="left" w:leader="none"/>
          <w:tab w:pos="8227" w:val="left" w:leader="none"/>
        </w:tabs>
        <w:spacing w:line="240" w:lineRule="auto" w:before="202" w:after="0"/>
        <w:ind w:left="784" w:right="0" w:hanging="479"/>
        <w:jc w:val="left"/>
        <w:rPr>
          <w:sz w:val="24"/>
        </w:rPr>
      </w:pPr>
      <w:r>
        <w:rPr>
          <w:sz w:val="24"/>
        </w:rPr>
        <w:t>Streamflow</w:t>
      </w:r>
      <w:r>
        <w:rPr>
          <w:spacing w:val="-4"/>
          <w:sz w:val="24"/>
        </w:rPr>
        <w:t> </w:t>
      </w:r>
      <w:r>
        <w:rPr>
          <w:sz w:val="24"/>
        </w:rPr>
        <w:t>of</w:t>
      </w:r>
      <w:r>
        <w:rPr>
          <w:spacing w:val="-2"/>
          <w:sz w:val="24"/>
        </w:rPr>
        <w:t> </w:t>
      </w:r>
      <w:r>
        <w:rPr>
          <w:sz w:val="24"/>
        </w:rPr>
        <w:t>all</w:t>
      </w:r>
      <w:r>
        <w:rPr>
          <w:spacing w:val="-1"/>
          <w:sz w:val="24"/>
        </w:rPr>
        <w:t> </w:t>
      </w:r>
      <w:r>
        <w:rPr>
          <w:sz w:val="24"/>
        </w:rPr>
        <w:t>scenarios</w:t>
      </w:r>
      <w:r>
        <w:rPr>
          <w:spacing w:val="-1"/>
          <w:sz w:val="24"/>
        </w:rPr>
        <w:t> </w:t>
      </w:r>
      <w:r>
        <w:rPr>
          <w:sz w:val="24"/>
        </w:rPr>
        <w:t>compares</w:t>
      </w:r>
      <w:r>
        <w:rPr>
          <w:spacing w:val="-1"/>
          <w:sz w:val="24"/>
        </w:rPr>
        <w:t> </w:t>
      </w:r>
      <w:r>
        <w:rPr>
          <w:sz w:val="24"/>
        </w:rPr>
        <w:t>with</w:t>
      </w:r>
      <w:r>
        <w:rPr>
          <w:spacing w:val="-1"/>
          <w:sz w:val="24"/>
        </w:rPr>
        <w:t> </w:t>
      </w:r>
      <w:r>
        <w:rPr>
          <w:sz w:val="24"/>
        </w:rPr>
        <w:t>reference</w:t>
      </w:r>
      <w:r>
        <w:rPr>
          <w:spacing w:val="-2"/>
          <w:sz w:val="24"/>
        </w:rPr>
        <w:t> scenario</w:t>
      </w:r>
      <w:r>
        <w:rPr>
          <w:sz w:val="24"/>
        </w:rPr>
        <w:tab/>
      </w:r>
      <w:r>
        <w:rPr>
          <w:spacing w:val="-5"/>
          <w:sz w:val="24"/>
        </w:rPr>
        <w:t>77</w:t>
      </w:r>
    </w:p>
    <w:p>
      <w:pPr>
        <w:spacing w:after="0" w:line="240" w:lineRule="auto"/>
        <w:jc w:val="left"/>
        <w:rPr>
          <w:sz w:val="24"/>
        </w:rPr>
        <w:sectPr>
          <w:pgSz w:w="11900" w:h="16850"/>
          <w:pgMar w:header="0" w:footer="1063" w:top="1340" w:bottom="1260" w:left="1680" w:right="820"/>
        </w:sectPr>
      </w:pPr>
    </w:p>
    <w:p>
      <w:pPr>
        <w:pStyle w:val="ListParagraph"/>
        <w:numPr>
          <w:ilvl w:val="1"/>
          <w:numId w:val="15"/>
        </w:numPr>
        <w:tabs>
          <w:tab w:pos="724" w:val="left" w:leader="none"/>
          <w:tab w:pos="8467" w:val="right" w:leader="none"/>
        </w:tabs>
        <w:spacing w:line="240" w:lineRule="auto" w:before="72"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1</w:t>
      </w:r>
      <w:r>
        <w:rPr>
          <w:sz w:val="24"/>
        </w:rPr>
        <w:tab/>
      </w:r>
      <w:r>
        <w:rPr>
          <w:spacing w:val="-5"/>
          <w:sz w:val="24"/>
        </w:rPr>
        <w:t>78</w:t>
      </w:r>
    </w:p>
    <w:p>
      <w:pPr>
        <w:pStyle w:val="ListParagraph"/>
        <w:numPr>
          <w:ilvl w:val="1"/>
          <w:numId w:val="15"/>
        </w:numPr>
        <w:tabs>
          <w:tab w:pos="724" w:val="left" w:leader="none"/>
          <w:tab w:pos="8467" w:val="right" w:leader="none"/>
        </w:tabs>
        <w:spacing w:line="240" w:lineRule="auto" w:before="137"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2</w:t>
      </w:r>
      <w:r>
        <w:rPr>
          <w:sz w:val="24"/>
        </w:rPr>
        <w:tab/>
      </w:r>
      <w:r>
        <w:rPr>
          <w:spacing w:val="-5"/>
          <w:sz w:val="24"/>
        </w:rPr>
        <w:t>79</w:t>
      </w:r>
    </w:p>
    <w:p>
      <w:pPr>
        <w:pStyle w:val="ListParagraph"/>
        <w:numPr>
          <w:ilvl w:val="1"/>
          <w:numId w:val="15"/>
        </w:numPr>
        <w:tabs>
          <w:tab w:pos="724" w:val="left" w:leader="none"/>
          <w:tab w:pos="8467" w:val="right" w:leader="none"/>
        </w:tabs>
        <w:spacing w:line="240" w:lineRule="auto" w:before="137"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3</w:t>
      </w:r>
      <w:r>
        <w:rPr>
          <w:sz w:val="24"/>
        </w:rPr>
        <w:tab/>
      </w:r>
      <w:r>
        <w:rPr>
          <w:spacing w:val="-5"/>
          <w:sz w:val="24"/>
        </w:rPr>
        <w:t>79</w:t>
      </w:r>
    </w:p>
    <w:p>
      <w:pPr>
        <w:pStyle w:val="ListParagraph"/>
        <w:numPr>
          <w:ilvl w:val="1"/>
          <w:numId w:val="15"/>
        </w:numPr>
        <w:tabs>
          <w:tab w:pos="724" w:val="left" w:leader="none"/>
          <w:tab w:pos="8467" w:val="right" w:leader="none"/>
        </w:tabs>
        <w:spacing w:line="240" w:lineRule="auto" w:before="204" w:after="0"/>
        <w:ind w:left="724" w:right="0" w:hanging="419"/>
        <w:jc w:val="left"/>
        <w:rPr>
          <w:sz w:val="24"/>
        </w:rPr>
      </w:pPr>
      <w:r>
        <w:rPr>
          <w:sz w:val="24"/>
        </w:rPr>
        <w:t>:</w:t>
      </w:r>
      <w:r>
        <w:rPr>
          <w:spacing w:val="-4"/>
          <w:sz w:val="24"/>
        </w:rPr>
        <w:t> </w:t>
      </w:r>
      <w:r>
        <w:rPr>
          <w:sz w:val="24"/>
        </w:rPr>
        <w:t>Streamflow</w:t>
      </w:r>
      <w:r>
        <w:rPr>
          <w:spacing w:val="-1"/>
          <w:sz w:val="24"/>
        </w:rPr>
        <w:t> </w:t>
      </w:r>
      <w:r>
        <w:rPr>
          <w:sz w:val="24"/>
        </w:rPr>
        <w:t>for</w:t>
      </w:r>
      <w:r>
        <w:rPr>
          <w:spacing w:val="-3"/>
          <w:sz w:val="24"/>
        </w:rPr>
        <w:t> </w:t>
      </w:r>
      <w:r>
        <w:rPr>
          <w:sz w:val="24"/>
        </w:rPr>
        <w:t>all</w:t>
      </w:r>
      <w:r>
        <w:rPr>
          <w:spacing w:val="1"/>
          <w:sz w:val="24"/>
        </w:rPr>
        <w:t> </w:t>
      </w:r>
      <w:r>
        <w:rPr>
          <w:sz w:val="24"/>
        </w:rPr>
        <w:t>scenarios</w:t>
      </w:r>
      <w:r>
        <w:rPr>
          <w:spacing w:val="-2"/>
          <w:sz w:val="24"/>
        </w:rPr>
        <w:t> </w:t>
      </w:r>
      <w:r>
        <w:rPr>
          <w:sz w:val="24"/>
        </w:rPr>
        <w:t>compared with</w:t>
      </w:r>
      <w:r>
        <w:rPr>
          <w:spacing w:val="-1"/>
          <w:sz w:val="24"/>
        </w:rPr>
        <w:t> </w:t>
      </w:r>
      <w:r>
        <w:rPr>
          <w:sz w:val="24"/>
        </w:rPr>
        <w:t>scenario</w:t>
      </w:r>
      <w:r>
        <w:rPr>
          <w:spacing w:val="-1"/>
          <w:sz w:val="24"/>
        </w:rPr>
        <w:t> </w:t>
      </w:r>
      <w:r>
        <w:rPr>
          <w:spacing w:val="-10"/>
          <w:sz w:val="24"/>
        </w:rPr>
        <w:t>4</w:t>
      </w:r>
      <w:r>
        <w:rPr>
          <w:sz w:val="24"/>
        </w:rPr>
        <w:tab/>
      </w:r>
      <w:r>
        <w:rPr>
          <w:spacing w:val="-5"/>
          <w:sz w:val="24"/>
        </w:rPr>
        <w:t>80</w:t>
      </w:r>
    </w:p>
    <w:p>
      <w:pPr>
        <w:pStyle w:val="ListParagraph"/>
        <w:numPr>
          <w:ilvl w:val="1"/>
          <w:numId w:val="15"/>
        </w:numPr>
        <w:tabs>
          <w:tab w:pos="724" w:val="left" w:leader="none"/>
          <w:tab w:pos="8467" w:val="right" w:leader="none"/>
        </w:tabs>
        <w:spacing w:line="240" w:lineRule="auto" w:before="295"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5</w:t>
      </w:r>
      <w:r>
        <w:rPr>
          <w:sz w:val="24"/>
        </w:rPr>
        <w:tab/>
      </w:r>
      <w:r>
        <w:rPr>
          <w:spacing w:val="-5"/>
          <w:sz w:val="24"/>
        </w:rPr>
        <w:t>80</w:t>
      </w:r>
    </w:p>
    <w:p>
      <w:pPr>
        <w:pStyle w:val="ListParagraph"/>
        <w:numPr>
          <w:ilvl w:val="1"/>
          <w:numId w:val="15"/>
        </w:numPr>
        <w:tabs>
          <w:tab w:pos="724" w:val="left" w:leader="none"/>
          <w:tab w:pos="8467" w:val="right" w:leader="none"/>
        </w:tabs>
        <w:spacing w:line="240" w:lineRule="auto" w:before="202"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6</w:t>
      </w:r>
      <w:r>
        <w:rPr>
          <w:sz w:val="24"/>
        </w:rPr>
        <w:tab/>
      </w:r>
      <w:r>
        <w:rPr>
          <w:spacing w:val="-5"/>
          <w:sz w:val="24"/>
        </w:rPr>
        <w:t>81</w:t>
      </w:r>
    </w:p>
    <w:p>
      <w:pPr>
        <w:pStyle w:val="ListParagraph"/>
        <w:numPr>
          <w:ilvl w:val="1"/>
          <w:numId w:val="15"/>
        </w:numPr>
        <w:tabs>
          <w:tab w:pos="724" w:val="left" w:leader="none"/>
          <w:tab w:pos="8467" w:val="right" w:leader="none"/>
        </w:tabs>
        <w:spacing w:line="240" w:lineRule="auto" w:before="201"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7</w:t>
      </w:r>
      <w:r>
        <w:rPr>
          <w:sz w:val="24"/>
        </w:rPr>
        <w:tab/>
      </w:r>
      <w:r>
        <w:rPr>
          <w:spacing w:val="-5"/>
          <w:sz w:val="24"/>
        </w:rPr>
        <w:t>81</w:t>
      </w:r>
    </w:p>
    <w:p>
      <w:pPr>
        <w:pStyle w:val="ListParagraph"/>
        <w:numPr>
          <w:ilvl w:val="1"/>
          <w:numId w:val="15"/>
        </w:numPr>
        <w:tabs>
          <w:tab w:pos="724" w:val="left" w:leader="none"/>
          <w:tab w:pos="8467" w:val="right" w:leader="none"/>
        </w:tabs>
        <w:spacing w:line="240" w:lineRule="auto" w:before="202"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8</w:t>
      </w:r>
      <w:r>
        <w:rPr>
          <w:sz w:val="24"/>
        </w:rPr>
        <w:tab/>
      </w:r>
      <w:r>
        <w:rPr>
          <w:spacing w:val="-5"/>
          <w:sz w:val="24"/>
        </w:rPr>
        <w:t>82</w:t>
      </w:r>
    </w:p>
    <w:p>
      <w:pPr>
        <w:pStyle w:val="ListParagraph"/>
        <w:numPr>
          <w:ilvl w:val="1"/>
          <w:numId w:val="15"/>
        </w:numPr>
        <w:tabs>
          <w:tab w:pos="724" w:val="left" w:leader="none"/>
          <w:tab w:pos="8467" w:val="right" w:leader="none"/>
        </w:tabs>
        <w:spacing w:line="240" w:lineRule="auto" w:before="199" w:after="0"/>
        <w:ind w:left="724" w:right="0" w:hanging="419"/>
        <w:jc w:val="left"/>
        <w:rPr>
          <w:sz w:val="24"/>
        </w:rPr>
      </w:pPr>
      <w:r>
        <w:rPr>
          <w:sz w:val="24"/>
        </w:rPr>
        <w:t>:</w:t>
      </w:r>
      <w:r>
        <w:rPr>
          <w:spacing w:val="-2"/>
          <w:sz w:val="24"/>
        </w:rPr>
        <w:t> </w:t>
      </w:r>
      <w:r>
        <w:rPr>
          <w:sz w:val="24"/>
        </w:rPr>
        <w:t>Streamflow</w:t>
      </w:r>
      <w:r>
        <w:rPr>
          <w:spacing w:val="-2"/>
          <w:sz w:val="24"/>
        </w:rPr>
        <w:t> </w:t>
      </w:r>
      <w:r>
        <w:rPr>
          <w:sz w:val="24"/>
        </w:rPr>
        <w:t>for</w:t>
      </w:r>
      <w:r>
        <w:rPr>
          <w:spacing w:val="-2"/>
          <w:sz w:val="24"/>
        </w:rPr>
        <w:t> </w:t>
      </w:r>
      <w:r>
        <w:rPr>
          <w:sz w:val="24"/>
        </w:rPr>
        <w:t>all scenarios</w:t>
      </w:r>
      <w:r>
        <w:rPr>
          <w:spacing w:val="-2"/>
          <w:sz w:val="24"/>
        </w:rPr>
        <w:t> </w:t>
      </w:r>
      <w:r>
        <w:rPr>
          <w:sz w:val="24"/>
        </w:rPr>
        <w:t>compared</w:t>
      </w:r>
      <w:r>
        <w:rPr>
          <w:spacing w:val="1"/>
          <w:sz w:val="24"/>
        </w:rPr>
        <w:t> </w:t>
      </w:r>
      <w:r>
        <w:rPr>
          <w:sz w:val="24"/>
        </w:rPr>
        <w:t>with</w:t>
      </w:r>
      <w:r>
        <w:rPr>
          <w:spacing w:val="-2"/>
          <w:sz w:val="24"/>
        </w:rPr>
        <w:t> </w:t>
      </w:r>
      <w:r>
        <w:rPr>
          <w:sz w:val="24"/>
        </w:rPr>
        <w:t>scenario</w:t>
      </w:r>
      <w:r>
        <w:rPr>
          <w:spacing w:val="-1"/>
          <w:sz w:val="24"/>
        </w:rPr>
        <w:t> </w:t>
      </w:r>
      <w:r>
        <w:rPr>
          <w:spacing w:val="-10"/>
          <w:sz w:val="24"/>
        </w:rPr>
        <w:t>9</w:t>
      </w:r>
      <w:r>
        <w:rPr>
          <w:sz w:val="24"/>
        </w:rPr>
        <w:tab/>
      </w:r>
      <w:r>
        <w:rPr>
          <w:spacing w:val="-5"/>
          <w:sz w:val="24"/>
        </w:rPr>
        <w:t>82</w:t>
      </w:r>
    </w:p>
    <w:p>
      <w:pPr>
        <w:pStyle w:val="ListParagraph"/>
        <w:numPr>
          <w:ilvl w:val="1"/>
          <w:numId w:val="15"/>
        </w:numPr>
        <w:tabs>
          <w:tab w:pos="725" w:val="left" w:leader="none"/>
          <w:tab w:pos="8467" w:val="right" w:leader="none"/>
        </w:tabs>
        <w:spacing w:line="240" w:lineRule="auto" w:before="202" w:after="0"/>
        <w:ind w:left="725" w:right="0" w:hanging="420"/>
        <w:jc w:val="left"/>
        <w:rPr>
          <w:sz w:val="24"/>
        </w:rPr>
      </w:pPr>
      <w:r>
        <w:rPr>
          <w:sz w:val="24"/>
        </w:rPr>
        <w:t>:</w:t>
      </w:r>
      <w:r>
        <w:rPr>
          <w:spacing w:val="-1"/>
          <w:sz w:val="24"/>
        </w:rPr>
        <w:t> </w:t>
      </w:r>
      <w:r>
        <w:rPr>
          <w:sz w:val="24"/>
        </w:rPr>
        <w:t>Streamflow</w:t>
      </w:r>
      <w:r>
        <w:rPr>
          <w:spacing w:val="-1"/>
          <w:sz w:val="24"/>
        </w:rPr>
        <w:t> </w:t>
      </w:r>
      <w:r>
        <w:rPr>
          <w:sz w:val="24"/>
        </w:rPr>
        <w:t>of</w:t>
      </w:r>
      <w:r>
        <w:rPr>
          <w:spacing w:val="-1"/>
          <w:sz w:val="24"/>
        </w:rPr>
        <w:t> </w:t>
      </w:r>
      <w:r>
        <w:rPr>
          <w:sz w:val="24"/>
        </w:rPr>
        <w:t>Rima</w:t>
      </w:r>
      <w:r>
        <w:rPr>
          <w:spacing w:val="-2"/>
          <w:sz w:val="24"/>
        </w:rPr>
        <w:t> </w:t>
      </w:r>
      <w:r>
        <w:rPr>
          <w:sz w:val="24"/>
        </w:rPr>
        <w:t>river</w:t>
      </w:r>
      <w:r>
        <w:rPr>
          <w:spacing w:val="-2"/>
          <w:sz w:val="24"/>
        </w:rPr>
        <w:t> </w:t>
      </w:r>
      <w:r>
        <w:rPr>
          <w:sz w:val="24"/>
        </w:rPr>
        <w:t>for</w:t>
      </w:r>
      <w:r>
        <w:rPr>
          <w:spacing w:val="-1"/>
          <w:sz w:val="24"/>
        </w:rPr>
        <w:t> </w:t>
      </w:r>
      <w:r>
        <w:rPr>
          <w:sz w:val="24"/>
        </w:rPr>
        <w:t>all</w:t>
      </w:r>
      <w:r>
        <w:rPr>
          <w:spacing w:val="-1"/>
          <w:sz w:val="24"/>
        </w:rPr>
        <w:t> </w:t>
      </w:r>
      <w:r>
        <w:rPr>
          <w:sz w:val="24"/>
        </w:rPr>
        <w:t>scenarios projected</w:t>
      </w:r>
      <w:r>
        <w:rPr>
          <w:spacing w:val="-1"/>
          <w:sz w:val="24"/>
        </w:rPr>
        <w:t> </w:t>
      </w:r>
      <w:r>
        <w:rPr>
          <w:sz w:val="24"/>
        </w:rPr>
        <w:t>to </w:t>
      </w:r>
      <w:r>
        <w:rPr>
          <w:spacing w:val="-4"/>
          <w:sz w:val="24"/>
        </w:rPr>
        <w:t>2070</w:t>
      </w:r>
      <w:r>
        <w:rPr>
          <w:sz w:val="24"/>
        </w:rPr>
        <w:tab/>
      </w:r>
      <w:r>
        <w:rPr>
          <w:spacing w:val="-5"/>
          <w:sz w:val="24"/>
        </w:rPr>
        <w:t>83</w:t>
      </w:r>
    </w:p>
    <w:p>
      <w:pPr>
        <w:pStyle w:val="ListParagraph"/>
        <w:numPr>
          <w:ilvl w:val="1"/>
          <w:numId w:val="15"/>
        </w:numPr>
        <w:tabs>
          <w:tab w:pos="725" w:val="left" w:leader="none"/>
          <w:tab w:pos="8467" w:val="right" w:leader="none"/>
        </w:tabs>
        <w:spacing w:line="240" w:lineRule="auto" w:before="202" w:after="0"/>
        <w:ind w:left="725" w:right="0" w:hanging="420"/>
        <w:jc w:val="left"/>
        <w:rPr>
          <w:sz w:val="24"/>
        </w:rPr>
      </w:pPr>
      <w:r>
        <w:rPr>
          <w:sz w:val="24"/>
        </w:rPr>
        <w:t>:</w:t>
      </w:r>
      <w:r>
        <w:rPr>
          <w:spacing w:val="-1"/>
          <w:sz w:val="24"/>
        </w:rPr>
        <w:t> </w:t>
      </w:r>
      <w:r>
        <w:rPr>
          <w:sz w:val="24"/>
        </w:rPr>
        <w:t>Water</w:t>
      </w:r>
      <w:r>
        <w:rPr>
          <w:spacing w:val="-3"/>
          <w:sz w:val="24"/>
        </w:rPr>
        <w:t> </w:t>
      </w:r>
      <w:r>
        <w:rPr>
          <w:sz w:val="24"/>
        </w:rPr>
        <w:t>Demands projected</w:t>
      </w:r>
      <w:r>
        <w:rPr>
          <w:spacing w:val="-1"/>
          <w:sz w:val="24"/>
        </w:rPr>
        <w:t> </w:t>
      </w:r>
      <w:r>
        <w:rPr>
          <w:sz w:val="24"/>
        </w:rPr>
        <w:t>to </w:t>
      </w:r>
      <w:r>
        <w:rPr>
          <w:spacing w:val="-4"/>
          <w:sz w:val="24"/>
        </w:rPr>
        <w:t>2070</w:t>
      </w:r>
      <w:r>
        <w:rPr>
          <w:sz w:val="24"/>
        </w:rPr>
        <w:tab/>
      </w:r>
      <w:r>
        <w:rPr>
          <w:spacing w:val="-5"/>
          <w:sz w:val="24"/>
        </w:rPr>
        <w:t>84</w:t>
      </w:r>
    </w:p>
    <w:p>
      <w:pPr>
        <w:pStyle w:val="ListParagraph"/>
        <w:numPr>
          <w:ilvl w:val="1"/>
          <w:numId w:val="15"/>
        </w:numPr>
        <w:tabs>
          <w:tab w:pos="725" w:val="left" w:leader="none"/>
          <w:tab w:pos="8467" w:val="right" w:leader="none"/>
        </w:tabs>
        <w:spacing w:line="240" w:lineRule="auto" w:before="201" w:after="0"/>
        <w:ind w:left="725" w:right="0" w:hanging="420"/>
        <w:jc w:val="left"/>
        <w:rPr>
          <w:sz w:val="24"/>
        </w:rPr>
      </w:pPr>
      <w:r>
        <w:rPr>
          <w:sz w:val="24"/>
        </w:rPr>
        <w:t>:</w:t>
      </w:r>
      <w:r>
        <w:rPr>
          <w:spacing w:val="-1"/>
          <w:sz w:val="24"/>
        </w:rPr>
        <w:t> </w:t>
      </w:r>
      <w:r>
        <w:rPr>
          <w:sz w:val="24"/>
        </w:rPr>
        <w:t>Unmet</w:t>
      </w:r>
      <w:r>
        <w:rPr>
          <w:spacing w:val="-1"/>
          <w:sz w:val="24"/>
        </w:rPr>
        <w:t> </w:t>
      </w:r>
      <w:r>
        <w:rPr>
          <w:sz w:val="24"/>
        </w:rPr>
        <w:t>Demand</w:t>
      </w:r>
      <w:r>
        <w:rPr>
          <w:spacing w:val="-1"/>
          <w:sz w:val="24"/>
        </w:rPr>
        <w:t> </w:t>
      </w:r>
      <w:r>
        <w:rPr>
          <w:sz w:val="24"/>
        </w:rPr>
        <w:t>for all</w:t>
      </w:r>
      <w:r>
        <w:rPr>
          <w:spacing w:val="-1"/>
          <w:sz w:val="24"/>
        </w:rPr>
        <w:t> </w:t>
      </w:r>
      <w:r>
        <w:rPr>
          <w:spacing w:val="-2"/>
          <w:sz w:val="24"/>
        </w:rPr>
        <w:t>Demands</w:t>
      </w:r>
      <w:r>
        <w:rPr>
          <w:sz w:val="24"/>
        </w:rPr>
        <w:tab/>
      </w:r>
      <w:r>
        <w:rPr>
          <w:spacing w:val="-5"/>
          <w:sz w:val="24"/>
        </w:rPr>
        <w:t>85</w:t>
      </w:r>
    </w:p>
    <w:p>
      <w:pPr>
        <w:pStyle w:val="ListParagraph"/>
        <w:numPr>
          <w:ilvl w:val="1"/>
          <w:numId w:val="15"/>
        </w:numPr>
        <w:tabs>
          <w:tab w:pos="725" w:val="left" w:leader="none"/>
          <w:tab w:pos="8467" w:val="right" w:leader="none"/>
        </w:tabs>
        <w:spacing w:line="240" w:lineRule="auto" w:before="202" w:after="0"/>
        <w:ind w:left="725" w:right="0" w:hanging="420"/>
        <w:jc w:val="left"/>
        <w:rPr>
          <w:sz w:val="24"/>
        </w:rPr>
      </w:pPr>
      <w:r>
        <w:rPr>
          <w:sz w:val="24"/>
        </w:rPr>
        <w:t>:</w:t>
      </w:r>
      <w:r>
        <w:rPr>
          <w:spacing w:val="-3"/>
          <w:sz w:val="24"/>
        </w:rPr>
        <w:t> </w:t>
      </w:r>
      <w:r>
        <w:rPr>
          <w:sz w:val="24"/>
        </w:rPr>
        <w:t>Average</w:t>
      </w:r>
      <w:r>
        <w:rPr>
          <w:spacing w:val="-1"/>
          <w:sz w:val="24"/>
        </w:rPr>
        <w:t> </w:t>
      </w:r>
      <w:r>
        <w:rPr>
          <w:sz w:val="24"/>
        </w:rPr>
        <w:t>Monthly</w:t>
      </w:r>
      <w:r>
        <w:rPr>
          <w:spacing w:val="-3"/>
          <w:sz w:val="24"/>
        </w:rPr>
        <w:t> </w:t>
      </w:r>
      <w:r>
        <w:rPr>
          <w:sz w:val="24"/>
        </w:rPr>
        <w:t>Unmet</w:t>
      </w:r>
      <w:r>
        <w:rPr>
          <w:spacing w:val="-1"/>
          <w:sz w:val="24"/>
        </w:rPr>
        <w:t> </w:t>
      </w:r>
      <w:r>
        <w:rPr>
          <w:sz w:val="24"/>
        </w:rPr>
        <w:t>Demands</w:t>
      </w:r>
      <w:r>
        <w:rPr>
          <w:spacing w:val="-1"/>
          <w:sz w:val="24"/>
        </w:rPr>
        <w:t> </w:t>
      </w:r>
      <w:r>
        <w:rPr>
          <w:sz w:val="24"/>
        </w:rPr>
        <w:t>for</w:t>
      </w:r>
      <w:r>
        <w:rPr>
          <w:spacing w:val="-1"/>
          <w:sz w:val="24"/>
        </w:rPr>
        <w:t> </w:t>
      </w:r>
      <w:r>
        <w:rPr>
          <w:sz w:val="24"/>
        </w:rPr>
        <w:t>reference</w:t>
      </w:r>
      <w:r>
        <w:rPr>
          <w:spacing w:val="-2"/>
          <w:sz w:val="24"/>
        </w:rPr>
        <w:t> scenario</w:t>
      </w:r>
      <w:r>
        <w:rPr>
          <w:sz w:val="24"/>
        </w:rPr>
        <w:tab/>
      </w:r>
      <w:r>
        <w:rPr>
          <w:spacing w:val="-5"/>
          <w:sz w:val="24"/>
        </w:rPr>
        <w:t>85</w:t>
      </w:r>
    </w:p>
    <w:p>
      <w:pPr>
        <w:pStyle w:val="ListParagraph"/>
        <w:numPr>
          <w:ilvl w:val="1"/>
          <w:numId w:val="15"/>
        </w:numPr>
        <w:tabs>
          <w:tab w:pos="725" w:val="left" w:leader="none"/>
          <w:tab w:pos="8467" w:val="right" w:leader="none"/>
        </w:tabs>
        <w:spacing w:line="240" w:lineRule="auto" w:before="202" w:after="0"/>
        <w:ind w:left="725" w:right="0" w:hanging="420"/>
        <w:jc w:val="left"/>
        <w:rPr>
          <w:sz w:val="24"/>
        </w:rPr>
      </w:pPr>
      <w:r>
        <w:rPr>
          <w:sz w:val="24"/>
        </w:rPr>
        <w:t>:</w:t>
      </w:r>
      <w:r>
        <w:rPr>
          <w:spacing w:val="-1"/>
          <w:sz w:val="24"/>
        </w:rPr>
        <w:t> </w:t>
      </w:r>
      <w:r>
        <w:rPr>
          <w:sz w:val="24"/>
        </w:rPr>
        <w:t>Average Monthly</w:t>
      </w:r>
      <w:r>
        <w:rPr>
          <w:spacing w:val="-4"/>
          <w:sz w:val="24"/>
        </w:rPr>
        <w:t> </w:t>
      </w:r>
      <w:r>
        <w:rPr>
          <w:sz w:val="24"/>
        </w:rPr>
        <w:t>Unmet</w:t>
      </w:r>
      <w:r>
        <w:rPr>
          <w:spacing w:val="1"/>
          <w:sz w:val="24"/>
        </w:rPr>
        <w:t> </w:t>
      </w:r>
      <w:r>
        <w:rPr>
          <w:sz w:val="24"/>
        </w:rPr>
        <w:t>Demands</w:t>
      </w:r>
      <w:r>
        <w:rPr>
          <w:spacing w:val="-1"/>
          <w:sz w:val="24"/>
        </w:rPr>
        <w:t> </w:t>
      </w:r>
      <w:r>
        <w:rPr>
          <w:sz w:val="24"/>
        </w:rPr>
        <w:t>for</w:t>
      </w:r>
      <w:r>
        <w:rPr>
          <w:spacing w:val="-1"/>
          <w:sz w:val="24"/>
        </w:rPr>
        <w:t> </w:t>
      </w:r>
      <w:r>
        <w:rPr>
          <w:sz w:val="24"/>
        </w:rPr>
        <w:t>all </w:t>
      </w:r>
      <w:r>
        <w:rPr>
          <w:spacing w:val="-2"/>
          <w:sz w:val="24"/>
        </w:rPr>
        <w:t>scenarios</w:t>
      </w:r>
      <w:r>
        <w:rPr>
          <w:sz w:val="24"/>
        </w:rPr>
        <w:tab/>
      </w:r>
      <w:r>
        <w:rPr>
          <w:spacing w:val="-5"/>
          <w:sz w:val="24"/>
        </w:rPr>
        <w:t>85</w:t>
      </w:r>
    </w:p>
    <w:p>
      <w:pPr>
        <w:pStyle w:val="BodyText"/>
        <w:tabs>
          <w:tab w:pos="8467" w:val="right" w:leader="none"/>
        </w:tabs>
        <w:spacing w:before="201"/>
        <w:ind w:left="305"/>
      </w:pPr>
      <w:r>
        <w:rPr/>
        <w:t>4.31.</w:t>
      </w:r>
      <w:r>
        <w:rPr>
          <w:spacing w:val="-1"/>
        </w:rPr>
        <w:t> </w:t>
      </w:r>
      <w:r>
        <w:rPr/>
        <w:t>Water</w:t>
      </w:r>
      <w:r>
        <w:rPr>
          <w:spacing w:val="-2"/>
        </w:rPr>
        <w:t> </w:t>
      </w:r>
      <w:r>
        <w:rPr/>
        <w:t>Usage</w:t>
      </w:r>
      <w:r>
        <w:rPr>
          <w:spacing w:val="-2"/>
        </w:rPr>
        <w:t> </w:t>
      </w:r>
      <w:r>
        <w:rPr/>
        <w:t>versus </w:t>
      </w:r>
      <w:r>
        <w:rPr>
          <w:spacing w:val="-2"/>
        </w:rPr>
        <w:t>Frequency</w:t>
      </w:r>
      <w:r>
        <w:rPr/>
        <w:tab/>
      </w:r>
      <w:r>
        <w:rPr>
          <w:spacing w:val="-5"/>
        </w:rPr>
        <w:t>88</w:t>
      </w:r>
    </w:p>
    <w:p>
      <w:pPr>
        <w:spacing w:after="0"/>
        <w:sectPr>
          <w:pgSz w:w="11900" w:h="16850"/>
          <w:pgMar w:header="0" w:footer="1063" w:top="1340" w:bottom="1260" w:left="1680" w:right="820"/>
        </w:sectPr>
      </w:pPr>
    </w:p>
    <w:p>
      <w:pPr>
        <w:pStyle w:val="Heading2"/>
        <w:spacing w:before="74"/>
        <w:ind w:left="0" w:right="289"/>
        <w:jc w:val="center"/>
      </w:pPr>
      <w:bookmarkStart w:name="_bookmark8" w:id="9"/>
      <w:bookmarkEnd w:id="9"/>
      <w:r>
        <w:rPr>
          <w:b w:val="0"/>
        </w:rPr>
      </w:r>
      <w:r>
        <w:rPr/>
        <w:t>List of</w:t>
      </w:r>
      <w:r>
        <w:rPr>
          <w:spacing w:val="1"/>
        </w:rPr>
        <w:t> </w:t>
      </w:r>
      <w:r>
        <w:rPr>
          <w:spacing w:val="-2"/>
        </w:rPr>
        <w:t>Tables</w:t>
      </w:r>
    </w:p>
    <w:p>
      <w:pPr>
        <w:pStyle w:val="BodyText"/>
        <w:rPr>
          <w:b/>
        </w:rPr>
      </w:pPr>
    </w:p>
    <w:p>
      <w:pPr>
        <w:pStyle w:val="BodyText"/>
        <w:rPr>
          <w:b/>
        </w:rPr>
      </w:pPr>
    </w:p>
    <w:p>
      <w:pPr>
        <w:pStyle w:val="BodyText"/>
        <w:spacing w:before="29"/>
        <w:rPr>
          <w:b/>
        </w:rPr>
      </w:pPr>
    </w:p>
    <w:p>
      <w:pPr>
        <w:tabs>
          <w:tab w:pos="7921" w:val="left" w:leader="none"/>
        </w:tabs>
        <w:spacing w:before="0"/>
        <w:ind w:left="0" w:right="374" w:firstLine="0"/>
        <w:jc w:val="center"/>
        <w:rPr>
          <w:b/>
          <w:sz w:val="24"/>
        </w:rPr>
      </w:pPr>
      <w:r>
        <w:rPr>
          <w:b/>
          <w:spacing w:val="-2"/>
          <w:sz w:val="24"/>
        </w:rPr>
        <w:t>Table</w:t>
      </w:r>
      <w:r>
        <w:rPr>
          <w:b/>
          <w:sz w:val="24"/>
        </w:rPr>
        <w:tab/>
      </w:r>
      <w:r>
        <w:rPr>
          <w:b/>
          <w:spacing w:val="-4"/>
          <w:sz w:val="24"/>
        </w:rPr>
        <w:t>Page</w:t>
      </w:r>
    </w:p>
    <w:p>
      <w:pPr>
        <w:pStyle w:val="BodyText"/>
        <w:spacing w:before="111"/>
        <w:rPr>
          <w:b/>
        </w:rPr>
      </w:pPr>
    </w:p>
    <w:p>
      <w:pPr>
        <w:pStyle w:val="ListParagraph"/>
        <w:numPr>
          <w:ilvl w:val="1"/>
          <w:numId w:val="16"/>
        </w:numPr>
        <w:tabs>
          <w:tab w:pos="604" w:val="left" w:leader="none"/>
          <w:tab w:pos="8227" w:val="left" w:leader="none"/>
        </w:tabs>
        <w:spacing w:line="240" w:lineRule="auto" w:before="0" w:after="0"/>
        <w:ind w:left="604" w:right="0" w:hanging="299"/>
        <w:jc w:val="left"/>
        <w:rPr>
          <w:sz w:val="24"/>
        </w:rPr>
      </w:pPr>
      <w:r>
        <w:rPr>
          <w:sz w:val="24"/>
        </w:rPr>
        <w:t>:</w:t>
      </w:r>
      <w:r>
        <w:rPr>
          <w:spacing w:val="-2"/>
          <w:sz w:val="24"/>
        </w:rPr>
        <w:t> </w:t>
      </w:r>
      <w:r>
        <w:rPr>
          <w:sz w:val="24"/>
        </w:rPr>
        <w:t>Demography</w:t>
      </w:r>
      <w:r>
        <w:rPr>
          <w:spacing w:val="-5"/>
          <w:sz w:val="24"/>
        </w:rPr>
        <w:t> </w:t>
      </w:r>
      <w:r>
        <w:rPr>
          <w:sz w:val="24"/>
        </w:rPr>
        <w:t>of the </w:t>
      </w:r>
      <w:r>
        <w:rPr>
          <w:spacing w:val="-4"/>
          <w:sz w:val="24"/>
        </w:rPr>
        <w:t>Area</w:t>
      </w:r>
      <w:r>
        <w:rPr>
          <w:sz w:val="24"/>
        </w:rPr>
        <w:tab/>
      </w:r>
      <w:r>
        <w:rPr>
          <w:spacing w:val="-5"/>
          <w:sz w:val="24"/>
        </w:rPr>
        <w:t>37</w:t>
      </w:r>
    </w:p>
    <w:p>
      <w:pPr>
        <w:pStyle w:val="ListParagraph"/>
        <w:numPr>
          <w:ilvl w:val="1"/>
          <w:numId w:val="16"/>
        </w:numPr>
        <w:tabs>
          <w:tab w:pos="601" w:val="left" w:leader="none"/>
          <w:tab w:pos="8227" w:val="left" w:leader="none"/>
        </w:tabs>
        <w:spacing w:line="240" w:lineRule="auto" w:before="170" w:after="0"/>
        <w:ind w:left="601" w:right="0" w:hanging="296"/>
        <w:jc w:val="left"/>
        <w:rPr>
          <w:sz w:val="24"/>
        </w:rPr>
      </w:pPr>
      <w:r>
        <w:rPr>
          <w:sz w:val="24"/>
        </w:rPr>
        <w:t>:</w:t>
      </w:r>
      <w:r>
        <w:rPr>
          <w:spacing w:val="-2"/>
          <w:sz w:val="24"/>
        </w:rPr>
        <w:t> </w:t>
      </w:r>
      <w:r>
        <w:rPr>
          <w:sz w:val="24"/>
        </w:rPr>
        <w:t>Hypothetical</w:t>
      </w:r>
      <w:r>
        <w:rPr>
          <w:spacing w:val="9"/>
          <w:sz w:val="24"/>
        </w:rPr>
        <w:t> </w:t>
      </w:r>
      <w:r>
        <w:rPr>
          <w:sz w:val="24"/>
        </w:rPr>
        <w:t>Climate</w:t>
      </w:r>
      <w:r>
        <w:rPr>
          <w:spacing w:val="4"/>
          <w:sz w:val="24"/>
        </w:rPr>
        <w:t> </w:t>
      </w:r>
      <w:r>
        <w:rPr>
          <w:sz w:val="24"/>
        </w:rPr>
        <w:t>Change</w:t>
      </w:r>
      <w:r>
        <w:rPr>
          <w:spacing w:val="3"/>
          <w:sz w:val="24"/>
        </w:rPr>
        <w:t> </w:t>
      </w:r>
      <w:r>
        <w:rPr>
          <w:spacing w:val="-2"/>
          <w:sz w:val="24"/>
        </w:rPr>
        <w:t>Scenarios</w:t>
      </w:r>
      <w:r>
        <w:rPr>
          <w:sz w:val="24"/>
        </w:rPr>
        <w:tab/>
      </w:r>
      <w:r>
        <w:rPr>
          <w:spacing w:val="-5"/>
          <w:sz w:val="24"/>
        </w:rPr>
        <w:t>41</w:t>
      </w:r>
    </w:p>
    <w:p>
      <w:pPr>
        <w:pStyle w:val="ListParagraph"/>
        <w:numPr>
          <w:ilvl w:val="1"/>
          <w:numId w:val="16"/>
        </w:numPr>
        <w:tabs>
          <w:tab w:pos="601" w:val="left" w:leader="none"/>
          <w:tab w:pos="8227" w:val="left" w:leader="none"/>
        </w:tabs>
        <w:spacing w:line="240" w:lineRule="auto" w:before="139" w:after="0"/>
        <w:ind w:left="601" w:right="0" w:hanging="296"/>
        <w:jc w:val="left"/>
        <w:rPr>
          <w:sz w:val="24"/>
        </w:rPr>
      </w:pPr>
      <w:r>
        <w:rPr>
          <w:sz w:val="24"/>
        </w:rPr>
        <w:t>: </w:t>
      </w:r>
      <w:r>
        <w:rPr>
          <w:position w:val="1"/>
          <w:sz w:val="24"/>
        </w:rPr>
        <w:t>Hypothetical</w:t>
      </w:r>
      <w:r>
        <w:rPr>
          <w:spacing w:val="-1"/>
          <w:position w:val="1"/>
          <w:sz w:val="24"/>
        </w:rPr>
        <w:t> </w:t>
      </w:r>
      <w:r>
        <w:rPr>
          <w:position w:val="1"/>
          <w:sz w:val="24"/>
        </w:rPr>
        <w:t>Climate</w:t>
      </w:r>
      <w:r>
        <w:rPr>
          <w:spacing w:val="-1"/>
          <w:position w:val="1"/>
          <w:sz w:val="24"/>
        </w:rPr>
        <w:t> </w:t>
      </w:r>
      <w:r>
        <w:rPr>
          <w:position w:val="1"/>
          <w:sz w:val="24"/>
        </w:rPr>
        <w:t>Change</w:t>
      </w:r>
      <w:r>
        <w:rPr>
          <w:spacing w:val="-2"/>
          <w:position w:val="1"/>
          <w:sz w:val="24"/>
        </w:rPr>
        <w:t> </w:t>
      </w:r>
      <w:r>
        <w:rPr>
          <w:position w:val="1"/>
          <w:sz w:val="24"/>
        </w:rPr>
        <w:t>Reference</w:t>
      </w:r>
      <w:r>
        <w:rPr>
          <w:spacing w:val="1"/>
          <w:position w:val="1"/>
          <w:sz w:val="24"/>
        </w:rPr>
        <w:t> </w:t>
      </w:r>
      <w:r>
        <w:rPr>
          <w:position w:val="1"/>
          <w:sz w:val="24"/>
        </w:rPr>
        <w:t>Scenario</w:t>
      </w:r>
      <w:r>
        <w:rPr>
          <w:spacing w:val="-1"/>
          <w:position w:val="1"/>
          <w:sz w:val="24"/>
        </w:rPr>
        <w:t> </w:t>
      </w:r>
      <w:r>
        <w:rPr>
          <w:spacing w:val="-4"/>
          <w:position w:val="1"/>
          <w:sz w:val="24"/>
        </w:rPr>
        <w:t>Data</w:t>
      </w:r>
      <w:r>
        <w:rPr>
          <w:position w:val="1"/>
          <w:sz w:val="24"/>
        </w:rPr>
        <w:tab/>
      </w:r>
      <w:r>
        <w:rPr>
          <w:spacing w:val="-5"/>
          <w:position w:val="1"/>
          <w:sz w:val="24"/>
        </w:rPr>
        <w:t>43</w:t>
      </w:r>
    </w:p>
    <w:p>
      <w:pPr>
        <w:pStyle w:val="ListParagraph"/>
        <w:numPr>
          <w:ilvl w:val="1"/>
          <w:numId w:val="16"/>
        </w:numPr>
        <w:tabs>
          <w:tab w:pos="605" w:val="left" w:leader="none"/>
          <w:tab w:pos="8227" w:val="left" w:leader="none"/>
        </w:tabs>
        <w:spacing w:line="240" w:lineRule="auto" w:before="137" w:after="0"/>
        <w:ind w:left="605" w:right="0" w:hanging="300"/>
        <w:jc w:val="left"/>
        <w:rPr>
          <w:sz w:val="24"/>
        </w:rPr>
      </w:pPr>
      <w:r>
        <w:rPr>
          <w:sz w:val="24"/>
        </w:rPr>
        <w:t>:</w:t>
      </w:r>
      <w:r>
        <w:rPr>
          <w:spacing w:val="-1"/>
          <w:sz w:val="24"/>
        </w:rPr>
        <w:t> </w:t>
      </w:r>
      <w:r>
        <w:rPr>
          <w:sz w:val="24"/>
        </w:rPr>
        <w:t>Domestic</w:t>
      </w:r>
      <w:r>
        <w:rPr>
          <w:spacing w:val="33"/>
          <w:sz w:val="24"/>
        </w:rPr>
        <w:t> </w:t>
      </w:r>
      <w:r>
        <w:rPr>
          <w:sz w:val="24"/>
        </w:rPr>
        <w:t>Water</w:t>
      </w:r>
      <w:r>
        <w:rPr>
          <w:spacing w:val="-2"/>
          <w:sz w:val="24"/>
        </w:rPr>
        <w:t> </w:t>
      </w:r>
      <w:r>
        <w:rPr>
          <w:sz w:val="24"/>
        </w:rPr>
        <w:t>Uses</w:t>
      </w:r>
      <w:r>
        <w:rPr>
          <w:spacing w:val="-1"/>
          <w:sz w:val="24"/>
        </w:rPr>
        <w:t> </w:t>
      </w:r>
      <w:r>
        <w:rPr>
          <w:sz w:val="24"/>
        </w:rPr>
        <w:t>Per Capita</w:t>
      </w:r>
      <w:r>
        <w:rPr>
          <w:spacing w:val="-1"/>
          <w:sz w:val="24"/>
        </w:rPr>
        <w:t> </w:t>
      </w:r>
      <w:r>
        <w:rPr>
          <w:sz w:val="24"/>
        </w:rPr>
        <w:t>Per </w:t>
      </w:r>
      <w:r>
        <w:rPr>
          <w:spacing w:val="-5"/>
          <w:sz w:val="24"/>
        </w:rPr>
        <w:t>Day</w:t>
      </w:r>
      <w:r>
        <w:rPr>
          <w:sz w:val="24"/>
        </w:rPr>
        <w:tab/>
      </w:r>
      <w:r>
        <w:rPr>
          <w:spacing w:val="-5"/>
          <w:sz w:val="24"/>
        </w:rPr>
        <w:t>49</w:t>
      </w:r>
    </w:p>
    <w:p>
      <w:pPr>
        <w:pStyle w:val="ListParagraph"/>
        <w:numPr>
          <w:ilvl w:val="1"/>
          <w:numId w:val="17"/>
        </w:numPr>
        <w:tabs>
          <w:tab w:pos="605" w:val="left" w:leader="none"/>
          <w:tab w:pos="8227" w:val="left" w:leader="none"/>
        </w:tabs>
        <w:spacing w:line="240" w:lineRule="auto" w:before="139" w:after="0"/>
        <w:ind w:left="605" w:right="0" w:hanging="300"/>
        <w:jc w:val="left"/>
        <w:rPr>
          <w:position w:val="1"/>
          <w:sz w:val="22"/>
        </w:rPr>
      </w:pPr>
      <w:r>
        <w:rPr>
          <w:position w:val="1"/>
          <w:sz w:val="24"/>
        </w:rPr>
        <w:t>:</w:t>
      </w:r>
      <w:r>
        <w:rPr>
          <w:spacing w:val="-1"/>
          <w:position w:val="1"/>
          <w:sz w:val="24"/>
        </w:rPr>
        <w:t> </w:t>
      </w:r>
      <w:r>
        <w:rPr>
          <w:position w:val="1"/>
          <w:sz w:val="24"/>
        </w:rPr>
        <w:t>Hypothetical</w:t>
      </w:r>
      <w:r>
        <w:rPr>
          <w:spacing w:val="-1"/>
          <w:position w:val="1"/>
          <w:sz w:val="24"/>
        </w:rPr>
        <w:t> </w:t>
      </w:r>
      <w:r>
        <w:rPr>
          <w:position w:val="1"/>
          <w:sz w:val="24"/>
        </w:rPr>
        <w:t>Climate</w:t>
      </w:r>
      <w:r>
        <w:rPr>
          <w:spacing w:val="-2"/>
          <w:position w:val="1"/>
          <w:sz w:val="24"/>
        </w:rPr>
        <w:t> </w:t>
      </w:r>
      <w:r>
        <w:rPr>
          <w:position w:val="1"/>
          <w:sz w:val="24"/>
        </w:rPr>
        <w:t>Change</w:t>
      </w:r>
      <w:r>
        <w:rPr>
          <w:spacing w:val="-1"/>
          <w:position w:val="1"/>
          <w:sz w:val="24"/>
        </w:rPr>
        <w:t> </w:t>
      </w:r>
      <w:r>
        <w:rPr>
          <w:position w:val="1"/>
          <w:sz w:val="24"/>
        </w:rPr>
        <w:t>Scenario</w:t>
      </w:r>
      <w:r>
        <w:rPr>
          <w:spacing w:val="-1"/>
          <w:position w:val="1"/>
          <w:sz w:val="24"/>
        </w:rPr>
        <w:t> </w:t>
      </w:r>
      <w:r>
        <w:rPr>
          <w:position w:val="1"/>
          <w:sz w:val="24"/>
        </w:rPr>
        <w:t>One (1)</w:t>
      </w:r>
      <w:r>
        <w:rPr>
          <w:spacing w:val="-1"/>
          <w:position w:val="1"/>
          <w:sz w:val="24"/>
        </w:rPr>
        <w:t> </w:t>
      </w:r>
      <w:r>
        <w:rPr>
          <w:spacing w:val="-4"/>
          <w:position w:val="1"/>
          <w:sz w:val="24"/>
        </w:rPr>
        <w:t>Data</w:t>
      </w:r>
      <w:r>
        <w:rPr>
          <w:position w:val="1"/>
          <w:sz w:val="24"/>
        </w:rPr>
        <w:tab/>
      </w:r>
      <w:r>
        <w:rPr>
          <w:spacing w:val="-5"/>
          <w:sz w:val="24"/>
        </w:rPr>
        <w:t>55</w:t>
      </w:r>
    </w:p>
    <w:p>
      <w:pPr>
        <w:pStyle w:val="ListParagraph"/>
        <w:numPr>
          <w:ilvl w:val="1"/>
          <w:numId w:val="17"/>
        </w:numPr>
        <w:tabs>
          <w:tab w:pos="605" w:val="left" w:leader="none"/>
          <w:tab w:pos="8227" w:val="left" w:leader="none"/>
        </w:tabs>
        <w:spacing w:line="240" w:lineRule="auto" w:before="170" w:after="0"/>
        <w:ind w:left="605" w:right="0" w:hanging="300"/>
        <w:jc w:val="left"/>
        <w:rPr>
          <w:sz w:val="22"/>
        </w:rPr>
      </w:pPr>
      <w:r>
        <w:rPr>
          <w:sz w:val="24"/>
        </w:rPr>
        <w:t>:</w:t>
      </w:r>
      <w:r>
        <w:rPr>
          <w:spacing w:val="-1"/>
          <w:sz w:val="24"/>
        </w:rPr>
        <w:t> </w:t>
      </w:r>
      <w:r>
        <w:rPr>
          <w:sz w:val="24"/>
        </w:rPr>
        <w:t>Hypothetical</w:t>
      </w:r>
      <w:r>
        <w:rPr>
          <w:spacing w:val="-1"/>
          <w:sz w:val="24"/>
        </w:rPr>
        <w:t> </w:t>
      </w:r>
      <w:r>
        <w:rPr>
          <w:sz w:val="24"/>
        </w:rPr>
        <w:t>Climate</w:t>
      </w:r>
      <w:r>
        <w:rPr>
          <w:spacing w:val="-2"/>
          <w:sz w:val="24"/>
        </w:rPr>
        <w:t> </w:t>
      </w:r>
      <w:r>
        <w:rPr>
          <w:sz w:val="24"/>
        </w:rPr>
        <w:t>Change</w:t>
      </w:r>
      <w:r>
        <w:rPr>
          <w:spacing w:val="-2"/>
          <w:sz w:val="24"/>
        </w:rPr>
        <w:t> </w:t>
      </w:r>
      <w:r>
        <w:rPr>
          <w:sz w:val="24"/>
        </w:rPr>
        <w:t>Scenario</w:t>
      </w:r>
      <w:r>
        <w:rPr>
          <w:spacing w:val="-1"/>
          <w:sz w:val="24"/>
        </w:rPr>
        <w:t> </w:t>
      </w:r>
      <w:r>
        <w:rPr>
          <w:sz w:val="24"/>
        </w:rPr>
        <w:t>Two</w:t>
      </w:r>
      <w:r>
        <w:rPr>
          <w:spacing w:val="-1"/>
          <w:sz w:val="24"/>
        </w:rPr>
        <w:t> </w:t>
      </w:r>
      <w:r>
        <w:rPr>
          <w:sz w:val="24"/>
        </w:rPr>
        <w:t>(2)</w:t>
      </w:r>
      <w:r>
        <w:rPr>
          <w:spacing w:val="-1"/>
          <w:sz w:val="24"/>
        </w:rPr>
        <w:t> </w:t>
      </w:r>
      <w:r>
        <w:rPr>
          <w:spacing w:val="-4"/>
          <w:sz w:val="24"/>
        </w:rPr>
        <w:t>Data</w:t>
      </w:r>
      <w:r>
        <w:rPr>
          <w:sz w:val="24"/>
        </w:rPr>
        <w:tab/>
      </w:r>
      <w:r>
        <w:rPr>
          <w:spacing w:val="-5"/>
          <w:sz w:val="24"/>
        </w:rPr>
        <w:t>57</w:t>
      </w:r>
    </w:p>
    <w:p>
      <w:pPr>
        <w:pStyle w:val="ListParagraph"/>
        <w:numPr>
          <w:ilvl w:val="1"/>
          <w:numId w:val="17"/>
        </w:numPr>
        <w:tabs>
          <w:tab w:pos="605" w:val="left" w:leader="none"/>
          <w:tab w:pos="8227" w:val="left" w:leader="none"/>
        </w:tabs>
        <w:spacing w:line="240" w:lineRule="auto" w:before="174" w:after="0"/>
        <w:ind w:left="605" w:right="0" w:hanging="300"/>
        <w:jc w:val="left"/>
        <w:rPr>
          <w:sz w:val="22"/>
        </w:rPr>
      </w:pPr>
      <w:r>
        <w:rPr>
          <w:sz w:val="24"/>
        </w:rPr>
        <w:t>:</w:t>
      </w:r>
      <w:r>
        <w:rPr>
          <w:spacing w:val="-2"/>
          <w:sz w:val="24"/>
        </w:rPr>
        <w:t> </w:t>
      </w:r>
      <w:r>
        <w:rPr>
          <w:sz w:val="24"/>
        </w:rPr>
        <w:t>Hypothetical</w:t>
      </w:r>
      <w:r>
        <w:rPr>
          <w:spacing w:val="-1"/>
          <w:sz w:val="24"/>
        </w:rPr>
        <w:t> </w:t>
      </w:r>
      <w:r>
        <w:rPr>
          <w:sz w:val="24"/>
        </w:rPr>
        <w:t>Climate</w:t>
      </w:r>
      <w:r>
        <w:rPr>
          <w:spacing w:val="-2"/>
          <w:sz w:val="24"/>
        </w:rPr>
        <w:t> </w:t>
      </w:r>
      <w:r>
        <w:rPr>
          <w:sz w:val="24"/>
        </w:rPr>
        <w:t>Change</w:t>
      </w:r>
      <w:r>
        <w:rPr>
          <w:spacing w:val="-2"/>
          <w:sz w:val="24"/>
        </w:rPr>
        <w:t> </w:t>
      </w:r>
      <w:r>
        <w:rPr>
          <w:sz w:val="24"/>
        </w:rPr>
        <w:t>Scenario</w:t>
      </w:r>
      <w:r>
        <w:rPr>
          <w:spacing w:val="-1"/>
          <w:sz w:val="24"/>
        </w:rPr>
        <w:t> </w:t>
      </w:r>
      <w:r>
        <w:rPr>
          <w:sz w:val="24"/>
        </w:rPr>
        <w:t>Three (3)</w:t>
      </w:r>
      <w:r>
        <w:rPr>
          <w:spacing w:val="-2"/>
          <w:sz w:val="24"/>
        </w:rPr>
        <w:t> </w:t>
      </w:r>
      <w:r>
        <w:rPr>
          <w:spacing w:val="-4"/>
          <w:sz w:val="24"/>
        </w:rPr>
        <w:t>Data</w:t>
      </w:r>
      <w:r>
        <w:rPr>
          <w:sz w:val="24"/>
        </w:rPr>
        <w:tab/>
      </w:r>
      <w:r>
        <w:rPr>
          <w:spacing w:val="-5"/>
          <w:sz w:val="24"/>
        </w:rPr>
        <w:t>59</w:t>
      </w:r>
    </w:p>
    <w:p>
      <w:pPr>
        <w:pStyle w:val="ListParagraph"/>
        <w:numPr>
          <w:ilvl w:val="1"/>
          <w:numId w:val="17"/>
        </w:numPr>
        <w:tabs>
          <w:tab w:pos="605" w:val="left" w:leader="none"/>
          <w:tab w:pos="8227" w:val="left" w:leader="none"/>
        </w:tabs>
        <w:spacing w:line="240" w:lineRule="auto" w:before="170" w:after="0"/>
        <w:ind w:left="605" w:right="0" w:hanging="300"/>
        <w:jc w:val="left"/>
        <w:rPr>
          <w:sz w:val="22"/>
        </w:rPr>
      </w:pPr>
      <w:r>
        <w:rPr>
          <w:sz w:val="24"/>
        </w:rPr>
        <w:t>:</w:t>
      </w:r>
      <w:r>
        <w:rPr>
          <w:spacing w:val="-1"/>
          <w:sz w:val="24"/>
        </w:rPr>
        <w:t> </w:t>
      </w:r>
      <w:r>
        <w:rPr>
          <w:sz w:val="24"/>
        </w:rPr>
        <w:t>Hypothetical</w:t>
      </w:r>
      <w:r>
        <w:rPr>
          <w:spacing w:val="-1"/>
          <w:sz w:val="24"/>
        </w:rPr>
        <w:t> </w:t>
      </w:r>
      <w:r>
        <w:rPr>
          <w:sz w:val="24"/>
        </w:rPr>
        <w:t>Climate</w:t>
      </w:r>
      <w:r>
        <w:rPr>
          <w:spacing w:val="-2"/>
          <w:sz w:val="24"/>
        </w:rPr>
        <w:t> </w:t>
      </w:r>
      <w:r>
        <w:rPr>
          <w:sz w:val="24"/>
        </w:rPr>
        <w:t>Change</w:t>
      </w:r>
      <w:r>
        <w:rPr>
          <w:spacing w:val="-2"/>
          <w:sz w:val="24"/>
        </w:rPr>
        <w:t> </w:t>
      </w:r>
      <w:r>
        <w:rPr>
          <w:sz w:val="24"/>
        </w:rPr>
        <w:t>Scenario</w:t>
      </w:r>
      <w:r>
        <w:rPr>
          <w:spacing w:val="-1"/>
          <w:sz w:val="24"/>
        </w:rPr>
        <w:t> </w:t>
      </w:r>
      <w:r>
        <w:rPr>
          <w:sz w:val="24"/>
        </w:rPr>
        <w:t>Four</w:t>
      </w:r>
      <w:r>
        <w:rPr>
          <w:spacing w:val="-1"/>
          <w:sz w:val="24"/>
        </w:rPr>
        <w:t> </w:t>
      </w:r>
      <w:r>
        <w:rPr>
          <w:sz w:val="24"/>
        </w:rPr>
        <w:t>(4)</w:t>
      </w:r>
      <w:r>
        <w:rPr>
          <w:spacing w:val="-1"/>
          <w:sz w:val="24"/>
        </w:rPr>
        <w:t> </w:t>
      </w:r>
      <w:r>
        <w:rPr>
          <w:spacing w:val="-4"/>
          <w:sz w:val="24"/>
        </w:rPr>
        <w:t>Data</w:t>
      </w:r>
      <w:r>
        <w:rPr>
          <w:sz w:val="24"/>
        </w:rPr>
        <w:tab/>
      </w:r>
      <w:r>
        <w:rPr>
          <w:spacing w:val="-5"/>
          <w:sz w:val="24"/>
        </w:rPr>
        <w:t>61</w:t>
      </w:r>
    </w:p>
    <w:p>
      <w:pPr>
        <w:pStyle w:val="ListParagraph"/>
        <w:numPr>
          <w:ilvl w:val="1"/>
          <w:numId w:val="17"/>
        </w:numPr>
        <w:tabs>
          <w:tab w:pos="605" w:val="left" w:leader="none"/>
          <w:tab w:pos="8227" w:val="left" w:leader="none"/>
        </w:tabs>
        <w:spacing w:line="240" w:lineRule="auto" w:before="170" w:after="0"/>
        <w:ind w:left="605" w:right="0" w:hanging="300"/>
        <w:jc w:val="left"/>
        <w:rPr>
          <w:sz w:val="22"/>
        </w:rPr>
      </w:pPr>
      <w:r>
        <w:rPr>
          <w:sz w:val="24"/>
        </w:rPr>
        <w:t>:</w:t>
      </w:r>
      <w:r>
        <w:rPr>
          <w:spacing w:val="-1"/>
          <w:sz w:val="24"/>
        </w:rPr>
        <w:t> </w:t>
      </w:r>
      <w:r>
        <w:rPr>
          <w:sz w:val="24"/>
        </w:rPr>
        <w:t>Hypothetical</w:t>
      </w:r>
      <w:r>
        <w:rPr>
          <w:spacing w:val="-1"/>
          <w:sz w:val="24"/>
        </w:rPr>
        <w:t> </w:t>
      </w:r>
      <w:r>
        <w:rPr>
          <w:sz w:val="24"/>
        </w:rPr>
        <w:t>Climate</w:t>
      </w:r>
      <w:r>
        <w:rPr>
          <w:spacing w:val="-2"/>
          <w:sz w:val="24"/>
        </w:rPr>
        <w:t> </w:t>
      </w:r>
      <w:r>
        <w:rPr>
          <w:sz w:val="24"/>
        </w:rPr>
        <w:t>Change</w:t>
      </w:r>
      <w:r>
        <w:rPr>
          <w:spacing w:val="-1"/>
          <w:sz w:val="24"/>
        </w:rPr>
        <w:t> </w:t>
      </w:r>
      <w:r>
        <w:rPr>
          <w:sz w:val="24"/>
        </w:rPr>
        <w:t>Scenario</w:t>
      </w:r>
      <w:r>
        <w:rPr>
          <w:spacing w:val="-1"/>
          <w:sz w:val="24"/>
        </w:rPr>
        <w:t> </w:t>
      </w:r>
      <w:r>
        <w:rPr>
          <w:sz w:val="24"/>
        </w:rPr>
        <w:t>Five</w:t>
      </w:r>
      <w:r>
        <w:rPr>
          <w:spacing w:val="-2"/>
          <w:sz w:val="24"/>
        </w:rPr>
        <w:t> </w:t>
      </w:r>
      <w:r>
        <w:rPr>
          <w:sz w:val="24"/>
        </w:rPr>
        <w:t>(5)</w:t>
      </w:r>
      <w:r>
        <w:rPr>
          <w:spacing w:val="-1"/>
          <w:sz w:val="24"/>
        </w:rPr>
        <w:t> </w:t>
      </w:r>
      <w:r>
        <w:rPr>
          <w:spacing w:val="-4"/>
          <w:sz w:val="24"/>
        </w:rPr>
        <w:t>Data</w:t>
      </w:r>
      <w:r>
        <w:rPr>
          <w:sz w:val="24"/>
        </w:rPr>
        <w:tab/>
      </w:r>
      <w:r>
        <w:rPr>
          <w:spacing w:val="-5"/>
          <w:sz w:val="24"/>
        </w:rPr>
        <w:t>62</w:t>
      </w:r>
    </w:p>
    <w:p>
      <w:pPr>
        <w:pStyle w:val="ListParagraph"/>
        <w:numPr>
          <w:ilvl w:val="1"/>
          <w:numId w:val="17"/>
        </w:numPr>
        <w:tabs>
          <w:tab w:pos="605" w:val="left" w:leader="none"/>
          <w:tab w:pos="8227" w:val="left" w:leader="none"/>
        </w:tabs>
        <w:spacing w:line="240" w:lineRule="auto" w:before="171" w:after="0"/>
        <w:ind w:left="605" w:right="0" w:hanging="300"/>
        <w:jc w:val="left"/>
        <w:rPr>
          <w:sz w:val="22"/>
        </w:rPr>
      </w:pPr>
      <w:r>
        <w:rPr>
          <w:sz w:val="24"/>
        </w:rPr>
        <w:t>:</w:t>
      </w:r>
      <w:r>
        <w:rPr>
          <w:spacing w:val="-4"/>
          <w:sz w:val="24"/>
        </w:rPr>
        <w:t> </w:t>
      </w:r>
      <w:r>
        <w:rPr>
          <w:sz w:val="24"/>
        </w:rPr>
        <w:t>Hypothetical</w:t>
      </w:r>
      <w:r>
        <w:rPr>
          <w:spacing w:val="-1"/>
          <w:sz w:val="24"/>
        </w:rPr>
        <w:t> </w:t>
      </w:r>
      <w:r>
        <w:rPr>
          <w:sz w:val="24"/>
        </w:rPr>
        <w:t>Climate</w:t>
      </w:r>
      <w:r>
        <w:rPr>
          <w:spacing w:val="-3"/>
          <w:sz w:val="24"/>
        </w:rPr>
        <w:t> </w:t>
      </w:r>
      <w:r>
        <w:rPr>
          <w:sz w:val="24"/>
        </w:rPr>
        <w:t>Change</w:t>
      </w:r>
      <w:r>
        <w:rPr>
          <w:spacing w:val="-2"/>
          <w:sz w:val="24"/>
        </w:rPr>
        <w:t> </w:t>
      </w:r>
      <w:r>
        <w:rPr>
          <w:sz w:val="24"/>
        </w:rPr>
        <w:t>Scenario</w:t>
      </w:r>
      <w:r>
        <w:rPr>
          <w:spacing w:val="-2"/>
          <w:sz w:val="24"/>
        </w:rPr>
        <w:t> </w:t>
      </w:r>
      <w:r>
        <w:rPr>
          <w:sz w:val="24"/>
        </w:rPr>
        <w:t>Six</w:t>
      </w:r>
      <w:r>
        <w:rPr>
          <w:spacing w:val="1"/>
          <w:sz w:val="24"/>
        </w:rPr>
        <w:t> </w:t>
      </w:r>
      <w:r>
        <w:rPr>
          <w:sz w:val="24"/>
        </w:rPr>
        <w:t>(6)</w:t>
      </w:r>
      <w:r>
        <w:rPr>
          <w:spacing w:val="-1"/>
          <w:sz w:val="24"/>
        </w:rPr>
        <w:t> </w:t>
      </w:r>
      <w:r>
        <w:rPr>
          <w:spacing w:val="-4"/>
          <w:sz w:val="24"/>
        </w:rPr>
        <w:t>Data</w:t>
      </w:r>
      <w:r>
        <w:rPr>
          <w:sz w:val="24"/>
        </w:rPr>
        <w:tab/>
      </w:r>
      <w:r>
        <w:rPr>
          <w:spacing w:val="-5"/>
          <w:sz w:val="24"/>
        </w:rPr>
        <w:t>63</w:t>
      </w:r>
    </w:p>
    <w:p>
      <w:pPr>
        <w:pStyle w:val="ListParagraph"/>
        <w:numPr>
          <w:ilvl w:val="1"/>
          <w:numId w:val="17"/>
        </w:numPr>
        <w:tabs>
          <w:tab w:pos="605" w:val="left" w:leader="none"/>
          <w:tab w:pos="8227" w:val="left" w:leader="none"/>
        </w:tabs>
        <w:spacing w:line="240" w:lineRule="auto" w:before="170" w:after="0"/>
        <w:ind w:left="605" w:right="0" w:hanging="300"/>
        <w:jc w:val="left"/>
        <w:rPr>
          <w:sz w:val="22"/>
        </w:rPr>
      </w:pPr>
      <w:r>
        <w:rPr>
          <w:sz w:val="24"/>
        </w:rPr>
        <w:t>:</w:t>
      </w:r>
      <w:r>
        <w:rPr>
          <w:spacing w:val="-2"/>
          <w:sz w:val="24"/>
        </w:rPr>
        <w:t> </w:t>
      </w:r>
      <w:r>
        <w:rPr>
          <w:sz w:val="24"/>
        </w:rPr>
        <w:t>Hypothetical</w:t>
      </w:r>
      <w:r>
        <w:rPr>
          <w:spacing w:val="-1"/>
          <w:sz w:val="24"/>
        </w:rPr>
        <w:t> </w:t>
      </w:r>
      <w:r>
        <w:rPr>
          <w:sz w:val="24"/>
        </w:rPr>
        <w:t>Climate</w:t>
      </w:r>
      <w:r>
        <w:rPr>
          <w:spacing w:val="-2"/>
          <w:sz w:val="24"/>
        </w:rPr>
        <w:t> </w:t>
      </w:r>
      <w:r>
        <w:rPr>
          <w:sz w:val="24"/>
        </w:rPr>
        <w:t>Change</w:t>
      </w:r>
      <w:r>
        <w:rPr>
          <w:spacing w:val="-3"/>
          <w:sz w:val="24"/>
        </w:rPr>
        <w:t> </w:t>
      </w:r>
      <w:r>
        <w:rPr>
          <w:sz w:val="24"/>
        </w:rPr>
        <w:t>Scenario</w:t>
      </w:r>
      <w:r>
        <w:rPr>
          <w:spacing w:val="-1"/>
          <w:sz w:val="24"/>
        </w:rPr>
        <w:t> </w:t>
      </w:r>
      <w:r>
        <w:rPr>
          <w:sz w:val="24"/>
        </w:rPr>
        <w:t>Seven</w:t>
      </w:r>
      <w:r>
        <w:rPr>
          <w:spacing w:val="1"/>
          <w:sz w:val="24"/>
        </w:rPr>
        <w:t> </w:t>
      </w:r>
      <w:r>
        <w:rPr>
          <w:sz w:val="24"/>
        </w:rPr>
        <w:t>(7)</w:t>
      </w:r>
      <w:r>
        <w:rPr>
          <w:spacing w:val="-2"/>
          <w:sz w:val="24"/>
        </w:rPr>
        <w:t> </w:t>
      </w:r>
      <w:r>
        <w:rPr>
          <w:spacing w:val="-4"/>
          <w:sz w:val="24"/>
        </w:rPr>
        <w:t>Data</w:t>
      </w:r>
      <w:r>
        <w:rPr>
          <w:sz w:val="24"/>
        </w:rPr>
        <w:tab/>
      </w:r>
      <w:r>
        <w:rPr>
          <w:spacing w:val="-5"/>
          <w:sz w:val="24"/>
        </w:rPr>
        <w:t>65</w:t>
      </w:r>
    </w:p>
    <w:p>
      <w:pPr>
        <w:pStyle w:val="ListParagraph"/>
        <w:numPr>
          <w:ilvl w:val="1"/>
          <w:numId w:val="17"/>
        </w:numPr>
        <w:tabs>
          <w:tab w:pos="605" w:val="left" w:leader="none"/>
          <w:tab w:pos="8227" w:val="left" w:leader="none"/>
        </w:tabs>
        <w:spacing w:line="240" w:lineRule="auto" w:before="173" w:after="0"/>
        <w:ind w:left="605" w:right="0" w:hanging="300"/>
        <w:jc w:val="left"/>
        <w:rPr>
          <w:sz w:val="22"/>
        </w:rPr>
      </w:pPr>
      <w:r>
        <w:rPr>
          <w:sz w:val="24"/>
        </w:rPr>
        <w:t>:</w:t>
      </w:r>
      <w:r>
        <w:rPr>
          <w:spacing w:val="-1"/>
          <w:sz w:val="24"/>
        </w:rPr>
        <w:t> </w:t>
      </w:r>
      <w:r>
        <w:rPr>
          <w:sz w:val="24"/>
        </w:rPr>
        <w:t>Hypothetical</w:t>
      </w:r>
      <w:r>
        <w:rPr>
          <w:spacing w:val="-2"/>
          <w:sz w:val="24"/>
        </w:rPr>
        <w:t> </w:t>
      </w:r>
      <w:r>
        <w:rPr>
          <w:sz w:val="24"/>
        </w:rPr>
        <w:t>Climate</w:t>
      </w:r>
      <w:r>
        <w:rPr>
          <w:spacing w:val="-1"/>
          <w:sz w:val="24"/>
        </w:rPr>
        <w:t> </w:t>
      </w:r>
      <w:r>
        <w:rPr>
          <w:sz w:val="24"/>
        </w:rPr>
        <w:t>Change</w:t>
      </w:r>
      <w:r>
        <w:rPr>
          <w:spacing w:val="-2"/>
          <w:sz w:val="24"/>
        </w:rPr>
        <w:t> </w:t>
      </w:r>
      <w:r>
        <w:rPr>
          <w:sz w:val="24"/>
        </w:rPr>
        <w:t>Scenario</w:t>
      </w:r>
      <w:r>
        <w:rPr>
          <w:spacing w:val="-1"/>
          <w:sz w:val="24"/>
        </w:rPr>
        <w:t> </w:t>
      </w:r>
      <w:r>
        <w:rPr>
          <w:sz w:val="24"/>
        </w:rPr>
        <w:t>Eight</w:t>
      </w:r>
      <w:r>
        <w:rPr>
          <w:spacing w:val="-1"/>
          <w:sz w:val="24"/>
        </w:rPr>
        <w:t> </w:t>
      </w:r>
      <w:r>
        <w:rPr>
          <w:sz w:val="24"/>
        </w:rPr>
        <w:t>(8)</w:t>
      </w:r>
      <w:r>
        <w:rPr>
          <w:spacing w:val="-2"/>
          <w:sz w:val="24"/>
        </w:rPr>
        <w:t> </w:t>
      </w:r>
      <w:r>
        <w:rPr>
          <w:spacing w:val="-4"/>
          <w:sz w:val="24"/>
        </w:rPr>
        <w:t>Data</w:t>
      </w:r>
      <w:r>
        <w:rPr>
          <w:sz w:val="24"/>
        </w:rPr>
        <w:tab/>
      </w:r>
      <w:r>
        <w:rPr>
          <w:spacing w:val="-5"/>
          <w:sz w:val="24"/>
        </w:rPr>
        <w:t>66</w:t>
      </w:r>
    </w:p>
    <w:p>
      <w:pPr>
        <w:pStyle w:val="ListParagraph"/>
        <w:numPr>
          <w:ilvl w:val="1"/>
          <w:numId w:val="17"/>
        </w:numPr>
        <w:tabs>
          <w:tab w:pos="605" w:val="left" w:leader="none"/>
          <w:tab w:pos="8227" w:val="left" w:leader="none"/>
        </w:tabs>
        <w:spacing w:line="240" w:lineRule="auto" w:before="170" w:after="0"/>
        <w:ind w:left="605" w:right="0" w:hanging="300"/>
        <w:jc w:val="left"/>
        <w:rPr>
          <w:sz w:val="22"/>
        </w:rPr>
      </w:pPr>
      <w:r>
        <w:rPr>
          <w:sz w:val="24"/>
        </w:rPr>
        <w:t>:</w:t>
      </w:r>
      <w:r>
        <w:rPr>
          <w:spacing w:val="-1"/>
          <w:sz w:val="24"/>
        </w:rPr>
        <w:t> </w:t>
      </w:r>
      <w:r>
        <w:rPr>
          <w:sz w:val="24"/>
        </w:rPr>
        <w:t>Hypothetical</w:t>
      </w:r>
      <w:r>
        <w:rPr>
          <w:spacing w:val="-2"/>
          <w:sz w:val="24"/>
        </w:rPr>
        <w:t> </w:t>
      </w:r>
      <w:r>
        <w:rPr>
          <w:sz w:val="24"/>
        </w:rPr>
        <w:t>Climate</w:t>
      </w:r>
      <w:r>
        <w:rPr>
          <w:spacing w:val="-1"/>
          <w:sz w:val="24"/>
        </w:rPr>
        <w:t> </w:t>
      </w:r>
      <w:r>
        <w:rPr>
          <w:sz w:val="24"/>
        </w:rPr>
        <w:t>Change</w:t>
      </w:r>
      <w:r>
        <w:rPr>
          <w:spacing w:val="-2"/>
          <w:sz w:val="24"/>
        </w:rPr>
        <w:t> </w:t>
      </w:r>
      <w:r>
        <w:rPr>
          <w:sz w:val="24"/>
        </w:rPr>
        <w:t>Scenario</w:t>
      </w:r>
      <w:r>
        <w:rPr>
          <w:spacing w:val="-1"/>
          <w:sz w:val="24"/>
        </w:rPr>
        <w:t> </w:t>
      </w:r>
      <w:r>
        <w:rPr>
          <w:sz w:val="24"/>
        </w:rPr>
        <w:t>Nine</w:t>
      </w:r>
      <w:r>
        <w:rPr>
          <w:spacing w:val="-1"/>
          <w:sz w:val="24"/>
        </w:rPr>
        <w:t> </w:t>
      </w:r>
      <w:r>
        <w:rPr>
          <w:sz w:val="24"/>
        </w:rPr>
        <w:t>(9)</w:t>
      </w:r>
      <w:r>
        <w:rPr>
          <w:spacing w:val="-2"/>
          <w:sz w:val="24"/>
        </w:rPr>
        <w:t> </w:t>
      </w:r>
      <w:r>
        <w:rPr>
          <w:spacing w:val="-4"/>
          <w:sz w:val="24"/>
        </w:rPr>
        <w:t>Data</w:t>
      </w:r>
      <w:r>
        <w:rPr>
          <w:sz w:val="24"/>
        </w:rPr>
        <w:tab/>
      </w:r>
      <w:r>
        <w:rPr>
          <w:spacing w:val="-5"/>
          <w:sz w:val="24"/>
        </w:rPr>
        <w:t>68</w:t>
      </w:r>
    </w:p>
    <w:p>
      <w:pPr>
        <w:pStyle w:val="ListParagraph"/>
        <w:numPr>
          <w:ilvl w:val="1"/>
          <w:numId w:val="17"/>
        </w:numPr>
        <w:tabs>
          <w:tab w:pos="725" w:val="left" w:leader="none"/>
        </w:tabs>
        <w:spacing w:line="240" w:lineRule="auto" w:before="171" w:after="0"/>
        <w:ind w:left="725" w:right="0" w:hanging="420"/>
        <w:jc w:val="left"/>
        <w:rPr>
          <w:sz w:val="22"/>
        </w:rPr>
      </w:pPr>
      <w:r>
        <w:rPr>
          <w:sz w:val="24"/>
        </w:rPr>
        <w:t>:</w:t>
      </w:r>
      <w:r>
        <w:rPr>
          <w:spacing w:val="-1"/>
          <w:sz w:val="24"/>
        </w:rPr>
        <w:t> </w:t>
      </w:r>
      <w:r>
        <w:rPr>
          <w:sz w:val="24"/>
        </w:rPr>
        <w:t>The</w:t>
      </w:r>
      <w:r>
        <w:rPr>
          <w:spacing w:val="-2"/>
          <w:sz w:val="24"/>
        </w:rPr>
        <w:t> </w:t>
      </w:r>
      <w:r>
        <w:rPr>
          <w:sz w:val="24"/>
        </w:rPr>
        <w:t>simulated versus measured</w:t>
      </w:r>
      <w:r>
        <w:rPr>
          <w:spacing w:val="-1"/>
          <w:sz w:val="24"/>
        </w:rPr>
        <w:t> </w:t>
      </w:r>
      <w:r>
        <w:rPr>
          <w:sz w:val="24"/>
        </w:rPr>
        <w:t>average</w:t>
      </w:r>
      <w:r>
        <w:rPr>
          <w:spacing w:val="-1"/>
          <w:sz w:val="24"/>
        </w:rPr>
        <w:t> </w:t>
      </w:r>
      <w:r>
        <w:rPr>
          <w:sz w:val="24"/>
        </w:rPr>
        <w:t>monthly</w:t>
      </w:r>
      <w:r>
        <w:rPr>
          <w:spacing w:val="-5"/>
          <w:sz w:val="24"/>
        </w:rPr>
        <w:t> </w:t>
      </w:r>
      <w:r>
        <w:rPr>
          <w:sz w:val="24"/>
        </w:rPr>
        <w:t>streamflow of </w:t>
      </w:r>
      <w:r>
        <w:rPr>
          <w:spacing w:val="-4"/>
          <w:sz w:val="24"/>
        </w:rPr>
        <w:t>Rima</w:t>
      </w:r>
    </w:p>
    <w:p>
      <w:pPr>
        <w:pStyle w:val="BodyText"/>
        <w:tabs>
          <w:tab w:pos="8227" w:val="left" w:leader="none"/>
        </w:tabs>
        <w:spacing w:before="171"/>
        <w:ind w:left="871"/>
      </w:pPr>
      <w:r>
        <w:rPr/>
        <w:t>river</w:t>
      </w:r>
      <w:r>
        <w:rPr>
          <w:spacing w:val="-2"/>
        </w:rPr>
        <w:t> analysis.</w:t>
      </w:r>
      <w:r>
        <w:rPr/>
        <w:tab/>
      </w:r>
      <w:r>
        <w:rPr>
          <w:spacing w:val="-7"/>
        </w:rPr>
        <w:t>70</w:t>
      </w:r>
    </w:p>
    <w:p>
      <w:pPr>
        <w:pStyle w:val="ListParagraph"/>
        <w:numPr>
          <w:ilvl w:val="1"/>
          <w:numId w:val="17"/>
        </w:numPr>
        <w:tabs>
          <w:tab w:pos="725" w:val="left" w:leader="none"/>
        </w:tabs>
        <w:spacing w:line="240" w:lineRule="auto" w:before="173" w:after="0"/>
        <w:ind w:left="725" w:right="0" w:hanging="420"/>
        <w:jc w:val="left"/>
        <w:rPr>
          <w:sz w:val="22"/>
        </w:rPr>
      </w:pPr>
      <w:r>
        <w:rPr>
          <w:sz w:val="24"/>
        </w:rPr>
        <w:t>:</w:t>
      </w:r>
      <w:r>
        <w:rPr>
          <w:spacing w:val="-1"/>
          <w:sz w:val="24"/>
        </w:rPr>
        <w:t> </w:t>
      </w:r>
      <w:r>
        <w:rPr>
          <w:sz w:val="24"/>
        </w:rPr>
        <w:t>Effect</w:t>
      </w:r>
      <w:r>
        <w:rPr>
          <w:spacing w:val="-1"/>
          <w:sz w:val="24"/>
        </w:rPr>
        <w:t> </w:t>
      </w:r>
      <w:r>
        <w:rPr>
          <w:sz w:val="24"/>
        </w:rPr>
        <w:t>of</w:t>
      </w:r>
      <w:r>
        <w:rPr>
          <w:spacing w:val="-1"/>
          <w:sz w:val="24"/>
        </w:rPr>
        <w:t> </w:t>
      </w:r>
      <w:r>
        <w:rPr>
          <w:sz w:val="24"/>
        </w:rPr>
        <w:t>different</w:t>
      </w:r>
      <w:r>
        <w:rPr>
          <w:spacing w:val="-1"/>
          <w:sz w:val="24"/>
        </w:rPr>
        <w:t> </w:t>
      </w:r>
      <w:r>
        <w:rPr>
          <w:sz w:val="24"/>
        </w:rPr>
        <w:t>climate</w:t>
      </w:r>
      <w:r>
        <w:rPr>
          <w:spacing w:val="-1"/>
          <w:sz w:val="24"/>
        </w:rPr>
        <w:t> </w:t>
      </w:r>
      <w:r>
        <w:rPr>
          <w:sz w:val="24"/>
        </w:rPr>
        <w:t>scenarios</w:t>
      </w:r>
      <w:r>
        <w:rPr>
          <w:spacing w:val="-1"/>
          <w:sz w:val="24"/>
        </w:rPr>
        <w:t> </w:t>
      </w:r>
      <w:r>
        <w:rPr>
          <w:sz w:val="24"/>
        </w:rPr>
        <w:t>to</w:t>
      </w:r>
      <w:r>
        <w:rPr>
          <w:spacing w:val="-1"/>
          <w:sz w:val="24"/>
        </w:rPr>
        <w:t> </w:t>
      </w:r>
      <w:r>
        <w:rPr>
          <w:sz w:val="24"/>
        </w:rPr>
        <w:t>volume</w:t>
      </w:r>
      <w:r>
        <w:rPr>
          <w:spacing w:val="-1"/>
          <w:sz w:val="24"/>
        </w:rPr>
        <w:t> </w:t>
      </w:r>
      <w:r>
        <w:rPr>
          <w:sz w:val="24"/>
        </w:rPr>
        <w:t>of</w:t>
      </w:r>
      <w:r>
        <w:rPr>
          <w:spacing w:val="-2"/>
          <w:sz w:val="24"/>
        </w:rPr>
        <w:t> </w:t>
      </w:r>
      <w:r>
        <w:rPr>
          <w:sz w:val="24"/>
        </w:rPr>
        <w:t>water</w:t>
      </w:r>
      <w:r>
        <w:rPr>
          <w:spacing w:val="-1"/>
          <w:sz w:val="24"/>
        </w:rPr>
        <w:t> </w:t>
      </w:r>
      <w:r>
        <w:rPr>
          <w:sz w:val="24"/>
        </w:rPr>
        <w:t>storage</w:t>
      </w:r>
      <w:r>
        <w:rPr>
          <w:spacing w:val="-2"/>
          <w:sz w:val="24"/>
        </w:rPr>
        <w:t> </w:t>
      </w:r>
      <w:r>
        <w:rPr>
          <w:sz w:val="24"/>
        </w:rPr>
        <w:t>in </w:t>
      </w:r>
      <w:r>
        <w:rPr>
          <w:spacing w:val="-5"/>
          <w:sz w:val="24"/>
        </w:rPr>
        <w:t>the</w:t>
      </w:r>
    </w:p>
    <w:p>
      <w:pPr>
        <w:pStyle w:val="BodyText"/>
        <w:tabs>
          <w:tab w:pos="8227" w:val="left" w:leader="none"/>
        </w:tabs>
        <w:spacing w:before="170"/>
        <w:ind w:left="785"/>
      </w:pPr>
      <w:r>
        <w:rPr>
          <w:spacing w:val="-2"/>
        </w:rPr>
        <w:t>reservoir</w:t>
      </w:r>
      <w:r>
        <w:rPr/>
        <w:tab/>
      </w:r>
      <w:r>
        <w:rPr>
          <w:spacing w:val="-5"/>
        </w:rPr>
        <w:t>72</w:t>
      </w:r>
    </w:p>
    <w:p>
      <w:pPr>
        <w:pStyle w:val="ListParagraph"/>
        <w:numPr>
          <w:ilvl w:val="1"/>
          <w:numId w:val="17"/>
        </w:numPr>
        <w:tabs>
          <w:tab w:pos="725" w:val="left" w:leader="none"/>
          <w:tab w:pos="8227" w:val="left" w:leader="none"/>
        </w:tabs>
        <w:spacing w:line="240" w:lineRule="auto" w:before="170" w:after="0"/>
        <w:ind w:left="725" w:right="0" w:hanging="420"/>
        <w:jc w:val="left"/>
        <w:rPr>
          <w:sz w:val="22"/>
        </w:rPr>
      </w:pPr>
      <w:r>
        <w:rPr>
          <w:sz w:val="24"/>
        </w:rPr>
        <w:t>:</w:t>
      </w:r>
      <w:r>
        <w:rPr>
          <w:spacing w:val="-1"/>
          <w:sz w:val="24"/>
        </w:rPr>
        <w:t> </w:t>
      </w:r>
      <w:r>
        <w:rPr>
          <w:sz w:val="24"/>
        </w:rPr>
        <w:t>Storage</w:t>
      </w:r>
      <w:r>
        <w:rPr>
          <w:spacing w:val="-2"/>
          <w:sz w:val="24"/>
        </w:rPr>
        <w:t> </w:t>
      </w:r>
      <w:r>
        <w:rPr>
          <w:sz w:val="24"/>
        </w:rPr>
        <w:t>volume</w:t>
      </w:r>
      <w:r>
        <w:rPr>
          <w:spacing w:val="-2"/>
          <w:sz w:val="24"/>
        </w:rPr>
        <w:t> </w:t>
      </w:r>
      <w:r>
        <w:rPr>
          <w:sz w:val="24"/>
        </w:rPr>
        <w:t>of Goronyo</w:t>
      </w:r>
      <w:r>
        <w:rPr>
          <w:spacing w:val="-1"/>
          <w:sz w:val="24"/>
        </w:rPr>
        <w:t> </w:t>
      </w:r>
      <w:r>
        <w:rPr>
          <w:sz w:val="24"/>
        </w:rPr>
        <w:t>dam</w:t>
      </w:r>
      <w:r>
        <w:rPr>
          <w:spacing w:val="-1"/>
          <w:sz w:val="24"/>
        </w:rPr>
        <w:t> </w:t>
      </w:r>
      <w:r>
        <w:rPr>
          <w:sz w:val="24"/>
        </w:rPr>
        <w:t>for all</w:t>
      </w:r>
      <w:r>
        <w:rPr>
          <w:spacing w:val="-1"/>
          <w:sz w:val="24"/>
        </w:rPr>
        <w:t> </w:t>
      </w:r>
      <w:r>
        <w:rPr>
          <w:sz w:val="24"/>
        </w:rPr>
        <w:t>Scenario</w:t>
      </w:r>
      <w:r>
        <w:rPr>
          <w:spacing w:val="-1"/>
          <w:sz w:val="24"/>
        </w:rPr>
        <w:t> </w:t>
      </w:r>
      <w:r>
        <w:rPr>
          <w:sz w:val="24"/>
        </w:rPr>
        <w:t>after</w:t>
      </w:r>
      <w:r>
        <w:rPr>
          <w:spacing w:val="-1"/>
          <w:sz w:val="24"/>
        </w:rPr>
        <w:t> </w:t>
      </w:r>
      <w:r>
        <w:rPr>
          <w:spacing w:val="-2"/>
          <w:sz w:val="24"/>
        </w:rPr>
        <w:t>Projection</w:t>
      </w:r>
      <w:r>
        <w:rPr>
          <w:sz w:val="24"/>
        </w:rPr>
        <w:tab/>
      </w:r>
      <w:r>
        <w:rPr>
          <w:spacing w:val="-5"/>
          <w:sz w:val="24"/>
        </w:rPr>
        <w:t>84</w:t>
      </w:r>
    </w:p>
    <w:p>
      <w:pPr>
        <w:pStyle w:val="ListParagraph"/>
        <w:numPr>
          <w:ilvl w:val="1"/>
          <w:numId w:val="17"/>
        </w:numPr>
        <w:tabs>
          <w:tab w:pos="785" w:val="left" w:leader="none"/>
          <w:tab w:pos="8227" w:val="left" w:leader="none"/>
        </w:tabs>
        <w:spacing w:line="240" w:lineRule="auto" w:before="170" w:after="0"/>
        <w:ind w:left="785" w:right="0" w:hanging="480"/>
        <w:jc w:val="left"/>
        <w:rPr>
          <w:sz w:val="24"/>
        </w:rPr>
      </w:pPr>
      <w:r>
        <w:rPr>
          <w:sz w:val="24"/>
        </w:rPr>
        <w:t>Projected</w:t>
      </w:r>
      <w:r>
        <w:rPr>
          <w:spacing w:val="-1"/>
          <w:sz w:val="24"/>
        </w:rPr>
        <w:t> </w:t>
      </w:r>
      <w:r>
        <w:rPr>
          <w:sz w:val="24"/>
        </w:rPr>
        <w:t>Demand and</w:t>
      </w:r>
      <w:r>
        <w:rPr>
          <w:spacing w:val="-1"/>
          <w:sz w:val="24"/>
        </w:rPr>
        <w:t> </w:t>
      </w:r>
      <w:r>
        <w:rPr>
          <w:sz w:val="24"/>
        </w:rPr>
        <w:t>Unmet</w:t>
      </w:r>
      <w:r>
        <w:rPr>
          <w:spacing w:val="-1"/>
          <w:sz w:val="24"/>
        </w:rPr>
        <w:t> </w:t>
      </w:r>
      <w:r>
        <w:rPr>
          <w:sz w:val="24"/>
        </w:rPr>
        <w:t>for</w:t>
      </w:r>
      <w:r>
        <w:rPr>
          <w:spacing w:val="-1"/>
          <w:sz w:val="24"/>
        </w:rPr>
        <w:t> </w:t>
      </w:r>
      <w:r>
        <w:rPr>
          <w:sz w:val="24"/>
        </w:rPr>
        <w:t>all</w:t>
      </w:r>
      <w:r>
        <w:rPr>
          <w:spacing w:val="-1"/>
          <w:sz w:val="24"/>
        </w:rPr>
        <w:t> </w:t>
      </w:r>
      <w:r>
        <w:rPr>
          <w:sz w:val="24"/>
        </w:rPr>
        <w:t>Branches</w:t>
      </w:r>
      <w:r>
        <w:rPr>
          <w:spacing w:val="-1"/>
          <w:sz w:val="24"/>
        </w:rPr>
        <w:t> </w:t>
      </w:r>
      <w:r>
        <w:rPr>
          <w:sz w:val="24"/>
        </w:rPr>
        <w:t>Using</w:t>
      </w:r>
      <w:r>
        <w:rPr>
          <w:spacing w:val="-2"/>
          <w:sz w:val="24"/>
        </w:rPr>
        <w:t> 120l/c/d</w:t>
      </w:r>
      <w:r>
        <w:rPr>
          <w:sz w:val="24"/>
        </w:rPr>
        <w:tab/>
      </w:r>
      <w:r>
        <w:rPr>
          <w:spacing w:val="-5"/>
          <w:position w:val="1"/>
          <w:sz w:val="24"/>
        </w:rPr>
        <w:t>86</w:t>
      </w:r>
    </w:p>
    <w:p>
      <w:pPr>
        <w:pStyle w:val="ListParagraph"/>
        <w:numPr>
          <w:ilvl w:val="1"/>
          <w:numId w:val="17"/>
        </w:numPr>
        <w:tabs>
          <w:tab w:pos="724" w:val="left" w:leader="none"/>
          <w:tab w:pos="8227" w:val="left" w:leader="none"/>
        </w:tabs>
        <w:spacing w:line="240" w:lineRule="auto" w:before="173" w:after="0"/>
        <w:ind w:left="724" w:right="0" w:hanging="419"/>
        <w:jc w:val="left"/>
        <w:rPr>
          <w:sz w:val="22"/>
        </w:rPr>
      </w:pPr>
      <w:r>
        <w:rPr>
          <w:sz w:val="24"/>
        </w:rPr>
        <w:t>:</w:t>
      </w:r>
      <w:r>
        <w:rPr>
          <w:spacing w:val="-4"/>
          <w:sz w:val="24"/>
        </w:rPr>
        <w:t> </w:t>
      </w:r>
      <w:r>
        <w:rPr>
          <w:sz w:val="24"/>
        </w:rPr>
        <w:t>Projected</w:t>
      </w:r>
      <w:r>
        <w:rPr>
          <w:spacing w:val="-1"/>
          <w:sz w:val="24"/>
        </w:rPr>
        <w:t> </w:t>
      </w:r>
      <w:r>
        <w:rPr>
          <w:sz w:val="24"/>
        </w:rPr>
        <w:t>Demand and</w:t>
      </w:r>
      <w:r>
        <w:rPr>
          <w:spacing w:val="-1"/>
          <w:sz w:val="24"/>
        </w:rPr>
        <w:t> </w:t>
      </w:r>
      <w:r>
        <w:rPr>
          <w:sz w:val="24"/>
        </w:rPr>
        <w:t>Unmet</w:t>
      </w:r>
      <w:r>
        <w:rPr>
          <w:spacing w:val="-1"/>
          <w:sz w:val="24"/>
        </w:rPr>
        <w:t> </w:t>
      </w:r>
      <w:r>
        <w:rPr>
          <w:sz w:val="24"/>
        </w:rPr>
        <w:t>for all</w:t>
      </w:r>
      <w:r>
        <w:rPr>
          <w:spacing w:val="-1"/>
          <w:sz w:val="24"/>
        </w:rPr>
        <w:t> </w:t>
      </w:r>
      <w:r>
        <w:rPr>
          <w:sz w:val="24"/>
        </w:rPr>
        <w:t>branches</w:t>
      </w:r>
      <w:r>
        <w:rPr>
          <w:spacing w:val="1"/>
          <w:sz w:val="24"/>
        </w:rPr>
        <w:t> </w:t>
      </w:r>
      <w:r>
        <w:rPr>
          <w:sz w:val="24"/>
        </w:rPr>
        <w:t>Using</w:t>
      </w:r>
      <w:r>
        <w:rPr>
          <w:spacing w:val="-4"/>
          <w:sz w:val="24"/>
        </w:rPr>
        <w:t> </w:t>
      </w:r>
      <w:r>
        <w:rPr>
          <w:spacing w:val="-2"/>
          <w:sz w:val="24"/>
        </w:rPr>
        <w:t>135l/c/d</w:t>
      </w:r>
      <w:r>
        <w:rPr>
          <w:sz w:val="24"/>
        </w:rPr>
        <w:tab/>
      </w:r>
      <w:r>
        <w:rPr>
          <w:spacing w:val="-5"/>
          <w:sz w:val="24"/>
        </w:rPr>
        <w:t>87</w:t>
      </w:r>
    </w:p>
    <w:p>
      <w:pPr>
        <w:pStyle w:val="ListParagraph"/>
        <w:numPr>
          <w:ilvl w:val="1"/>
          <w:numId w:val="17"/>
        </w:numPr>
        <w:tabs>
          <w:tab w:pos="725" w:val="left" w:leader="none"/>
          <w:tab w:pos="8227" w:val="left" w:leader="none"/>
        </w:tabs>
        <w:spacing w:line="240" w:lineRule="auto" w:before="168" w:after="0"/>
        <w:ind w:left="725" w:right="0" w:hanging="420"/>
        <w:jc w:val="left"/>
        <w:rPr>
          <w:sz w:val="22"/>
        </w:rPr>
      </w:pPr>
      <w:r>
        <w:rPr>
          <w:sz w:val="24"/>
        </w:rPr>
        <w:t>: Domestic</w:t>
      </w:r>
      <w:r>
        <w:rPr>
          <w:spacing w:val="-1"/>
          <w:sz w:val="24"/>
        </w:rPr>
        <w:t> </w:t>
      </w:r>
      <w:r>
        <w:rPr>
          <w:sz w:val="24"/>
        </w:rPr>
        <w:t>Water</w:t>
      </w:r>
      <w:r>
        <w:rPr>
          <w:spacing w:val="-2"/>
          <w:sz w:val="24"/>
        </w:rPr>
        <w:t> </w:t>
      </w:r>
      <w:r>
        <w:rPr>
          <w:sz w:val="24"/>
        </w:rPr>
        <w:t>Uses</w:t>
      </w:r>
      <w:r>
        <w:rPr>
          <w:spacing w:val="1"/>
          <w:sz w:val="24"/>
        </w:rPr>
        <w:t> </w:t>
      </w:r>
      <w:r>
        <w:rPr>
          <w:sz w:val="24"/>
        </w:rPr>
        <w:t>of the</w:t>
      </w:r>
      <w:r>
        <w:rPr>
          <w:spacing w:val="-1"/>
          <w:sz w:val="24"/>
        </w:rPr>
        <w:t> </w:t>
      </w:r>
      <w:r>
        <w:rPr>
          <w:sz w:val="24"/>
        </w:rPr>
        <w:t>study</w:t>
      </w:r>
      <w:r>
        <w:rPr>
          <w:spacing w:val="-4"/>
          <w:sz w:val="24"/>
        </w:rPr>
        <w:t> area</w:t>
      </w:r>
      <w:r>
        <w:rPr>
          <w:sz w:val="24"/>
        </w:rPr>
        <w:tab/>
      </w:r>
      <w:r>
        <w:rPr>
          <w:spacing w:val="-5"/>
          <w:sz w:val="24"/>
        </w:rPr>
        <w:t>88</w:t>
      </w:r>
    </w:p>
    <w:p>
      <w:pPr>
        <w:spacing w:after="0" w:line="240" w:lineRule="auto"/>
        <w:jc w:val="left"/>
        <w:rPr>
          <w:sz w:val="22"/>
        </w:rPr>
        <w:sectPr>
          <w:pgSz w:w="11900" w:h="16850"/>
          <w:pgMar w:header="0" w:footer="1063" w:top="1340" w:bottom="1260" w:left="1680" w:right="820"/>
        </w:sectPr>
      </w:pPr>
    </w:p>
    <w:p>
      <w:pPr>
        <w:pStyle w:val="Heading2"/>
        <w:spacing w:before="74"/>
        <w:ind w:left="0" w:right="289"/>
        <w:jc w:val="center"/>
      </w:pPr>
      <w:bookmarkStart w:name="_bookmark9" w:id="10"/>
      <w:bookmarkEnd w:id="10"/>
      <w:r>
        <w:rPr>
          <w:b w:val="0"/>
        </w:rPr>
      </w:r>
      <w:r>
        <w:rPr>
          <w:spacing w:val="-2"/>
        </w:rPr>
        <w:t>Abbreviations</w:t>
      </w:r>
    </w:p>
    <w:p>
      <w:pPr>
        <w:pStyle w:val="BodyText"/>
        <w:spacing w:before="172"/>
        <w:rPr>
          <w:b/>
          <w:sz w:val="20"/>
        </w:rPr>
      </w:pPr>
    </w:p>
    <w:tbl>
      <w:tblPr>
        <w:tblW w:w="0" w:type="auto"/>
        <w:jc w:val="left"/>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6"/>
        <w:gridCol w:w="5686"/>
      </w:tblGrid>
      <w:tr>
        <w:trPr>
          <w:trHeight w:val="362" w:hRule="atLeast"/>
        </w:trPr>
        <w:tc>
          <w:tcPr>
            <w:tcW w:w="1576" w:type="dxa"/>
          </w:tcPr>
          <w:p>
            <w:pPr>
              <w:pStyle w:val="TableParagraph"/>
              <w:spacing w:line="266" w:lineRule="exact"/>
              <w:ind w:left="50"/>
              <w:rPr>
                <w:sz w:val="24"/>
              </w:rPr>
            </w:pPr>
            <w:r>
              <w:rPr>
                <w:spacing w:val="-4"/>
                <w:sz w:val="24"/>
              </w:rPr>
              <w:t>IWRM</w:t>
            </w:r>
          </w:p>
        </w:tc>
        <w:tc>
          <w:tcPr>
            <w:tcW w:w="5686" w:type="dxa"/>
          </w:tcPr>
          <w:p>
            <w:pPr>
              <w:pStyle w:val="TableParagraph"/>
              <w:spacing w:line="266" w:lineRule="exact"/>
              <w:ind w:left="634"/>
              <w:rPr>
                <w:sz w:val="24"/>
              </w:rPr>
            </w:pPr>
            <w:r>
              <w:rPr>
                <w:sz w:val="24"/>
              </w:rPr>
              <w:t>Integrated</w:t>
            </w:r>
            <w:r>
              <w:rPr>
                <w:spacing w:val="-3"/>
                <w:sz w:val="24"/>
              </w:rPr>
              <w:t> </w:t>
            </w:r>
            <w:r>
              <w:rPr>
                <w:sz w:val="24"/>
              </w:rPr>
              <w:t>Water</w:t>
            </w:r>
            <w:r>
              <w:rPr>
                <w:spacing w:val="-2"/>
                <w:sz w:val="24"/>
              </w:rPr>
              <w:t> </w:t>
            </w:r>
            <w:r>
              <w:rPr>
                <w:sz w:val="24"/>
              </w:rPr>
              <w:t>Resources</w:t>
            </w:r>
            <w:r>
              <w:rPr>
                <w:spacing w:val="-2"/>
                <w:sz w:val="24"/>
              </w:rPr>
              <w:t> Management</w:t>
            </w:r>
          </w:p>
        </w:tc>
      </w:tr>
      <w:tr>
        <w:trPr>
          <w:trHeight w:val="457" w:hRule="atLeast"/>
        </w:trPr>
        <w:tc>
          <w:tcPr>
            <w:tcW w:w="1576" w:type="dxa"/>
          </w:tcPr>
          <w:p>
            <w:pPr>
              <w:pStyle w:val="TableParagraph"/>
              <w:spacing w:before="86"/>
              <w:ind w:left="50"/>
              <w:rPr>
                <w:sz w:val="24"/>
              </w:rPr>
            </w:pPr>
            <w:r>
              <w:rPr>
                <w:spacing w:val="-5"/>
                <w:sz w:val="24"/>
              </w:rPr>
              <w:t>WMO</w:t>
            </w:r>
          </w:p>
        </w:tc>
        <w:tc>
          <w:tcPr>
            <w:tcW w:w="5686" w:type="dxa"/>
          </w:tcPr>
          <w:p>
            <w:pPr>
              <w:pStyle w:val="TableParagraph"/>
              <w:spacing w:before="86"/>
              <w:ind w:left="634"/>
              <w:rPr>
                <w:sz w:val="24"/>
              </w:rPr>
            </w:pPr>
            <w:r>
              <w:rPr>
                <w:sz w:val="24"/>
              </w:rPr>
              <w:t>World</w:t>
            </w:r>
            <w:r>
              <w:rPr>
                <w:spacing w:val="-3"/>
                <w:sz w:val="24"/>
              </w:rPr>
              <w:t> </w:t>
            </w:r>
            <w:r>
              <w:rPr>
                <w:sz w:val="24"/>
              </w:rPr>
              <w:t>Meteorological</w:t>
            </w:r>
            <w:r>
              <w:rPr>
                <w:spacing w:val="-1"/>
                <w:sz w:val="24"/>
              </w:rPr>
              <w:t> </w:t>
            </w:r>
            <w:r>
              <w:rPr>
                <w:spacing w:val="-2"/>
                <w:sz w:val="24"/>
              </w:rPr>
              <w:t>Organization</w:t>
            </w:r>
          </w:p>
        </w:tc>
      </w:tr>
      <w:tr>
        <w:trPr>
          <w:trHeight w:val="457" w:hRule="atLeast"/>
        </w:trPr>
        <w:tc>
          <w:tcPr>
            <w:tcW w:w="1576" w:type="dxa"/>
          </w:tcPr>
          <w:p>
            <w:pPr>
              <w:pStyle w:val="TableParagraph"/>
              <w:spacing w:before="85"/>
              <w:ind w:left="50"/>
              <w:rPr>
                <w:sz w:val="24"/>
              </w:rPr>
            </w:pPr>
            <w:r>
              <w:rPr>
                <w:spacing w:val="-5"/>
                <w:sz w:val="24"/>
              </w:rPr>
              <w:t>RCM</w:t>
            </w:r>
          </w:p>
        </w:tc>
        <w:tc>
          <w:tcPr>
            <w:tcW w:w="5686" w:type="dxa"/>
          </w:tcPr>
          <w:p>
            <w:pPr>
              <w:pStyle w:val="TableParagraph"/>
              <w:spacing w:before="85"/>
              <w:ind w:left="634"/>
              <w:rPr>
                <w:sz w:val="24"/>
              </w:rPr>
            </w:pPr>
            <w:r>
              <w:rPr>
                <w:sz w:val="24"/>
              </w:rPr>
              <w:t>Regional</w:t>
            </w:r>
            <w:r>
              <w:rPr>
                <w:spacing w:val="-3"/>
                <w:sz w:val="24"/>
              </w:rPr>
              <w:t> </w:t>
            </w:r>
            <w:r>
              <w:rPr>
                <w:sz w:val="24"/>
              </w:rPr>
              <w:t>Climate</w:t>
            </w:r>
            <w:r>
              <w:rPr>
                <w:spacing w:val="-2"/>
                <w:sz w:val="24"/>
              </w:rPr>
              <w:t> </w:t>
            </w:r>
            <w:r>
              <w:rPr>
                <w:spacing w:val="-4"/>
                <w:sz w:val="24"/>
              </w:rPr>
              <w:t>Model</w:t>
            </w:r>
          </w:p>
        </w:tc>
      </w:tr>
      <w:tr>
        <w:trPr>
          <w:trHeight w:val="458" w:hRule="atLeast"/>
        </w:trPr>
        <w:tc>
          <w:tcPr>
            <w:tcW w:w="1576" w:type="dxa"/>
          </w:tcPr>
          <w:p>
            <w:pPr>
              <w:pStyle w:val="TableParagraph"/>
              <w:spacing w:before="86"/>
              <w:ind w:left="50"/>
              <w:rPr>
                <w:sz w:val="24"/>
              </w:rPr>
            </w:pPr>
            <w:r>
              <w:rPr>
                <w:spacing w:val="-5"/>
                <w:sz w:val="24"/>
              </w:rPr>
              <w:t>GCM</w:t>
            </w:r>
          </w:p>
        </w:tc>
        <w:tc>
          <w:tcPr>
            <w:tcW w:w="5686" w:type="dxa"/>
          </w:tcPr>
          <w:p>
            <w:pPr>
              <w:pStyle w:val="TableParagraph"/>
              <w:spacing w:before="86"/>
              <w:ind w:left="634"/>
              <w:rPr>
                <w:sz w:val="24"/>
              </w:rPr>
            </w:pPr>
            <w:r>
              <w:rPr>
                <w:sz w:val="24"/>
              </w:rPr>
              <w:t>General</w:t>
            </w:r>
            <w:r>
              <w:rPr>
                <w:spacing w:val="-3"/>
                <w:sz w:val="24"/>
              </w:rPr>
              <w:t> </w:t>
            </w:r>
            <w:r>
              <w:rPr>
                <w:sz w:val="24"/>
              </w:rPr>
              <w:t>Circulation</w:t>
            </w:r>
            <w:r>
              <w:rPr>
                <w:spacing w:val="-2"/>
                <w:sz w:val="24"/>
              </w:rPr>
              <w:t> Models</w:t>
            </w:r>
          </w:p>
        </w:tc>
      </w:tr>
      <w:tr>
        <w:trPr>
          <w:trHeight w:val="458" w:hRule="atLeast"/>
        </w:trPr>
        <w:tc>
          <w:tcPr>
            <w:tcW w:w="1576" w:type="dxa"/>
          </w:tcPr>
          <w:p>
            <w:pPr>
              <w:pStyle w:val="TableParagraph"/>
              <w:spacing w:before="86"/>
              <w:ind w:left="50"/>
              <w:rPr>
                <w:sz w:val="24"/>
              </w:rPr>
            </w:pPr>
            <w:r>
              <w:rPr>
                <w:spacing w:val="-4"/>
                <w:sz w:val="24"/>
              </w:rPr>
              <w:t>OGCM</w:t>
            </w:r>
          </w:p>
        </w:tc>
        <w:tc>
          <w:tcPr>
            <w:tcW w:w="5686" w:type="dxa"/>
          </w:tcPr>
          <w:p>
            <w:pPr>
              <w:pStyle w:val="TableParagraph"/>
              <w:spacing w:before="86"/>
              <w:ind w:left="634"/>
              <w:rPr>
                <w:sz w:val="24"/>
              </w:rPr>
            </w:pPr>
            <w:r>
              <w:rPr>
                <w:sz w:val="24"/>
              </w:rPr>
              <w:t>Oceanic</w:t>
            </w:r>
            <w:r>
              <w:rPr>
                <w:spacing w:val="-3"/>
                <w:sz w:val="24"/>
              </w:rPr>
              <w:t> </w:t>
            </w:r>
            <w:r>
              <w:rPr>
                <w:sz w:val="24"/>
              </w:rPr>
              <w:t>General</w:t>
            </w:r>
            <w:r>
              <w:rPr>
                <w:spacing w:val="-2"/>
                <w:sz w:val="24"/>
              </w:rPr>
              <w:t> </w:t>
            </w:r>
            <w:r>
              <w:rPr>
                <w:sz w:val="24"/>
              </w:rPr>
              <w:t>Circulation</w:t>
            </w:r>
            <w:r>
              <w:rPr>
                <w:spacing w:val="-1"/>
                <w:sz w:val="24"/>
              </w:rPr>
              <w:t> </w:t>
            </w:r>
            <w:r>
              <w:rPr>
                <w:spacing w:val="-2"/>
                <w:sz w:val="24"/>
              </w:rPr>
              <w:t>Model</w:t>
            </w:r>
          </w:p>
        </w:tc>
      </w:tr>
      <w:tr>
        <w:trPr>
          <w:trHeight w:val="457" w:hRule="atLeast"/>
        </w:trPr>
        <w:tc>
          <w:tcPr>
            <w:tcW w:w="1576" w:type="dxa"/>
          </w:tcPr>
          <w:p>
            <w:pPr>
              <w:pStyle w:val="TableParagraph"/>
              <w:spacing w:before="86"/>
              <w:ind w:left="50"/>
              <w:rPr>
                <w:sz w:val="24"/>
              </w:rPr>
            </w:pPr>
            <w:r>
              <w:rPr>
                <w:spacing w:val="-2"/>
                <w:sz w:val="24"/>
              </w:rPr>
              <w:t>AOGCM</w:t>
            </w:r>
          </w:p>
        </w:tc>
        <w:tc>
          <w:tcPr>
            <w:tcW w:w="5686" w:type="dxa"/>
          </w:tcPr>
          <w:p>
            <w:pPr>
              <w:pStyle w:val="TableParagraph"/>
              <w:spacing w:before="86"/>
              <w:ind w:left="634"/>
              <w:rPr>
                <w:sz w:val="24"/>
              </w:rPr>
            </w:pPr>
            <w:r>
              <w:rPr>
                <w:sz w:val="24"/>
              </w:rPr>
              <w:t>Atmospheric</w:t>
            </w:r>
            <w:r>
              <w:rPr>
                <w:spacing w:val="-3"/>
                <w:sz w:val="24"/>
              </w:rPr>
              <w:t> </w:t>
            </w:r>
            <w:r>
              <w:rPr>
                <w:sz w:val="24"/>
              </w:rPr>
              <w:t>–</w:t>
            </w:r>
            <w:r>
              <w:rPr>
                <w:spacing w:val="-2"/>
                <w:sz w:val="24"/>
              </w:rPr>
              <w:t> </w:t>
            </w:r>
            <w:r>
              <w:rPr>
                <w:sz w:val="24"/>
              </w:rPr>
              <w:t>Oceanic General</w:t>
            </w:r>
            <w:r>
              <w:rPr>
                <w:spacing w:val="-2"/>
                <w:sz w:val="24"/>
              </w:rPr>
              <w:t> </w:t>
            </w:r>
            <w:r>
              <w:rPr>
                <w:sz w:val="24"/>
              </w:rPr>
              <w:t>Circulation</w:t>
            </w:r>
            <w:r>
              <w:rPr>
                <w:spacing w:val="-1"/>
                <w:sz w:val="24"/>
              </w:rPr>
              <w:t> </w:t>
            </w:r>
            <w:r>
              <w:rPr>
                <w:spacing w:val="-2"/>
                <w:sz w:val="24"/>
              </w:rPr>
              <w:t>Models</w:t>
            </w:r>
          </w:p>
        </w:tc>
      </w:tr>
      <w:tr>
        <w:trPr>
          <w:trHeight w:val="457" w:hRule="atLeast"/>
        </w:trPr>
        <w:tc>
          <w:tcPr>
            <w:tcW w:w="1576" w:type="dxa"/>
          </w:tcPr>
          <w:p>
            <w:pPr>
              <w:pStyle w:val="TableParagraph"/>
              <w:spacing w:before="85"/>
              <w:ind w:left="50"/>
              <w:rPr>
                <w:sz w:val="24"/>
              </w:rPr>
            </w:pPr>
            <w:r>
              <w:rPr>
                <w:spacing w:val="-5"/>
                <w:sz w:val="24"/>
              </w:rPr>
              <w:t>MCM</w:t>
            </w:r>
          </w:p>
        </w:tc>
        <w:tc>
          <w:tcPr>
            <w:tcW w:w="5686" w:type="dxa"/>
          </w:tcPr>
          <w:p>
            <w:pPr>
              <w:pStyle w:val="TableParagraph"/>
              <w:spacing w:before="85"/>
              <w:ind w:left="634"/>
              <w:rPr>
                <w:sz w:val="24"/>
              </w:rPr>
            </w:pPr>
            <w:r>
              <w:rPr>
                <w:sz w:val="24"/>
              </w:rPr>
              <w:t>Million Cubic </w:t>
            </w:r>
            <w:r>
              <w:rPr>
                <w:spacing w:val="-2"/>
                <w:sz w:val="24"/>
              </w:rPr>
              <w:t>Meters</w:t>
            </w:r>
          </w:p>
        </w:tc>
      </w:tr>
      <w:tr>
        <w:trPr>
          <w:trHeight w:val="458" w:hRule="atLeast"/>
        </w:trPr>
        <w:tc>
          <w:tcPr>
            <w:tcW w:w="1576" w:type="dxa"/>
          </w:tcPr>
          <w:p>
            <w:pPr>
              <w:pStyle w:val="TableParagraph"/>
              <w:spacing w:before="86"/>
              <w:ind w:left="50"/>
              <w:rPr>
                <w:sz w:val="24"/>
              </w:rPr>
            </w:pPr>
            <w:r>
              <w:rPr>
                <w:spacing w:val="-4"/>
                <w:sz w:val="24"/>
              </w:rPr>
              <w:t>GRIP</w:t>
            </w:r>
          </w:p>
        </w:tc>
        <w:tc>
          <w:tcPr>
            <w:tcW w:w="5686" w:type="dxa"/>
          </w:tcPr>
          <w:p>
            <w:pPr>
              <w:pStyle w:val="TableParagraph"/>
              <w:spacing w:before="86"/>
              <w:ind w:left="634"/>
              <w:rPr>
                <w:sz w:val="24"/>
              </w:rPr>
            </w:pPr>
            <w:r>
              <w:rPr>
                <w:sz w:val="24"/>
              </w:rPr>
              <w:t>Global</w:t>
            </w:r>
            <w:r>
              <w:rPr>
                <w:spacing w:val="-2"/>
                <w:sz w:val="24"/>
              </w:rPr>
              <w:t> </w:t>
            </w:r>
            <w:r>
              <w:rPr>
                <w:sz w:val="24"/>
              </w:rPr>
              <w:t>Rice</w:t>
            </w:r>
            <w:r>
              <w:rPr>
                <w:spacing w:val="-3"/>
                <w:sz w:val="24"/>
              </w:rPr>
              <w:t> </w:t>
            </w:r>
            <w:r>
              <w:rPr>
                <w:sz w:val="24"/>
              </w:rPr>
              <w:t>Science</w:t>
            </w:r>
            <w:r>
              <w:rPr>
                <w:spacing w:val="-2"/>
                <w:sz w:val="24"/>
              </w:rPr>
              <w:t> Partnership</w:t>
            </w:r>
          </w:p>
        </w:tc>
      </w:tr>
      <w:tr>
        <w:trPr>
          <w:trHeight w:val="458" w:hRule="atLeast"/>
        </w:trPr>
        <w:tc>
          <w:tcPr>
            <w:tcW w:w="1576" w:type="dxa"/>
          </w:tcPr>
          <w:p>
            <w:pPr>
              <w:pStyle w:val="TableParagraph"/>
              <w:spacing w:before="86"/>
              <w:ind w:left="50"/>
              <w:rPr>
                <w:sz w:val="24"/>
              </w:rPr>
            </w:pPr>
            <w:r>
              <w:rPr>
                <w:spacing w:val="-4"/>
                <w:sz w:val="24"/>
              </w:rPr>
              <w:t>AGCM</w:t>
            </w:r>
          </w:p>
        </w:tc>
        <w:tc>
          <w:tcPr>
            <w:tcW w:w="5686" w:type="dxa"/>
          </w:tcPr>
          <w:p>
            <w:pPr>
              <w:pStyle w:val="TableParagraph"/>
              <w:spacing w:before="86"/>
              <w:ind w:left="634"/>
              <w:rPr>
                <w:sz w:val="24"/>
              </w:rPr>
            </w:pPr>
            <w:r>
              <w:rPr>
                <w:sz w:val="24"/>
              </w:rPr>
              <w:t>Atmospheric</w:t>
            </w:r>
            <w:r>
              <w:rPr>
                <w:spacing w:val="-4"/>
                <w:sz w:val="24"/>
              </w:rPr>
              <w:t> </w:t>
            </w:r>
            <w:r>
              <w:rPr>
                <w:sz w:val="24"/>
              </w:rPr>
              <w:t>General</w:t>
            </w:r>
            <w:r>
              <w:rPr>
                <w:spacing w:val="-1"/>
                <w:sz w:val="24"/>
              </w:rPr>
              <w:t> </w:t>
            </w:r>
            <w:r>
              <w:rPr>
                <w:sz w:val="24"/>
              </w:rPr>
              <w:t>Circulation</w:t>
            </w:r>
            <w:r>
              <w:rPr>
                <w:spacing w:val="-1"/>
                <w:sz w:val="24"/>
              </w:rPr>
              <w:t> </w:t>
            </w:r>
            <w:r>
              <w:rPr>
                <w:spacing w:val="-2"/>
                <w:sz w:val="24"/>
              </w:rPr>
              <w:t>Models</w:t>
            </w:r>
          </w:p>
        </w:tc>
      </w:tr>
      <w:tr>
        <w:trPr>
          <w:trHeight w:val="457" w:hRule="atLeast"/>
        </w:trPr>
        <w:tc>
          <w:tcPr>
            <w:tcW w:w="1576" w:type="dxa"/>
          </w:tcPr>
          <w:p>
            <w:pPr>
              <w:pStyle w:val="TableParagraph"/>
              <w:spacing w:before="86"/>
              <w:ind w:left="50"/>
              <w:rPr>
                <w:sz w:val="24"/>
              </w:rPr>
            </w:pPr>
            <w:r>
              <w:rPr>
                <w:spacing w:val="-5"/>
                <w:sz w:val="24"/>
              </w:rPr>
              <w:t>WHO</w:t>
            </w:r>
          </w:p>
        </w:tc>
        <w:tc>
          <w:tcPr>
            <w:tcW w:w="5686" w:type="dxa"/>
          </w:tcPr>
          <w:p>
            <w:pPr>
              <w:pStyle w:val="TableParagraph"/>
              <w:spacing w:before="86"/>
              <w:ind w:left="634"/>
              <w:rPr>
                <w:sz w:val="24"/>
              </w:rPr>
            </w:pPr>
            <w:r>
              <w:rPr>
                <w:sz w:val="24"/>
              </w:rPr>
              <w:t>World</w:t>
            </w:r>
            <w:r>
              <w:rPr>
                <w:spacing w:val="-1"/>
                <w:sz w:val="24"/>
              </w:rPr>
              <w:t> </w:t>
            </w:r>
            <w:r>
              <w:rPr>
                <w:sz w:val="24"/>
              </w:rPr>
              <w:t>Health </w:t>
            </w:r>
            <w:r>
              <w:rPr>
                <w:spacing w:val="-2"/>
                <w:sz w:val="24"/>
              </w:rPr>
              <w:t>Organization</w:t>
            </w:r>
          </w:p>
        </w:tc>
      </w:tr>
      <w:tr>
        <w:trPr>
          <w:trHeight w:val="457" w:hRule="atLeast"/>
        </w:trPr>
        <w:tc>
          <w:tcPr>
            <w:tcW w:w="1576" w:type="dxa"/>
          </w:tcPr>
          <w:p>
            <w:pPr>
              <w:pStyle w:val="TableParagraph"/>
              <w:spacing w:before="85"/>
              <w:ind w:left="50"/>
              <w:rPr>
                <w:sz w:val="24"/>
              </w:rPr>
            </w:pPr>
            <w:r>
              <w:rPr>
                <w:spacing w:val="-5"/>
                <w:sz w:val="24"/>
              </w:rPr>
              <w:t>FAO</w:t>
            </w:r>
          </w:p>
        </w:tc>
        <w:tc>
          <w:tcPr>
            <w:tcW w:w="5686" w:type="dxa"/>
          </w:tcPr>
          <w:p>
            <w:pPr>
              <w:pStyle w:val="TableParagraph"/>
              <w:spacing w:before="85"/>
              <w:ind w:left="634"/>
              <w:rPr>
                <w:sz w:val="24"/>
              </w:rPr>
            </w:pPr>
            <w:r>
              <w:rPr>
                <w:sz w:val="24"/>
              </w:rPr>
              <w:t>Food</w:t>
            </w:r>
            <w:r>
              <w:rPr>
                <w:spacing w:val="-2"/>
                <w:sz w:val="24"/>
              </w:rPr>
              <w:t> </w:t>
            </w:r>
            <w:r>
              <w:rPr>
                <w:sz w:val="24"/>
              </w:rPr>
              <w:t>and</w:t>
            </w:r>
            <w:r>
              <w:rPr>
                <w:spacing w:val="-2"/>
                <w:sz w:val="24"/>
              </w:rPr>
              <w:t> </w:t>
            </w:r>
            <w:r>
              <w:rPr>
                <w:sz w:val="24"/>
              </w:rPr>
              <w:t>Agricultural</w:t>
            </w:r>
            <w:r>
              <w:rPr>
                <w:spacing w:val="-1"/>
                <w:sz w:val="24"/>
              </w:rPr>
              <w:t> </w:t>
            </w:r>
            <w:r>
              <w:rPr>
                <w:spacing w:val="-2"/>
                <w:sz w:val="24"/>
              </w:rPr>
              <w:t>Organization</w:t>
            </w:r>
          </w:p>
        </w:tc>
      </w:tr>
      <w:tr>
        <w:trPr>
          <w:trHeight w:val="458" w:hRule="atLeast"/>
        </w:trPr>
        <w:tc>
          <w:tcPr>
            <w:tcW w:w="1576" w:type="dxa"/>
          </w:tcPr>
          <w:p>
            <w:pPr>
              <w:pStyle w:val="TableParagraph"/>
              <w:spacing w:before="86"/>
              <w:ind w:left="50"/>
              <w:rPr>
                <w:sz w:val="24"/>
              </w:rPr>
            </w:pPr>
            <w:r>
              <w:rPr>
                <w:spacing w:val="-5"/>
                <w:sz w:val="24"/>
              </w:rPr>
              <w:t>SEI</w:t>
            </w:r>
          </w:p>
        </w:tc>
        <w:tc>
          <w:tcPr>
            <w:tcW w:w="5686" w:type="dxa"/>
          </w:tcPr>
          <w:p>
            <w:pPr>
              <w:pStyle w:val="TableParagraph"/>
              <w:spacing w:before="86"/>
              <w:ind w:left="634"/>
              <w:rPr>
                <w:sz w:val="24"/>
              </w:rPr>
            </w:pPr>
            <w:r>
              <w:rPr>
                <w:sz w:val="24"/>
              </w:rPr>
              <w:t>Stockholm</w:t>
            </w:r>
            <w:r>
              <w:rPr>
                <w:spacing w:val="-1"/>
                <w:sz w:val="24"/>
              </w:rPr>
              <w:t> </w:t>
            </w:r>
            <w:r>
              <w:rPr>
                <w:sz w:val="24"/>
              </w:rPr>
              <w:t>Environmental</w:t>
            </w:r>
            <w:r>
              <w:rPr>
                <w:spacing w:val="2"/>
                <w:sz w:val="24"/>
              </w:rPr>
              <w:t> </w:t>
            </w:r>
            <w:r>
              <w:rPr>
                <w:spacing w:val="-2"/>
                <w:sz w:val="24"/>
              </w:rPr>
              <w:t>Institute</w:t>
            </w:r>
          </w:p>
        </w:tc>
      </w:tr>
      <w:tr>
        <w:trPr>
          <w:trHeight w:val="458" w:hRule="atLeast"/>
        </w:trPr>
        <w:tc>
          <w:tcPr>
            <w:tcW w:w="1576" w:type="dxa"/>
          </w:tcPr>
          <w:p>
            <w:pPr>
              <w:pStyle w:val="TableParagraph"/>
              <w:spacing w:before="86"/>
              <w:ind w:left="50"/>
              <w:rPr>
                <w:sz w:val="24"/>
              </w:rPr>
            </w:pPr>
            <w:r>
              <w:rPr>
                <w:spacing w:val="-4"/>
                <w:sz w:val="24"/>
              </w:rPr>
              <w:t>ITCZ</w:t>
            </w:r>
          </w:p>
        </w:tc>
        <w:tc>
          <w:tcPr>
            <w:tcW w:w="5686" w:type="dxa"/>
          </w:tcPr>
          <w:p>
            <w:pPr>
              <w:pStyle w:val="TableParagraph"/>
              <w:spacing w:before="86"/>
              <w:ind w:left="634"/>
              <w:rPr>
                <w:sz w:val="24"/>
              </w:rPr>
            </w:pPr>
            <w:r>
              <w:rPr>
                <w:sz w:val="24"/>
              </w:rPr>
              <w:t>Inter-Tropical</w:t>
            </w:r>
            <w:r>
              <w:rPr>
                <w:spacing w:val="-3"/>
                <w:sz w:val="24"/>
              </w:rPr>
              <w:t> </w:t>
            </w:r>
            <w:r>
              <w:rPr>
                <w:sz w:val="24"/>
              </w:rPr>
              <w:t>Convergence</w:t>
            </w:r>
            <w:r>
              <w:rPr>
                <w:spacing w:val="-2"/>
                <w:sz w:val="24"/>
              </w:rPr>
              <w:t> </w:t>
            </w:r>
            <w:r>
              <w:rPr>
                <w:spacing w:val="-4"/>
                <w:sz w:val="24"/>
              </w:rPr>
              <w:t>Zone</w:t>
            </w:r>
          </w:p>
        </w:tc>
      </w:tr>
      <w:tr>
        <w:trPr>
          <w:trHeight w:val="457" w:hRule="atLeast"/>
        </w:trPr>
        <w:tc>
          <w:tcPr>
            <w:tcW w:w="1576" w:type="dxa"/>
          </w:tcPr>
          <w:p>
            <w:pPr>
              <w:pStyle w:val="TableParagraph"/>
              <w:spacing w:before="86"/>
              <w:ind w:left="50"/>
              <w:rPr>
                <w:sz w:val="24"/>
              </w:rPr>
            </w:pPr>
            <w:r>
              <w:rPr>
                <w:spacing w:val="-4"/>
                <w:sz w:val="24"/>
              </w:rPr>
              <w:t>IPCC</w:t>
            </w:r>
          </w:p>
        </w:tc>
        <w:tc>
          <w:tcPr>
            <w:tcW w:w="5686" w:type="dxa"/>
          </w:tcPr>
          <w:p>
            <w:pPr>
              <w:pStyle w:val="TableParagraph"/>
              <w:spacing w:before="86"/>
              <w:ind w:left="634"/>
              <w:rPr>
                <w:sz w:val="24"/>
              </w:rPr>
            </w:pPr>
            <w:r>
              <w:rPr>
                <w:sz w:val="24"/>
              </w:rPr>
              <w:t>Inter-Governmental</w:t>
            </w:r>
            <w:r>
              <w:rPr>
                <w:spacing w:val="-2"/>
                <w:sz w:val="24"/>
              </w:rPr>
              <w:t> </w:t>
            </w:r>
            <w:r>
              <w:rPr>
                <w:sz w:val="24"/>
              </w:rPr>
              <w:t>Panel</w:t>
            </w:r>
            <w:r>
              <w:rPr>
                <w:spacing w:val="-1"/>
                <w:sz w:val="24"/>
              </w:rPr>
              <w:t> </w:t>
            </w:r>
            <w:r>
              <w:rPr>
                <w:sz w:val="24"/>
              </w:rPr>
              <w:t>on</w:t>
            </w:r>
            <w:r>
              <w:rPr>
                <w:spacing w:val="-1"/>
                <w:sz w:val="24"/>
              </w:rPr>
              <w:t> </w:t>
            </w:r>
            <w:r>
              <w:rPr>
                <w:sz w:val="24"/>
              </w:rPr>
              <w:t>Climate</w:t>
            </w:r>
            <w:r>
              <w:rPr>
                <w:spacing w:val="-1"/>
                <w:sz w:val="24"/>
              </w:rPr>
              <w:t> </w:t>
            </w:r>
            <w:r>
              <w:rPr>
                <w:spacing w:val="-2"/>
                <w:sz w:val="24"/>
              </w:rPr>
              <w:t>Change</w:t>
            </w:r>
          </w:p>
        </w:tc>
      </w:tr>
      <w:tr>
        <w:trPr>
          <w:trHeight w:val="360" w:hRule="atLeast"/>
        </w:trPr>
        <w:tc>
          <w:tcPr>
            <w:tcW w:w="1576" w:type="dxa"/>
          </w:tcPr>
          <w:p>
            <w:pPr>
              <w:pStyle w:val="TableParagraph"/>
              <w:spacing w:line="256" w:lineRule="exact" w:before="85"/>
              <w:ind w:left="50"/>
              <w:rPr>
                <w:sz w:val="24"/>
              </w:rPr>
            </w:pPr>
            <w:r>
              <w:rPr>
                <w:spacing w:val="-5"/>
                <w:sz w:val="24"/>
              </w:rPr>
              <w:t>SCN</w:t>
            </w:r>
          </w:p>
        </w:tc>
        <w:tc>
          <w:tcPr>
            <w:tcW w:w="5686" w:type="dxa"/>
          </w:tcPr>
          <w:p>
            <w:pPr>
              <w:pStyle w:val="TableParagraph"/>
              <w:spacing w:line="256" w:lineRule="exact" w:before="85"/>
              <w:ind w:left="634"/>
              <w:rPr>
                <w:sz w:val="24"/>
              </w:rPr>
            </w:pPr>
            <w:r>
              <w:rPr>
                <w:spacing w:val="-2"/>
                <w:sz w:val="24"/>
              </w:rPr>
              <w:t>Scenario</w:t>
            </w:r>
          </w:p>
        </w:tc>
      </w:tr>
    </w:tbl>
    <w:p>
      <w:pPr>
        <w:spacing w:after="0" w:line="256" w:lineRule="exact"/>
        <w:rPr>
          <w:sz w:val="24"/>
        </w:rPr>
        <w:sectPr>
          <w:pgSz w:w="11900" w:h="16850"/>
          <w:pgMar w:header="0" w:footer="1063" w:top="1340" w:bottom="1260" w:left="1680" w:right="820"/>
        </w:sectPr>
      </w:pPr>
    </w:p>
    <w:p>
      <w:pPr>
        <w:pStyle w:val="Heading1"/>
        <w:spacing w:before="76"/>
        <w:ind w:left="330" w:right="625"/>
      </w:pPr>
      <w:bookmarkStart w:name="_bookmark10" w:id="11"/>
      <w:bookmarkEnd w:id="11"/>
      <w:r>
        <w:rPr>
          <w:b w:val="0"/>
        </w:rPr>
      </w:r>
      <w:r>
        <w:rPr/>
        <w:t>CHAPTER</w:t>
      </w:r>
      <w:r>
        <w:rPr>
          <w:spacing w:val="-4"/>
        </w:rPr>
        <w:t> </w:t>
      </w:r>
      <w:r>
        <w:rPr>
          <w:spacing w:val="-5"/>
        </w:rPr>
        <w:t>ONE</w:t>
      </w:r>
    </w:p>
    <w:p>
      <w:pPr>
        <w:pStyle w:val="BodyText"/>
        <w:rPr>
          <w:b/>
        </w:rPr>
      </w:pPr>
    </w:p>
    <w:p>
      <w:pPr>
        <w:pStyle w:val="BodyText"/>
        <w:spacing w:before="82"/>
        <w:rPr>
          <w:b/>
        </w:rPr>
      </w:pPr>
    </w:p>
    <w:p>
      <w:pPr>
        <w:pStyle w:val="Heading1"/>
        <w:ind w:right="289"/>
      </w:pPr>
      <w:bookmarkStart w:name="_bookmark11" w:id="12"/>
      <w:bookmarkEnd w:id="12"/>
      <w:r>
        <w:rPr>
          <w:b w:val="0"/>
        </w:rPr>
      </w:r>
      <w:r>
        <w:rPr>
          <w:spacing w:val="-2"/>
        </w:rPr>
        <w:t>INTRODUCTION</w:t>
      </w:r>
    </w:p>
    <w:p>
      <w:pPr>
        <w:pStyle w:val="BodyText"/>
        <w:spacing w:before="240"/>
        <w:rPr>
          <w:b/>
        </w:rPr>
      </w:pPr>
    </w:p>
    <w:p>
      <w:pPr>
        <w:pStyle w:val="Heading2"/>
        <w:numPr>
          <w:ilvl w:val="1"/>
          <w:numId w:val="18"/>
        </w:numPr>
        <w:tabs>
          <w:tab w:pos="1025" w:val="left" w:leader="none"/>
        </w:tabs>
        <w:spacing w:line="240" w:lineRule="auto" w:before="0" w:after="0"/>
        <w:ind w:left="1025" w:right="0" w:hanging="720"/>
        <w:jc w:val="left"/>
      </w:pPr>
      <w:bookmarkStart w:name="_bookmark12" w:id="13"/>
      <w:bookmarkEnd w:id="13"/>
      <w:r>
        <w:rPr>
          <w:b w:val="0"/>
        </w:rPr>
      </w:r>
      <w:r>
        <w:rPr/>
        <w:t>Background</w:t>
      </w:r>
      <w:r>
        <w:rPr>
          <w:spacing w:val="-1"/>
        </w:rPr>
        <w:t> </w:t>
      </w:r>
      <w:r>
        <w:rPr/>
        <w:t>to</w:t>
      </w:r>
      <w:r>
        <w:rPr>
          <w:spacing w:val="-2"/>
        </w:rPr>
        <w:t> </w:t>
      </w:r>
      <w:r>
        <w:rPr/>
        <w:t>the</w:t>
      </w:r>
      <w:r>
        <w:rPr>
          <w:spacing w:val="-1"/>
        </w:rPr>
        <w:t> </w:t>
      </w:r>
      <w:r>
        <w:rPr>
          <w:spacing w:val="-4"/>
        </w:rPr>
        <w:t>Study</w:t>
      </w:r>
    </w:p>
    <w:p>
      <w:pPr>
        <w:pStyle w:val="BodyText"/>
        <w:spacing w:before="156"/>
        <w:rPr>
          <w:b/>
        </w:rPr>
      </w:pPr>
    </w:p>
    <w:p>
      <w:pPr>
        <w:pStyle w:val="BodyText"/>
        <w:ind w:left="305"/>
        <w:jc w:val="both"/>
      </w:pPr>
      <w:r>
        <w:rPr/>
        <w:t>The</w:t>
      </w:r>
      <w:r>
        <w:rPr>
          <w:spacing w:val="12"/>
        </w:rPr>
        <w:t> </w:t>
      </w:r>
      <w:r>
        <w:rPr/>
        <w:t>most</w:t>
      </w:r>
      <w:r>
        <w:rPr>
          <w:spacing w:val="16"/>
        </w:rPr>
        <w:t> </w:t>
      </w:r>
      <w:r>
        <w:rPr/>
        <w:t>important</w:t>
      </w:r>
      <w:r>
        <w:rPr>
          <w:spacing w:val="17"/>
        </w:rPr>
        <w:t> </w:t>
      </w:r>
      <w:r>
        <w:rPr/>
        <w:t>element</w:t>
      </w:r>
      <w:r>
        <w:rPr>
          <w:spacing w:val="16"/>
        </w:rPr>
        <w:t> </w:t>
      </w:r>
      <w:r>
        <w:rPr/>
        <w:t>or</w:t>
      </w:r>
      <w:r>
        <w:rPr>
          <w:spacing w:val="15"/>
        </w:rPr>
        <w:t> </w:t>
      </w:r>
      <w:r>
        <w:rPr/>
        <w:t>component</w:t>
      </w:r>
      <w:r>
        <w:rPr>
          <w:spacing w:val="15"/>
        </w:rPr>
        <w:t> </w:t>
      </w:r>
      <w:r>
        <w:rPr/>
        <w:t>to</w:t>
      </w:r>
      <w:r>
        <w:rPr>
          <w:spacing w:val="17"/>
        </w:rPr>
        <w:t> </w:t>
      </w:r>
      <w:r>
        <w:rPr/>
        <w:t>life</w:t>
      </w:r>
      <w:r>
        <w:rPr>
          <w:spacing w:val="13"/>
        </w:rPr>
        <w:t> </w:t>
      </w:r>
      <w:r>
        <w:rPr/>
        <w:t>on</w:t>
      </w:r>
      <w:r>
        <w:rPr>
          <w:spacing w:val="15"/>
        </w:rPr>
        <w:t> </w:t>
      </w:r>
      <w:r>
        <w:rPr/>
        <w:t>earth</w:t>
      </w:r>
      <w:r>
        <w:rPr>
          <w:spacing w:val="16"/>
        </w:rPr>
        <w:t> </w:t>
      </w:r>
      <w:r>
        <w:rPr/>
        <w:t>is</w:t>
      </w:r>
      <w:r>
        <w:rPr>
          <w:spacing w:val="16"/>
        </w:rPr>
        <w:t> </w:t>
      </w:r>
      <w:r>
        <w:rPr/>
        <w:t>water,</w:t>
      </w:r>
      <w:r>
        <w:rPr>
          <w:spacing w:val="22"/>
        </w:rPr>
        <w:t> </w:t>
      </w:r>
      <w:r>
        <w:rPr/>
        <w:t>often</w:t>
      </w:r>
      <w:r>
        <w:rPr>
          <w:spacing w:val="17"/>
        </w:rPr>
        <w:t> </w:t>
      </w:r>
      <w:r>
        <w:rPr/>
        <w:t>it</w:t>
      </w:r>
      <w:r>
        <w:rPr>
          <w:spacing w:val="17"/>
        </w:rPr>
        <w:t> </w:t>
      </w:r>
      <w:r>
        <w:rPr/>
        <w:t>is</w:t>
      </w:r>
      <w:r>
        <w:rPr>
          <w:spacing w:val="17"/>
        </w:rPr>
        <w:t> </w:t>
      </w:r>
      <w:r>
        <w:rPr/>
        <w:t>a</w:t>
      </w:r>
      <w:r>
        <w:rPr>
          <w:spacing w:val="16"/>
        </w:rPr>
        <w:t> </w:t>
      </w:r>
      <w:r>
        <w:rPr>
          <w:spacing w:val="-2"/>
        </w:rPr>
        <w:t>scarce</w:t>
      </w:r>
    </w:p>
    <w:p>
      <w:pPr>
        <w:pStyle w:val="BodyText"/>
      </w:pPr>
    </w:p>
    <w:p>
      <w:pPr>
        <w:pStyle w:val="BodyText"/>
        <w:spacing w:line="480" w:lineRule="auto"/>
        <w:ind w:left="305" w:right="591"/>
        <w:jc w:val="both"/>
      </w:pPr>
      <w:r>
        <w:rPr/>
        <w:t>/rare resource that is ultimate for living. It is most imperative and fundamental in many parts of the universe for both domestics and agricultural uses, the means to accomplish and achieve sustainability in production systems. It is crucial to maximizing net return with</w:t>
      </w:r>
      <w:r>
        <w:rPr>
          <w:spacing w:val="-1"/>
        </w:rPr>
        <w:t> </w:t>
      </w:r>
      <w:r>
        <w:rPr/>
        <w:t>the</w:t>
      </w:r>
      <w:r>
        <w:rPr>
          <w:spacing w:val="-2"/>
        </w:rPr>
        <w:t> </w:t>
      </w:r>
      <w:r>
        <w:rPr/>
        <w:t>resources</w:t>
      </w:r>
      <w:r>
        <w:rPr>
          <w:spacing w:val="-1"/>
        </w:rPr>
        <w:t> </w:t>
      </w:r>
      <w:r>
        <w:rPr/>
        <w:t>available</w:t>
      </w:r>
      <w:r>
        <w:rPr>
          <w:spacing w:val="-2"/>
        </w:rPr>
        <w:t> </w:t>
      </w:r>
      <w:r>
        <w:rPr/>
        <w:t>but</w:t>
      </w:r>
      <w:r>
        <w:rPr>
          <w:spacing w:val="-1"/>
        </w:rPr>
        <w:t> </w:t>
      </w:r>
      <w:r>
        <w:rPr/>
        <w:t>this</w:t>
      </w:r>
      <w:r>
        <w:rPr>
          <w:spacing w:val="-3"/>
        </w:rPr>
        <w:t> </w:t>
      </w:r>
      <w:r>
        <w:rPr/>
        <w:t>could</w:t>
      </w:r>
      <w:r>
        <w:rPr>
          <w:spacing w:val="-1"/>
        </w:rPr>
        <w:t> </w:t>
      </w:r>
      <w:r>
        <w:rPr/>
        <w:t>be</w:t>
      </w:r>
      <w:r>
        <w:rPr>
          <w:spacing w:val="-2"/>
        </w:rPr>
        <w:t> </w:t>
      </w:r>
      <w:r>
        <w:rPr/>
        <w:t>regarded</w:t>
      </w:r>
      <w:r>
        <w:rPr>
          <w:spacing w:val="-1"/>
        </w:rPr>
        <w:t> </w:t>
      </w:r>
      <w:r>
        <w:rPr/>
        <w:t>as</w:t>
      </w:r>
      <w:r>
        <w:rPr>
          <w:spacing w:val="-1"/>
        </w:rPr>
        <w:t> </w:t>
      </w:r>
      <w:r>
        <w:rPr/>
        <w:t>a</w:t>
      </w:r>
      <w:r>
        <w:rPr>
          <w:spacing w:val="-2"/>
        </w:rPr>
        <w:t> </w:t>
      </w:r>
      <w:r>
        <w:rPr/>
        <w:t>complex problem</w:t>
      </w:r>
      <w:r>
        <w:rPr>
          <w:spacing w:val="-1"/>
        </w:rPr>
        <w:t> </w:t>
      </w:r>
      <w:r>
        <w:rPr/>
        <w:t>because</w:t>
      </w:r>
      <w:r>
        <w:rPr>
          <w:spacing w:val="-2"/>
        </w:rPr>
        <w:t> </w:t>
      </w:r>
      <w:r>
        <w:rPr/>
        <w:t>of factors that affect this process, for example, climatic variation, the configuration of irrigation system, subsidy policies, and costs of production. Numerous districts are confronting daunting freshwater management difficulties, distribution of limited water resources, ecological quality, and policies for maintainable or sustainable water use are issues of expanding concern (Uitto, 2004; Conway et al., 2009).</w:t>
      </w:r>
    </w:p>
    <w:p>
      <w:pPr>
        <w:pStyle w:val="BodyText"/>
        <w:spacing w:line="480" w:lineRule="auto" w:before="160"/>
        <w:ind w:left="305" w:right="594"/>
        <w:jc w:val="both"/>
      </w:pPr>
      <w:r>
        <w:rPr/>
        <w:t>The human population is fast-growing, the fast advances made in the industry and agriculture have brought about a rapidly expanding or increasing utilization of water by man, to the degree that water availability as well as, the control of unnecessary water</w:t>
      </w:r>
      <w:r>
        <w:rPr>
          <w:spacing w:val="40"/>
        </w:rPr>
        <w:t> </w:t>
      </w:r>
      <w:r>
        <w:rPr/>
        <w:t>use has become an important issue in the advancement of districts of the world (Williams,</w:t>
      </w:r>
      <w:r>
        <w:rPr>
          <w:spacing w:val="-1"/>
        </w:rPr>
        <w:t> </w:t>
      </w:r>
      <w:r>
        <w:rPr/>
        <w:t>2010). Over the</w:t>
      </w:r>
      <w:r>
        <w:rPr>
          <w:spacing w:val="-2"/>
        </w:rPr>
        <w:t> </w:t>
      </w:r>
      <w:r>
        <w:rPr/>
        <w:t>last years, it</w:t>
      </w:r>
      <w:r>
        <w:rPr>
          <w:spacing w:val="-1"/>
        </w:rPr>
        <w:t> </w:t>
      </w:r>
      <w:r>
        <w:rPr/>
        <w:t>has been established</w:t>
      </w:r>
      <w:r>
        <w:rPr>
          <w:spacing w:val="-1"/>
        </w:rPr>
        <w:t> </w:t>
      </w:r>
      <w:r>
        <w:rPr/>
        <w:t>that</w:t>
      </w:r>
      <w:r>
        <w:rPr>
          <w:spacing w:val="-1"/>
        </w:rPr>
        <w:t> </w:t>
      </w:r>
      <w:r>
        <w:rPr/>
        <w:t>supply</w:t>
      </w:r>
      <w:r>
        <w:rPr>
          <w:spacing w:val="-5"/>
        </w:rPr>
        <w:t> </w:t>
      </w:r>
      <w:r>
        <w:rPr/>
        <w:t>management is inadequate in solving the massive competition for water with increasing per capita</w:t>
      </w:r>
      <w:r>
        <w:rPr>
          <w:spacing w:val="40"/>
        </w:rPr>
        <w:t> </w:t>
      </w:r>
      <w:r>
        <w:rPr/>
        <w:t>water use, population increment, urbanization, pollution, and storage (Wang et al,</w:t>
      </w:r>
      <w:r>
        <w:rPr>
          <w:spacing w:val="40"/>
        </w:rPr>
        <w:t> </w:t>
      </w:r>
      <w:r>
        <w:rPr/>
        <w:t>2009). Similarly, UNESCO (2006), established that the requirement for various uses such</w:t>
      </w:r>
      <w:r>
        <w:rPr>
          <w:spacing w:val="27"/>
        </w:rPr>
        <w:t> </w:t>
      </w:r>
      <w:r>
        <w:rPr/>
        <w:t>as</w:t>
      </w:r>
      <w:r>
        <w:rPr>
          <w:spacing w:val="30"/>
        </w:rPr>
        <w:t> </w:t>
      </w:r>
      <w:r>
        <w:rPr/>
        <w:t>municipal,</w:t>
      </w:r>
      <w:r>
        <w:rPr>
          <w:spacing w:val="32"/>
        </w:rPr>
        <w:t> </w:t>
      </w:r>
      <w:r>
        <w:rPr/>
        <w:t>industrial,</w:t>
      </w:r>
      <w:r>
        <w:rPr>
          <w:spacing w:val="29"/>
        </w:rPr>
        <w:t> </w:t>
      </w:r>
      <w:r>
        <w:rPr/>
        <w:t>farmland,</w:t>
      </w:r>
      <w:r>
        <w:rPr>
          <w:spacing w:val="32"/>
        </w:rPr>
        <w:t> </w:t>
      </w:r>
      <w:r>
        <w:rPr/>
        <w:t>and</w:t>
      </w:r>
      <w:r>
        <w:rPr>
          <w:spacing w:val="30"/>
        </w:rPr>
        <w:t> </w:t>
      </w:r>
      <w:r>
        <w:rPr/>
        <w:t>supply</w:t>
      </w:r>
      <w:r>
        <w:rPr>
          <w:spacing w:val="25"/>
        </w:rPr>
        <w:t> </w:t>
      </w:r>
      <w:r>
        <w:rPr/>
        <w:t>is</w:t>
      </w:r>
      <w:r>
        <w:rPr>
          <w:spacing w:val="31"/>
        </w:rPr>
        <w:t> </w:t>
      </w:r>
      <w:r>
        <w:rPr/>
        <w:t>increasing,</w:t>
      </w:r>
      <w:r>
        <w:rPr>
          <w:spacing w:val="35"/>
        </w:rPr>
        <w:t> </w:t>
      </w:r>
      <w:r>
        <w:rPr/>
        <w:t>yet</w:t>
      </w:r>
      <w:r>
        <w:rPr>
          <w:spacing w:val="32"/>
        </w:rPr>
        <w:t> </w:t>
      </w:r>
      <w:r>
        <w:rPr/>
        <w:t>lack</w:t>
      </w:r>
      <w:r>
        <w:rPr>
          <w:spacing w:val="32"/>
        </w:rPr>
        <w:t> </w:t>
      </w:r>
      <w:r>
        <w:rPr/>
        <w:t>of</w:t>
      </w:r>
      <w:r>
        <w:rPr>
          <w:spacing w:val="30"/>
        </w:rPr>
        <w:t> </w:t>
      </w:r>
      <w:r>
        <w:rPr>
          <w:spacing w:val="-2"/>
        </w:rPr>
        <w:t>demand</w:t>
      </w:r>
    </w:p>
    <w:p>
      <w:pPr>
        <w:spacing w:after="0" w:line="480" w:lineRule="auto"/>
        <w:jc w:val="both"/>
        <w:sectPr>
          <w:footerReference w:type="default" r:id="rId7"/>
          <w:pgSz w:w="11900" w:h="16850"/>
          <w:pgMar w:header="0" w:footer="1063" w:top="1540" w:bottom="1260" w:left="1680" w:right="820"/>
          <w:pgNumType w:start="1"/>
        </w:sectPr>
      </w:pPr>
    </w:p>
    <w:p>
      <w:pPr>
        <w:pStyle w:val="BodyText"/>
        <w:spacing w:line="480" w:lineRule="auto" w:before="69"/>
        <w:ind w:left="305" w:right="593"/>
        <w:jc w:val="both"/>
      </w:pPr>
      <w:r>
        <w:rPr/>
        <w:t>management policies implies that increasing demand will likely exceed the supply available, thus water shortage.</w:t>
      </w:r>
    </w:p>
    <w:p>
      <w:pPr>
        <w:pStyle w:val="BodyText"/>
        <w:spacing w:line="480" w:lineRule="auto" w:before="159"/>
        <w:ind w:left="305" w:right="592"/>
        <w:jc w:val="both"/>
      </w:pPr>
      <w:r>
        <w:rPr/>
        <w:t>The</w:t>
      </w:r>
      <w:r>
        <w:rPr>
          <w:spacing w:val="-2"/>
        </w:rPr>
        <w:t> </w:t>
      </w:r>
      <w:r>
        <w:rPr/>
        <w:t>term</w:t>
      </w:r>
      <w:r>
        <w:rPr>
          <w:spacing w:val="-1"/>
        </w:rPr>
        <w:t> </w:t>
      </w:r>
      <w:r>
        <w:rPr/>
        <w:t>climate</w:t>
      </w:r>
      <w:r>
        <w:rPr>
          <w:spacing w:val="-2"/>
        </w:rPr>
        <w:t> </w:t>
      </w:r>
      <w:r>
        <w:rPr/>
        <w:t>is regularly</w:t>
      </w:r>
      <w:r>
        <w:rPr>
          <w:spacing w:val="-3"/>
        </w:rPr>
        <w:t> </w:t>
      </w:r>
      <w:r>
        <w:rPr/>
        <w:t>referred</w:t>
      </w:r>
      <w:r>
        <w:rPr>
          <w:spacing w:val="-1"/>
        </w:rPr>
        <w:t> </w:t>
      </w:r>
      <w:r>
        <w:rPr/>
        <w:t>to as</w:t>
      </w:r>
      <w:r>
        <w:rPr>
          <w:spacing w:val="-1"/>
        </w:rPr>
        <w:t> </w:t>
      </w:r>
      <w:r>
        <w:rPr/>
        <w:t>the</w:t>
      </w:r>
      <w:r>
        <w:rPr>
          <w:spacing w:val="-1"/>
        </w:rPr>
        <w:t> </w:t>
      </w:r>
      <w:r>
        <w:rPr/>
        <w:t>normal weather</w:t>
      </w:r>
      <w:r>
        <w:rPr>
          <w:spacing w:val="-2"/>
        </w:rPr>
        <w:t> </w:t>
      </w:r>
      <w:r>
        <w:rPr/>
        <w:t>condition</w:t>
      </w:r>
      <w:r>
        <w:rPr>
          <w:spacing w:val="-1"/>
        </w:rPr>
        <w:t> </w:t>
      </w:r>
      <w:r>
        <w:rPr/>
        <w:t>of a</w:t>
      </w:r>
      <w:r>
        <w:rPr>
          <w:spacing w:val="-2"/>
        </w:rPr>
        <w:t> </w:t>
      </w:r>
      <w:r>
        <w:rPr/>
        <w:t>place</w:t>
      </w:r>
      <w:r>
        <w:rPr>
          <w:spacing w:val="-2"/>
        </w:rPr>
        <w:t> </w:t>
      </w:r>
      <w:r>
        <w:rPr/>
        <w:t>over an extensive period. Likewise, in a detailed form, as the statistical explanation in terms of</w:t>
      </w:r>
      <w:r>
        <w:rPr>
          <w:spacing w:val="-2"/>
        </w:rPr>
        <w:t> </w:t>
      </w:r>
      <w:r>
        <w:rPr/>
        <w:t>the</w:t>
      </w:r>
      <w:r>
        <w:rPr>
          <w:spacing w:val="-2"/>
        </w:rPr>
        <w:t> </w:t>
      </w:r>
      <w:r>
        <w:rPr/>
        <w:t>mean</w:t>
      </w:r>
      <w:r>
        <w:rPr>
          <w:spacing w:val="-1"/>
        </w:rPr>
        <w:t> </w:t>
      </w:r>
      <w:r>
        <w:rPr/>
        <w:t>and</w:t>
      </w:r>
      <w:r>
        <w:rPr>
          <w:spacing w:val="-1"/>
        </w:rPr>
        <w:t> </w:t>
      </w:r>
      <w:r>
        <w:rPr/>
        <w:t>variability</w:t>
      </w:r>
      <w:r>
        <w:rPr>
          <w:spacing w:val="-5"/>
        </w:rPr>
        <w:t> </w:t>
      </w:r>
      <w:r>
        <w:rPr/>
        <w:t>of pertinent amounts</w:t>
      </w:r>
      <w:r>
        <w:rPr>
          <w:spacing w:val="-1"/>
        </w:rPr>
        <w:t> </w:t>
      </w:r>
      <w:r>
        <w:rPr/>
        <w:t>over</w:t>
      </w:r>
      <w:r>
        <w:rPr>
          <w:spacing w:val="-2"/>
        </w:rPr>
        <w:t> </w:t>
      </w:r>
      <w:r>
        <w:rPr/>
        <w:t>some</w:t>
      </w:r>
      <w:r>
        <w:rPr>
          <w:spacing w:val="-2"/>
        </w:rPr>
        <w:t> </w:t>
      </w:r>
      <w:r>
        <w:rPr/>
        <w:t>time</w:t>
      </w:r>
      <w:r>
        <w:rPr>
          <w:spacing w:val="-2"/>
        </w:rPr>
        <w:t> </w:t>
      </w:r>
      <w:r>
        <w:rPr/>
        <w:t>extending</w:t>
      </w:r>
      <w:r>
        <w:rPr>
          <w:spacing w:val="-2"/>
        </w:rPr>
        <w:t> </w:t>
      </w:r>
      <w:r>
        <w:rPr/>
        <w:t>from</w:t>
      </w:r>
      <w:r>
        <w:rPr>
          <w:spacing w:val="-1"/>
        </w:rPr>
        <w:t> </w:t>
      </w:r>
      <w:r>
        <w:rPr/>
        <w:t>months to thousands or a huge number of years. The usual time frame is 30 years, as characterized by the World Meteorological Organization. The Intergovernmental Panel on Climate Change (IPCC) built up the variation of the earth temperature for as long as 140 years (Abdullahi</w:t>
      </w:r>
      <w:r>
        <w:rPr>
          <w:spacing w:val="80"/>
        </w:rPr>
        <w:t> </w:t>
      </w:r>
      <w:r>
        <w:rPr/>
        <w:t>et al., 2014)</w:t>
      </w:r>
    </w:p>
    <w:p>
      <w:pPr>
        <w:pStyle w:val="BodyText"/>
        <w:spacing w:line="480" w:lineRule="auto" w:before="210"/>
        <w:ind w:left="305" w:right="590"/>
        <w:jc w:val="both"/>
      </w:pPr>
      <w:r>
        <w:rPr/>
        <w:t>The fourth evaluation report of IPCC demonstrated that the temperature during 1995- 2006 at the global level has increased and the occurrence of hefty precipitation became more recurrent. Additionally, the global average surface temperature as forecasted for 2080 – 2099 will ascend between 1.1</w:t>
      </w:r>
      <w:r>
        <w:rPr>
          <w:vertAlign w:val="superscript"/>
        </w:rPr>
        <w:t>o</w:t>
      </w:r>
      <w:r>
        <w:rPr>
          <w:vertAlign w:val="baseline"/>
        </w:rPr>
        <w:t>C and 6.4</w:t>
      </w:r>
      <w:r>
        <w:rPr>
          <w:vertAlign w:val="superscript"/>
        </w:rPr>
        <w:t>o</w:t>
      </w:r>
      <w:r>
        <w:rPr>
          <w:vertAlign w:val="baseline"/>
        </w:rPr>
        <w:t>C greater than what it was from 1980 - 1999, and this leads to an increase in crop productivity (IPCC 2007). It evidently illustrates the effect of variation in climate. The most advanced tool to simulate the global climate system response to greenhouse gas concentrations is</w:t>
      </w:r>
      <w:r>
        <w:rPr>
          <w:spacing w:val="80"/>
          <w:w w:val="150"/>
          <w:vertAlign w:val="baseline"/>
        </w:rPr>
        <w:t> </w:t>
      </w:r>
      <w:r>
        <w:rPr>
          <w:vertAlign w:val="baseline"/>
        </w:rPr>
        <w:t>General</w:t>
      </w:r>
      <w:r>
        <w:rPr>
          <w:spacing w:val="40"/>
          <w:vertAlign w:val="baseline"/>
        </w:rPr>
        <w:t> </w:t>
      </w:r>
      <w:r>
        <w:rPr>
          <w:vertAlign w:val="baseline"/>
        </w:rPr>
        <w:t>Circulation Models (GCMs), with models, an assessment of the future climate would be possible (Yang et al., 2011; Hsu et al., 2011), and the issue of uncertainty may be moderated by considering multiple models (Liu, et al., 2009; Huang, et al., 2012). In accordance with some literature, there will be additional problems as regards the management of water resources because of differences in rainfall distribution and increase in temperature as a result of a change in the climate. climatic variation</w:t>
      </w:r>
      <w:r>
        <w:rPr>
          <w:spacing w:val="40"/>
          <w:vertAlign w:val="baseline"/>
        </w:rPr>
        <w:t> </w:t>
      </w:r>
      <w:r>
        <w:rPr>
          <w:vertAlign w:val="baseline"/>
        </w:rPr>
        <w:t>increases changes in atmospheric conditions and thereby changed water resources, their circulation in space and time, the hydrological cycle of water bodies, and water</w:t>
      </w:r>
      <w:r>
        <w:rPr>
          <w:spacing w:val="40"/>
          <w:vertAlign w:val="baseline"/>
        </w:rPr>
        <w:t> </w:t>
      </w:r>
      <w:r>
        <w:rPr>
          <w:vertAlign w:val="baseline"/>
        </w:rPr>
        <w:t>quantity.</w:t>
      </w:r>
      <w:r>
        <w:rPr>
          <w:spacing w:val="6"/>
          <w:vertAlign w:val="baseline"/>
        </w:rPr>
        <w:t> </w:t>
      </w:r>
      <w:r>
        <w:rPr>
          <w:vertAlign w:val="baseline"/>
        </w:rPr>
        <w:t>The</w:t>
      </w:r>
      <w:r>
        <w:rPr>
          <w:spacing w:val="8"/>
          <w:vertAlign w:val="baseline"/>
        </w:rPr>
        <w:t> </w:t>
      </w:r>
      <w:r>
        <w:rPr>
          <w:vertAlign w:val="baseline"/>
        </w:rPr>
        <w:t>water</w:t>
      </w:r>
      <w:r>
        <w:rPr>
          <w:spacing w:val="7"/>
          <w:vertAlign w:val="baseline"/>
        </w:rPr>
        <w:t> </w:t>
      </w:r>
      <w:r>
        <w:rPr>
          <w:vertAlign w:val="baseline"/>
        </w:rPr>
        <w:t>cycle</w:t>
      </w:r>
      <w:r>
        <w:rPr>
          <w:spacing w:val="8"/>
          <w:vertAlign w:val="baseline"/>
        </w:rPr>
        <w:t> </w:t>
      </w:r>
      <w:r>
        <w:rPr>
          <w:vertAlign w:val="baseline"/>
        </w:rPr>
        <w:t>is</w:t>
      </w:r>
      <w:r>
        <w:rPr>
          <w:spacing w:val="9"/>
          <w:vertAlign w:val="baseline"/>
        </w:rPr>
        <w:t> </w:t>
      </w:r>
      <w:r>
        <w:rPr>
          <w:vertAlign w:val="baseline"/>
        </w:rPr>
        <w:t>altered</w:t>
      </w:r>
      <w:r>
        <w:rPr>
          <w:spacing w:val="9"/>
          <w:vertAlign w:val="baseline"/>
        </w:rPr>
        <w:t> </w:t>
      </w:r>
      <w:r>
        <w:rPr>
          <w:vertAlign w:val="baseline"/>
        </w:rPr>
        <w:t>by</w:t>
      </w:r>
      <w:r>
        <w:rPr>
          <w:spacing w:val="3"/>
          <w:vertAlign w:val="baseline"/>
        </w:rPr>
        <w:t> </w:t>
      </w:r>
      <w:r>
        <w:rPr>
          <w:vertAlign w:val="baseline"/>
        </w:rPr>
        <w:t>climate</w:t>
      </w:r>
      <w:r>
        <w:rPr>
          <w:spacing w:val="8"/>
          <w:vertAlign w:val="baseline"/>
        </w:rPr>
        <w:t> </w:t>
      </w:r>
      <w:r>
        <w:rPr>
          <w:vertAlign w:val="baseline"/>
        </w:rPr>
        <w:t>change,</w:t>
      </w:r>
      <w:r>
        <w:rPr>
          <w:spacing w:val="8"/>
          <w:vertAlign w:val="baseline"/>
        </w:rPr>
        <w:t> </w:t>
      </w:r>
      <w:r>
        <w:rPr>
          <w:vertAlign w:val="baseline"/>
        </w:rPr>
        <w:t>but</w:t>
      </w:r>
      <w:r>
        <w:rPr>
          <w:spacing w:val="16"/>
          <w:vertAlign w:val="baseline"/>
        </w:rPr>
        <w:t> </w:t>
      </w:r>
      <w:r>
        <w:rPr>
          <w:vertAlign w:val="baseline"/>
        </w:rPr>
        <w:t>due</w:t>
      </w:r>
      <w:r>
        <w:rPr>
          <w:spacing w:val="7"/>
          <w:vertAlign w:val="baseline"/>
        </w:rPr>
        <w:t> </w:t>
      </w:r>
      <w:r>
        <w:rPr>
          <w:vertAlign w:val="baseline"/>
        </w:rPr>
        <w:t>to</w:t>
      </w:r>
      <w:r>
        <w:rPr>
          <w:spacing w:val="10"/>
          <w:vertAlign w:val="baseline"/>
        </w:rPr>
        <w:t> </w:t>
      </w:r>
      <w:r>
        <w:rPr>
          <w:vertAlign w:val="baseline"/>
        </w:rPr>
        <w:t>the</w:t>
      </w:r>
      <w:r>
        <w:rPr>
          <w:spacing w:val="8"/>
          <w:vertAlign w:val="baseline"/>
        </w:rPr>
        <w:t> </w:t>
      </w:r>
      <w:r>
        <w:rPr>
          <w:vertAlign w:val="baseline"/>
        </w:rPr>
        <w:t>complexity</w:t>
      </w:r>
      <w:r>
        <w:rPr>
          <w:spacing w:val="3"/>
          <w:vertAlign w:val="baseline"/>
        </w:rPr>
        <w:t> </w:t>
      </w:r>
      <w:r>
        <w:rPr>
          <w:vertAlign w:val="baseline"/>
        </w:rPr>
        <w:t>of</w:t>
      </w:r>
      <w:r>
        <w:rPr>
          <w:spacing w:val="8"/>
          <w:vertAlign w:val="baseline"/>
        </w:rPr>
        <w:t> </w:t>
      </w:r>
      <w:r>
        <w:rPr>
          <w:spacing w:val="-5"/>
          <w:vertAlign w:val="baseline"/>
        </w:rPr>
        <w:t>the</w:t>
      </w:r>
    </w:p>
    <w:p>
      <w:pPr>
        <w:spacing w:after="0" w:line="480" w:lineRule="auto"/>
        <w:jc w:val="both"/>
        <w:sectPr>
          <w:pgSz w:w="11900" w:h="16850"/>
          <w:pgMar w:header="0" w:footer="1063" w:top="1340" w:bottom="1260" w:left="1680" w:right="820"/>
        </w:sectPr>
      </w:pPr>
    </w:p>
    <w:p>
      <w:pPr>
        <w:pStyle w:val="BodyText"/>
        <w:spacing w:line="480" w:lineRule="auto" w:before="69"/>
        <w:ind w:left="305" w:right="597"/>
        <w:jc w:val="both"/>
      </w:pPr>
      <w:r>
        <w:rPr/>
        <w:t>hydrosphere in the Earth system, it is challenging to predict how precipitation patterns might go.</w:t>
      </w:r>
    </w:p>
    <w:p>
      <w:pPr>
        <w:pStyle w:val="BodyText"/>
        <w:spacing w:line="480" w:lineRule="auto" w:before="159"/>
        <w:ind w:left="305" w:right="592"/>
        <w:jc w:val="both"/>
      </w:pPr>
      <w:r>
        <w:rPr/>
        <w:t>According to Abdullahi (2014), the people living in Sokoto consider rivers and streams within the basin as a significant source of surface water for their municipal and agricultural demands. Consequently, even a small reduction in runoff within the watershed could have dramatic effects on the welfare of the region. climate variations will bring about a quick increase in the surface temperature, alterations in the pattern of precipitation, and evapotranspiration rates (Vicuña </w:t>
      </w:r>
      <w:r>
        <w:rPr>
          <w:i/>
        </w:rPr>
        <w:t>et al</w:t>
      </w:r>
      <w:r>
        <w:rPr/>
        <w:t>., 2011).</w:t>
      </w:r>
    </w:p>
    <w:p>
      <w:pPr>
        <w:pStyle w:val="BodyText"/>
        <w:spacing w:line="480" w:lineRule="auto" w:before="1"/>
        <w:ind w:left="305" w:right="592"/>
        <w:jc w:val="both"/>
      </w:pPr>
      <w:r>
        <w:rPr/>
        <w:t>Modeling and investigation techniques for assessing the water distribution</w:t>
      </w:r>
      <w:r>
        <w:rPr>
          <w:spacing w:val="80"/>
        </w:rPr>
        <w:t> </w:t>
      </w:r>
      <w:r>
        <w:rPr/>
        <w:t>competencies of reservoir/river systems are essential to the proper management of the highly variable water resources of a watershed. The use of hydrologic and institutional</w:t>
      </w:r>
      <w:r>
        <w:rPr>
          <w:spacing w:val="40"/>
        </w:rPr>
        <w:t> </w:t>
      </w:r>
      <w:r>
        <w:rPr/>
        <w:t>is</w:t>
      </w:r>
      <w:r>
        <w:rPr>
          <w:spacing w:val="-2"/>
        </w:rPr>
        <w:t> </w:t>
      </w:r>
      <w:r>
        <w:rPr/>
        <w:t>paramount</w:t>
      </w:r>
      <w:r>
        <w:rPr>
          <w:spacing w:val="-2"/>
        </w:rPr>
        <w:t> </w:t>
      </w:r>
      <w:r>
        <w:rPr/>
        <w:t>in evaluating</w:t>
      </w:r>
      <w:r>
        <w:rPr>
          <w:spacing w:val="-3"/>
        </w:rPr>
        <w:t> </w:t>
      </w:r>
      <w:r>
        <w:rPr/>
        <w:t>the</w:t>
      </w:r>
      <w:r>
        <w:rPr>
          <w:spacing w:val="-3"/>
        </w:rPr>
        <w:t> </w:t>
      </w:r>
      <w:r>
        <w:rPr/>
        <w:t>availability</w:t>
      </w:r>
      <w:r>
        <w:rPr>
          <w:spacing w:val="-7"/>
        </w:rPr>
        <w:t> </w:t>
      </w:r>
      <w:r>
        <w:rPr/>
        <w:t>of</w:t>
      </w:r>
      <w:r>
        <w:rPr>
          <w:spacing w:val="-2"/>
        </w:rPr>
        <w:t> </w:t>
      </w:r>
      <w:r>
        <w:rPr/>
        <w:t>water</w:t>
      </w:r>
      <w:r>
        <w:rPr>
          <w:spacing w:val="-2"/>
        </w:rPr>
        <w:t> </w:t>
      </w:r>
      <w:r>
        <w:rPr/>
        <w:t>and the</w:t>
      </w:r>
      <w:r>
        <w:rPr>
          <w:spacing w:val="-2"/>
        </w:rPr>
        <w:t> </w:t>
      </w:r>
      <w:r>
        <w:rPr/>
        <w:t>soundness of</w:t>
      </w:r>
      <w:r>
        <w:rPr>
          <w:spacing w:val="-2"/>
        </w:rPr>
        <w:t> </w:t>
      </w:r>
      <w:r>
        <w:rPr/>
        <w:t>such</w:t>
      </w:r>
      <w:r>
        <w:rPr>
          <w:spacing w:val="-2"/>
        </w:rPr>
        <w:t> </w:t>
      </w:r>
      <w:r>
        <w:rPr/>
        <w:t>appraisals (Sieber </w:t>
      </w:r>
      <w:r>
        <w:rPr>
          <w:i/>
        </w:rPr>
        <w:t>et al., </w:t>
      </w:r>
      <w:r>
        <w:rPr/>
        <w:t>2002).</w:t>
      </w:r>
    </w:p>
    <w:p>
      <w:pPr>
        <w:pStyle w:val="BodyText"/>
        <w:spacing w:line="480" w:lineRule="auto"/>
        <w:ind w:left="305" w:right="592"/>
        <w:jc w:val="both"/>
      </w:pPr>
      <w:r>
        <w:rPr/>
        <w:t>WEAP is an acronym for water evaluation and planning model is a software model for integrated water resources planning which operate on the basic principle of the water balance equation, it is a water evaluation and planning system developed by Stockholm Institute which provides capabilities for comparing water demands and supplies as well as forecasting demands. It has an accessible interface and transparent data structure that make it suited as a tool for delibrations between a diverse group of stakeholders (SEI, </w:t>
      </w:r>
      <w:r>
        <w:rPr>
          <w:spacing w:val="-2"/>
        </w:rPr>
        <w:t>2007).</w:t>
      </w:r>
    </w:p>
    <w:p>
      <w:pPr>
        <w:pStyle w:val="BodyText"/>
        <w:spacing w:line="480" w:lineRule="auto" w:before="1"/>
        <w:ind w:left="305" w:right="591"/>
        <w:jc w:val="both"/>
      </w:pPr>
      <w:r>
        <w:rPr/>
        <w:t>WEAP is a generic computer tool that is suitable mainly for water surface water planning, it doesn‘t take into consideration groundwater input, though improvement is being made over time to increase its suitability, however, because of its generic nature,</w:t>
      </w:r>
      <w:r>
        <w:rPr>
          <w:spacing w:val="40"/>
        </w:rPr>
        <w:t> </w:t>
      </w:r>
      <w:r>
        <w:rPr/>
        <w:t>it is not capable of capturing every fine distinction of water resource system.</w:t>
      </w:r>
    </w:p>
    <w:p>
      <w:pPr>
        <w:spacing w:after="0" w:line="480" w:lineRule="auto"/>
        <w:jc w:val="both"/>
        <w:sectPr>
          <w:pgSz w:w="11900" w:h="16850"/>
          <w:pgMar w:header="0" w:footer="1063" w:top="1340" w:bottom="1260" w:left="1680" w:right="820"/>
        </w:sectPr>
      </w:pPr>
    </w:p>
    <w:p>
      <w:pPr>
        <w:pStyle w:val="BodyText"/>
        <w:spacing w:line="480" w:lineRule="auto" w:before="69"/>
        <w:ind w:left="305" w:right="595"/>
        <w:jc w:val="both"/>
      </w:pPr>
      <w:r>
        <w:rPr/>
        <w:t>The requirement of various water demands would be affected by the variation of meteorological events under the conditions of climatic variability, the reservoir which was constructed to cater for flood control, water supply, recreation, fishing, and so on. This research work is to assess the</w:t>
      </w:r>
      <w:r>
        <w:rPr>
          <w:spacing w:val="-1"/>
        </w:rPr>
        <w:t> </w:t>
      </w:r>
      <w:r>
        <w:rPr/>
        <w:t>impact of</w:t>
      </w:r>
      <w:r>
        <w:rPr>
          <w:spacing w:val="-1"/>
        </w:rPr>
        <w:t> </w:t>
      </w:r>
      <w:r>
        <w:rPr/>
        <w:t>climate variability</w:t>
      </w:r>
      <w:r>
        <w:rPr>
          <w:spacing w:val="-5"/>
        </w:rPr>
        <w:t> </w:t>
      </w:r>
      <w:r>
        <w:rPr/>
        <w:t>on water</w:t>
      </w:r>
      <w:r>
        <w:rPr>
          <w:spacing w:val="-1"/>
        </w:rPr>
        <w:t> </w:t>
      </w:r>
      <w:r>
        <w:rPr/>
        <w:t>availability</w:t>
      </w:r>
      <w:r>
        <w:rPr>
          <w:spacing w:val="-5"/>
        </w:rPr>
        <w:t> </w:t>
      </w:r>
      <w:r>
        <w:rPr/>
        <w:t>for various usage in Goronyo Reservoir, Nigeria.</w:t>
      </w:r>
    </w:p>
    <w:p>
      <w:pPr>
        <w:pStyle w:val="BodyText"/>
        <w:spacing w:before="246"/>
      </w:pPr>
    </w:p>
    <w:p>
      <w:pPr>
        <w:pStyle w:val="Heading2"/>
        <w:numPr>
          <w:ilvl w:val="1"/>
          <w:numId w:val="18"/>
        </w:numPr>
        <w:tabs>
          <w:tab w:pos="1025" w:val="left" w:leader="none"/>
        </w:tabs>
        <w:spacing w:line="240" w:lineRule="auto" w:before="0" w:after="0"/>
        <w:ind w:left="1025" w:right="0" w:hanging="720"/>
        <w:jc w:val="left"/>
      </w:pPr>
      <w:bookmarkStart w:name="_bookmark13" w:id="14"/>
      <w:bookmarkEnd w:id="14"/>
      <w:r>
        <w:rPr>
          <w:b w:val="0"/>
        </w:rPr>
      </w:r>
      <w:r>
        <w:rPr/>
        <w:t>Statement</w:t>
      </w:r>
      <w:r>
        <w:rPr>
          <w:spacing w:val="-3"/>
        </w:rPr>
        <w:t> </w:t>
      </w:r>
      <w:r>
        <w:rPr/>
        <w:t>of</w:t>
      </w:r>
      <w:r>
        <w:rPr>
          <w:spacing w:val="-2"/>
        </w:rPr>
        <w:t> </w:t>
      </w:r>
      <w:r>
        <w:rPr/>
        <w:t>The</w:t>
      </w:r>
      <w:r>
        <w:rPr>
          <w:spacing w:val="-1"/>
        </w:rPr>
        <w:t> </w:t>
      </w:r>
      <w:r>
        <w:rPr/>
        <w:t>Research</w:t>
      </w:r>
      <w:r>
        <w:rPr>
          <w:spacing w:val="-2"/>
        </w:rPr>
        <w:t> Problems</w:t>
      </w:r>
    </w:p>
    <w:p>
      <w:pPr>
        <w:pStyle w:val="BodyText"/>
        <w:spacing w:before="153"/>
        <w:rPr>
          <w:b/>
        </w:rPr>
      </w:pPr>
    </w:p>
    <w:p>
      <w:pPr>
        <w:pStyle w:val="BodyText"/>
        <w:spacing w:line="480" w:lineRule="auto"/>
        <w:ind w:left="305" w:right="591" w:firstLine="59"/>
        <w:jc w:val="both"/>
      </w:pPr>
      <w:r>
        <w:rPr>
          <w:color w:val="221F1F"/>
        </w:rPr>
        <w:t>Climatic parameters are exposed to variation due to the atmospheric concentration (the composition) of greenhouse gases. These lead many researchers to carry out studies on the influences of climatic variability on various water usage or demands since the</w:t>
      </w:r>
      <w:r>
        <w:rPr>
          <w:color w:val="221F1F"/>
          <w:spacing w:val="40"/>
        </w:rPr>
        <w:t> </w:t>
      </w:r>
      <w:r>
        <w:rPr>
          <w:color w:val="221F1F"/>
        </w:rPr>
        <w:t>supply of water is one of the most significant tasks for water management. An impact evaluation of water demand under climate change is essential.</w:t>
      </w:r>
    </w:p>
    <w:p>
      <w:pPr>
        <w:pStyle w:val="BodyText"/>
        <w:spacing w:line="480" w:lineRule="auto" w:before="162"/>
        <w:ind w:left="305" w:right="592"/>
        <w:jc w:val="both"/>
      </w:pPr>
      <w:r>
        <w:rPr>
          <w:color w:val="221F1F"/>
        </w:rPr>
        <w:t>The countless country is experiencing alarming problems in terms of managing their freshwater. Apportionment of these limited resources, environmental nature, and strategies for usage sustainability are concerned issues. Therefore, it is of utmost importance to study the present and future condition of Goronyo Reservoir under the influence of climate change to come up with strategies to ensure future availability to cater to the water demand.</w:t>
      </w:r>
    </w:p>
    <w:p>
      <w:pPr>
        <w:pStyle w:val="BodyText"/>
        <w:spacing w:line="480" w:lineRule="auto" w:before="159"/>
        <w:ind w:left="305" w:right="591"/>
        <w:jc w:val="both"/>
      </w:pPr>
      <w:r>
        <w:rPr>
          <w:color w:val="221F1F"/>
        </w:rPr>
        <w:t>Climate change cause rises in world temperatures which leads to an increase or exacerbation of</w:t>
      </w:r>
      <w:r>
        <w:rPr>
          <w:color w:val="221F1F"/>
          <w:spacing w:val="-1"/>
        </w:rPr>
        <w:t> </w:t>
      </w:r>
      <w:r>
        <w:rPr>
          <w:color w:val="221F1F"/>
        </w:rPr>
        <w:t>the</w:t>
      </w:r>
      <w:r>
        <w:rPr>
          <w:color w:val="221F1F"/>
          <w:spacing w:val="-1"/>
        </w:rPr>
        <w:t> </w:t>
      </w:r>
      <w:r>
        <w:rPr>
          <w:color w:val="221F1F"/>
        </w:rPr>
        <w:t>hydrological alternation, resulting</w:t>
      </w:r>
      <w:r>
        <w:rPr>
          <w:color w:val="221F1F"/>
          <w:spacing w:val="-2"/>
        </w:rPr>
        <w:t> </w:t>
      </w:r>
      <w:r>
        <w:rPr>
          <w:color w:val="221F1F"/>
        </w:rPr>
        <w:t>in severe</w:t>
      </w:r>
      <w:r>
        <w:rPr>
          <w:color w:val="221F1F"/>
          <w:spacing w:val="-1"/>
        </w:rPr>
        <w:t> </w:t>
      </w:r>
      <w:r>
        <w:rPr>
          <w:color w:val="221F1F"/>
        </w:rPr>
        <w:t>or harsh</w:t>
      </w:r>
      <w:r>
        <w:rPr>
          <w:color w:val="221F1F"/>
          <w:spacing w:val="-1"/>
        </w:rPr>
        <w:t> </w:t>
      </w:r>
      <w:r>
        <w:rPr>
          <w:color w:val="221F1F"/>
        </w:rPr>
        <w:t>dry</w:t>
      </w:r>
      <w:r>
        <w:rPr>
          <w:color w:val="221F1F"/>
          <w:spacing w:val="-3"/>
        </w:rPr>
        <w:t> </w:t>
      </w:r>
      <w:r>
        <w:rPr>
          <w:color w:val="221F1F"/>
        </w:rPr>
        <w:t>periods and wetter periods, also, more recurrent severe events. European Environment Agency, reported that the eminent side effect associated with water resources are temperature increment, alteration in the pattern of precipitation, and the probable rise in prevalence of</w:t>
      </w:r>
      <w:r>
        <w:rPr>
          <w:color w:val="221F1F"/>
          <w:spacing w:val="12"/>
        </w:rPr>
        <w:t> </w:t>
      </w:r>
      <w:r>
        <w:rPr>
          <w:color w:val="221F1F"/>
        </w:rPr>
        <w:t>droughts</w:t>
      </w:r>
      <w:r>
        <w:rPr>
          <w:color w:val="221F1F"/>
          <w:spacing w:val="17"/>
        </w:rPr>
        <w:t> </w:t>
      </w:r>
      <w:r>
        <w:rPr>
          <w:color w:val="221F1F"/>
        </w:rPr>
        <w:t>and</w:t>
      </w:r>
      <w:r>
        <w:rPr>
          <w:color w:val="221F1F"/>
          <w:spacing w:val="15"/>
        </w:rPr>
        <w:t> </w:t>
      </w:r>
      <w:r>
        <w:rPr>
          <w:color w:val="221F1F"/>
        </w:rPr>
        <w:t>flooding.</w:t>
      </w:r>
      <w:r>
        <w:rPr>
          <w:color w:val="221F1F"/>
          <w:spacing w:val="65"/>
          <w:w w:val="150"/>
        </w:rPr>
        <w:t> </w:t>
      </w:r>
      <w:r>
        <w:rPr>
          <w:color w:val="221F1F"/>
        </w:rPr>
        <w:t>Alterations</w:t>
      </w:r>
      <w:r>
        <w:rPr>
          <w:color w:val="221F1F"/>
          <w:spacing w:val="16"/>
        </w:rPr>
        <w:t> </w:t>
      </w:r>
      <w:r>
        <w:rPr>
          <w:color w:val="221F1F"/>
        </w:rPr>
        <w:t>in</w:t>
      </w:r>
      <w:r>
        <w:rPr>
          <w:color w:val="221F1F"/>
          <w:spacing w:val="16"/>
        </w:rPr>
        <w:t> </w:t>
      </w:r>
      <w:r>
        <w:rPr>
          <w:color w:val="221F1F"/>
        </w:rPr>
        <w:t>precipitation</w:t>
      </w:r>
      <w:r>
        <w:rPr>
          <w:color w:val="221F1F"/>
          <w:spacing w:val="16"/>
        </w:rPr>
        <w:t> </w:t>
      </w:r>
      <w:r>
        <w:rPr>
          <w:color w:val="221F1F"/>
        </w:rPr>
        <w:t>are</w:t>
      </w:r>
      <w:r>
        <w:rPr>
          <w:color w:val="221F1F"/>
          <w:spacing w:val="15"/>
        </w:rPr>
        <w:t> </w:t>
      </w:r>
      <w:r>
        <w:rPr>
          <w:color w:val="221F1F"/>
        </w:rPr>
        <w:t>anticipated</w:t>
      </w:r>
      <w:r>
        <w:rPr>
          <w:color w:val="221F1F"/>
          <w:spacing w:val="16"/>
        </w:rPr>
        <w:t> </w:t>
      </w:r>
      <w:r>
        <w:rPr>
          <w:color w:val="221F1F"/>
        </w:rPr>
        <w:t>to</w:t>
      </w:r>
      <w:r>
        <w:rPr>
          <w:color w:val="221F1F"/>
          <w:spacing w:val="16"/>
        </w:rPr>
        <w:t> </w:t>
      </w:r>
      <w:r>
        <w:rPr>
          <w:color w:val="221F1F"/>
        </w:rPr>
        <w:t>vary</w:t>
      </w:r>
      <w:r>
        <w:rPr>
          <w:color w:val="221F1F"/>
          <w:spacing w:val="13"/>
        </w:rPr>
        <w:t> </w:t>
      </w:r>
      <w:r>
        <w:rPr>
          <w:color w:val="221F1F"/>
        </w:rPr>
        <w:t>from</w:t>
      </w:r>
      <w:r>
        <w:rPr>
          <w:color w:val="221F1F"/>
          <w:spacing w:val="17"/>
        </w:rPr>
        <w:t> </w:t>
      </w:r>
      <w:r>
        <w:rPr>
          <w:color w:val="221F1F"/>
          <w:spacing w:val="-5"/>
        </w:rPr>
        <w:t>one</w:t>
      </w:r>
    </w:p>
    <w:p>
      <w:pPr>
        <w:pStyle w:val="BodyText"/>
        <w:spacing w:before="1"/>
        <w:ind w:left="305"/>
        <w:jc w:val="both"/>
      </w:pPr>
      <w:r>
        <w:rPr>
          <w:color w:val="221F1F"/>
        </w:rPr>
        <w:t>part</w:t>
      </w:r>
      <w:r>
        <w:rPr>
          <w:color w:val="221F1F"/>
          <w:spacing w:val="3"/>
        </w:rPr>
        <w:t> </w:t>
      </w:r>
      <w:r>
        <w:rPr>
          <w:color w:val="221F1F"/>
        </w:rPr>
        <w:t>to</w:t>
      </w:r>
      <w:r>
        <w:rPr>
          <w:color w:val="221F1F"/>
          <w:spacing w:val="7"/>
        </w:rPr>
        <w:t> </w:t>
      </w:r>
      <w:r>
        <w:rPr>
          <w:color w:val="221F1F"/>
        </w:rPr>
        <w:t>another</w:t>
      </w:r>
      <w:r>
        <w:rPr>
          <w:color w:val="221F1F"/>
          <w:spacing w:val="7"/>
        </w:rPr>
        <w:t> </w:t>
      </w:r>
      <w:r>
        <w:rPr>
          <w:color w:val="221F1F"/>
        </w:rPr>
        <w:t>with</w:t>
      </w:r>
      <w:r>
        <w:rPr>
          <w:color w:val="221F1F"/>
          <w:spacing w:val="7"/>
        </w:rPr>
        <w:t> </w:t>
      </w:r>
      <w:r>
        <w:rPr>
          <w:color w:val="221F1F"/>
        </w:rPr>
        <w:t>some</w:t>
      </w:r>
      <w:r>
        <w:rPr>
          <w:color w:val="221F1F"/>
          <w:spacing w:val="6"/>
        </w:rPr>
        <w:t> </w:t>
      </w:r>
      <w:r>
        <w:rPr>
          <w:color w:val="221F1F"/>
        </w:rPr>
        <w:t>regions</w:t>
      </w:r>
      <w:r>
        <w:rPr>
          <w:color w:val="221F1F"/>
          <w:spacing w:val="7"/>
        </w:rPr>
        <w:t> </w:t>
      </w:r>
      <w:r>
        <w:rPr>
          <w:color w:val="221F1F"/>
        </w:rPr>
        <w:t>becoming</w:t>
      </w:r>
      <w:r>
        <w:rPr>
          <w:color w:val="221F1F"/>
          <w:spacing w:val="5"/>
        </w:rPr>
        <w:t> </w:t>
      </w:r>
      <w:r>
        <w:rPr>
          <w:color w:val="221F1F"/>
        </w:rPr>
        <w:t>wetter</w:t>
      </w:r>
      <w:r>
        <w:rPr>
          <w:color w:val="221F1F"/>
          <w:spacing w:val="6"/>
        </w:rPr>
        <w:t> </w:t>
      </w:r>
      <w:r>
        <w:rPr>
          <w:color w:val="221F1F"/>
        </w:rPr>
        <w:t>and</w:t>
      </w:r>
      <w:r>
        <w:rPr>
          <w:color w:val="221F1F"/>
          <w:spacing w:val="6"/>
        </w:rPr>
        <w:t> </w:t>
      </w:r>
      <w:r>
        <w:rPr>
          <w:color w:val="221F1F"/>
        </w:rPr>
        <w:t>some</w:t>
      </w:r>
      <w:r>
        <w:rPr>
          <w:color w:val="221F1F"/>
          <w:spacing w:val="8"/>
        </w:rPr>
        <w:t> </w:t>
      </w:r>
      <w:r>
        <w:rPr>
          <w:color w:val="221F1F"/>
        </w:rPr>
        <w:t>dryer.</w:t>
      </w:r>
      <w:r>
        <w:rPr>
          <w:color w:val="221F1F"/>
          <w:spacing w:val="9"/>
        </w:rPr>
        <w:t> </w:t>
      </w:r>
      <w:r>
        <w:rPr>
          <w:color w:val="221F1F"/>
        </w:rPr>
        <w:t>A</w:t>
      </w:r>
      <w:r>
        <w:rPr>
          <w:color w:val="221F1F"/>
          <w:spacing w:val="6"/>
        </w:rPr>
        <w:t> </w:t>
      </w:r>
      <w:r>
        <w:rPr>
          <w:color w:val="221F1F"/>
        </w:rPr>
        <w:t>warming</w:t>
      </w:r>
      <w:r>
        <w:rPr>
          <w:color w:val="221F1F"/>
          <w:spacing w:val="4"/>
        </w:rPr>
        <w:t> </w:t>
      </w:r>
      <w:r>
        <w:rPr>
          <w:color w:val="221F1F"/>
          <w:spacing w:val="-2"/>
        </w:rPr>
        <w:t>climate</w:t>
      </w:r>
    </w:p>
    <w:p>
      <w:pPr>
        <w:spacing w:after="0"/>
        <w:jc w:val="both"/>
        <w:sectPr>
          <w:pgSz w:w="11900" w:h="16850"/>
          <w:pgMar w:header="0" w:footer="1063" w:top="1340" w:bottom="1260" w:left="1680" w:right="820"/>
        </w:sectPr>
      </w:pPr>
    </w:p>
    <w:p>
      <w:pPr>
        <w:pStyle w:val="BodyText"/>
        <w:spacing w:line="480" w:lineRule="auto" w:before="69"/>
        <w:ind w:left="305" w:right="596"/>
        <w:jc w:val="both"/>
      </w:pPr>
      <w:r>
        <w:rPr>
          <w:color w:val="221F1F"/>
        </w:rPr>
        <w:t>will affect water availability or quantity in different cities or regions of the world. For instance, as predicted by climate models, Northern part of the country (Nigeria), there will be a reduction in streamflow per annum and lake levels. In some locality, extreme persistent heavy rainfalls may result or cause local flooding.</w:t>
      </w:r>
    </w:p>
    <w:p>
      <w:pPr>
        <w:pStyle w:val="BodyText"/>
        <w:spacing w:line="480" w:lineRule="auto" w:before="99"/>
        <w:ind w:left="305" w:right="594"/>
        <w:jc w:val="both"/>
      </w:pPr>
      <w:r>
        <w:rPr>
          <w:color w:val="221F1F"/>
        </w:rPr>
        <w:t>Activities that rely upon tremendous extraction of water for utilization for example, industrial, agricultural and domestic consumption will be affected by climate variation due to changes in flow regimes and reduction in annual water availability. Poor management and/or allocation of water resources may result in conflicts among users during water shortages in the dry season and or drought periods, especially during </w:t>
      </w:r>
      <w:r>
        <w:rPr>
          <w:color w:val="221F1F"/>
          <w:spacing w:val="-2"/>
        </w:rPr>
        <w:t>scarcity.</w:t>
      </w:r>
    </w:p>
    <w:p>
      <w:pPr>
        <w:pStyle w:val="Heading2"/>
        <w:numPr>
          <w:ilvl w:val="1"/>
          <w:numId w:val="18"/>
        </w:numPr>
        <w:tabs>
          <w:tab w:pos="1024" w:val="left" w:leader="none"/>
        </w:tabs>
        <w:spacing w:line="240" w:lineRule="auto" w:before="246" w:after="0"/>
        <w:ind w:left="1024" w:right="0" w:hanging="719"/>
        <w:jc w:val="both"/>
      </w:pPr>
      <w:bookmarkStart w:name="_bookmark14" w:id="15"/>
      <w:bookmarkEnd w:id="15"/>
      <w:r>
        <w:rPr>
          <w:b w:val="0"/>
        </w:rPr>
      </w:r>
      <w:r>
        <w:rPr/>
        <w:t>Aim</w:t>
      </w:r>
      <w:r>
        <w:rPr>
          <w:spacing w:val="-4"/>
        </w:rPr>
        <w:t> </w:t>
      </w:r>
      <w:r>
        <w:rPr/>
        <w:t>and</w:t>
      </w:r>
      <w:r>
        <w:rPr>
          <w:spacing w:val="1"/>
        </w:rPr>
        <w:t> </w:t>
      </w:r>
      <w:r>
        <w:rPr>
          <w:spacing w:val="-2"/>
        </w:rPr>
        <w:t>Objectives</w:t>
      </w:r>
    </w:p>
    <w:p>
      <w:pPr>
        <w:pStyle w:val="BodyText"/>
        <w:spacing w:before="161"/>
        <w:rPr>
          <w:b/>
        </w:rPr>
      </w:pPr>
    </w:p>
    <w:p>
      <w:pPr>
        <w:pStyle w:val="Heading2"/>
        <w:numPr>
          <w:ilvl w:val="2"/>
          <w:numId w:val="18"/>
        </w:numPr>
        <w:tabs>
          <w:tab w:pos="1024" w:val="left" w:leader="none"/>
        </w:tabs>
        <w:spacing w:line="240" w:lineRule="auto" w:before="0" w:after="0"/>
        <w:ind w:left="1024" w:right="0" w:hanging="719"/>
        <w:jc w:val="both"/>
      </w:pPr>
      <w:bookmarkStart w:name="_bookmark15" w:id="16"/>
      <w:bookmarkEnd w:id="16"/>
      <w:r>
        <w:rPr>
          <w:b w:val="0"/>
        </w:rPr>
      </w:r>
      <w:r>
        <w:rPr>
          <w:spacing w:val="-5"/>
        </w:rPr>
        <w:t>Aim</w:t>
      </w:r>
    </w:p>
    <w:p>
      <w:pPr>
        <w:pStyle w:val="BodyText"/>
        <w:rPr>
          <w:b/>
        </w:rPr>
      </w:pPr>
    </w:p>
    <w:p>
      <w:pPr>
        <w:pStyle w:val="BodyText"/>
        <w:spacing w:before="177"/>
        <w:rPr>
          <w:b/>
        </w:rPr>
      </w:pPr>
    </w:p>
    <w:p>
      <w:pPr>
        <w:pStyle w:val="BodyText"/>
        <w:spacing w:line="480" w:lineRule="auto"/>
        <w:ind w:left="305" w:right="595"/>
        <w:jc w:val="both"/>
      </w:pPr>
      <w:r>
        <w:rPr/>
        <w:t>To assess the impact of climate variability on the Goronyo Reservoir for both current and future water availability Using WEAP Software</w:t>
      </w:r>
    </w:p>
    <w:p>
      <w:pPr>
        <w:pStyle w:val="BodyText"/>
        <w:spacing w:before="205"/>
      </w:pPr>
    </w:p>
    <w:p>
      <w:pPr>
        <w:pStyle w:val="Heading2"/>
        <w:numPr>
          <w:ilvl w:val="2"/>
          <w:numId w:val="18"/>
        </w:numPr>
        <w:tabs>
          <w:tab w:pos="1024" w:val="left" w:leader="none"/>
        </w:tabs>
        <w:spacing w:line="240" w:lineRule="auto" w:before="0" w:after="0"/>
        <w:ind w:left="1024" w:right="0" w:hanging="719"/>
        <w:jc w:val="both"/>
      </w:pPr>
      <w:bookmarkStart w:name="_bookmark16" w:id="17"/>
      <w:bookmarkEnd w:id="17"/>
      <w:r>
        <w:rPr>
          <w:b w:val="0"/>
        </w:rPr>
      </w:r>
      <w:r>
        <w:rPr>
          <w:spacing w:val="-2"/>
        </w:rPr>
        <w:t>Objectives</w:t>
      </w:r>
    </w:p>
    <w:p>
      <w:pPr>
        <w:pStyle w:val="BodyText"/>
        <w:spacing w:before="271"/>
        <w:rPr>
          <w:b/>
        </w:rPr>
      </w:pPr>
    </w:p>
    <w:p>
      <w:pPr>
        <w:pStyle w:val="ListParagraph"/>
        <w:numPr>
          <w:ilvl w:val="3"/>
          <w:numId w:val="18"/>
        </w:numPr>
        <w:tabs>
          <w:tab w:pos="1024" w:val="left" w:leader="none"/>
        </w:tabs>
        <w:spacing w:line="240" w:lineRule="auto" w:before="0" w:after="0"/>
        <w:ind w:left="1024" w:right="0" w:hanging="359"/>
        <w:jc w:val="left"/>
        <w:rPr>
          <w:sz w:val="24"/>
        </w:rPr>
      </w:pPr>
      <w:r>
        <w:rPr>
          <w:sz w:val="24"/>
        </w:rPr>
        <w:t>To</w:t>
      </w:r>
      <w:r>
        <w:rPr>
          <w:spacing w:val="-3"/>
          <w:sz w:val="24"/>
        </w:rPr>
        <w:t> </w:t>
      </w:r>
      <w:r>
        <w:rPr>
          <w:sz w:val="24"/>
        </w:rPr>
        <w:t>estimate</w:t>
      </w:r>
      <w:r>
        <w:rPr>
          <w:spacing w:val="-1"/>
          <w:sz w:val="24"/>
        </w:rPr>
        <w:t> </w:t>
      </w:r>
      <w:r>
        <w:rPr>
          <w:sz w:val="24"/>
        </w:rPr>
        <w:t>the</w:t>
      </w:r>
      <w:r>
        <w:rPr>
          <w:spacing w:val="-2"/>
          <w:sz w:val="24"/>
        </w:rPr>
        <w:t> </w:t>
      </w:r>
      <w:r>
        <w:rPr>
          <w:sz w:val="24"/>
        </w:rPr>
        <w:t>available</w:t>
      </w:r>
      <w:r>
        <w:rPr>
          <w:spacing w:val="1"/>
          <w:sz w:val="24"/>
        </w:rPr>
        <w:t> </w:t>
      </w:r>
      <w:r>
        <w:rPr>
          <w:sz w:val="24"/>
        </w:rPr>
        <w:t>water</w:t>
      </w:r>
      <w:r>
        <w:rPr>
          <w:spacing w:val="-2"/>
          <w:sz w:val="24"/>
        </w:rPr>
        <w:t> </w:t>
      </w:r>
      <w:r>
        <w:rPr>
          <w:sz w:val="24"/>
        </w:rPr>
        <w:t>in</w:t>
      </w:r>
      <w:r>
        <w:rPr>
          <w:spacing w:val="-1"/>
          <w:sz w:val="24"/>
        </w:rPr>
        <w:t> </w:t>
      </w:r>
      <w:r>
        <w:rPr>
          <w:sz w:val="24"/>
        </w:rPr>
        <w:t>the</w:t>
      </w:r>
      <w:r>
        <w:rPr>
          <w:spacing w:val="-1"/>
          <w:sz w:val="24"/>
        </w:rPr>
        <w:t> </w:t>
      </w:r>
      <w:r>
        <w:rPr>
          <w:sz w:val="24"/>
        </w:rPr>
        <w:t>study</w:t>
      </w:r>
      <w:r>
        <w:rPr>
          <w:spacing w:val="-6"/>
          <w:sz w:val="24"/>
        </w:rPr>
        <w:t> </w:t>
      </w:r>
      <w:r>
        <w:rPr>
          <w:sz w:val="24"/>
        </w:rPr>
        <w:t>area</w:t>
      </w:r>
      <w:r>
        <w:rPr>
          <w:spacing w:val="3"/>
          <w:sz w:val="24"/>
        </w:rPr>
        <w:t> </w:t>
      </w:r>
      <w:r>
        <w:rPr>
          <w:sz w:val="24"/>
        </w:rPr>
        <w:t>(Goronyo</w:t>
      </w:r>
      <w:r>
        <w:rPr>
          <w:spacing w:val="1"/>
          <w:sz w:val="24"/>
        </w:rPr>
        <w:t> </w:t>
      </w:r>
      <w:r>
        <w:rPr>
          <w:spacing w:val="-2"/>
          <w:sz w:val="24"/>
        </w:rPr>
        <w:t>Reservoir)</w:t>
      </w:r>
    </w:p>
    <w:p>
      <w:pPr>
        <w:pStyle w:val="BodyText"/>
        <w:spacing w:before="161"/>
      </w:pPr>
    </w:p>
    <w:p>
      <w:pPr>
        <w:pStyle w:val="ListParagraph"/>
        <w:numPr>
          <w:ilvl w:val="3"/>
          <w:numId w:val="18"/>
        </w:numPr>
        <w:tabs>
          <w:tab w:pos="1025" w:val="left" w:leader="none"/>
        </w:tabs>
        <w:spacing w:line="480" w:lineRule="auto" w:before="0" w:after="0"/>
        <w:ind w:left="1025" w:right="594" w:hanging="360"/>
        <w:jc w:val="left"/>
        <w:rPr>
          <w:sz w:val="24"/>
        </w:rPr>
      </w:pPr>
      <w:r>
        <w:rPr>
          <w:sz w:val="24"/>
        </w:rPr>
        <w:t>To determine water demand for various uses such as domestic and agricultural</w:t>
      </w:r>
      <w:r>
        <w:rPr>
          <w:spacing w:val="40"/>
          <w:sz w:val="24"/>
        </w:rPr>
        <w:t> </w:t>
      </w:r>
      <w:r>
        <w:rPr>
          <w:spacing w:val="-4"/>
          <w:sz w:val="24"/>
        </w:rPr>
        <w:t>uses</w:t>
      </w:r>
    </w:p>
    <w:p>
      <w:pPr>
        <w:pStyle w:val="ListParagraph"/>
        <w:numPr>
          <w:ilvl w:val="3"/>
          <w:numId w:val="18"/>
        </w:numPr>
        <w:tabs>
          <w:tab w:pos="1025" w:val="left" w:leader="none"/>
        </w:tabs>
        <w:spacing w:line="480" w:lineRule="auto" w:before="159" w:after="0"/>
        <w:ind w:left="1025" w:right="593" w:hanging="360"/>
        <w:jc w:val="left"/>
        <w:rPr>
          <w:sz w:val="24"/>
        </w:rPr>
      </w:pPr>
      <w:r>
        <w:rPr>
          <w:sz w:val="24"/>
        </w:rPr>
        <w:t>To</w:t>
      </w:r>
      <w:r>
        <w:rPr>
          <w:spacing w:val="80"/>
          <w:sz w:val="24"/>
        </w:rPr>
        <w:t> </w:t>
      </w:r>
      <w:r>
        <w:rPr>
          <w:sz w:val="24"/>
        </w:rPr>
        <w:t>forecast</w:t>
      </w:r>
      <w:r>
        <w:rPr>
          <w:spacing w:val="80"/>
          <w:sz w:val="24"/>
        </w:rPr>
        <w:t> </w:t>
      </w:r>
      <w:r>
        <w:rPr>
          <w:sz w:val="24"/>
        </w:rPr>
        <w:t>water</w:t>
      </w:r>
      <w:r>
        <w:rPr>
          <w:spacing w:val="80"/>
          <w:sz w:val="24"/>
        </w:rPr>
        <w:t> </w:t>
      </w:r>
      <w:r>
        <w:rPr>
          <w:sz w:val="24"/>
        </w:rPr>
        <w:t>availability</w:t>
      </w:r>
      <w:r>
        <w:rPr>
          <w:spacing w:val="75"/>
          <w:sz w:val="24"/>
        </w:rPr>
        <w:t> </w:t>
      </w:r>
      <w:r>
        <w:rPr>
          <w:sz w:val="24"/>
        </w:rPr>
        <w:t>in</w:t>
      </w:r>
      <w:r>
        <w:rPr>
          <w:spacing w:val="80"/>
          <w:sz w:val="24"/>
        </w:rPr>
        <w:t> </w:t>
      </w:r>
      <w:r>
        <w:rPr>
          <w:sz w:val="24"/>
        </w:rPr>
        <w:t>the</w:t>
      </w:r>
      <w:r>
        <w:rPr>
          <w:spacing w:val="80"/>
          <w:sz w:val="24"/>
        </w:rPr>
        <w:t> </w:t>
      </w:r>
      <w:r>
        <w:rPr>
          <w:sz w:val="24"/>
        </w:rPr>
        <w:t>area</w:t>
      </w:r>
      <w:r>
        <w:rPr>
          <w:spacing w:val="80"/>
          <w:sz w:val="24"/>
        </w:rPr>
        <w:t> </w:t>
      </w:r>
      <w:r>
        <w:rPr>
          <w:sz w:val="24"/>
        </w:rPr>
        <w:t>of</w:t>
      </w:r>
      <w:r>
        <w:rPr>
          <w:spacing w:val="80"/>
          <w:sz w:val="24"/>
        </w:rPr>
        <w:t> </w:t>
      </w:r>
      <w:r>
        <w:rPr>
          <w:sz w:val="24"/>
        </w:rPr>
        <w:t>study</w:t>
      </w:r>
      <w:r>
        <w:rPr>
          <w:spacing w:val="80"/>
          <w:sz w:val="24"/>
        </w:rPr>
        <w:t> </w:t>
      </w:r>
      <w:r>
        <w:rPr>
          <w:sz w:val="24"/>
        </w:rPr>
        <w:t>under</w:t>
      </w:r>
      <w:r>
        <w:rPr>
          <w:spacing w:val="80"/>
          <w:sz w:val="24"/>
        </w:rPr>
        <w:t> </w:t>
      </w:r>
      <w:r>
        <w:rPr>
          <w:sz w:val="24"/>
        </w:rPr>
        <w:t>climate</w:t>
      </w:r>
      <w:r>
        <w:rPr>
          <w:spacing w:val="80"/>
          <w:sz w:val="24"/>
        </w:rPr>
        <w:t> </w:t>
      </w:r>
      <w:r>
        <w:rPr>
          <w:sz w:val="24"/>
        </w:rPr>
        <w:t>change </w:t>
      </w:r>
      <w:r>
        <w:rPr>
          <w:spacing w:val="-2"/>
          <w:sz w:val="24"/>
        </w:rPr>
        <w:t>influences.</w:t>
      </w:r>
    </w:p>
    <w:p>
      <w:pPr>
        <w:spacing w:after="0" w:line="480" w:lineRule="auto"/>
        <w:jc w:val="left"/>
        <w:rPr>
          <w:sz w:val="24"/>
        </w:rPr>
        <w:sectPr>
          <w:pgSz w:w="11900" w:h="16850"/>
          <w:pgMar w:header="0" w:footer="1063" w:top="1340" w:bottom="1260" w:left="1680" w:right="820"/>
        </w:sectPr>
      </w:pPr>
    </w:p>
    <w:p>
      <w:pPr>
        <w:pStyle w:val="Heading2"/>
        <w:numPr>
          <w:ilvl w:val="1"/>
          <w:numId w:val="19"/>
        </w:numPr>
        <w:tabs>
          <w:tab w:pos="1024" w:val="left" w:leader="none"/>
        </w:tabs>
        <w:spacing w:line="240" w:lineRule="auto" w:before="264" w:after="0"/>
        <w:ind w:left="1024" w:right="0" w:hanging="719"/>
        <w:jc w:val="both"/>
      </w:pPr>
      <w:bookmarkStart w:name="_bookmark17" w:id="18"/>
      <w:bookmarkEnd w:id="18"/>
      <w:r>
        <w:rPr>
          <w:b w:val="0"/>
        </w:rPr>
      </w:r>
      <w:r>
        <w:rPr>
          <w:spacing w:val="-2"/>
        </w:rPr>
        <w:t>Justification</w:t>
      </w:r>
    </w:p>
    <w:p>
      <w:pPr>
        <w:pStyle w:val="BodyText"/>
        <w:rPr>
          <w:b/>
        </w:rPr>
      </w:pPr>
    </w:p>
    <w:p>
      <w:pPr>
        <w:pStyle w:val="BodyText"/>
        <w:spacing w:before="156"/>
        <w:rPr>
          <w:b/>
        </w:rPr>
      </w:pPr>
    </w:p>
    <w:p>
      <w:pPr>
        <w:pStyle w:val="BodyText"/>
        <w:spacing w:line="480" w:lineRule="auto"/>
        <w:ind w:left="305" w:right="592"/>
        <w:jc w:val="both"/>
      </w:pPr>
      <w:r>
        <w:rPr/>
        <w:t>Assessment of water availability in reservoirs will enable effective planning and management of water resources, especially during the dry season/period. This will thereby</w:t>
      </w:r>
      <w:r>
        <w:rPr>
          <w:spacing w:val="-4"/>
        </w:rPr>
        <w:t> </w:t>
      </w:r>
      <w:r>
        <w:rPr/>
        <w:t>reduce the water crisis in the area. Meanwhile, climate variability</w:t>
      </w:r>
      <w:r>
        <w:rPr>
          <w:spacing w:val="-6"/>
        </w:rPr>
        <w:t> </w:t>
      </w:r>
      <w:r>
        <w:rPr/>
        <w:t>is expected to worsen the crisis in the water among users, especially during the dry season (Yilmaz, </w:t>
      </w:r>
      <w:r>
        <w:rPr>
          <w:spacing w:val="-2"/>
        </w:rPr>
        <w:t>2015).</w:t>
      </w:r>
    </w:p>
    <w:p>
      <w:pPr>
        <w:pStyle w:val="BodyText"/>
        <w:spacing w:line="480" w:lineRule="auto" w:before="162"/>
        <w:ind w:left="305" w:right="598"/>
        <w:jc w:val="both"/>
      </w:pPr>
      <w:r>
        <w:rPr/>
        <w:t>Goronyo Reservoir has been known to provide water for both domestic and agricultural purposes, the research work will therefore provide an estimate of how much more or less</w:t>
      </w:r>
      <w:r>
        <w:rPr>
          <w:spacing w:val="-1"/>
        </w:rPr>
        <w:t> </w:t>
      </w:r>
      <w:r>
        <w:rPr/>
        <w:t>water</w:t>
      </w:r>
      <w:r>
        <w:rPr>
          <w:spacing w:val="-2"/>
        </w:rPr>
        <w:t> </w:t>
      </w:r>
      <w:r>
        <w:rPr/>
        <w:t>will</w:t>
      </w:r>
      <w:r>
        <w:rPr>
          <w:spacing w:val="-1"/>
        </w:rPr>
        <w:t> </w:t>
      </w:r>
      <w:r>
        <w:rPr/>
        <w:t>be</w:t>
      </w:r>
      <w:r>
        <w:rPr>
          <w:spacing w:val="-2"/>
        </w:rPr>
        <w:t> </w:t>
      </w:r>
      <w:r>
        <w:rPr/>
        <w:t>available</w:t>
      </w:r>
      <w:r>
        <w:rPr>
          <w:spacing w:val="-2"/>
        </w:rPr>
        <w:t> </w:t>
      </w:r>
      <w:r>
        <w:rPr/>
        <w:t>in</w:t>
      </w:r>
      <w:r>
        <w:rPr>
          <w:spacing w:val="-1"/>
        </w:rPr>
        <w:t> </w:t>
      </w:r>
      <w:r>
        <w:rPr/>
        <w:t>the</w:t>
      </w:r>
      <w:r>
        <w:rPr>
          <w:spacing w:val="-2"/>
        </w:rPr>
        <w:t> </w:t>
      </w:r>
      <w:r>
        <w:rPr/>
        <w:t>reservoir</w:t>
      </w:r>
      <w:r>
        <w:rPr>
          <w:spacing w:val="-2"/>
        </w:rPr>
        <w:t> </w:t>
      </w:r>
      <w:r>
        <w:rPr/>
        <w:t>or</w:t>
      </w:r>
      <w:r>
        <w:rPr>
          <w:spacing w:val="-2"/>
        </w:rPr>
        <w:t> </w:t>
      </w:r>
      <w:r>
        <w:rPr/>
        <w:t>required</w:t>
      </w:r>
      <w:r>
        <w:rPr>
          <w:spacing w:val="-1"/>
        </w:rPr>
        <w:t> </w:t>
      </w:r>
      <w:r>
        <w:rPr/>
        <w:t>from</w:t>
      </w:r>
      <w:r>
        <w:rPr>
          <w:spacing w:val="-1"/>
        </w:rPr>
        <w:t> </w:t>
      </w:r>
      <w:r>
        <w:rPr/>
        <w:t>the</w:t>
      </w:r>
      <w:r>
        <w:rPr>
          <w:spacing w:val="-2"/>
        </w:rPr>
        <w:t> </w:t>
      </w:r>
      <w:r>
        <w:rPr/>
        <w:t>reservoir</w:t>
      </w:r>
      <w:r>
        <w:rPr>
          <w:spacing w:val="-2"/>
        </w:rPr>
        <w:t> </w:t>
      </w:r>
      <w:r>
        <w:rPr/>
        <w:t>by</w:t>
      </w:r>
      <w:r>
        <w:rPr>
          <w:spacing w:val="-3"/>
        </w:rPr>
        <w:t> </w:t>
      </w:r>
      <w:r>
        <w:rPr/>
        <w:t>water</w:t>
      </w:r>
      <w:r>
        <w:rPr>
          <w:spacing w:val="-2"/>
        </w:rPr>
        <w:t> </w:t>
      </w:r>
      <w:r>
        <w:rPr/>
        <w:t>users if the climate is varied or changed by specified or prescribed amounts.</w:t>
      </w:r>
    </w:p>
    <w:p>
      <w:pPr>
        <w:pStyle w:val="BodyText"/>
        <w:spacing w:line="480" w:lineRule="auto" w:before="161"/>
        <w:ind w:left="305" w:right="592"/>
        <w:jc w:val="both"/>
      </w:pPr>
      <w:r>
        <w:rPr/>
        <w:t>This research work would provide the necessary information on water availability, demand, and unmet demand in the area and this knowledge will help to come up with mitigating measures to be adopted to ensure continual availability of water in the area. For instance, initiation of effective allocation of water for different purposes to prevent conflicts that may arise particularly during scarcity.</w:t>
      </w:r>
    </w:p>
    <w:p>
      <w:pPr>
        <w:pStyle w:val="Heading2"/>
        <w:numPr>
          <w:ilvl w:val="1"/>
          <w:numId w:val="19"/>
        </w:numPr>
        <w:tabs>
          <w:tab w:pos="1024" w:val="left" w:leader="none"/>
        </w:tabs>
        <w:spacing w:line="240" w:lineRule="auto" w:before="243" w:after="0"/>
        <w:ind w:left="1024" w:right="0" w:hanging="719"/>
        <w:jc w:val="both"/>
      </w:pPr>
      <w:bookmarkStart w:name="_bookmark18" w:id="19"/>
      <w:bookmarkEnd w:id="19"/>
      <w:r>
        <w:rPr>
          <w:b w:val="0"/>
        </w:rPr>
      </w:r>
      <w:r>
        <w:rPr/>
        <w:t>Scope</w:t>
      </w:r>
      <w:r>
        <w:rPr>
          <w:spacing w:val="-2"/>
        </w:rPr>
        <w:t> </w:t>
      </w:r>
      <w:r>
        <w:rPr/>
        <w:t>of</w:t>
      </w:r>
      <w:r>
        <w:rPr>
          <w:spacing w:val="1"/>
        </w:rPr>
        <w:t> </w:t>
      </w:r>
      <w:r>
        <w:rPr/>
        <w:t>the</w:t>
      </w:r>
      <w:r>
        <w:rPr>
          <w:spacing w:val="-1"/>
        </w:rPr>
        <w:t> </w:t>
      </w:r>
      <w:r>
        <w:rPr>
          <w:spacing w:val="-2"/>
        </w:rPr>
        <w:t>Study</w:t>
      </w:r>
    </w:p>
    <w:p>
      <w:pPr>
        <w:pStyle w:val="BodyText"/>
        <w:spacing w:before="156"/>
        <w:rPr>
          <w:b/>
        </w:rPr>
      </w:pPr>
    </w:p>
    <w:p>
      <w:pPr>
        <w:pStyle w:val="BodyText"/>
        <w:spacing w:line="480" w:lineRule="auto"/>
        <w:ind w:left="305" w:right="592"/>
        <w:jc w:val="both"/>
      </w:pPr>
      <w:r>
        <w:rPr/>
        <w:t>This research is limited to the assessment of the influences of climate variability on water availability in Goronyo Reservoir, Sokoto State, Nigeria using the WEAP software model. Hence, this study does not assess the impact of climate change on groundwater and water quality.</w:t>
      </w:r>
    </w:p>
    <w:p>
      <w:pPr>
        <w:spacing w:after="0" w:line="480" w:lineRule="auto"/>
        <w:jc w:val="both"/>
        <w:sectPr>
          <w:pgSz w:w="11900" w:h="16850"/>
          <w:pgMar w:header="0" w:footer="1063" w:top="1940" w:bottom="1260" w:left="1680" w:right="820"/>
        </w:sectPr>
      </w:pPr>
    </w:p>
    <w:p>
      <w:pPr>
        <w:pStyle w:val="Heading2"/>
        <w:numPr>
          <w:ilvl w:val="1"/>
          <w:numId w:val="19"/>
        </w:numPr>
        <w:tabs>
          <w:tab w:pos="1025" w:val="left" w:leader="none"/>
        </w:tabs>
        <w:spacing w:line="240" w:lineRule="auto" w:before="264" w:after="0"/>
        <w:ind w:left="1025" w:right="0" w:hanging="720"/>
        <w:jc w:val="left"/>
      </w:pPr>
      <w:bookmarkStart w:name="_bookmark19" w:id="20"/>
      <w:bookmarkEnd w:id="20"/>
      <w:r>
        <w:rPr>
          <w:b w:val="0"/>
        </w:rPr>
      </w:r>
      <w:r>
        <w:rPr>
          <w:spacing w:val="-2"/>
        </w:rPr>
        <w:t>Limitation</w:t>
      </w:r>
    </w:p>
    <w:p>
      <w:pPr>
        <w:pStyle w:val="BodyText"/>
        <w:spacing w:before="156"/>
        <w:rPr>
          <w:b/>
        </w:rPr>
      </w:pPr>
    </w:p>
    <w:p>
      <w:pPr>
        <w:pStyle w:val="BodyText"/>
        <w:spacing w:line="480" w:lineRule="auto"/>
        <w:ind w:left="305" w:right="592"/>
        <w:jc w:val="both"/>
      </w:pPr>
      <w:r>
        <w:rPr/>
        <w:t>The</w:t>
      </w:r>
      <w:r>
        <w:rPr>
          <w:spacing w:val="-1"/>
        </w:rPr>
        <w:t> </w:t>
      </w:r>
      <w:r>
        <w:rPr/>
        <w:t>availability</w:t>
      </w:r>
      <w:r>
        <w:rPr>
          <w:spacing w:val="-5"/>
        </w:rPr>
        <w:t> </w:t>
      </w:r>
      <w:r>
        <w:rPr/>
        <w:t>of</w:t>
      </w:r>
      <w:r>
        <w:rPr>
          <w:spacing w:val="-1"/>
        </w:rPr>
        <w:t> </w:t>
      </w:r>
      <w:r>
        <w:rPr/>
        <w:t>observed data</w:t>
      </w:r>
      <w:r>
        <w:rPr>
          <w:spacing w:val="-1"/>
        </w:rPr>
        <w:t> </w:t>
      </w:r>
      <w:r>
        <w:rPr/>
        <w:t>was a</w:t>
      </w:r>
      <w:r>
        <w:rPr>
          <w:spacing w:val="-1"/>
        </w:rPr>
        <w:t> </w:t>
      </w:r>
      <w:r>
        <w:rPr/>
        <w:t>major</w:t>
      </w:r>
      <w:r>
        <w:rPr>
          <w:spacing w:val="-1"/>
        </w:rPr>
        <w:t> </w:t>
      </w:r>
      <w:r>
        <w:rPr/>
        <w:t>problem because</w:t>
      </w:r>
      <w:r>
        <w:rPr>
          <w:spacing w:val="-1"/>
        </w:rPr>
        <w:t> </w:t>
      </w:r>
      <w:r>
        <w:rPr/>
        <w:t>the</w:t>
      </w:r>
      <w:r>
        <w:rPr>
          <w:spacing w:val="-1"/>
        </w:rPr>
        <w:t> </w:t>
      </w:r>
      <w:r>
        <w:rPr/>
        <w:t>study</w:t>
      </w:r>
      <w:r>
        <w:rPr>
          <w:spacing w:val="-5"/>
        </w:rPr>
        <w:t> </w:t>
      </w:r>
      <w:r>
        <w:rPr/>
        <w:t>area</w:t>
      </w:r>
      <w:r>
        <w:rPr>
          <w:spacing w:val="-1"/>
        </w:rPr>
        <w:t> </w:t>
      </w:r>
      <w:r>
        <w:rPr/>
        <w:t>is situated in a remote area. The Dam operator made it clear that the equipment might be tampered with because no security measure was put in place.</w:t>
      </w:r>
    </w:p>
    <w:p>
      <w:pPr>
        <w:spacing w:after="0" w:line="480" w:lineRule="auto"/>
        <w:jc w:val="both"/>
        <w:sectPr>
          <w:pgSz w:w="11900" w:h="16850"/>
          <w:pgMar w:header="0" w:footer="1063" w:top="1940" w:bottom="1260" w:left="1680" w:right="820"/>
        </w:sectPr>
      </w:pPr>
    </w:p>
    <w:p>
      <w:pPr>
        <w:pStyle w:val="Heading1"/>
        <w:spacing w:before="134"/>
        <w:ind w:left="335" w:right="625"/>
      </w:pPr>
      <w:bookmarkStart w:name="_bookmark20" w:id="21"/>
      <w:bookmarkEnd w:id="21"/>
      <w:r>
        <w:rPr>
          <w:b w:val="0"/>
        </w:rPr>
      </w:r>
      <w:r>
        <w:rPr/>
        <w:t>CHAPTER</w:t>
      </w:r>
      <w:r>
        <w:rPr>
          <w:spacing w:val="-4"/>
        </w:rPr>
        <w:t> </w:t>
      </w:r>
      <w:r>
        <w:rPr>
          <w:spacing w:val="-5"/>
        </w:rPr>
        <w:t>TWO</w:t>
      </w:r>
    </w:p>
    <w:p>
      <w:pPr>
        <w:pStyle w:val="BodyText"/>
        <w:rPr>
          <w:b/>
        </w:rPr>
      </w:pPr>
    </w:p>
    <w:p>
      <w:pPr>
        <w:pStyle w:val="BodyText"/>
        <w:spacing w:before="82"/>
        <w:rPr>
          <w:b/>
        </w:rPr>
      </w:pPr>
    </w:p>
    <w:p>
      <w:pPr>
        <w:pStyle w:val="Heading1"/>
        <w:ind w:left="333" w:right="625"/>
      </w:pPr>
      <w:bookmarkStart w:name="_bookmark21" w:id="22"/>
      <w:bookmarkEnd w:id="22"/>
      <w:r>
        <w:rPr>
          <w:b w:val="0"/>
        </w:rPr>
      </w:r>
      <w:r>
        <w:rPr/>
        <w:t>LITERATURE</w:t>
      </w:r>
      <w:r>
        <w:rPr>
          <w:spacing w:val="-2"/>
        </w:rPr>
        <w:t> REVIEW</w:t>
      </w:r>
    </w:p>
    <w:p>
      <w:pPr>
        <w:pStyle w:val="BodyText"/>
        <w:spacing w:before="240"/>
        <w:rPr>
          <w:b/>
        </w:rPr>
      </w:pPr>
    </w:p>
    <w:p>
      <w:pPr>
        <w:pStyle w:val="Heading2"/>
        <w:numPr>
          <w:ilvl w:val="1"/>
          <w:numId w:val="20"/>
        </w:numPr>
        <w:tabs>
          <w:tab w:pos="1024" w:val="left" w:leader="none"/>
        </w:tabs>
        <w:spacing w:line="240" w:lineRule="auto" w:before="0" w:after="0"/>
        <w:ind w:left="1024" w:right="0" w:hanging="719"/>
        <w:jc w:val="both"/>
      </w:pPr>
      <w:bookmarkStart w:name="_bookmark22" w:id="23"/>
      <w:bookmarkEnd w:id="23"/>
      <w:r>
        <w:rPr>
          <w:b w:val="0"/>
        </w:rPr>
      </w:r>
      <w:r>
        <w:rPr>
          <w:spacing w:val="-2"/>
        </w:rPr>
        <w:t>Climate</w:t>
      </w:r>
    </w:p>
    <w:p>
      <w:pPr>
        <w:pStyle w:val="BodyText"/>
        <w:spacing w:before="156"/>
        <w:rPr>
          <w:b/>
        </w:rPr>
      </w:pPr>
    </w:p>
    <w:p>
      <w:pPr>
        <w:pStyle w:val="BodyText"/>
        <w:spacing w:line="480" w:lineRule="auto"/>
        <w:ind w:left="305" w:right="592"/>
        <w:jc w:val="both"/>
      </w:pPr>
      <w:r>
        <w:rPr/>
        <w:t>A</w:t>
      </w:r>
      <w:r>
        <w:rPr>
          <w:spacing w:val="-1"/>
        </w:rPr>
        <w:t> </w:t>
      </w:r>
      <w:r>
        <w:rPr/>
        <w:t>simple</w:t>
      </w:r>
      <w:r>
        <w:rPr>
          <w:spacing w:val="-1"/>
        </w:rPr>
        <w:t> </w:t>
      </w:r>
      <w:r>
        <w:rPr/>
        <w:t>definition of</w:t>
      </w:r>
      <w:r>
        <w:rPr>
          <w:spacing w:val="-1"/>
        </w:rPr>
        <w:t> </w:t>
      </w:r>
      <w:r>
        <w:rPr/>
        <w:t>climate</w:t>
      </w:r>
      <w:r>
        <w:rPr>
          <w:spacing w:val="-1"/>
        </w:rPr>
        <w:t> </w:t>
      </w:r>
      <w:r>
        <w:rPr/>
        <w:t>is the</w:t>
      </w:r>
      <w:r>
        <w:rPr>
          <w:spacing w:val="-1"/>
        </w:rPr>
        <w:t> </w:t>
      </w:r>
      <w:r>
        <w:rPr/>
        <w:t>average</w:t>
      </w:r>
      <w:r>
        <w:rPr>
          <w:spacing w:val="-1"/>
        </w:rPr>
        <w:t> </w:t>
      </w:r>
      <w:r>
        <w:rPr/>
        <w:t>weather</w:t>
      </w:r>
      <w:r>
        <w:rPr>
          <w:spacing w:val="-1"/>
        </w:rPr>
        <w:t> </w:t>
      </w:r>
      <w:r>
        <w:rPr/>
        <w:t>condition of</w:t>
      </w:r>
      <w:r>
        <w:rPr>
          <w:spacing w:val="-1"/>
        </w:rPr>
        <w:t> </w:t>
      </w:r>
      <w:r>
        <w:rPr/>
        <w:t>a</w:t>
      </w:r>
      <w:r>
        <w:rPr>
          <w:spacing w:val="-1"/>
        </w:rPr>
        <w:t> </w:t>
      </w:r>
      <w:r>
        <w:rPr/>
        <w:t>place. A</w:t>
      </w:r>
      <w:r>
        <w:rPr>
          <w:spacing w:val="-1"/>
        </w:rPr>
        <w:t> </w:t>
      </w:r>
      <w:r>
        <w:rPr/>
        <w:t>description of climate over a period (which could be from few years to few centuries) encompasses the averages of appropriate compositions of the weather during that period, together with the statistical variations of those components (IPCC, 1990). Climate is defined in terms of 30 years means, and higher-order moments about those means. It can also be described as the statistical explanation in terms of the mean and variability of meteorological variables such as temperature, rainfall, and wind over a period of time spanning from months to thousands or millions of years, but the usual period is 30</w:t>
      </w:r>
      <w:r>
        <w:rPr>
          <w:spacing w:val="40"/>
        </w:rPr>
        <w:t> </w:t>
      </w:r>
      <w:r>
        <w:rPr/>
        <w:t>years, a definition given by World Meteorological Organization (WMO, 1988).</w:t>
      </w:r>
    </w:p>
    <w:p>
      <w:pPr>
        <w:pStyle w:val="Heading2"/>
        <w:numPr>
          <w:ilvl w:val="2"/>
          <w:numId w:val="20"/>
        </w:numPr>
        <w:tabs>
          <w:tab w:pos="1024" w:val="left" w:leader="none"/>
        </w:tabs>
        <w:spacing w:line="240" w:lineRule="auto" w:before="165" w:after="0"/>
        <w:ind w:left="1024" w:right="0" w:hanging="719"/>
        <w:jc w:val="both"/>
      </w:pPr>
      <w:bookmarkStart w:name="_bookmark23" w:id="24"/>
      <w:bookmarkEnd w:id="24"/>
      <w:r>
        <w:rPr>
          <w:b w:val="0"/>
        </w:rPr>
      </w:r>
      <w:r>
        <w:rPr/>
        <w:t>Climate</w:t>
      </w:r>
      <w:r>
        <w:rPr>
          <w:spacing w:val="-3"/>
        </w:rPr>
        <w:t> </w:t>
      </w:r>
      <w:r>
        <w:rPr>
          <w:spacing w:val="-2"/>
        </w:rPr>
        <w:t>system</w:t>
      </w:r>
    </w:p>
    <w:p>
      <w:pPr>
        <w:pStyle w:val="BodyText"/>
        <w:spacing w:line="480" w:lineRule="auto" w:before="271"/>
        <w:ind w:left="305" w:right="593"/>
        <w:jc w:val="both"/>
      </w:pPr>
      <w:r>
        <w:rPr/>
        <w:t>The</w:t>
      </w:r>
      <w:r>
        <w:rPr>
          <w:spacing w:val="-5"/>
        </w:rPr>
        <w:t> </w:t>
      </w:r>
      <w:r>
        <w:rPr/>
        <w:t>Climate</w:t>
      </w:r>
      <w:r>
        <w:rPr>
          <w:spacing w:val="-4"/>
        </w:rPr>
        <w:t> </w:t>
      </w:r>
      <w:r>
        <w:rPr/>
        <w:t>system comprises</w:t>
      </w:r>
      <w:r>
        <w:rPr>
          <w:spacing w:val="-3"/>
        </w:rPr>
        <w:t> </w:t>
      </w:r>
      <w:r>
        <w:rPr/>
        <w:t>water</w:t>
      </w:r>
      <w:r>
        <w:rPr>
          <w:spacing w:val="-3"/>
        </w:rPr>
        <w:t> </w:t>
      </w:r>
      <w:r>
        <w:rPr/>
        <w:t>on</w:t>
      </w:r>
      <w:r>
        <w:rPr>
          <w:spacing w:val="-3"/>
        </w:rPr>
        <w:t> </w:t>
      </w:r>
      <w:r>
        <w:rPr/>
        <w:t>and</w:t>
      </w:r>
      <w:r>
        <w:rPr>
          <w:spacing w:val="-1"/>
        </w:rPr>
        <w:t> </w:t>
      </w:r>
      <w:r>
        <w:rPr/>
        <w:t>below</w:t>
      </w:r>
      <w:r>
        <w:rPr>
          <w:spacing w:val="-3"/>
        </w:rPr>
        <w:t> </w:t>
      </w:r>
      <w:r>
        <w:rPr/>
        <w:t>the</w:t>
      </w:r>
      <w:r>
        <w:rPr>
          <w:spacing w:val="-3"/>
        </w:rPr>
        <w:t> </w:t>
      </w:r>
      <w:r>
        <w:rPr/>
        <w:t>earth,</w:t>
      </w:r>
      <w:r>
        <w:rPr>
          <w:spacing w:val="-3"/>
        </w:rPr>
        <w:t> </w:t>
      </w:r>
      <w:r>
        <w:rPr/>
        <w:t>snow,</w:t>
      </w:r>
      <w:r>
        <w:rPr>
          <w:spacing w:val="-3"/>
        </w:rPr>
        <w:t> </w:t>
      </w:r>
      <w:r>
        <w:rPr/>
        <w:t>ice,</w:t>
      </w:r>
      <w:r>
        <w:rPr>
          <w:spacing w:val="-3"/>
        </w:rPr>
        <w:t> </w:t>
      </w:r>
      <w:r>
        <w:rPr/>
        <w:t>rock,</w:t>
      </w:r>
      <w:r>
        <w:rPr>
          <w:spacing w:val="-3"/>
        </w:rPr>
        <w:t> </w:t>
      </w:r>
      <w:r>
        <w:rPr/>
        <w:t>soil,</w:t>
      </w:r>
      <w:r>
        <w:rPr>
          <w:spacing w:val="-3"/>
        </w:rPr>
        <w:t> </w:t>
      </w:r>
      <w:r>
        <w:rPr/>
        <w:t>plant, animals, and humans which are further categorized as atmosphere, cryosphere, lithosphere, and biosphere. Which under the influence of solar radiation accepted by</w:t>
      </w:r>
      <w:r>
        <w:rPr>
          <w:spacing w:val="-1"/>
        </w:rPr>
        <w:t> </w:t>
      </w:r>
      <w:r>
        <w:rPr/>
        <w:t>the earth, determines the climate of the earth surface, although climate relates to the different states of</w:t>
      </w:r>
      <w:r>
        <w:rPr>
          <w:spacing w:val="-1"/>
        </w:rPr>
        <w:t> </w:t>
      </w:r>
      <w:r>
        <w:rPr/>
        <w:t>the</w:t>
      </w:r>
      <w:r>
        <w:rPr>
          <w:spacing w:val="-1"/>
        </w:rPr>
        <w:t> </w:t>
      </w:r>
      <w:r>
        <w:rPr/>
        <w:t>atmosphere, only</w:t>
      </w:r>
      <w:r>
        <w:rPr>
          <w:spacing w:val="-5"/>
        </w:rPr>
        <w:t> </w:t>
      </w:r>
      <w:r>
        <w:rPr/>
        <w:t>the</w:t>
      </w:r>
      <w:r>
        <w:rPr>
          <w:spacing w:val="-1"/>
        </w:rPr>
        <w:t> </w:t>
      </w:r>
      <w:r>
        <w:rPr/>
        <w:t>other</w:t>
      </w:r>
      <w:r>
        <w:rPr>
          <w:spacing w:val="-1"/>
        </w:rPr>
        <w:t> </w:t>
      </w:r>
      <w:r>
        <w:rPr/>
        <w:t>portion of</w:t>
      </w:r>
      <w:r>
        <w:rPr>
          <w:spacing w:val="-1"/>
        </w:rPr>
        <w:t> </w:t>
      </w:r>
      <w:r>
        <w:rPr/>
        <w:t>the</w:t>
      </w:r>
      <w:r>
        <w:rPr>
          <w:spacing w:val="-1"/>
        </w:rPr>
        <w:t> </w:t>
      </w:r>
      <w:r>
        <w:rPr/>
        <w:t>climate</w:t>
      </w:r>
      <w:r>
        <w:rPr>
          <w:spacing w:val="-1"/>
        </w:rPr>
        <w:t> </w:t>
      </w:r>
      <w:r>
        <w:rPr/>
        <w:t>system also have important roles in forming climate through their associations with the atmosphere (WMO, 1992). The seasonal and geographical distribution of global climate is dependent on combined interaction between the various part of the climatic system (Miller et al., 2005). The additional illustration is in figure 2.1.</w:t>
      </w:r>
    </w:p>
    <w:p>
      <w:pPr>
        <w:spacing w:after="0" w:line="480" w:lineRule="auto"/>
        <w:jc w:val="both"/>
        <w:sectPr>
          <w:pgSz w:w="11900" w:h="16850"/>
          <w:pgMar w:header="0" w:footer="1063" w:top="1940" w:bottom="1260" w:left="1680" w:right="820"/>
        </w:sectPr>
      </w:pPr>
    </w:p>
    <w:p>
      <w:pPr>
        <w:pStyle w:val="BodyText"/>
        <w:ind w:left="409"/>
        <w:rPr>
          <w:sz w:val="20"/>
        </w:rPr>
      </w:pPr>
      <w:r>
        <w:rPr>
          <w:sz w:val="20"/>
        </w:rPr>
        <w:drawing>
          <wp:inline distT="0" distB="0" distL="0" distR="0">
            <wp:extent cx="4981086" cy="2264949"/>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8" cstate="print"/>
                    <a:stretch>
                      <a:fillRect/>
                    </a:stretch>
                  </pic:blipFill>
                  <pic:spPr>
                    <a:xfrm>
                      <a:off x="0" y="0"/>
                      <a:ext cx="4981086" cy="2264949"/>
                    </a:xfrm>
                    <a:prstGeom prst="rect">
                      <a:avLst/>
                    </a:prstGeom>
                  </pic:spPr>
                </pic:pic>
              </a:graphicData>
            </a:graphic>
          </wp:inline>
        </w:drawing>
      </w:r>
      <w:r>
        <w:rPr>
          <w:sz w:val="20"/>
        </w:rPr>
      </w:r>
    </w:p>
    <w:p>
      <w:pPr>
        <w:pStyle w:val="BodyText"/>
        <w:ind w:left="305"/>
        <w:jc w:val="both"/>
      </w:pPr>
      <w:r>
        <w:rPr/>
        <w:t>Figure</w:t>
      </w:r>
      <w:r>
        <w:rPr>
          <w:spacing w:val="-3"/>
        </w:rPr>
        <w:t> </w:t>
      </w:r>
      <w:r>
        <w:rPr/>
        <w:t>2.1:</w:t>
      </w:r>
      <w:r>
        <w:rPr>
          <w:spacing w:val="-1"/>
        </w:rPr>
        <w:t> </w:t>
      </w:r>
      <w:r>
        <w:rPr/>
        <w:t>Graphical</w:t>
      </w:r>
      <w:r>
        <w:rPr>
          <w:spacing w:val="1"/>
        </w:rPr>
        <w:t> </w:t>
      </w:r>
      <w:r>
        <w:rPr/>
        <w:t>Illustration</w:t>
      </w:r>
      <w:r>
        <w:rPr>
          <w:spacing w:val="-1"/>
        </w:rPr>
        <w:t> </w:t>
      </w:r>
      <w:r>
        <w:rPr/>
        <w:t>of</w:t>
      </w:r>
      <w:r>
        <w:rPr>
          <w:spacing w:val="-2"/>
        </w:rPr>
        <w:t> </w:t>
      </w:r>
      <w:r>
        <w:rPr/>
        <w:t>the</w:t>
      </w:r>
      <w:r>
        <w:rPr>
          <w:spacing w:val="-1"/>
        </w:rPr>
        <w:t> </w:t>
      </w:r>
      <w:r>
        <w:rPr/>
        <w:t>Components of</w:t>
      </w:r>
      <w:r>
        <w:rPr>
          <w:spacing w:val="-2"/>
        </w:rPr>
        <w:t> </w:t>
      </w:r>
      <w:r>
        <w:rPr/>
        <w:t>Climatic </w:t>
      </w:r>
      <w:r>
        <w:rPr>
          <w:spacing w:val="-2"/>
        </w:rPr>
        <w:t>System</w:t>
      </w:r>
    </w:p>
    <w:p>
      <w:pPr>
        <w:pStyle w:val="BodyText"/>
        <w:spacing w:before="194"/>
        <w:ind w:left="337" w:right="625"/>
        <w:jc w:val="center"/>
      </w:pPr>
      <w:r>
        <w:rPr/>
        <w:t>(Source:</w:t>
      </w:r>
      <w:r>
        <w:rPr>
          <w:spacing w:val="-3"/>
        </w:rPr>
        <w:t> </w:t>
      </w:r>
      <w:r>
        <w:rPr/>
        <w:t>Miller</w:t>
      </w:r>
      <w:r>
        <w:rPr>
          <w:spacing w:val="-2"/>
        </w:rPr>
        <w:t> </w:t>
      </w:r>
      <w:r>
        <w:rPr/>
        <w:t>et</w:t>
      </w:r>
      <w:r>
        <w:rPr>
          <w:spacing w:val="-2"/>
        </w:rPr>
        <w:t> </w:t>
      </w:r>
      <w:r>
        <w:rPr/>
        <w:t>al.,</w:t>
      </w:r>
      <w:r>
        <w:rPr>
          <w:spacing w:val="-1"/>
        </w:rPr>
        <w:t> </w:t>
      </w:r>
      <w:r>
        <w:rPr>
          <w:spacing w:val="-2"/>
        </w:rPr>
        <w:t>2005)</w:t>
      </w:r>
    </w:p>
    <w:p>
      <w:pPr>
        <w:pStyle w:val="Heading2"/>
        <w:numPr>
          <w:ilvl w:val="2"/>
          <w:numId w:val="20"/>
        </w:numPr>
        <w:tabs>
          <w:tab w:pos="1024" w:val="left" w:leader="none"/>
        </w:tabs>
        <w:spacing w:line="240" w:lineRule="auto" w:before="206" w:after="0"/>
        <w:ind w:left="1024" w:right="0" w:hanging="719"/>
        <w:jc w:val="both"/>
      </w:pPr>
      <w:bookmarkStart w:name="_bookmark24" w:id="25"/>
      <w:bookmarkEnd w:id="25"/>
      <w:r>
        <w:rPr>
          <w:b w:val="0"/>
        </w:rPr>
      </w:r>
      <w:r>
        <w:rPr/>
        <w:t>Climate</w:t>
      </w:r>
      <w:r>
        <w:rPr>
          <w:spacing w:val="-3"/>
        </w:rPr>
        <w:t> </w:t>
      </w:r>
      <w:r>
        <w:rPr/>
        <w:t>change</w:t>
      </w:r>
      <w:r>
        <w:rPr>
          <w:spacing w:val="-2"/>
        </w:rPr>
        <w:t> </w:t>
      </w:r>
      <w:r>
        <w:rPr/>
        <w:t>and</w:t>
      </w:r>
      <w:r>
        <w:rPr>
          <w:spacing w:val="-1"/>
        </w:rPr>
        <w:t> </w:t>
      </w:r>
      <w:r>
        <w:rPr/>
        <w:t>climate</w:t>
      </w:r>
      <w:r>
        <w:rPr>
          <w:spacing w:val="-2"/>
        </w:rPr>
        <w:t> variability</w:t>
      </w:r>
    </w:p>
    <w:p>
      <w:pPr>
        <w:pStyle w:val="BodyText"/>
        <w:spacing w:line="480" w:lineRule="auto" w:before="271"/>
        <w:ind w:left="305" w:right="592"/>
        <w:jc w:val="both"/>
      </w:pPr>
      <w:r>
        <w:rPr/>
        <w:t>Climate change occurs as a result of alterations or modifications of the earth‘s climatic system over a space of time as a result of either natural variability or man-made (IPCC, 2001). On the other hand, UNFCCC (1992) defined change in climate as any alteration in the weather that is caused either directly or indirectly by human activities which change the constituent of the atmosphere coupled with another natural variability that occurred over a longer period. Mitchell et al. (1966) referred to climate change as all forms of climate instability irrespective of their statistical nature or physical causes.</w:t>
      </w:r>
    </w:p>
    <w:p>
      <w:pPr>
        <w:pStyle w:val="BodyText"/>
        <w:tabs>
          <w:tab w:pos="5395" w:val="left" w:leader="none"/>
        </w:tabs>
        <w:spacing w:line="528" w:lineRule="auto" w:before="162"/>
        <w:ind w:left="305" w:right="582"/>
      </w:pPr>
      <w:r>
        <w:rPr/>
        <w:t>Climate</w:t>
      </w:r>
      <w:r>
        <w:rPr>
          <w:spacing w:val="-2"/>
        </w:rPr>
        <w:t> </w:t>
      </w:r>
      <w:r>
        <w:rPr/>
        <w:t>changes</w:t>
      </w:r>
      <w:r>
        <w:rPr>
          <w:spacing w:val="-1"/>
        </w:rPr>
        <w:t> </w:t>
      </w:r>
      <w:r>
        <w:rPr/>
        <w:t>are</w:t>
      </w:r>
      <w:r>
        <w:rPr>
          <w:spacing w:val="-3"/>
        </w:rPr>
        <w:t> </w:t>
      </w:r>
      <w:r>
        <w:rPr/>
        <w:t>normally</w:t>
      </w:r>
      <w:r>
        <w:rPr>
          <w:spacing w:val="-6"/>
        </w:rPr>
        <w:t> </w:t>
      </w:r>
      <w:r>
        <w:rPr/>
        <w:t>classified</w:t>
      </w:r>
      <w:r>
        <w:rPr>
          <w:spacing w:val="-1"/>
        </w:rPr>
        <w:t> </w:t>
      </w:r>
      <w:r>
        <w:rPr/>
        <w:t>as</w:t>
      </w:r>
      <w:r>
        <w:rPr>
          <w:spacing w:val="-1"/>
        </w:rPr>
        <w:t> </w:t>
      </w:r>
      <w:r>
        <w:rPr/>
        <w:t>long-term,</w:t>
      </w:r>
      <w:r>
        <w:rPr>
          <w:spacing w:val="40"/>
        </w:rPr>
        <w:t> </w:t>
      </w:r>
      <w:r>
        <w:rPr/>
        <w:t>short-term</w:t>
      </w:r>
      <w:r>
        <w:rPr>
          <w:spacing w:val="-1"/>
        </w:rPr>
        <w:t> </w:t>
      </w:r>
      <w:r>
        <w:rPr/>
        <w:t>and</w:t>
      </w:r>
      <w:r>
        <w:rPr>
          <w:spacing w:val="-1"/>
        </w:rPr>
        <w:t> </w:t>
      </w:r>
      <w:r>
        <w:rPr/>
        <w:t>fluctuations</w:t>
      </w:r>
      <w:r>
        <w:rPr>
          <w:spacing w:val="-1"/>
        </w:rPr>
        <w:t> </w:t>
      </w:r>
      <w:r>
        <w:rPr/>
        <w:t>based on</w:t>
      </w:r>
      <w:r>
        <w:rPr>
          <w:spacing w:val="80"/>
        </w:rPr>
        <w:t> </w:t>
      </w:r>
      <w:r>
        <w:rPr/>
        <w:t>the</w:t>
      </w:r>
      <w:r>
        <w:rPr>
          <w:spacing w:val="80"/>
        </w:rPr>
        <w:t> </w:t>
      </w:r>
      <w:r>
        <w:rPr/>
        <w:t>time</w:t>
      </w:r>
      <w:r>
        <w:rPr>
          <w:spacing w:val="80"/>
        </w:rPr>
        <w:t> </w:t>
      </w:r>
      <w:r>
        <w:rPr/>
        <w:t>scale,</w:t>
      </w:r>
      <w:r>
        <w:rPr>
          <w:spacing w:val="80"/>
        </w:rPr>
        <w:t> </w:t>
      </w:r>
      <w:r>
        <w:rPr/>
        <w:t>climate</w:t>
      </w:r>
      <w:r>
        <w:rPr>
          <w:spacing w:val="80"/>
        </w:rPr>
        <w:t> </w:t>
      </w:r>
      <w:r>
        <w:rPr/>
        <w:t>changes</w:t>
      </w:r>
      <w:r>
        <w:rPr>
          <w:spacing w:val="80"/>
        </w:rPr>
        <w:t> </w:t>
      </w:r>
      <w:r>
        <w:rPr/>
        <w:t>happening</w:t>
      </w:r>
      <w:r>
        <w:rPr>
          <w:spacing w:val="80"/>
        </w:rPr>
        <w:t> </w:t>
      </w:r>
      <w:r>
        <w:rPr/>
        <w:t>over</w:t>
      </w:r>
      <w:r>
        <w:rPr>
          <w:spacing w:val="80"/>
        </w:rPr>
        <w:t> </w:t>
      </w:r>
      <w:r>
        <w:rPr/>
        <w:t>time</w:t>
      </w:r>
      <w:r>
        <w:rPr>
          <w:spacing w:val="80"/>
        </w:rPr>
        <w:t> </w:t>
      </w:r>
      <w:r>
        <w:rPr/>
        <w:t>scales</w:t>
      </w:r>
      <w:r>
        <w:rPr>
          <w:spacing w:val="80"/>
        </w:rPr>
        <w:t> </w:t>
      </w:r>
      <w:r>
        <w:rPr/>
        <w:t>higher</w:t>
      </w:r>
      <w:r>
        <w:rPr>
          <w:spacing w:val="80"/>
        </w:rPr>
        <w:t> </w:t>
      </w:r>
      <w:r>
        <w:rPr/>
        <w:t>than</w:t>
      </w:r>
      <w:r>
        <w:rPr>
          <w:spacing w:val="80"/>
        </w:rPr>
        <w:t> </w:t>
      </w:r>
      <w:r>
        <w:rPr/>
        <w:t>or within those found with the orbital forcing frequencies of between 41,000 and</w:t>
      </w:r>
      <w:r>
        <w:rPr>
          <w:spacing w:val="80"/>
        </w:rPr>
        <w:t> </w:t>
      </w:r>
      <w:r>
        <w:rPr/>
        <w:t>9,508,000</w:t>
      </w:r>
      <w:r>
        <w:rPr>
          <w:spacing w:val="40"/>
        </w:rPr>
        <w:t> </w:t>
      </w:r>
      <w:r>
        <w:rPr/>
        <w:t>years</w:t>
      </w:r>
      <w:r>
        <w:rPr>
          <w:spacing w:val="38"/>
        </w:rPr>
        <w:t> </w:t>
      </w:r>
      <w:r>
        <w:rPr/>
        <w:t>are</w:t>
      </w:r>
      <w:r>
        <w:rPr>
          <w:spacing w:val="38"/>
        </w:rPr>
        <w:t> </w:t>
      </w:r>
      <w:r>
        <w:rPr/>
        <w:t>known</w:t>
      </w:r>
      <w:r>
        <w:rPr>
          <w:spacing w:val="38"/>
        </w:rPr>
        <w:t> </w:t>
      </w:r>
      <w:r>
        <w:rPr/>
        <w:t>as</w:t>
      </w:r>
      <w:r>
        <w:rPr>
          <w:spacing w:val="39"/>
        </w:rPr>
        <w:t> </w:t>
      </w:r>
      <w:r>
        <w:rPr/>
        <w:t>long-term,</w:t>
      </w:r>
      <w:r>
        <w:rPr>
          <w:spacing w:val="39"/>
        </w:rPr>
        <w:t> </w:t>
      </w:r>
      <w:r>
        <w:rPr/>
        <w:t>climate</w:t>
      </w:r>
      <w:r>
        <w:rPr>
          <w:spacing w:val="38"/>
        </w:rPr>
        <w:t> </w:t>
      </w:r>
      <w:r>
        <w:rPr/>
        <w:t>changes</w:t>
      </w:r>
      <w:r>
        <w:rPr>
          <w:spacing w:val="39"/>
        </w:rPr>
        <w:t> </w:t>
      </w:r>
      <w:r>
        <w:rPr/>
        <w:t>happening</w:t>
      </w:r>
      <w:r>
        <w:rPr>
          <w:spacing w:val="39"/>
        </w:rPr>
        <w:t> </w:t>
      </w:r>
      <w:r>
        <w:rPr/>
        <w:t>for</w:t>
      </w:r>
      <w:r>
        <w:rPr>
          <w:spacing w:val="38"/>
        </w:rPr>
        <w:t> </w:t>
      </w:r>
      <w:r>
        <w:rPr/>
        <w:t>time</w:t>
      </w:r>
      <w:r>
        <w:rPr>
          <w:spacing w:val="38"/>
        </w:rPr>
        <w:t> </w:t>
      </w:r>
      <w:r>
        <w:rPr/>
        <w:t>scales shorter</w:t>
      </w:r>
      <w:r>
        <w:rPr>
          <w:spacing w:val="-2"/>
        </w:rPr>
        <w:t> </w:t>
      </w:r>
      <w:r>
        <w:rPr/>
        <w:t>than</w:t>
      </w:r>
      <w:r>
        <w:rPr>
          <w:spacing w:val="-2"/>
        </w:rPr>
        <w:t> </w:t>
      </w:r>
      <w:r>
        <w:rPr/>
        <w:t>those</w:t>
      </w:r>
      <w:r>
        <w:rPr>
          <w:spacing w:val="-2"/>
        </w:rPr>
        <w:t> </w:t>
      </w:r>
      <w:r>
        <w:rPr/>
        <w:t>found with</w:t>
      </w:r>
      <w:r>
        <w:rPr>
          <w:spacing w:val="-1"/>
        </w:rPr>
        <w:t> </w:t>
      </w:r>
      <w:r>
        <w:rPr/>
        <w:t>the</w:t>
      </w:r>
      <w:r>
        <w:rPr>
          <w:spacing w:val="-2"/>
        </w:rPr>
        <w:t> </w:t>
      </w:r>
      <w:r>
        <w:rPr/>
        <w:t>orbital</w:t>
      </w:r>
      <w:r>
        <w:rPr>
          <w:spacing w:val="-1"/>
        </w:rPr>
        <w:t> </w:t>
      </w:r>
      <w:r>
        <w:rPr/>
        <w:t>forcing</w:t>
      </w:r>
      <w:r>
        <w:rPr>
          <w:spacing w:val="-3"/>
        </w:rPr>
        <w:t> </w:t>
      </w:r>
      <w:r>
        <w:rPr/>
        <w:t>frequencies are</w:t>
      </w:r>
      <w:r>
        <w:rPr>
          <w:spacing w:val="-1"/>
        </w:rPr>
        <w:t> </w:t>
      </w:r>
      <w:r>
        <w:rPr/>
        <w:t>classified</w:t>
      </w:r>
      <w:r>
        <w:rPr>
          <w:spacing w:val="-1"/>
        </w:rPr>
        <w:t> </w:t>
      </w:r>
      <w:r>
        <w:rPr/>
        <w:t>as</w:t>
      </w:r>
      <w:r>
        <w:rPr>
          <w:spacing w:val="-1"/>
        </w:rPr>
        <w:t> </w:t>
      </w:r>
      <w:r>
        <w:rPr/>
        <w:t>short-term; while climate abnormalities on time scales less than 100 years are referred to as climate variability</w:t>
      </w:r>
      <w:r>
        <w:rPr>
          <w:spacing w:val="40"/>
        </w:rPr>
        <w:t> </w:t>
      </w:r>
      <w:r>
        <w:rPr/>
        <w:t>(Matondo</w:t>
      </w:r>
      <w:r>
        <w:rPr>
          <w:spacing w:val="40"/>
        </w:rPr>
        <w:t> </w:t>
      </w:r>
      <w:r>
        <w:rPr/>
        <w:t>et</w:t>
      </w:r>
      <w:r>
        <w:rPr>
          <w:spacing w:val="40"/>
        </w:rPr>
        <w:t> </w:t>
      </w:r>
      <w:r>
        <w:rPr/>
        <w:t>al,</w:t>
      </w:r>
      <w:r>
        <w:rPr>
          <w:spacing w:val="40"/>
        </w:rPr>
        <w:t> </w:t>
      </w:r>
      <w:r>
        <w:rPr/>
        <w:t>2004).</w:t>
      </w:r>
      <w:r>
        <w:rPr>
          <w:spacing w:val="40"/>
        </w:rPr>
        <w:t> </w:t>
      </w:r>
      <w:r>
        <w:rPr/>
        <w:t>The</w:t>
      </w:r>
      <w:r>
        <w:rPr>
          <w:spacing w:val="40"/>
        </w:rPr>
        <w:t> </w:t>
      </w:r>
      <w:r>
        <w:rPr/>
        <w:t>climate</w:t>
        <w:tab/>
        <w:t>experience</w:t>
      </w:r>
      <w:r>
        <w:rPr>
          <w:spacing w:val="40"/>
        </w:rPr>
        <w:t> </w:t>
      </w:r>
      <w:r>
        <w:rPr/>
        <w:t>changes</w:t>
      </w:r>
      <w:r>
        <w:rPr>
          <w:spacing w:val="40"/>
        </w:rPr>
        <w:t> </w:t>
      </w:r>
      <w:r>
        <w:rPr/>
        <w:t>if</w:t>
      </w:r>
      <w:r>
        <w:rPr>
          <w:spacing w:val="40"/>
        </w:rPr>
        <w:t> </w:t>
      </w:r>
      <w:r>
        <w:rPr/>
        <w:t>there</w:t>
      </w:r>
      <w:r>
        <w:rPr>
          <w:spacing w:val="40"/>
        </w:rPr>
        <w:t> </w:t>
      </w:r>
      <w:r>
        <w:rPr/>
        <w:t>exist alteration</w:t>
      </w:r>
      <w:r>
        <w:rPr>
          <w:spacing w:val="60"/>
        </w:rPr>
        <w:t> </w:t>
      </w:r>
      <w:r>
        <w:rPr/>
        <w:t>in</w:t>
      </w:r>
      <w:r>
        <w:rPr>
          <w:spacing w:val="61"/>
        </w:rPr>
        <w:t> </w:t>
      </w:r>
      <w:r>
        <w:rPr/>
        <w:t>climate</w:t>
      </w:r>
      <w:r>
        <w:rPr>
          <w:spacing w:val="59"/>
        </w:rPr>
        <w:t> </w:t>
      </w:r>
      <w:r>
        <w:rPr/>
        <w:t>variable</w:t>
      </w:r>
      <w:r>
        <w:rPr>
          <w:spacing w:val="60"/>
        </w:rPr>
        <w:t> </w:t>
      </w:r>
      <w:r>
        <w:rPr/>
        <w:t>such</w:t>
      </w:r>
      <w:r>
        <w:rPr>
          <w:spacing w:val="60"/>
        </w:rPr>
        <w:t> </w:t>
      </w:r>
      <w:r>
        <w:rPr/>
        <w:t>as</w:t>
      </w:r>
      <w:r>
        <w:rPr>
          <w:spacing w:val="60"/>
        </w:rPr>
        <w:t> </w:t>
      </w:r>
      <w:r>
        <w:rPr/>
        <w:t>temperature</w:t>
      </w:r>
      <w:r>
        <w:rPr>
          <w:spacing w:val="64"/>
        </w:rPr>
        <w:t> </w:t>
      </w:r>
      <w:r>
        <w:rPr/>
        <w:t>(IPCC,</w:t>
      </w:r>
      <w:r>
        <w:rPr>
          <w:spacing w:val="61"/>
        </w:rPr>
        <w:t> </w:t>
      </w:r>
      <w:r>
        <w:rPr/>
        <w:t>2007),</w:t>
      </w:r>
      <w:r>
        <w:rPr>
          <w:spacing w:val="59"/>
        </w:rPr>
        <w:t> </w:t>
      </w:r>
      <w:r>
        <w:rPr/>
        <w:t>the</w:t>
      </w:r>
      <w:r>
        <w:rPr>
          <w:spacing w:val="60"/>
        </w:rPr>
        <w:t> </w:t>
      </w:r>
      <w:r>
        <w:rPr/>
        <w:t>United</w:t>
      </w:r>
      <w:r>
        <w:rPr>
          <w:spacing w:val="60"/>
        </w:rPr>
        <w:t> </w:t>
      </w:r>
      <w:r>
        <w:rPr>
          <w:spacing w:val="-2"/>
        </w:rPr>
        <w:t>States</w:t>
      </w:r>
    </w:p>
    <w:p>
      <w:pPr>
        <w:spacing w:after="0" w:line="528" w:lineRule="auto"/>
        <w:sectPr>
          <w:pgSz w:w="11900" w:h="16850"/>
          <w:pgMar w:header="0" w:footer="1063" w:top="1420" w:bottom="1260" w:left="1680" w:right="820"/>
        </w:sectPr>
      </w:pPr>
    </w:p>
    <w:p>
      <w:pPr>
        <w:pStyle w:val="BodyText"/>
        <w:spacing w:line="528" w:lineRule="auto" w:before="69"/>
        <w:ind w:left="305" w:right="587"/>
        <w:jc w:val="both"/>
      </w:pPr>
      <w:r>
        <w:rPr/>
        <w:t>Agency</w:t>
      </w:r>
      <w:r>
        <w:rPr>
          <w:spacing w:val="-7"/>
        </w:rPr>
        <w:t> </w:t>
      </w:r>
      <w:r>
        <w:rPr/>
        <w:t>for International Development (USAID, 2007), reported that while climate variation affects the whole world, the resultant changes would not be the same globally; there may be noticeable variations at country levels, climate change causes a big challenge to Africa‘s economic growth, long-term prosperity, and the living of the already susceptible people.</w:t>
      </w:r>
    </w:p>
    <w:p>
      <w:pPr>
        <w:pStyle w:val="BodyText"/>
        <w:spacing w:line="528" w:lineRule="auto" w:before="1"/>
        <w:ind w:left="305" w:right="584"/>
        <w:jc w:val="both"/>
      </w:pPr>
      <w:r>
        <w:rPr/>
        <w:t>In contrast, climate variability is defined as the fluctuation in the mean state and other statistics of the climate on all temporal and spatial scales that exceeds that of individual weather events. The variations occur as a result of either natural processes or external forces (anthropogenic). Climate variability can cause sudden changes, such as floods, droughts, or tropical storms. These changes can make great impacts on a country‘s economy especially when the larger portion of the economic growth depends on</w:t>
      </w:r>
      <w:r>
        <w:rPr>
          <w:spacing w:val="40"/>
        </w:rPr>
        <w:t> </w:t>
      </w:r>
      <w:r>
        <w:rPr/>
        <w:t>weather and climate. the influences of climate variability and change have a higher effect on the</w:t>
      </w:r>
      <w:r>
        <w:rPr>
          <w:spacing w:val="-1"/>
        </w:rPr>
        <w:t> </w:t>
      </w:r>
      <w:r>
        <w:rPr/>
        <w:t>less privileged in developing</w:t>
      </w:r>
      <w:r>
        <w:rPr>
          <w:spacing w:val="-3"/>
        </w:rPr>
        <w:t> </w:t>
      </w:r>
      <w:r>
        <w:rPr/>
        <w:t>countries than</w:t>
      </w:r>
      <w:r>
        <w:rPr>
          <w:spacing w:val="-1"/>
        </w:rPr>
        <w:t> </w:t>
      </w:r>
      <w:r>
        <w:rPr/>
        <w:t>those</w:t>
      </w:r>
      <w:r>
        <w:rPr>
          <w:spacing w:val="-1"/>
        </w:rPr>
        <w:t> </w:t>
      </w:r>
      <w:r>
        <w:rPr/>
        <w:t>living</w:t>
      </w:r>
      <w:r>
        <w:rPr>
          <w:spacing w:val="-2"/>
        </w:rPr>
        <w:t> </w:t>
      </w:r>
      <w:r>
        <w:rPr/>
        <w:t>in more</w:t>
      </w:r>
      <w:r>
        <w:rPr>
          <w:spacing w:val="-2"/>
        </w:rPr>
        <w:t> </w:t>
      </w:r>
      <w:r>
        <w:rPr/>
        <w:t>developed nations (USAID, 2007).</w:t>
      </w:r>
    </w:p>
    <w:p>
      <w:pPr>
        <w:pStyle w:val="Heading2"/>
        <w:numPr>
          <w:ilvl w:val="2"/>
          <w:numId w:val="20"/>
        </w:numPr>
        <w:tabs>
          <w:tab w:pos="1025" w:val="left" w:leader="none"/>
        </w:tabs>
        <w:spacing w:line="240" w:lineRule="auto" w:before="47" w:after="0"/>
        <w:ind w:left="1025" w:right="0" w:hanging="720"/>
        <w:jc w:val="left"/>
      </w:pPr>
      <w:bookmarkStart w:name="_bookmark25" w:id="26"/>
      <w:bookmarkEnd w:id="26"/>
      <w:r>
        <w:rPr>
          <w:b w:val="0"/>
        </w:rPr>
      </w:r>
      <w:r>
        <w:rPr/>
        <w:t>Global</w:t>
      </w:r>
      <w:r>
        <w:rPr>
          <w:spacing w:val="-2"/>
        </w:rPr>
        <w:t> </w:t>
      </w:r>
      <w:r>
        <w:rPr/>
        <w:t>climate</w:t>
      </w:r>
      <w:r>
        <w:rPr>
          <w:spacing w:val="-3"/>
        </w:rPr>
        <w:t> </w:t>
      </w:r>
      <w:r>
        <w:rPr>
          <w:spacing w:val="-2"/>
        </w:rPr>
        <w:t>change</w:t>
      </w:r>
    </w:p>
    <w:p>
      <w:pPr>
        <w:pStyle w:val="BodyText"/>
        <w:spacing w:line="499" w:lineRule="auto" w:before="269"/>
        <w:ind w:left="305" w:right="583"/>
        <w:jc w:val="both"/>
      </w:pPr>
      <w:r>
        <w:rPr/>
        <w:t>It was reported that the global mean surface temperature has already risen by about 0.07</w:t>
      </w:r>
      <w:r>
        <w:rPr>
          <w:vertAlign w:val="superscript"/>
        </w:rPr>
        <w:t>o</w:t>
      </w:r>
      <w:r>
        <w:rPr>
          <w:vertAlign w:val="baseline"/>
        </w:rPr>
        <w:t>C per decade in the past centuries (IPCC, 2007). The increase has been more significant (about O.18</w:t>
      </w:r>
      <w:r>
        <w:rPr>
          <w:vertAlign w:val="superscript"/>
        </w:rPr>
        <w:t>o</w:t>
      </w:r>
      <w:r>
        <w:rPr>
          <w:vertAlign w:val="baseline"/>
        </w:rPr>
        <w:t>C per decade) in the last 25 years, in which decade (2001-2010) was reported as the warmest decade on record. The average temperature in that decade was higher than 1961-1990 mean by 0.46°C, and it was higher than the (1991-2000) decade by 0.21°C. However, 1991-2000 was also wanner than the decades before it, consistent with a long-term warming trend (WMO, 2011).</w:t>
      </w:r>
    </w:p>
    <w:p>
      <w:pPr>
        <w:pStyle w:val="BodyText"/>
        <w:spacing w:line="480" w:lineRule="auto"/>
        <w:ind w:left="305" w:right="583"/>
        <w:jc w:val="both"/>
      </w:pPr>
      <w:r>
        <w:rPr/>
        <w:t>―However. due to prevailing global warming, mountain glaciers and snow cover have declined</w:t>
      </w:r>
      <w:r>
        <w:rPr>
          <w:spacing w:val="25"/>
        </w:rPr>
        <w:t> </w:t>
      </w:r>
      <w:r>
        <w:rPr/>
        <w:t>in</w:t>
      </w:r>
      <w:r>
        <w:rPr>
          <w:spacing w:val="26"/>
        </w:rPr>
        <w:t> </w:t>
      </w:r>
      <w:r>
        <w:rPr/>
        <w:t>both</w:t>
      </w:r>
      <w:r>
        <w:rPr>
          <w:spacing w:val="26"/>
        </w:rPr>
        <w:t> </w:t>
      </w:r>
      <w:r>
        <w:rPr/>
        <w:t>hemispheres‖.</w:t>
      </w:r>
      <w:r>
        <w:rPr>
          <w:spacing w:val="28"/>
        </w:rPr>
        <w:t> </w:t>
      </w:r>
      <w:r>
        <w:rPr/>
        <w:t>The</w:t>
      </w:r>
      <w:r>
        <w:rPr>
          <w:spacing w:val="25"/>
        </w:rPr>
        <w:t> </w:t>
      </w:r>
      <w:r>
        <w:rPr/>
        <w:t>universal</w:t>
      </w:r>
      <w:r>
        <w:rPr>
          <w:spacing w:val="26"/>
        </w:rPr>
        <w:t> </w:t>
      </w:r>
      <w:r>
        <w:rPr/>
        <w:t>average</w:t>
      </w:r>
      <w:r>
        <w:rPr>
          <w:spacing w:val="28"/>
        </w:rPr>
        <w:t> </w:t>
      </w:r>
      <w:r>
        <w:rPr/>
        <w:t>water</w:t>
      </w:r>
      <w:r>
        <w:rPr>
          <w:spacing w:val="25"/>
        </w:rPr>
        <w:t> </w:t>
      </w:r>
      <w:r>
        <w:rPr/>
        <w:t>level</w:t>
      </w:r>
      <w:r>
        <w:rPr>
          <w:spacing w:val="26"/>
        </w:rPr>
        <w:t> </w:t>
      </w:r>
      <w:r>
        <w:rPr/>
        <w:t>(sea</w:t>
      </w:r>
      <w:r>
        <w:rPr>
          <w:spacing w:val="24"/>
        </w:rPr>
        <w:t> </w:t>
      </w:r>
      <w:r>
        <w:rPr/>
        <w:t>level)</w:t>
      </w:r>
      <w:r>
        <w:rPr>
          <w:spacing w:val="25"/>
        </w:rPr>
        <w:t> </w:t>
      </w:r>
      <w:r>
        <w:rPr/>
        <w:t>has</w:t>
      </w:r>
      <w:r>
        <w:rPr>
          <w:spacing w:val="30"/>
        </w:rPr>
        <w:t> </w:t>
      </w:r>
      <w:r>
        <w:rPr>
          <w:spacing w:val="-4"/>
        </w:rPr>
        <w:t>been</w:t>
      </w:r>
    </w:p>
    <w:p>
      <w:pPr>
        <w:spacing w:after="0" w:line="480" w:lineRule="auto"/>
        <w:jc w:val="both"/>
        <w:sectPr>
          <w:pgSz w:w="11900" w:h="16850"/>
          <w:pgMar w:header="0" w:footer="1063" w:top="1340" w:bottom="1260" w:left="1680" w:right="820"/>
        </w:sectPr>
      </w:pPr>
    </w:p>
    <w:p>
      <w:pPr>
        <w:pStyle w:val="BodyText"/>
        <w:spacing w:line="480" w:lineRule="auto" w:before="69"/>
        <w:ind w:left="305" w:right="582"/>
        <w:jc w:val="both"/>
      </w:pPr>
      <w:r>
        <w:rPr/>
        <w:t>rising since 1961 at a mean rate of 1.8 mm/yr.</w:t>
      </w:r>
      <w:r>
        <w:rPr>
          <w:spacing w:val="80"/>
          <w:w w:val="150"/>
        </w:rPr>
        <w:t> </w:t>
      </w:r>
      <w:r>
        <w:rPr/>
        <w:t>and it was at 3.1 mm/yr. in 1993., in which the expansion is due to heat, melting glaciers, ice caps, Greenland and Antarctic ice sheets play a great role, causing the sea level rise (IPCC, 2007). Moreover, in the eastern regions of South and North America, northern Europe, and northern and central Asia. a noticeable rising in rainfall has occurred. This occurrence of intense</w:t>
      </w:r>
      <w:r>
        <w:rPr>
          <w:spacing w:val="40"/>
        </w:rPr>
        <w:t> </w:t>
      </w:r>
      <w:r>
        <w:rPr/>
        <w:t>precipitation events has risen over most areas which are accompanied by warming and an</w:t>
      </w:r>
      <w:r>
        <w:rPr>
          <w:spacing w:val="-1"/>
        </w:rPr>
        <w:t> </w:t>
      </w:r>
      <w:r>
        <w:rPr/>
        <w:t>increase</w:t>
      </w:r>
      <w:r>
        <w:rPr>
          <w:spacing w:val="-2"/>
        </w:rPr>
        <w:t> </w:t>
      </w:r>
      <w:r>
        <w:rPr/>
        <w:t>in</w:t>
      </w:r>
      <w:r>
        <w:rPr>
          <w:spacing w:val="-1"/>
        </w:rPr>
        <w:t> </w:t>
      </w:r>
      <w:r>
        <w:rPr/>
        <w:t>atmospheric</w:t>
      </w:r>
      <w:r>
        <w:rPr>
          <w:spacing w:val="-3"/>
        </w:rPr>
        <w:t> </w:t>
      </w:r>
      <w:r>
        <w:rPr/>
        <w:t>water vapor.</w:t>
      </w:r>
      <w:r>
        <w:rPr>
          <w:spacing w:val="-1"/>
        </w:rPr>
        <w:t> </w:t>
      </w:r>
      <w:r>
        <w:rPr/>
        <w:t>However, there</w:t>
      </w:r>
      <w:r>
        <w:rPr>
          <w:spacing w:val="-2"/>
        </w:rPr>
        <w:t> </w:t>
      </w:r>
      <w:r>
        <w:rPr/>
        <w:t>has</w:t>
      </w:r>
      <w:r>
        <w:rPr>
          <w:spacing w:val="-1"/>
        </w:rPr>
        <w:t> </w:t>
      </w:r>
      <w:r>
        <w:rPr/>
        <w:t>been</w:t>
      </w:r>
      <w:r>
        <w:rPr>
          <w:spacing w:val="-1"/>
        </w:rPr>
        <w:t> </w:t>
      </w:r>
      <w:r>
        <w:rPr/>
        <w:t>some</w:t>
      </w:r>
      <w:r>
        <w:rPr>
          <w:spacing w:val="-2"/>
        </w:rPr>
        <w:t> </w:t>
      </w:r>
      <w:r>
        <w:rPr/>
        <w:t>rainfall</w:t>
      </w:r>
      <w:r>
        <w:rPr>
          <w:spacing w:val="-1"/>
        </w:rPr>
        <w:t> </w:t>
      </w:r>
      <w:r>
        <w:rPr/>
        <w:t>deficit</w:t>
      </w:r>
      <w:r>
        <w:rPr>
          <w:spacing w:val="-1"/>
        </w:rPr>
        <w:t> </w:t>
      </w:r>
      <w:r>
        <w:rPr/>
        <w:t>in the Sahel, the</w:t>
      </w:r>
      <w:r>
        <w:rPr>
          <w:spacing w:val="-1"/>
        </w:rPr>
        <w:t> </w:t>
      </w:r>
      <w:r>
        <w:rPr/>
        <w:t>Mediterranean, Southern Africa, and parts of</w:t>
      </w:r>
      <w:r>
        <w:rPr>
          <w:spacing w:val="-1"/>
        </w:rPr>
        <w:t> </w:t>
      </w:r>
      <w:r>
        <w:rPr/>
        <w:t>southern Asia (IPCC, 2007).</w:t>
      </w:r>
    </w:p>
    <w:p>
      <w:pPr>
        <w:pStyle w:val="BodyText"/>
        <w:spacing w:line="499" w:lineRule="auto" w:before="160"/>
        <w:ind w:left="305" w:right="585"/>
        <w:jc w:val="both"/>
      </w:pPr>
      <w:r>
        <w:rPr/>
        <w:t>The African Ministerial Council on the Environment (AMCEN, 2011) reported that widespread changes in extreme events occur. It started that, cold days, cold nights, and frost occur less frequently, while hot days, hot nights, and heatwaves occur more frequently, more severe and persistent droughts have been observed over wider areas since the 1970s, particularly in the tropics and subtropics.</w:t>
      </w:r>
    </w:p>
    <w:p>
      <w:pPr>
        <w:pStyle w:val="Heading2"/>
        <w:numPr>
          <w:ilvl w:val="2"/>
          <w:numId w:val="20"/>
        </w:numPr>
        <w:tabs>
          <w:tab w:pos="1025" w:val="left" w:leader="none"/>
        </w:tabs>
        <w:spacing w:line="240" w:lineRule="auto" w:before="39" w:after="0"/>
        <w:ind w:left="1025" w:right="0" w:hanging="720"/>
        <w:jc w:val="left"/>
      </w:pPr>
      <w:bookmarkStart w:name="_bookmark26" w:id="27"/>
      <w:bookmarkEnd w:id="27"/>
      <w:r>
        <w:rPr>
          <w:b w:val="0"/>
        </w:rPr>
      </w:r>
      <w:r>
        <w:rPr/>
        <w:t>Climate</w:t>
      </w:r>
      <w:r>
        <w:rPr>
          <w:spacing w:val="-2"/>
        </w:rPr>
        <w:t> </w:t>
      </w:r>
      <w:r>
        <w:rPr/>
        <w:t>variability</w:t>
      </w:r>
      <w:r>
        <w:rPr>
          <w:spacing w:val="-1"/>
        </w:rPr>
        <w:t> </w:t>
      </w:r>
      <w:r>
        <w:rPr/>
        <w:t>and</w:t>
      </w:r>
      <w:r>
        <w:rPr>
          <w:spacing w:val="1"/>
        </w:rPr>
        <w:t> </w:t>
      </w:r>
      <w:r>
        <w:rPr/>
        <w:t>change</w:t>
      </w:r>
      <w:r>
        <w:rPr>
          <w:spacing w:val="-2"/>
        </w:rPr>
        <w:t> </w:t>
      </w:r>
      <w:r>
        <w:rPr/>
        <w:t>in</w:t>
      </w:r>
      <w:r>
        <w:rPr>
          <w:spacing w:val="1"/>
        </w:rPr>
        <w:t> </w:t>
      </w:r>
      <w:r>
        <w:rPr>
          <w:spacing w:val="-2"/>
        </w:rPr>
        <w:t>Nigeria</w:t>
      </w:r>
    </w:p>
    <w:p>
      <w:pPr>
        <w:pStyle w:val="BodyText"/>
        <w:spacing w:line="506" w:lineRule="auto" w:before="274"/>
        <w:ind w:left="305" w:right="584"/>
        <w:jc w:val="both"/>
      </w:pPr>
      <w:r>
        <w:rPr/>
        <w:t>(Hengeveld et al., 2005) provided the criteria that can be applied to study evidence of climate change in a region.</w:t>
      </w:r>
      <w:r>
        <w:rPr>
          <w:spacing w:val="40"/>
        </w:rPr>
        <w:t> </w:t>
      </w:r>
      <w:r>
        <w:rPr/>
        <w:t>These include:</w:t>
      </w:r>
      <w:r>
        <w:rPr>
          <w:spacing w:val="40"/>
        </w:rPr>
        <w:t> </w:t>
      </w:r>
      <w:r>
        <w:rPr/>
        <w:t>upward in temperature, rising evaporation, reduction in the quantity of rainfall in the continental interiors,</w:t>
      </w:r>
      <w:r>
        <w:rPr>
          <w:spacing w:val="40"/>
        </w:rPr>
        <w:t> </w:t>
      </w:r>
      <w:r>
        <w:rPr/>
        <w:t>rising rainfall in the coastal region,</w:t>
      </w:r>
      <w:r>
        <w:rPr>
          <w:spacing w:val="40"/>
        </w:rPr>
        <w:t> </w:t>
      </w:r>
      <w:r>
        <w:rPr/>
        <w:t>increasing changes in climate patterns, and increasing rate and severity of extreme weather-related events for example; thunderstorms, lightning, floods, landslides,</w:t>
      </w:r>
      <w:r>
        <w:rPr>
          <w:spacing w:val="-2"/>
        </w:rPr>
        <w:t> </w:t>
      </w:r>
      <w:r>
        <w:rPr/>
        <w:t>drought,</w:t>
      </w:r>
      <w:r>
        <w:rPr>
          <w:spacing w:val="-1"/>
        </w:rPr>
        <w:t> </w:t>
      </w:r>
      <w:r>
        <w:rPr/>
        <w:t>unpredictable</w:t>
      </w:r>
      <w:r>
        <w:rPr>
          <w:spacing w:val="40"/>
        </w:rPr>
        <w:t> </w:t>
      </w:r>
      <w:r>
        <w:rPr/>
        <w:t>rainfall</w:t>
      </w:r>
      <w:r>
        <w:rPr>
          <w:spacing w:val="40"/>
        </w:rPr>
        <w:t> </w:t>
      </w:r>
      <w:r>
        <w:rPr/>
        <w:t>pattern,</w:t>
      </w:r>
      <w:r>
        <w:rPr>
          <w:spacing w:val="40"/>
        </w:rPr>
        <w:t> </w:t>
      </w:r>
      <w:r>
        <w:rPr/>
        <w:t>sea-level</w:t>
      </w:r>
      <w:r>
        <w:rPr>
          <w:spacing w:val="-2"/>
        </w:rPr>
        <w:t> </w:t>
      </w:r>
      <w:r>
        <w:rPr/>
        <w:t>rise,</w:t>
      </w:r>
      <w:r>
        <w:rPr>
          <w:spacing w:val="40"/>
        </w:rPr>
        <w:t> </w:t>
      </w:r>
      <w:r>
        <w:rPr/>
        <w:t>increasing desertification and land degradation,</w:t>
      </w:r>
      <w:r>
        <w:rPr>
          <w:spacing w:val="40"/>
        </w:rPr>
        <w:t> </w:t>
      </w:r>
      <w:r>
        <w:rPr/>
        <w:t>evaporation,</w:t>
      </w:r>
      <w:r>
        <w:rPr>
          <w:spacing w:val="40"/>
        </w:rPr>
        <w:t> </w:t>
      </w:r>
      <w:r>
        <w:rPr/>
        <w:t>loss of forest cover and biological species which have been confirmed to exist in Nigeria.</w:t>
      </w:r>
      <w:r>
        <w:rPr>
          <w:spacing w:val="40"/>
        </w:rPr>
        <w:t> </w:t>
      </w:r>
      <w:r>
        <w:rPr/>
        <w:t>Moreover, the additional proof of climate change in Nigeria is the rise in rainfall quantity in the coastal areas since the 1970s,</w:t>
      </w:r>
      <w:r>
        <w:rPr>
          <w:spacing w:val="15"/>
        </w:rPr>
        <w:t> </w:t>
      </w:r>
      <w:r>
        <w:rPr/>
        <w:t>and</w:t>
      </w:r>
      <w:r>
        <w:rPr>
          <w:spacing w:val="15"/>
        </w:rPr>
        <w:t> </w:t>
      </w:r>
      <w:r>
        <w:rPr/>
        <w:t>a</w:t>
      </w:r>
      <w:r>
        <w:rPr>
          <w:spacing w:val="18"/>
        </w:rPr>
        <w:t> </w:t>
      </w:r>
      <w:r>
        <w:rPr/>
        <w:t>continuous</w:t>
      </w:r>
      <w:r>
        <w:rPr>
          <w:spacing w:val="15"/>
        </w:rPr>
        <w:t> </w:t>
      </w:r>
      <w:r>
        <w:rPr/>
        <w:t>decrease</w:t>
      </w:r>
      <w:r>
        <w:rPr>
          <w:spacing w:val="14"/>
        </w:rPr>
        <w:t> </w:t>
      </w:r>
      <w:r>
        <w:rPr/>
        <w:t>in</w:t>
      </w:r>
      <w:r>
        <w:rPr>
          <w:spacing w:val="17"/>
        </w:rPr>
        <w:t> </w:t>
      </w:r>
      <w:r>
        <w:rPr/>
        <w:t>precipitation</w:t>
      </w:r>
      <w:r>
        <w:rPr>
          <w:spacing w:val="18"/>
        </w:rPr>
        <w:t> </w:t>
      </w:r>
      <w:r>
        <w:rPr/>
        <w:t>amount</w:t>
      </w:r>
      <w:r>
        <w:rPr>
          <w:spacing w:val="16"/>
        </w:rPr>
        <w:t> </w:t>
      </w:r>
      <w:r>
        <w:rPr/>
        <w:t>and</w:t>
      </w:r>
      <w:r>
        <w:rPr>
          <w:spacing w:val="16"/>
        </w:rPr>
        <w:t> </w:t>
      </w:r>
      <w:r>
        <w:rPr/>
        <w:t>length</w:t>
      </w:r>
      <w:r>
        <w:rPr>
          <w:spacing w:val="16"/>
        </w:rPr>
        <w:t> </w:t>
      </w:r>
      <w:r>
        <w:rPr/>
        <w:t>in</w:t>
      </w:r>
      <w:r>
        <w:rPr>
          <w:spacing w:val="16"/>
        </w:rPr>
        <w:t> </w:t>
      </w:r>
      <w:r>
        <w:rPr/>
        <w:t>the</w:t>
      </w:r>
      <w:r>
        <w:rPr>
          <w:spacing w:val="15"/>
        </w:rPr>
        <w:t> </w:t>
      </w:r>
      <w:r>
        <w:rPr>
          <w:spacing w:val="-2"/>
        </w:rPr>
        <w:t>continental</w:t>
      </w:r>
    </w:p>
    <w:p>
      <w:pPr>
        <w:spacing w:after="0" w:line="506" w:lineRule="auto"/>
        <w:jc w:val="both"/>
        <w:sectPr>
          <w:pgSz w:w="11900" w:h="16850"/>
          <w:pgMar w:header="0" w:footer="1063" w:top="1340" w:bottom="1260" w:left="1680" w:right="820"/>
        </w:sectPr>
      </w:pPr>
    </w:p>
    <w:p>
      <w:pPr>
        <w:pStyle w:val="BodyText"/>
        <w:spacing w:line="506" w:lineRule="auto" w:before="72"/>
        <w:ind w:left="305" w:right="586"/>
        <w:jc w:val="both"/>
      </w:pPr>
      <w:r>
        <w:rPr/>
        <w:t>interiors of the semi-arid region of Nigeria.</w:t>
      </w:r>
      <w:r>
        <w:rPr>
          <w:spacing w:val="40"/>
        </w:rPr>
        <w:t> </w:t>
      </w:r>
      <w:r>
        <w:rPr/>
        <w:t>The rise in precipitation in</w:t>
      </w:r>
      <w:r>
        <w:rPr>
          <w:spacing w:val="-1"/>
        </w:rPr>
        <w:t> </w:t>
      </w:r>
      <w:r>
        <w:rPr/>
        <w:t>the</w:t>
      </w:r>
      <w:r>
        <w:rPr>
          <w:spacing w:val="-2"/>
        </w:rPr>
        <w:t> </w:t>
      </w:r>
      <w:r>
        <w:rPr/>
        <w:t>coastal areas could be the major cause of floods affecting the coastal cities of Warri, Lagos, Calabar, and Port Harcourt as observed by Ogundebi, 2004; Ikhile, 2007; Nwafor, 2007; Umoh, 2007; Odjugo, 2010, Moreover, Odjugo (2005; 2007) also found that the number of rainy</w:t>
      </w:r>
      <w:r>
        <w:rPr>
          <w:spacing w:val="-3"/>
        </w:rPr>
        <w:t> </w:t>
      </w:r>
      <w:r>
        <w:rPr/>
        <w:t>days has reduced drastically</w:t>
      </w:r>
      <w:r>
        <w:rPr>
          <w:spacing w:val="-2"/>
        </w:rPr>
        <w:t> </w:t>
      </w:r>
      <w:r>
        <w:rPr/>
        <w:t>in northeastern Nigeria and in the Niger Delta coastal areas. These two changes in climate patterns are proof of the existence of changing climate in Nigeria.</w:t>
      </w:r>
    </w:p>
    <w:p>
      <w:pPr>
        <w:pStyle w:val="BodyText"/>
        <w:spacing w:line="504" w:lineRule="auto"/>
        <w:ind w:left="305" w:right="591"/>
        <w:jc w:val="both"/>
      </w:pPr>
      <w:r>
        <w:rPr/>
        <w:t>FME (2011) reported that the Nigerian Meteorological Agency in 2008 studied the Nigerian Climate from 1941 to 2000 periods and observed the following changes:</w:t>
      </w:r>
    </w:p>
    <w:p>
      <w:pPr>
        <w:pStyle w:val="ListParagraph"/>
        <w:numPr>
          <w:ilvl w:val="0"/>
          <w:numId w:val="21"/>
        </w:numPr>
        <w:tabs>
          <w:tab w:pos="1385" w:val="left" w:leader="none"/>
        </w:tabs>
        <w:spacing w:line="506" w:lineRule="auto" w:before="2" w:after="0"/>
        <w:ind w:left="1385" w:right="584" w:hanging="360"/>
        <w:jc w:val="both"/>
        <w:rPr>
          <w:sz w:val="24"/>
        </w:rPr>
      </w:pPr>
      <w:r>
        <w:rPr>
          <w:sz w:val="24"/>
        </w:rPr>
        <w:t>Rainfall: With past periods, from 1941 to 2000 periods, there was late-onset and quick cessation of rainfall, which shortened the length of the rainy</w:t>
      </w:r>
      <w:r>
        <w:rPr>
          <w:spacing w:val="40"/>
          <w:sz w:val="24"/>
        </w:rPr>
        <w:t> </w:t>
      </w:r>
      <w:r>
        <w:rPr>
          <w:sz w:val="24"/>
        </w:rPr>
        <w:t>season in various parts of the country. From 1941 to 2000, annual rainfall dropped by 2-8 mm across most parts of the country but increased by 2-4</w:t>
      </w:r>
      <w:r>
        <w:rPr>
          <w:spacing w:val="40"/>
          <w:sz w:val="24"/>
        </w:rPr>
        <w:t> </w:t>
      </w:r>
      <w:r>
        <w:rPr>
          <w:sz w:val="24"/>
        </w:rPr>
        <w:t>mm in a few places (e.g. Port Harcourt).</w:t>
      </w:r>
    </w:p>
    <w:p>
      <w:pPr>
        <w:pStyle w:val="ListParagraph"/>
        <w:numPr>
          <w:ilvl w:val="0"/>
          <w:numId w:val="21"/>
        </w:numPr>
        <w:tabs>
          <w:tab w:pos="1385" w:val="left" w:leader="none"/>
        </w:tabs>
        <w:spacing w:line="506" w:lineRule="auto" w:before="0" w:after="0"/>
        <w:ind w:left="1385" w:right="588" w:hanging="360"/>
        <w:jc w:val="both"/>
        <w:rPr>
          <w:sz w:val="24"/>
        </w:rPr>
      </w:pPr>
      <w:r>
        <w:rPr>
          <w:sz w:val="24"/>
        </w:rPr>
        <w:t>Temperature from 1941 to 2000. the long-term temperature increase was observed in most parts of the country. The main evaporation was in the Jos area, where a slight cooling was recorded. The most noticeable increases were recorded in the farther northeast. Extreme southwest and extreme northwest where the average temperature rose by 1.4 – 1.9 °C.</w:t>
      </w:r>
    </w:p>
    <w:p>
      <w:pPr>
        <w:pStyle w:val="BodyText"/>
        <w:spacing w:line="506" w:lineRule="auto"/>
        <w:ind w:left="305" w:right="585"/>
        <w:jc w:val="both"/>
      </w:pPr>
      <w:r>
        <w:rPr/>
        <w:t>Additionally, (Odjugo, 2010) reported that the temperature in Nigeria has risen between 1901 and 1970. The mean air temperature between 1901 and 2005 was 26.6 °C while</w:t>
      </w:r>
      <w:r>
        <w:rPr>
          <w:spacing w:val="40"/>
        </w:rPr>
        <w:t> </w:t>
      </w:r>
      <w:r>
        <w:rPr/>
        <w:t>the rise in temperature for 105 years was 11°C and rainfall has also declined. The rising temperature and falling in Rainfall in the semi-arid region of Sokoto, Kastina, Nguru, and</w:t>
      </w:r>
      <w:r>
        <w:rPr>
          <w:spacing w:val="25"/>
        </w:rPr>
        <w:t> </w:t>
      </w:r>
      <w:r>
        <w:rPr/>
        <w:t>Maiduguri</w:t>
      </w:r>
      <w:r>
        <w:rPr>
          <w:spacing w:val="28"/>
        </w:rPr>
        <w:t> </w:t>
      </w:r>
      <w:r>
        <w:rPr/>
        <w:t>may</w:t>
      </w:r>
      <w:r>
        <w:rPr>
          <w:spacing w:val="23"/>
        </w:rPr>
        <w:t> </w:t>
      </w:r>
      <w:r>
        <w:rPr/>
        <w:t>have</w:t>
      </w:r>
      <w:r>
        <w:rPr>
          <w:spacing w:val="27"/>
        </w:rPr>
        <w:t> </w:t>
      </w:r>
      <w:r>
        <w:rPr/>
        <w:t>led</w:t>
      </w:r>
      <w:r>
        <w:rPr>
          <w:spacing w:val="27"/>
        </w:rPr>
        <w:t> </w:t>
      </w:r>
      <w:r>
        <w:rPr/>
        <w:t>to</w:t>
      </w:r>
      <w:r>
        <w:rPr>
          <w:spacing w:val="29"/>
        </w:rPr>
        <w:t> </w:t>
      </w:r>
      <w:r>
        <w:rPr/>
        <w:t>the</w:t>
      </w:r>
      <w:r>
        <w:rPr>
          <w:spacing w:val="27"/>
        </w:rPr>
        <w:t> </w:t>
      </w:r>
      <w:r>
        <w:rPr/>
        <w:t>rising</w:t>
      </w:r>
      <w:r>
        <w:rPr>
          <w:spacing w:val="26"/>
        </w:rPr>
        <w:t> </w:t>
      </w:r>
      <w:r>
        <w:rPr/>
        <w:t>evaporation,</w:t>
      </w:r>
      <w:r>
        <w:rPr>
          <w:spacing w:val="27"/>
        </w:rPr>
        <w:t> </w:t>
      </w:r>
      <w:r>
        <w:rPr/>
        <w:t>drought,</w:t>
      </w:r>
      <w:r>
        <w:rPr>
          <w:spacing w:val="28"/>
        </w:rPr>
        <w:t> </w:t>
      </w:r>
      <w:r>
        <w:rPr/>
        <w:t>and</w:t>
      </w:r>
      <w:r>
        <w:rPr>
          <w:spacing w:val="27"/>
        </w:rPr>
        <w:t> </w:t>
      </w:r>
      <w:r>
        <w:rPr/>
        <w:t>desertification</w:t>
      </w:r>
      <w:r>
        <w:rPr>
          <w:spacing w:val="28"/>
        </w:rPr>
        <w:t> </w:t>
      </w:r>
      <w:r>
        <w:rPr>
          <w:spacing w:val="-5"/>
        </w:rPr>
        <w:t>in</w:t>
      </w:r>
    </w:p>
    <w:p>
      <w:pPr>
        <w:spacing w:after="0" w:line="506" w:lineRule="auto"/>
        <w:jc w:val="both"/>
        <w:sectPr>
          <w:pgSz w:w="11900" w:h="16850"/>
          <w:pgMar w:header="0" w:footer="1063" w:top="1340" w:bottom="1260" w:left="1680" w:right="820"/>
        </w:sectPr>
      </w:pPr>
    </w:p>
    <w:p>
      <w:pPr>
        <w:pStyle w:val="BodyText"/>
        <w:spacing w:before="72"/>
        <w:ind w:left="305"/>
        <w:jc w:val="both"/>
      </w:pPr>
      <w:r>
        <w:rPr/>
        <w:t>Nigeria</w:t>
      </w:r>
      <w:r>
        <w:rPr>
          <w:spacing w:val="-5"/>
        </w:rPr>
        <w:t> </w:t>
      </w:r>
      <w:r>
        <w:rPr/>
        <w:t>as</w:t>
      </w:r>
      <w:r>
        <w:rPr>
          <w:spacing w:val="-1"/>
        </w:rPr>
        <w:t> </w:t>
      </w:r>
      <w:r>
        <w:rPr/>
        <w:t>informed</w:t>
      </w:r>
      <w:r>
        <w:rPr>
          <w:spacing w:val="-1"/>
        </w:rPr>
        <w:t> </w:t>
      </w:r>
      <w:r>
        <w:rPr/>
        <w:t>by</w:t>
      </w:r>
      <w:r>
        <w:rPr>
          <w:spacing w:val="-6"/>
        </w:rPr>
        <w:t> </w:t>
      </w:r>
      <w:r>
        <w:rPr/>
        <w:t>(Odjugo</w:t>
      </w:r>
      <w:r>
        <w:rPr>
          <w:spacing w:val="-1"/>
        </w:rPr>
        <w:t> </w:t>
      </w:r>
      <w:r>
        <w:rPr/>
        <w:t>and</w:t>
      </w:r>
      <w:r>
        <w:rPr>
          <w:spacing w:val="3"/>
        </w:rPr>
        <w:t> </w:t>
      </w:r>
      <w:r>
        <w:rPr/>
        <w:t>Ikhuoria,</w:t>
      </w:r>
      <w:r>
        <w:rPr>
          <w:spacing w:val="-1"/>
        </w:rPr>
        <w:t> </w:t>
      </w:r>
      <w:r>
        <w:rPr/>
        <w:t>2003);</w:t>
      </w:r>
      <w:r>
        <w:rPr>
          <w:spacing w:val="-1"/>
        </w:rPr>
        <w:t> </w:t>
      </w:r>
      <w:r>
        <w:rPr/>
        <w:t>(Adefolalu,</w:t>
      </w:r>
      <w:r>
        <w:rPr>
          <w:spacing w:val="-1"/>
        </w:rPr>
        <w:t> </w:t>
      </w:r>
      <w:r>
        <w:rPr>
          <w:spacing w:val="-2"/>
        </w:rPr>
        <w:t>2007</w:t>
      </w:r>
      <w:r>
        <w:rPr>
          <w:color w:val="0D0D0D"/>
          <w:spacing w:val="-2"/>
        </w:rPr>
        <w:t>).</w:t>
      </w:r>
    </w:p>
    <w:p>
      <w:pPr>
        <w:pStyle w:val="BodyText"/>
        <w:spacing w:before="29"/>
      </w:pPr>
    </w:p>
    <w:p>
      <w:pPr>
        <w:pStyle w:val="BodyText"/>
        <w:spacing w:line="506" w:lineRule="auto"/>
        <w:ind w:left="305" w:right="583"/>
        <w:jc w:val="both"/>
      </w:pPr>
      <w:r>
        <w:rPr/>
        <w:t>Ad</w:t>
      </w:r>
      <w:r>
        <w:rPr>
          <w:color w:val="0D0D0D"/>
        </w:rPr>
        <w:t>ditionally, the loss of forest and biological species constantly in Nigeria is related to global</w:t>
      </w:r>
      <w:r>
        <w:rPr>
          <w:color w:val="0D0D0D"/>
          <w:spacing w:val="-1"/>
        </w:rPr>
        <w:t> </w:t>
      </w:r>
      <w:r>
        <w:rPr>
          <w:color w:val="0D0D0D"/>
        </w:rPr>
        <w:t>warming</w:t>
      </w:r>
      <w:r>
        <w:rPr>
          <w:color w:val="0D0D0D"/>
          <w:spacing w:val="-4"/>
        </w:rPr>
        <w:t> </w:t>
      </w:r>
      <w:r>
        <w:rPr>
          <w:color w:val="0D0D0D"/>
        </w:rPr>
        <w:t>and</w:t>
      </w:r>
      <w:r>
        <w:rPr>
          <w:color w:val="0D0D0D"/>
          <w:spacing w:val="-1"/>
        </w:rPr>
        <w:t> </w:t>
      </w:r>
      <w:r>
        <w:rPr>
          <w:color w:val="0D0D0D"/>
        </w:rPr>
        <w:t>climate</w:t>
      </w:r>
      <w:r>
        <w:rPr>
          <w:color w:val="0D0D0D"/>
          <w:spacing w:val="-2"/>
        </w:rPr>
        <w:t> </w:t>
      </w:r>
      <w:r>
        <w:rPr>
          <w:color w:val="0D0D0D"/>
        </w:rPr>
        <w:t>change</w:t>
      </w:r>
      <w:r>
        <w:rPr>
          <w:color w:val="0D0D0D"/>
          <w:spacing w:val="-2"/>
        </w:rPr>
        <w:t> </w:t>
      </w:r>
      <w:r>
        <w:rPr>
          <w:color w:val="0D0D0D"/>
        </w:rPr>
        <w:t>(Ayuba</w:t>
      </w:r>
      <w:r>
        <w:rPr>
          <w:color w:val="0D0D0D"/>
          <w:spacing w:val="-2"/>
        </w:rPr>
        <w:t> </w:t>
      </w:r>
      <w:r>
        <w:rPr>
          <w:color w:val="0D0D0D"/>
        </w:rPr>
        <w:t>et</w:t>
      </w:r>
      <w:r>
        <w:rPr>
          <w:color w:val="0D0D0D"/>
          <w:spacing w:val="-1"/>
        </w:rPr>
        <w:t> </w:t>
      </w:r>
      <w:r>
        <w:rPr>
          <w:color w:val="0D0D0D"/>
        </w:rPr>
        <w:t>al.,</w:t>
      </w:r>
      <w:r>
        <w:rPr>
          <w:color w:val="0D0D0D"/>
          <w:spacing w:val="-1"/>
        </w:rPr>
        <w:t> </w:t>
      </w:r>
      <w:r>
        <w:rPr>
          <w:color w:val="0D0D0D"/>
        </w:rPr>
        <w:t>2007).</w:t>
      </w:r>
      <w:r>
        <w:rPr>
          <w:color w:val="0D0D0D"/>
          <w:spacing w:val="-1"/>
        </w:rPr>
        <w:t> </w:t>
      </w:r>
      <w:r>
        <w:rPr>
          <w:color w:val="0D0D0D"/>
        </w:rPr>
        <w:t>Nevertheless,</w:t>
      </w:r>
      <w:r>
        <w:rPr>
          <w:color w:val="0D0D0D"/>
          <w:spacing w:val="-1"/>
        </w:rPr>
        <w:t> </w:t>
      </w:r>
      <w:r>
        <w:rPr>
          <w:color w:val="0D0D0D"/>
        </w:rPr>
        <w:t>the study</w:t>
      </w:r>
      <w:r>
        <w:rPr>
          <w:color w:val="0D0D0D"/>
          <w:spacing w:val="-6"/>
        </w:rPr>
        <w:t> </w:t>
      </w:r>
      <w:r>
        <w:rPr>
          <w:color w:val="0D0D0D"/>
        </w:rPr>
        <w:t>carried out by (Omojola and Fasona, 2005) on climate variation, human safety, and communal clashes</w:t>
      </w:r>
      <w:r>
        <w:rPr>
          <w:color w:val="0D0D0D"/>
          <w:spacing w:val="-3"/>
        </w:rPr>
        <w:t> </w:t>
      </w:r>
      <w:r>
        <w:rPr>
          <w:color w:val="0D0D0D"/>
        </w:rPr>
        <w:t>in</w:t>
      </w:r>
      <w:r>
        <w:rPr>
          <w:color w:val="0D0D0D"/>
          <w:spacing w:val="-1"/>
        </w:rPr>
        <w:t> </w:t>
      </w:r>
      <w:r>
        <w:rPr>
          <w:color w:val="0D0D0D"/>
        </w:rPr>
        <w:t>Nigeria</w:t>
      </w:r>
      <w:r>
        <w:rPr>
          <w:color w:val="0D0D0D"/>
          <w:spacing w:val="-3"/>
        </w:rPr>
        <w:t> </w:t>
      </w:r>
      <w:r>
        <w:rPr>
          <w:color w:val="0D0D0D"/>
        </w:rPr>
        <w:t>conveyed</w:t>
      </w:r>
      <w:r>
        <w:rPr>
          <w:color w:val="0D0D0D"/>
          <w:spacing w:val="-1"/>
        </w:rPr>
        <w:t> </w:t>
      </w:r>
      <w:r>
        <w:rPr>
          <w:color w:val="0D0D0D"/>
        </w:rPr>
        <w:t>that</w:t>
      </w:r>
      <w:r>
        <w:rPr>
          <w:color w:val="0D0D0D"/>
          <w:spacing w:val="-1"/>
        </w:rPr>
        <w:t> </w:t>
      </w:r>
      <w:r>
        <w:rPr>
          <w:color w:val="0D0D0D"/>
        </w:rPr>
        <w:t>all</w:t>
      </w:r>
      <w:r>
        <w:rPr>
          <w:color w:val="0D0D0D"/>
          <w:spacing w:val="-3"/>
        </w:rPr>
        <w:t> </w:t>
      </w:r>
      <w:r>
        <w:rPr>
          <w:color w:val="0D0D0D"/>
        </w:rPr>
        <w:t>the</w:t>
      </w:r>
      <w:r>
        <w:rPr>
          <w:color w:val="0D0D0D"/>
          <w:spacing w:val="-3"/>
        </w:rPr>
        <w:t> </w:t>
      </w:r>
      <w:r>
        <w:rPr>
          <w:color w:val="0D0D0D"/>
        </w:rPr>
        <w:t>stations</w:t>
      </w:r>
      <w:r>
        <w:rPr>
          <w:color w:val="0D0D0D"/>
          <w:spacing w:val="-3"/>
        </w:rPr>
        <w:t> </w:t>
      </w:r>
      <w:r>
        <w:rPr>
          <w:color w:val="0D0D0D"/>
        </w:rPr>
        <w:t>in</w:t>
      </w:r>
      <w:r>
        <w:rPr>
          <w:color w:val="0D0D0D"/>
          <w:spacing w:val="-3"/>
        </w:rPr>
        <w:t> </w:t>
      </w:r>
      <w:r>
        <w:rPr>
          <w:color w:val="0D0D0D"/>
        </w:rPr>
        <w:t>the</w:t>
      </w:r>
      <w:r>
        <w:rPr>
          <w:color w:val="0D0D0D"/>
          <w:spacing w:val="-3"/>
        </w:rPr>
        <w:t> </w:t>
      </w:r>
      <w:r>
        <w:rPr>
          <w:color w:val="0D0D0D"/>
        </w:rPr>
        <w:t>Sahel</w:t>
      </w:r>
      <w:r>
        <w:rPr>
          <w:color w:val="0D0D0D"/>
          <w:spacing w:val="-1"/>
        </w:rPr>
        <w:t> </w:t>
      </w:r>
      <w:r>
        <w:rPr>
          <w:color w:val="0D0D0D"/>
        </w:rPr>
        <w:t>region</w:t>
      </w:r>
      <w:r>
        <w:rPr>
          <w:color w:val="0D0D0D"/>
          <w:spacing w:val="-1"/>
        </w:rPr>
        <w:t> </w:t>
      </w:r>
      <w:r>
        <w:rPr>
          <w:color w:val="0D0D0D"/>
        </w:rPr>
        <w:t>recorded</w:t>
      </w:r>
      <w:r>
        <w:rPr>
          <w:color w:val="0D0D0D"/>
          <w:spacing w:val="-3"/>
        </w:rPr>
        <w:t> </w:t>
      </w:r>
      <w:r>
        <w:rPr>
          <w:color w:val="0D0D0D"/>
        </w:rPr>
        <w:t>the</w:t>
      </w:r>
      <w:r>
        <w:rPr>
          <w:color w:val="0D0D0D"/>
          <w:spacing w:val="-2"/>
        </w:rPr>
        <w:t> </w:t>
      </w:r>
      <w:r>
        <w:rPr>
          <w:color w:val="0D0D0D"/>
        </w:rPr>
        <w:t>greatest rainfall during</w:t>
      </w:r>
      <w:r>
        <w:rPr>
          <w:color w:val="0D0D0D"/>
          <w:spacing w:val="-1"/>
        </w:rPr>
        <w:t> </w:t>
      </w:r>
      <w:r>
        <w:rPr>
          <w:color w:val="0D0D0D"/>
        </w:rPr>
        <w:t>6 decades (1941 -2000) periods. The greatest rainfall was recorded in the 1950s and the least was linked with the 1980s from the total decadal mean. The</w:t>
      </w:r>
      <w:r>
        <w:rPr>
          <w:color w:val="0D0D0D"/>
          <w:spacing w:val="40"/>
        </w:rPr>
        <w:t> </w:t>
      </w:r>
      <w:r>
        <w:rPr>
          <w:color w:val="0D0D0D"/>
        </w:rPr>
        <w:t>resultant change in land cover between 1976 and 1995 revealed the loss of prime arable lands due to climate change.</w:t>
      </w:r>
    </w:p>
    <w:p>
      <w:pPr>
        <w:pStyle w:val="Heading2"/>
        <w:numPr>
          <w:ilvl w:val="2"/>
          <w:numId w:val="20"/>
        </w:numPr>
        <w:tabs>
          <w:tab w:pos="1085" w:val="left" w:leader="none"/>
        </w:tabs>
        <w:spacing w:line="240" w:lineRule="auto" w:before="41" w:after="0"/>
        <w:ind w:left="1085" w:right="0" w:hanging="780"/>
        <w:jc w:val="left"/>
      </w:pPr>
      <w:bookmarkStart w:name="_bookmark27" w:id="28"/>
      <w:bookmarkEnd w:id="28"/>
      <w:r>
        <w:rPr>
          <w:b w:val="0"/>
        </w:rPr>
      </w:r>
      <w:r>
        <w:rPr/>
        <w:t>Impacts</w:t>
      </w:r>
      <w:r>
        <w:rPr>
          <w:spacing w:val="-2"/>
        </w:rPr>
        <w:t> </w:t>
      </w:r>
      <w:r>
        <w:rPr/>
        <w:t>of</w:t>
      </w:r>
      <w:r>
        <w:rPr>
          <w:spacing w:val="-1"/>
        </w:rPr>
        <w:t> </w:t>
      </w:r>
      <w:r>
        <w:rPr/>
        <w:t>climate</w:t>
      </w:r>
      <w:r>
        <w:rPr>
          <w:spacing w:val="-2"/>
        </w:rPr>
        <w:t> change</w:t>
      </w:r>
    </w:p>
    <w:p>
      <w:pPr>
        <w:pStyle w:val="BodyText"/>
        <w:spacing w:line="525" w:lineRule="auto" w:before="269"/>
        <w:ind w:left="305" w:right="583"/>
        <w:jc w:val="both"/>
      </w:pPr>
      <w:r>
        <w:rPr>
          <w:color w:val="0D0D0D"/>
        </w:rPr>
        <w:t>The impacts of climate change could be on natural as well as human systems. The difference between the potential and lingering impacts can easily be recognized based</w:t>
      </w:r>
      <w:r>
        <w:rPr>
          <w:color w:val="0D0D0D"/>
          <w:spacing w:val="40"/>
        </w:rPr>
        <w:t> </w:t>
      </w:r>
      <w:r>
        <w:rPr>
          <w:color w:val="0D0D0D"/>
        </w:rPr>
        <w:t>on</w:t>
      </w:r>
      <w:r>
        <w:rPr>
          <w:color w:val="0D0D0D"/>
          <w:spacing w:val="-3"/>
        </w:rPr>
        <w:t> </w:t>
      </w:r>
      <w:r>
        <w:rPr>
          <w:color w:val="0D0D0D"/>
        </w:rPr>
        <w:t>adaptation consideration</w:t>
      </w:r>
      <w:r>
        <w:rPr>
          <w:color w:val="0D0D0D"/>
          <w:spacing w:val="-3"/>
        </w:rPr>
        <w:t> </w:t>
      </w:r>
      <w:r>
        <w:rPr>
          <w:color w:val="0D0D0D"/>
        </w:rPr>
        <w:t>(IPCC,</w:t>
      </w:r>
      <w:r>
        <w:rPr>
          <w:color w:val="0D0D0D"/>
          <w:spacing w:val="-3"/>
        </w:rPr>
        <w:t> </w:t>
      </w:r>
      <w:r>
        <w:rPr>
          <w:color w:val="0D0D0D"/>
        </w:rPr>
        <w:t>2001).</w:t>
      </w:r>
      <w:r>
        <w:rPr>
          <w:color w:val="0D0D0D"/>
          <w:spacing w:val="-2"/>
        </w:rPr>
        <w:t> </w:t>
      </w:r>
      <w:r>
        <w:rPr>
          <w:color w:val="0D0D0D"/>
        </w:rPr>
        <w:t>Potential</w:t>
      </w:r>
      <w:r>
        <w:rPr>
          <w:color w:val="0D0D0D"/>
          <w:spacing w:val="-3"/>
        </w:rPr>
        <w:t> </w:t>
      </w:r>
      <w:r>
        <w:rPr>
          <w:color w:val="0D0D0D"/>
        </w:rPr>
        <w:t>impacts refer</w:t>
      </w:r>
      <w:r>
        <w:rPr>
          <w:color w:val="0D0D0D"/>
          <w:spacing w:val="-3"/>
        </w:rPr>
        <w:t> </w:t>
      </w:r>
      <w:r>
        <w:rPr>
          <w:color w:val="0D0D0D"/>
        </w:rPr>
        <w:t>to</w:t>
      </w:r>
      <w:r>
        <w:rPr>
          <w:color w:val="0D0D0D"/>
          <w:spacing w:val="-2"/>
        </w:rPr>
        <w:t> </w:t>
      </w:r>
      <w:r>
        <w:rPr>
          <w:color w:val="0D0D0D"/>
        </w:rPr>
        <w:t>the</w:t>
      </w:r>
      <w:r>
        <w:rPr>
          <w:color w:val="0D0D0D"/>
          <w:spacing w:val="-1"/>
        </w:rPr>
        <w:t> </w:t>
      </w:r>
      <w:r>
        <w:rPr>
          <w:color w:val="0D0D0D"/>
        </w:rPr>
        <w:t>effects</w:t>
      </w:r>
      <w:r>
        <w:rPr>
          <w:color w:val="0D0D0D"/>
          <w:spacing w:val="-2"/>
        </w:rPr>
        <w:t> </w:t>
      </w:r>
      <w:r>
        <w:rPr>
          <w:color w:val="0D0D0D"/>
        </w:rPr>
        <w:t>that</w:t>
      </w:r>
      <w:r>
        <w:rPr>
          <w:color w:val="0D0D0D"/>
          <w:spacing w:val="-3"/>
        </w:rPr>
        <w:t> </w:t>
      </w:r>
      <w:r>
        <w:rPr>
          <w:color w:val="0D0D0D"/>
        </w:rPr>
        <w:t>may occur as a result of the forecasted climate variation without considering adaptation; while residual (lingering) impacts refer to the effects of change in climate that would occur after adaptation (Levina et al., 2006). The various influences of climate change</w:t>
      </w:r>
      <w:r>
        <w:rPr>
          <w:color w:val="0D0D0D"/>
          <w:spacing w:val="40"/>
        </w:rPr>
        <w:t> </w:t>
      </w:r>
      <w:r>
        <w:rPr>
          <w:color w:val="0D0D0D"/>
        </w:rPr>
        <w:t>are droughts in some areas while flooding in others affecting agriculture, food security, and properties. Leading to changes in both surface and underground water supply and devastating</w:t>
      </w:r>
      <w:r>
        <w:rPr>
          <w:color w:val="0D0D0D"/>
          <w:spacing w:val="-4"/>
        </w:rPr>
        <w:t> </w:t>
      </w:r>
      <w:r>
        <w:rPr>
          <w:color w:val="0D0D0D"/>
        </w:rPr>
        <w:t>ecosystems</w:t>
      </w:r>
      <w:r>
        <w:rPr>
          <w:color w:val="0D0D0D"/>
          <w:spacing w:val="-3"/>
        </w:rPr>
        <w:t> </w:t>
      </w:r>
      <w:r>
        <w:rPr>
          <w:color w:val="0D0D0D"/>
        </w:rPr>
        <w:t>amongst</w:t>
      </w:r>
      <w:r>
        <w:rPr>
          <w:color w:val="0D0D0D"/>
          <w:spacing w:val="-3"/>
        </w:rPr>
        <w:t> </w:t>
      </w:r>
      <w:r>
        <w:rPr>
          <w:color w:val="0D0D0D"/>
        </w:rPr>
        <w:t>others</w:t>
      </w:r>
      <w:r>
        <w:rPr>
          <w:color w:val="0D0D0D"/>
          <w:spacing w:val="-3"/>
        </w:rPr>
        <w:t> </w:t>
      </w:r>
      <w:r>
        <w:rPr>
          <w:color w:val="0D0D0D"/>
        </w:rPr>
        <w:t>(Sawa</w:t>
      </w:r>
      <w:r>
        <w:rPr>
          <w:color w:val="0D0D0D"/>
          <w:spacing w:val="-1"/>
        </w:rPr>
        <w:t> </w:t>
      </w:r>
      <w:r>
        <w:rPr>
          <w:color w:val="0D0D0D"/>
        </w:rPr>
        <w:t>et</w:t>
      </w:r>
      <w:r>
        <w:rPr>
          <w:color w:val="0D0D0D"/>
          <w:spacing w:val="-3"/>
        </w:rPr>
        <w:t> </w:t>
      </w:r>
      <w:r>
        <w:rPr>
          <w:color w:val="0D0D0D"/>
        </w:rPr>
        <w:t>al.,</w:t>
      </w:r>
      <w:r>
        <w:rPr>
          <w:color w:val="0D0D0D"/>
          <w:spacing w:val="-3"/>
        </w:rPr>
        <w:t> </w:t>
      </w:r>
      <w:r>
        <w:rPr>
          <w:color w:val="0D0D0D"/>
        </w:rPr>
        <w:t>2011).</w:t>
      </w:r>
      <w:r>
        <w:rPr>
          <w:color w:val="0D0D0D"/>
          <w:spacing w:val="-3"/>
        </w:rPr>
        <w:t> </w:t>
      </w:r>
      <w:r>
        <w:rPr>
          <w:color w:val="0D0D0D"/>
        </w:rPr>
        <w:t>Also,</w:t>
      </w:r>
      <w:r>
        <w:rPr>
          <w:color w:val="0D0D0D"/>
          <w:spacing w:val="-3"/>
        </w:rPr>
        <w:t> </w:t>
      </w:r>
      <w:r>
        <w:rPr>
          <w:color w:val="0D0D0D"/>
        </w:rPr>
        <w:t>according</w:t>
      </w:r>
      <w:r>
        <w:rPr>
          <w:color w:val="0D0D0D"/>
          <w:spacing w:val="-3"/>
        </w:rPr>
        <w:t> </w:t>
      </w:r>
      <w:r>
        <w:rPr>
          <w:color w:val="0D0D0D"/>
        </w:rPr>
        <w:t>to</w:t>
      </w:r>
      <w:r>
        <w:rPr>
          <w:color w:val="0D0D0D"/>
          <w:spacing w:val="-3"/>
        </w:rPr>
        <w:t> </w:t>
      </w:r>
      <w:r>
        <w:rPr>
          <w:color w:val="0D0D0D"/>
        </w:rPr>
        <w:t>the</w:t>
      </w:r>
      <w:r>
        <w:rPr>
          <w:color w:val="0D0D0D"/>
          <w:spacing w:val="-4"/>
        </w:rPr>
        <w:t> </w:t>
      </w:r>
      <w:r>
        <w:rPr>
          <w:color w:val="0D0D0D"/>
        </w:rPr>
        <w:t>report by (USAID, 2007), the impacts of climate change include: rise in Sea level, change in intensity, timing and spatial spread of rainfall, changes in temperature and the</w:t>
      </w:r>
      <w:r>
        <w:rPr>
          <w:color w:val="0D0D0D"/>
          <w:spacing w:val="40"/>
        </w:rPr>
        <w:t> </w:t>
      </w:r>
      <w:r>
        <w:rPr>
          <w:color w:val="0D0D0D"/>
        </w:rPr>
        <w:t>frequency, intensity, and duration of extreme climate events such as droughts, floods, and tropical storms.</w:t>
      </w:r>
    </w:p>
    <w:p>
      <w:pPr>
        <w:spacing w:after="0" w:line="525" w:lineRule="auto"/>
        <w:jc w:val="both"/>
        <w:sectPr>
          <w:pgSz w:w="11900" w:h="16850"/>
          <w:pgMar w:header="0" w:footer="1063" w:top="1340" w:bottom="1260" w:left="1680" w:right="820"/>
        </w:sectPr>
      </w:pPr>
    </w:p>
    <w:p>
      <w:pPr>
        <w:pStyle w:val="BodyText"/>
        <w:spacing w:before="41"/>
      </w:pPr>
    </w:p>
    <w:p>
      <w:pPr>
        <w:pStyle w:val="Heading2"/>
        <w:numPr>
          <w:ilvl w:val="1"/>
          <w:numId w:val="20"/>
        </w:numPr>
        <w:tabs>
          <w:tab w:pos="1024" w:val="left" w:leader="none"/>
        </w:tabs>
        <w:spacing w:line="240" w:lineRule="auto" w:before="0" w:after="0"/>
        <w:ind w:left="1024" w:right="0" w:hanging="719"/>
        <w:jc w:val="both"/>
      </w:pPr>
      <w:bookmarkStart w:name="_bookmark28" w:id="29"/>
      <w:bookmarkEnd w:id="29"/>
      <w:r>
        <w:rPr>
          <w:b w:val="0"/>
        </w:rPr>
      </w:r>
      <w:r>
        <w:rPr/>
        <w:t>Climate</w:t>
      </w:r>
      <w:r>
        <w:rPr>
          <w:spacing w:val="-2"/>
        </w:rPr>
        <w:t> </w:t>
      </w:r>
      <w:r>
        <w:rPr/>
        <w:t>Change </w:t>
      </w:r>
      <w:r>
        <w:rPr>
          <w:spacing w:val="-2"/>
        </w:rPr>
        <w:t>Modelling</w:t>
      </w:r>
    </w:p>
    <w:p>
      <w:pPr>
        <w:pStyle w:val="BodyText"/>
        <w:spacing w:before="156"/>
        <w:rPr>
          <w:b/>
        </w:rPr>
      </w:pPr>
    </w:p>
    <w:p>
      <w:pPr>
        <w:pStyle w:val="BodyText"/>
        <w:spacing w:line="480" w:lineRule="auto"/>
        <w:ind w:left="305" w:right="590"/>
        <w:jc w:val="both"/>
      </w:pPr>
      <w:r>
        <w:rPr>
          <w:color w:val="0D0D0D"/>
        </w:rPr>
        <w:t>The climatic system is a composite interaction between chemicals and physical processes, which has kept on advancing from the 1950s with improvement in the scientific know-how. The established methods of examining our climatic system are through</w:t>
      </w:r>
      <w:r>
        <w:rPr>
          <w:color w:val="0D0D0D"/>
          <w:spacing w:val="-1"/>
        </w:rPr>
        <w:t> </w:t>
      </w:r>
      <w:r>
        <w:rPr>
          <w:color w:val="0D0D0D"/>
        </w:rPr>
        <w:t>how</w:t>
      </w:r>
      <w:r>
        <w:rPr>
          <w:color w:val="0D0D0D"/>
          <w:spacing w:val="-1"/>
        </w:rPr>
        <w:t> </w:t>
      </w:r>
      <w:r>
        <w:rPr>
          <w:color w:val="0D0D0D"/>
        </w:rPr>
        <w:t>the</w:t>
      </w:r>
      <w:r>
        <w:rPr>
          <w:color w:val="0D0D0D"/>
          <w:spacing w:val="-2"/>
        </w:rPr>
        <w:t> </w:t>
      </w:r>
      <w:r>
        <w:rPr>
          <w:color w:val="0D0D0D"/>
        </w:rPr>
        <w:t>atmospheric</w:t>
      </w:r>
      <w:r>
        <w:rPr>
          <w:color w:val="0D0D0D"/>
          <w:spacing w:val="-2"/>
        </w:rPr>
        <w:t> </w:t>
      </w:r>
      <w:r>
        <w:rPr>
          <w:color w:val="0D0D0D"/>
        </w:rPr>
        <w:t>components</w:t>
      </w:r>
      <w:r>
        <w:rPr>
          <w:color w:val="0D0D0D"/>
          <w:spacing w:val="-1"/>
        </w:rPr>
        <w:t> </w:t>
      </w:r>
      <w:r>
        <w:rPr>
          <w:color w:val="0D0D0D"/>
        </w:rPr>
        <w:t>relate</w:t>
      </w:r>
      <w:r>
        <w:rPr>
          <w:color w:val="0D0D0D"/>
          <w:spacing w:val="-1"/>
        </w:rPr>
        <w:t> </w:t>
      </w:r>
      <w:r>
        <w:rPr>
          <w:color w:val="0D0D0D"/>
        </w:rPr>
        <w:t>with</w:t>
      </w:r>
      <w:r>
        <w:rPr>
          <w:color w:val="0D0D0D"/>
          <w:spacing w:val="-1"/>
        </w:rPr>
        <w:t> </w:t>
      </w:r>
      <w:r>
        <w:rPr>
          <w:color w:val="0D0D0D"/>
        </w:rPr>
        <w:t>one</w:t>
      </w:r>
      <w:r>
        <w:rPr>
          <w:color w:val="0D0D0D"/>
          <w:spacing w:val="-1"/>
        </w:rPr>
        <w:t> </w:t>
      </w:r>
      <w:r>
        <w:rPr>
          <w:color w:val="0D0D0D"/>
        </w:rPr>
        <w:t>another</w:t>
      </w:r>
      <w:r>
        <w:rPr>
          <w:color w:val="0D0D0D"/>
          <w:spacing w:val="-2"/>
        </w:rPr>
        <w:t> </w:t>
      </w:r>
      <w:r>
        <w:rPr>
          <w:color w:val="0D0D0D"/>
        </w:rPr>
        <w:t>by</w:t>
      </w:r>
      <w:r>
        <w:rPr>
          <w:color w:val="0D0D0D"/>
          <w:spacing w:val="-8"/>
        </w:rPr>
        <w:t> </w:t>
      </w:r>
      <w:r>
        <w:rPr>
          <w:color w:val="0D0D0D"/>
        </w:rPr>
        <w:t>illustration.</w:t>
      </w:r>
      <w:r>
        <w:rPr>
          <w:color w:val="0D0D0D"/>
          <w:spacing w:val="40"/>
        </w:rPr>
        <w:t> </w:t>
      </w:r>
      <w:r>
        <w:rPr>
          <w:color w:val="0D0D0D"/>
        </w:rPr>
        <w:t>In</w:t>
      </w:r>
      <w:r>
        <w:rPr>
          <w:color w:val="0D0D0D"/>
          <w:spacing w:val="-1"/>
        </w:rPr>
        <w:t> </w:t>
      </w:r>
      <w:r>
        <w:rPr>
          <w:color w:val="0D0D0D"/>
        </w:rPr>
        <w:t>any case, no matter how transparent the modeling technique is, it nevertheless presents a hurdle because the interactions operate on varied timescales extending from hours to decades. For this reason, influences and individual magnitudes of atmospheric variation are</w:t>
      </w:r>
      <w:r>
        <w:rPr>
          <w:color w:val="0D0D0D"/>
          <w:spacing w:val="-5"/>
        </w:rPr>
        <w:t> </w:t>
      </w:r>
      <w:r>
        <w:rPr>
          <w:color w:val="0D0D0D"/>
        </w:rPr>
        <w:t>derived</w:t>
      </w:r>
      <w:r>
        <w:rPr>
          <w:color w:val="0D0D0D"/>
          <w:spacing w:val="-3"/>
        </w:rPr>
        <w:t> </w:t>
      </w:r>
      <w:r>
        <w:rPr>
          <w:color w:val="0D0D0D"/>
        </w:rPr>
        <w:t>from</w:t>
      </w:r>
      <w:r>
        <w:rPr>
          <w:color w:val="0D0D0D"/>
          <w:spacing w:val="-3"/>
        </w:rPr>
        <w:t> </w:t>
      </w:r>
      <w:r>
        <w:rPr>
          <w:color w:val="0D0D0D"/>
        </w:rPr>
        <w:t>scenarios,</w:t>
      </w:r>
      <w:r>
        <w:rPr>
          <w:color w:val="0D0D0D"/>
          <w:spacing w:val="-3"/>
        </w:rPr>
        <w:t> </w:t>
      </w:r>
      <w:r>
        <w:rPr>
          <w:color w:val="0D0D0D"/>
        </w:rPr>
        <w:t>which</w:t>
      </w:r>
      <w:r>
        <w:rPr>
          <w:color w:val="0D0D0D"/>
          <w:spacing w:val="-4"/>
        </w:rPr>
        <w:t> </w:t>
      </w:r>
      <w:r>
        <w:rPr>
          <w:color w:val="0D0D0D"/>
        </w:rPr>
        <w:t>have</w:t>
      </w:r>
      <w:r>
        <w:rPr>
          <w:color w:val="0D0D0D"/>
          <w:spacing w:val="-4"/>
        </w:rPr>
        <w:t> </w:t>
      </w:r>
      <w:r>
        <w:rPr>
          <w:color w:val="0D0D0D"/>
        </w:rPr>
        <w:t>been</w:t>
      </w:r>
      <w:r>
        <w:rPr>
          <w:color w:val="0D0D0D"/>
          <w:spacing w:val="-1"/>
        </w:rPr>
        <w:t> </w:t>
      </w:r>
      <w:r>
        <w:rPr>
          <w:color w:val="0D0D0D"/>
        </w:rPr>
        <w:t>established</w:t>
      </w:r>
      <w:r>
        <w:rPr>
          <w:color w:val="0D0D0D"/>
          <w:spacing w:val="-4"/>
        </w:rPr>
        <w:t> </w:t>
      </w:r>
      <w:r>
        <w:rPr>
          <w:color w:val="0D0D0D"/>
        </w:rPr>
        <w:t>from</w:t>
      </w:r>
      <w:r>
        <w:rPr>
          <w:color w:val="0D0D0D"/>
          <w:spacing w:val="-3"/>
        </w:rPr>
        <w:t> </w:t>
      </w:r>
      <w:r>
        <w:rPr>
          <w:color w:val="0D0D0D"/>
        </w:rPr>
        <w:t>climate</w:t>
      </w:r>
      <w:r>
        <w:rPr>
          <w:color w:val="0D0D0D"/>
          <w:spacing w:val="-3"/>
        </w:rPr>
        <w:t> </w:t>
      </w:r>
      <w:r>
        <w:rPr>
          <w:color w:val="0D0D0D"/>
        </w:rPr>
        <w:t>studies</w:t>
      </w:r>
      <w:r>
        <w:rPr>
          <w:color w:val="0D0D0D"/>
          <w:spacing w:val="-3"/>
        </w:rPr>
        <w:t> </w:t>
      </w:r>
      <w:r>
        <w:rPr>
          <w:color w:val="0D0D0D"/>
        </w:rPr>
        <w:t>to</w:t>
      </w:r>
      <w:r>
        <w:rPr>
          <w:color w:val="0D0D0D"/>
          <w:spacing w:val="-1"/>
        </w:rPr>
        <w:t> </w:t>
      </w:r>
      <w:r>
        <w:rPr>
          <w:color w:val="0D0D0D"/>
        </w:rPr>
        <w:t>forecast likely changes in the future climate.</w:t>
      </w:r>
    </w:p>
    <w:p>
      <w:pPr>
        <w:pStyle w:val="Heading2"/>
        <w:numPr>
          <w:ilvl w:val="2"/>
          <w:numId w:val="20"/>
        </w:numPr>
        <w:tabs>
          <w:tab w:pos="1024" w:val="left" w:leader="none"/>
        </w:tabs>
        <w:spacing w:line="240" w:lineRule="auto" w:before="47" w:after="0"/>
        <w:ind w:left="1024" w:right="0" w:hanging="719"/>
        <w:jc w:val="both"/>
      </w:pPr>
      <w:bookmarkStart w:name="_bookmark29" w:id="30"/>
      <w:bookmarkEnd w:id="30"/>
      <w:r>
        <w:rPr>
          <w:b w:val="0"/>
        </w:rPr>
      </w:r>
      <w:r>
        <w:rPr/>
        <w:t>Climate</w:t>
      </w:r>
      <w:r>
        <w:rPr>
          <w:spacing w:val="-3"/>
        </w:rPr>
        <w:t> </w:t>
      </w:r>
      <w:r>
        <w:rPr/>
        <w:t>change</w:t>
      </w:r>
      <w:r>
        <w:rPr>
          <w:spacing w:val="-2"/>
        </w:rPr>
        <w:t> scenarios</w:t>
      </w:r>
    </w:p>
    <w:p>
      <w:pPr>
        <w:pStyle w:val="BodyText"/>
        <w:spacing w:line="480" w:lineRule="auto" w:before="268"/>
        <w:ind w:left="305" w:right="592"/>
        <w:jc w:val="both"/>
      </w:pPr>
      <w:r>
        <w:rPr>
          <w:color w:val="0D0D0D"/>
        </w:rPr>
        <w:t>The climate change scenarios are combinations of plausible and/ or likely sequences variations in upcoming or forthcoming climate. These scenarios help in evaluating the future consequences of atmospheric changes and help the authorities concerned to formulate suitable control and formulate adaptive measures to contain or take in these </w:t>
      </w:r>
      <w:r>
        <w:rPr>
          <w:color w:val="0D0D0D"/>
          <w:spacing w:val="-2"/>
        </w:rPr>
        <w:t>changes.</w:t>
      </w:r>
    </w:p>
    <w:p>
      <w:pPr>
        <w:pStyle w:val="ListParagraph"/>
        <w:numPr>
          <w:ilvl w:val="3"/>
          <w:numId w:val="20"/>
        </w:numPr>
        <w:tabs>
          <w:tab w:pos="1145" w:val="left" w:leader="none"/>
        </w:tabs>
        <w:spacing w:line="240" w:lineRule="auto" w:before="42" w:after="0"/>
        <w:ind w:left="1145" w:right="0" w:hanging="780"/>
        <w:jc w:val="both"/>
        <w:rPr>
          <w:i/>
          <w:sz w:val="24"/>
        </w:rPr>
      </w:pPr>
      <w:r>
        <w:rPr>
          <w:i/>
          <w:sz w:val="24"/>
        </w:rPr>
        <w:t>Types</w:t>
      </w:r>
      <w:r>
        <w:rPr>
          <w:i/>
          <w:spacing w:val="-2"/>
          <w:sz w:val="24"/>
        </w:rPr>
        <w:t> </w:t>
      </w:r>
      <w:r>
        <w:rPr>
          <w:i/>
          <w:sz w:val="24"/>
        </w:rPr>
        <w:t>of</w:t>
      </w:r>
      <w:r>
        <w:rPr>
          <w:i/>
          <w:spacing w:val="-1"/>
          <w:sz w:val="24"/>
        </w:rPr>
        <w:t> </w:t>
      </w:r>
      <w:r>
        <w:rPr>
          <w:i/>
          <w:sz w:val="24"/>
        </w:rPr>
        <w:t>Climate</w:t>
      </w:r>
      <w:r>
        <w:rPr>
          <w:i/>
          <w:spacing w:val="-2"/>
          <w:sz w:val="24"/>
        </w:rPr>
        <w:t> </w:t>
      </w:r>
      <w:r>
        <w:rPr>
          <w:i/>
          <w:sz w:val="24"/>
        </w:rPr>
        <w:t>Change</w:t>
      </w:r>
      <w:r>
        <w:rPr>
          <w:i/>
          <w:spacing w:val="-2"/>
          <w:sz w:val="24"/>
        </w:rPr>
        <w:t> Scenarios</w:t>
      </w:r>
    </w:p>
    <w:p>
      <w:pPr>
        <w:pStyle w:val="BodyText"/>
        <w:rPr>
          <w:i/>
        </w:rPr>
      </w:pPr>
    </w:p>
    <w:p>
      <w:pPr>
        <w:pStyle w:val="BodyText"/>
        <w:spacing w:line="480" w:lineRule="auto"/>
        <w:ind w:left="305" w:right="598"/>
        <w:jc w:val="both"/>
      </w:pPr>
      <w:r>
        <w:rPr>
          <w:color w:val="0D0D0D"/>
        </w:rPr>
        <w:t>(IPCC-TGICA, 2007) Scenarios on climate change are classified into three main categories. They are:</w:t>
      </w:r>
    </w:p>
    <w:p>
      <w:pPr>
        <w:pStyle w:val="ListParagraph"/>
        <w:numPr>
          <w:ilvl w:val="0"/>
          <w:numId w:val="22"/>
        </w:numPr>
        <w:tabs>
          <w:tab w:pos="549" w:val="left" w:leader="none"/>
        </w:tabs>
        <w:spacing w:line="240" w:lineRule="auto" w:before="1" w:after="0"/>
        <w:ind w:left="549" w:right="0" w:hanging="244"/>
        <w:jc w:val="both"/>
        <w:rPr>
          <w:sz w:val="24"/>
        </w:rPr>
      </w:pPr>
      <w:r>
        <w:rPr>
          <w:color w:val="0D0D0D"/>
          <w:sz w:val="24"/>
        </w:rPr>
        <w:t>Synthetic or Arbitrary</w:t>
      </w:r>
      <w:r>
        <w:rPr>
          <w:color w:val="0D0D0D"/>
          <w:spacing w:val="-1"/>
          <w:sz w:val="24"/>
        </w:rPr>
        <w:t> </w:t>
      </w:r>
      <w:r>
        <w:rPr>
          <w:color w:val="0D0D0D"/>
          <w:spacing w:val="-2"/>
          <w:sz w:val="24"/>
        </w:rPr>
        <w:t>Scenarios</w:t>
      </w:r>
    </w:p>
    <w:p>
      <w:pPr>
        <w:pStyle w:val="BodyText"/>
        <w:spacing w:line="480" w:lineRule="auto" w:before="276"/>
        <w:ind w:left="305" w:right="593"/>
        <w:jc w:val="both"/>
      </w:pPr>
      <w:r>
        <w:rPr>
          <w:color w:val="0D0D0D"/>
        </w:rPr>
        <w:t>In these scenarios, Climate system sensitivity is assessed by altering the key variable (climatic variable) in line with judgments laid by expertise as regards expected future change.</w:t>
      </w:r>
      <w:r>
        <w:rPr>
          <w:color w:val="0D0D0D"/>
          <w:spacing w:val="73"/>
          <w:w w:val="150"/>
        </w:rPr>
        <w:t> </w:t>
      </w:r>
      <w:r>
        <w:rPr>
          <w:color w:val="0D0D0D"/>
        </w:rPr>
        <w:t>In</w:t>
      </w:r>
      <w:r>
        <w:rPr>
          <w:color w:val="0D0D0D"/>
          <w:spacing w:val="72"/>
          <w:w w:val="150"/>
        </w:rPr>
        <w:t> </w:t>
      </w:r>
      <w:r>
        <w:rPr>
          <w:color w:val="0D0D0D"/>
        </w:rPr>
        <w:t>some</w:t>
      </w:r>
      <w:r>
        <w:rPr>
          <w:color w:val="0D0D0D"/>
          <w:spacing w:val="71"/>
          <w:w w:val="150"/>
        </w:rPr>
        <w:t> </w:t>
      </w:r>
      <w:r>
        <w:rPr>
          <w:color w:val="0D0D0D"/>
        </w:rPr>
        <w:t>instances,</w:t>
      </w:r>
      <w:r>
        <w:rPr>
          <w:color w:val="0D0D0D"/>
          <w:spacing w:val="72"/>
          <w:w w:val="150"/>
        </w:rPr>
        <w:t> </w:t>
      </w:r>
      <w:r>
        <w:rPr>
          <w:color w:val="0D0D0D"/>
        </w:rPr>
        <w:t>combined</w:t>
      </w:r>
      <w:r>
        <w:rPr>
          <w:color w:val="0D0D0D"/>
          <w:spacing w:val="71"/>
          <w:w w:val="150"/>
        </w:rPr>
        <w:t> </w:t>
      </w:r>
      <w:r>
        <w:rPr>
          <w:color w:val="0D0D0D"/>
        </w:rPr>
        <w:t>key</w:t>
      </w:r>
      <w:r>
        <w:rPr>
          <w:color w:val="0D0D0D"/>
          <w:spacing w:val="67"/>
          <w:w w:val="150"/>
        </w:rPr>
        <w:t> </w:t>
      </w:r>
      <w:r>
        <w:rPr>
          <w:color w:val="0D0D0D"/>
        </w:rPr>
        <w:t>variables</w:t>
      </w:r>
      <w:r>
        <w:rPr>
          <w:color w:val="0D0D0D"/>
          <w:spacing w:val="71"/>
          <w:w w:val="150"/>
        </w:rPr>
        <w:t> </w:t>
      </w:r>
      <w:r>
        <w:rPr>
          <w:color w:val="0D0D0D"/>
        </w:rPr>
        <w:t>are</w:t>
      </w:r>
      <w:r>
        <w:rPr>
          <w:color w:val="0D0D0D"/>
          <w:spacing w:val="70"/>
          <w:w w:val="150"/>
        </w:rPr>
        <w:t> </w:t>
      </w:r>
      <w:r>
        <w:rPr>
          <w:color w:val="0D0D0D"/>
        </w:rPr>
        <w:t>used.</w:t>
      </w:r>
      <w:r>
        <w:rPr>
          <w:color w:val="0D0D0D"/>
          <w:spacing w:val="79"/>
          <w:w w:val="150"/>
        </w:rPr>
        <w:t> </w:t>
      </w:r>
      <w:r>
        <w:rPr>
          <w:color w:val="0D0D0D"/>
        </w:rPr>
        <w:t>For</w:t>
      </w:r>
      <w:r>
        <w:rPr>
          <w:color w:val="0D0D0D"/>
          <w:spacing w:val="73"/>
          <w:w w:val="150"/>
        </w:rPr>
        <w:t> </w:t>
      </w:r>
      <w:r>
        <w:rPr>
          <w:color w:val="0D0D0D"/>
        </w:rPr>
        <w:t>example,</w:t>
      </w:r>
      <w:r>
        <w:rPr>
          <w:color w:val="0D0D0D"/>
          <w:spacing w:val="71"/>
          <w:w w:val="150"/>
        </w:rPr>
        <w:t> </w:t>
      </w:r>
      <w:r>
        <w:rPr>
          <w:color w:val="0D0D0D"/>
          <w:spacing w:val="-7"/>
        </w:rPr>
        <w:t>is</w:t>
      </w:r>
    </w:p>
    <w:p>
      <w:pPr>
        <w:spacing w:after="0" w:line="480" w:lineRule="auto"/>
        <w:jc w:val="both"/>
        <w:sectPr>
          <w:pgSz w:w="11900" w:h="16850"/>
          <w:pgMar w:header="0" w:footer="1063" w:top="1940" w:bottom="1260" w:left="1680" w:right="820"/>
        </w:sectPr>
      </w:pPr>
    </w:p>
    <w:p>
      <w:pPr>
        <w:pStyle w:val="BodyText"/>
        <w:spacing w:line="480" w:lineRule="auto" w:before="109"/>
        <w:ind w:left="305" w:right="591"/>
        <w:jc w:val="both"/>
      </w:pPr>
      <w:r>
        <w:rPr>
          <w:color w:val="0D0D0D"/>
        </w:rPr>
        <w:t>considering an increment in temperature between 1- 3</w:t>
      </w:r>
      <w:r>
        <w:rPr>
          <w:color w:val="0D0D0D"/>
          <w:vertAlign w:val="superscript"/>
        </w:rPr>
        <w:t>0</w:t>
      </w:r>
      <w:r>
        <w:rPr>
          <w:color w:val="0D0D0D"/>
          <w:vertAlign w:val="baseline"/>
        </w:rPr>
        <w:t>C and 10% increases in precipitation or decrease by the same percentage or no changes at all. Scenarios of this trend</w:t>
      </w:r>
      <w:r>
        <w:rPr>
          <w:color w:val="0D0D0D"/>
          <w:spacing w:val="-1"/>
          <w:vertAlign w:val="baseline"/>
        </w:rPr>
        <w:t> </w:t>
      </w:r>
      <w:r>
        <w:rPr>
          <w:color w:val="0D0D0D"/>
          <w:vertAlign w:val="baseline"/>
        </w:rPr>
        <w:t>can</w:t>
      </w:r>
      <w:r>
        <w:rPr>
          <w:color w:val="0D0D0D"/>
          <w:spacing w:val="-1"/>
          <w:vertAlign w:val="baseline"/>
        </w:rPr>
        <w:t> </w:t>
      </w:r>
      <w:r>
        <w:rPr>
          <w:color w:val="0D0D0D"/>
          <w:vertAlign w:val="baseline"/>
        </w:rPr>
        <w:t>be</w:t>
      </w:r>
      <w:r>
        <w:rPr>
          <w:color w:val="0D0D0D"/>
          <w:spacing w:val="-2"/>
          <w:vertAlign w:val="baseline"/>
        </w:rPr>
        <w:t> </w:t>
      </w:r>
      <w:r>
        <w:rPr>
          <w:color w:val="0D0D0D"/>
          <w:vertAlign w:val="baseline"/>
        </w:rPr>
        <w:t>sufficient</w:t>
      </w:r>
      <w:r>
        <w:rPr>
          <w:color w:val="0D0D0D"/>
          <w:spacing w:val="-1"/>
          <w:vertAlign w:val="baseline"/>
        </w:rPr>
        <w:t> </w:t>
      </w:r>
      <w:r>
        <w:rPr>
          <w:color w:val="0D0D0D"/>
          <w:vertAlign w:val="baseline"/>
        </w:rPr>
        <w:t>to</w:t>
      </w:r>
      <w:r>
        <w:rPr>
          <w:color w:val="0D0D0D"/>
          <w:spacing w:val="-1"/>
          <w:vertAlign w:val="baseline"/>
        </w:rPr>
        <w:t> </w:t>
      </w:r>
      <w:r>
        <w:rPr>
          <w:color w:val="0D0D0D"/>
          <w:vertAlign w:val="baseline"/>
        </w:rPr>
        <w:t>showcase</w:t>
      </w:r>
      <w:r>
        <w:rPr>
          <w:color w:val="0D0D0D"/>
          <w:spacing w:val="-2"/>
          <w:vertAlign w:val="baseline"/>
        </w:rPr>
        <w:t> </w:t>
      </w:r>
      <w:r>
        <w:rPr>
          <w:color w:val="0D0D0D"/>
          <w:vertAlign w:val="baseline"/>
        </w:rPr>
        <w:t>or</w:t>
      </w:r>
      <w:r>
        <w:rPr>
          <w:color w:val="0D0D0D"/>
          <w:spacing w:val="-2"/>
          <w:vertAlign w:val="baseline"/>
        </w:rPr>
        <w:t> </w:t>
      </w:r>
      <w:r>
        <w:rPr>
          <w:color w:val="0D0D0D"/>
          <w:vertAlign w:val="baseline"/>
        </w:rPr>
        <w:t>present</w:t>
      </w:r>
      <w:r>
        <w:rPr>
          <w:color w:val="0D0D0D"/>
          <w:spacing w:val="-1"/>
          <w:vertAlign w:val="baseline"/>
        </w:rPr>
        <w:t> </w:t>
      </w:r>
      <w:r>
        <w:rPr>
          <w:color w:val="0D0D0D"/>
          <w:vertAlign w:val="baseline"/>
        </w:rPr>
        <w:t>future</w:t>
      </w:r>
      <w:r>
        <w:rPr>
          <w:color w:val="0D0D0D"/>
          <w:spacing w:val="-2"/>
          <w:vertAlign w:val="baseline"/>
        </w:rPr>
        <w:t> </w:t>
      </w:r>
      <w:r>
        <w:rPr>
          <w:color w:val="0D0D0D"/>
          <w:vertAlign w:val="baseline"/>
        </w:rPr>
        <w:t>value. If</w:t>
      </w:r>
      <w:r>
        <w:rPr>
          <w:color w:val="0D0D0D"/>
          <w:spacing w:val="-2"/>
          <w:vertAlign w:val="baseline"/>
        </w:rPr>
        <w:t> </w:t>
      </w:r>
      <w:r>
        <w:rPr>
          <w:color w:val="0D0D0D"/>
          <w:vertAlign w:val="baseline"/>
        </w:rPr>
        <w:t>the</w:t>
      </w:r>
      <w:r>
        <w:rPr>
          <w:color w:val="0D0D0D"/>
          <w:spacing w:val="-2"/>
          <w:vertAlign w:val="baseline"/>
        </w:rPr>
        <w:t> </w:t>
      </w:r>
      <w:r>
        <w:rPr>
          <w:color w:val="0D0D0D"/>
          <w:vertAlign w:val="baseline"/>
        </w:rPr>
        <w:t>adopted</w:t>
      </w:r>
      <w:r>
        <w:rPr>
          <w:color w:val="0D0D0D"/>
          <w:spacing w:val="-2"/>
          <w:vertAlign w:val="baseline"/>
        </w:rPr>
        <w:t> </w:t>
      </w:r>
      <w:r>
        <w:rPr>
          <w:color w:val="0D0D0D"/>
          <w:vertAlign w:val="baseline"/>
        </w:rPr>
        <w:t>changes</w:t>
      </w:r>
      <w:r>
        <w:rPr>
          <w:color w:val="0D0D0D"/>
          <w:spacing w:val="-1"/>
          <w:vertAlign w:val="baseline"/>
        </w:rPr>
        <w:t> </w:t>
      </w:r>
      <w:r>
        <w:rPr>
          <w:color w:val="0D0D0D"/>
          <w:vertAlign w:val="baseline"/>
        </w:rPr>
        <w:t>in</w:t>
      </w:r>
      <w:r>
        <w:rPr>
          <w:color w:val="0D0D0D"/>
          <w:spacing w:val="-1"/>
          <w:vertAlign w:val="baseline"/>
        </w:rPr>
        <w:t> </w:t>
      </w:r>
      <w:r>
        <w:rPr>
          <w:color w:val="0D0D0D"/>
          <w:vertAlign w:val="baseline"/>
        </w:rPr>
        <w:t>the key factors are based on professional opinion derived from climatologists or climate </w:t>
      </w:r>
      <w:r>
        <w:rPr>
          <w:color w:val="0D0D0D"/>
          <w:spacing w:val="-2"/>
          <w:vertAlign w:val="baseline"/>
        </w:rPr>
        <w:t>models.</w:t>
      </w:r>
    </w:p>
    <w:p>
      <w:pPr>
        <w:pStyle w:val="ListParagraph"/>
        <w:numPr>
          <w:ilvl w:val="0"/>
          <w:numId w:val="22"/>
        </w:numPr>
        <w:tabs>
          <w:tab w:pos="563" w:val="left" w:leader="none"/>
        </w:tabs>
        <w:spacing w:line="240" w:lineRule="auto" w:before="1" w:after="0"/>
        <w:ind w:left="563" w:right="0" w:hanging="258"/>
        <w:jc w:val="both"/>
        <w:rPr>
          <w:sz w:val="24"/>
        </w:rPr>
      </w:pPr>
      <w:r>
        <w:rPr>
          <w:color w:val="0D0D0D"/>
          <w:sz w:val="24"/>
        </w:rPr>
        <w:t>Analogue</w:t>
      </w:r>
      <w:r>
        <w:rPr>
          <w:color w:val="0D0D0D"/>
          <w:spacing w:val="-4"/>
          <w:sz w:val="24"/>
        </w:rPr>
        <w:t> </w:t>
      </w:r>
      <w:r>
        <w:rPr>
          <w:color w:val="0D0D0D"/>
          <w:spacing w:val="-2"/>
          <w:sz w:val="24"/>
        </w:rPr>
        <w:t>Scenarios</w:t>
      </w:r>
    </w:p>
    <w:p>
      <w:pPr>
        <w:pStyle w:val="BodyText"/>
      </w:pPr>
    </w:p>
    <w:p>
      <w:pPr>
        <w:pStyle w:val="BodyText"/>
        <w:spacing w:line="480" w:lineRule="auto"/>
        <w:ind w:left="305" w:right="597"/>
        <w:jc w:val="both"/>
      </w:pPr>
      <w:r>
        <w:rPr>
          <w:color w:val="0D0D0D"/>
        </w:rPr>
        <w:t>This type of Scenario makes use of historical records and measured value to reconstruct the climate because the historical record gives the best representation of inter and intra decadal</w:t>
      </w:r>
      <w:r>
        <w:rPr>
          <w:color w:val="0D0D0D"/>
          <w:spacing w:val="-2"/>
        </w:rPr>
        <w:t> </w:t>
      </w:r>
      <w:r>
        <w:rPr>
          <w:color w:val="0D0D0D"/>
        </w:rPr>
        <w:t>changes</w:t>
      </w:r>
      <w:r>
        <w:rPr>
          <w:color w:val="0D0D0D"/>
          <w:spacing w:val="-2"/>
        </w:rPr>
        <w:t> </w:t>
      </w:r>
      <w:r>
        <w:rPr>
          <w:color w:val="0D0D0D"/>
        </w:rPr>
        <w:t>in the</w:t>
      </w:r>
      <w:r>
        <w:rPr>
          <w:color w:val="0D0D0D"/>
          <w:spacing w:val="-3"/>
        </w:rPr>
        <w:t> </w:t>
      </w:r>
      <w:r>
        <w:rPr>
          <w:color w:val="0D0D0D"/>
        </w:rPr>
        <w:t>climatic</w:t>
      </w:r>
      <w:r>
        <w:rPr>
          <w:color w:val="0D0D0D"/>
          <w:spacing w:val="-3"/>
        </w:rPr>
        <w:t> </w:t>
      </w:r>
      <w:r>
        <w:rPr>
          <w:color w:val="0D0D0D"/>
        </w:rPr>
        <w:t>system and</w:t>
      </w:r>
      <w:r>
        <w:rPr>
          <w:color w:val="0D0D0D"/>
          <w:spacing w:val="-2"/>
        </w:rPr>
        <w:t> </w:t>
      </w:r>
      <w:r>
        <w:rPr>
          <w:color w:val="0D0D0D"/>
        </w:rPr>
        <w:t>its</w:t>
      </w:r>
      <w:r>
        <w:rPr>
          <w:color w:val="0D0D0D"/>
          <w:spacing w:val="-2"/>
        </w:rPr>
        <w:t> </w:t>
      </w:r>
      <w:r>
        <w:rPr>
          <w:color w:val="0D0D0D"/>
        </w:rPr>
        <w:t>distribution</w:t>
      </w:r>
      <w:r>
        <w:rPr>
          <w:color w:val="0D0D0D"/>
          <w:spacing w:val="-2"/>
        </w:rPr>
        <w:t> </w:t>
      </w:r>
      <w:r>
        <w:rPr>
          <w:color w:val="0D0D0D"/>
        </w:rPr>
        <w:t>regionally. But,</w:t>
      </w:r>
      <w:r>
        <w:rPr>
          <w:color w:val="0D0D0D"/>
          <w:spacing w:val="-2"/>
        </w:rPr>
        <w:t> </w:t>
      </w:r>
      <w:r>
        <w:rPr>
          <w:color w:val="0D0D0D"/>
        </w:rPr>
        <w:t>the</w:t>
      </w:r>
      <w:r>
        <w:rPr>
          <w:color w:val="0D0D0D"/>
          <w:spacing w:val="-3"/>
        </w:rPr>
        <w:t> </w:t>
      </w:r>
      <w:r>
        <w:rPr>
          <w:color w:val="0D0D0D"/>
        </w:rPr>
        <w:t>quality</w:t>
      </w:r>
      <w:r>
        <w:rPr>
          <w:color w:val="0D0D0D"/>
          <w:spacing w:val="-7"/>
        </w:rPr>
        <w:t> </w:t>
      </w:r>
      <w:r>
        <w:rPr>
          <w:color w:val="0D0D0D"/>
        </w:rPr>
        <w:t>of the observations matters. This type of reconstruction usually covers hundreds to thousands of years past and this gives detailed variation in climate than the observed records. So, forecasted scenarios would be developed from past climatic behavioral </w:t>
      </w:r>
      <w:r>
        <w:rPr>
          <w:color w:val="0D0D0D"/>
          <w:spacing w:val="-2"/>
        </w:rPr>
        <w:t>records.</w:t>
      </w:r>
    </w:p>
    <w:p>
      <w:pPr>
        <w:pStyle w:val="ListParagraph"/>
        <w:numPr>
          <w:ilvl w:val="0"/>
          <w:numId w:val="22"/>
        </w:numPr>
        <w:tabs>
          <w:tab w:pos="550" w:val="left" w:leader="none"/>
        </w:tabs>
        <w:spacing w:line="240" w:lineRule="auto" w:before="1" w:after="0"/>
        <w:ind w:left="550" w:right="0" w:hanging="245"/>
        <w:jc w:val="both"/>
        <w:rPr>
          <w:sz w:val="24"/>
        </w:rPr>
      </w:pPr>
      <w:r>
        <w:rPr>
          <w:color w:val="0D0D0D"/>
          <w:sz w:val="24"/>
        </w:rPr>
        <w:t>Climate</w:t>
      </w:r>
      <w:r>
        <w:rPr>
          <w:color w:val="0D0D0D"/>
          <w:spacing w:val="-1"/>
          <w:sz w:val="24"/>
        </w:rPr>
        <w:t> </w:t>
      </w:r>
      <w:r>
        <w:rPr>
          <w:color w:val="0D0D0D"/>
          <w:spacing w:val="-2"/>
          <w:sz w:val="24"/>
        </w:rPr>
        <w:t>Models</w:t>
      </w:r>
    </w:p>
    <w:p>
      <w:pPr>
        <w:pStyle w:val="BodyText"/>
      </w:pPr>
    </w:p>
    <w:p>
      <w:pPr>
        <w:pStyle w:val="BodyText"/>
        <w:spacing w:line="480" w:lineRule="auto"/>
        <w:ind w:left="305" w:right="591"/>
        <w:jc w:val="both"/>
      </w:pPr>
      <w:r>
        <w:rPr>
          <w:color w:val="0D0D0D"/>
        </w:rPr>
        <w:t>These models try to simulate or imitate the processes that characterize the climate models, which recreate the whole Earth‘s climate are referred to as worldwide climate models.</w:t>
      </w:r>
      <w:r>
        <w:rPr>
          <w:color w:val="0D0D0D"/>
          <w:spacing w:val="40"/>
        </w:rPr>
        <w:t> </w:t>
      </w:r>
      <w:r>
        <w:rPr>
          <w:color w:val="0D0D0D"/>
        </w:rPr>
        <w:t>These have coarse spatial resolutions (up to 300km grids spacing, which translates</w:t>
      </w:r>
      <w:r>
        <w:rPr>
          <w:color w:val="0D0D0D"/>
          <w:spacing w:val="-2"/>
        </w:rPr>
        <w:t> </w:t>
      </w:r>
      <w:r>
        <w:rPr>
          <w:color w:val="0D0D0D"/>
        </w:rPr>
        <w:t>to</w:t>
      </w:r>
      <w:r>
        <w:rPr>
          <w:color w:val="0D0D0D"/>
          <w:spacing w:val="-2"/>
        </w:rPr>
        <w:t> </w:t>
      </w:r>
      <w:r>
        <w:rPr>
          <w:color w:val="0D0D0D"/>
        </w:rPr>
        <w:t>one</w:t>
      </w:r>
      <w:r>
        <w:rPr>
          <w:color w:val="0D0D0D"/>
          <w:spacing w:val="-3"/>
        </w:rPr>
        <w:t> </w:t>
      </w:r>
      <w:r>
        <w:rPr>
          <w:color w:val="0D0D0D"/>
        </w:rPr>
        <w:t>theoretical</w:t>
      </w:r>
      <w:r>
        <w:rPr>
          <w:color w:val="0D0D0D"/>
          <w:spacing w:val="-2"/>
        </w:rPr>
        <w:t> </w:t>
      </w:r>
      <w:r>
        <w:rPr>
          <w:color w:val="0D0D0D"/>
        </w:rPr>
        <w:t>value</w:t>
      </w:r>
      <w:r>
        <w:rPr>
          <w:color w:val="0D0D0D"/>
          <w:spacing w:val="-1"/>
        </w:rPr>
        <w:t> </w:t>
      </w:r>
      <w:r>
        <w:rPr>
          <w:color w:val="0D0D0D"/>
        </w:rPr>
        <w:t>per</w:t>
      </w:r>
      <w:r>
        <w:rPr>
          <w:color w:val="0D0D0D"/>
          <w:spacing w:val="-2"/>
        </w:rPr>
        <w:t> </w:t>
      </w:r>
      <w:r>
        <w:rPr>
          <w:color w:val="0D0D0D"/>
        </w:rPr>
        <w:t>300km</w:t>
      </w:r>
      <w:r>
        <w:rPr>
          <w:color w:val="0D0D0D"/>
          <w:spacing w:val="-2"/>
        </w:rPr>
        <w:t> </w:t>
      </w:r>
      <w:r>
        <w:rPr>
          <w:color w:val="0D0D0D"/>
        </w:rPr>
        <w:t>by</w:t>
      </w:r>
      <w:r>
        <w:rPr>
          <w:color w:val="0D0D0D"/>
          <w:spacing w:val="-5"/>
        </w:rPr>
        <w:t> </w:t>
      </w:r>
      <w:r>
        <w:rPr>
          <w:color w:val="0D0D0D"/>
        </w:rPr>
        <w:t>300km</w:t>
      </w:r>
      <w:r>
        <w:rPr>
          <w:color w:val="0D0D0D"/>
          <w:spacing w:val="-2"/>
        </w:rPr>
        <w:t> </w:t>
      </w:r>
      <w:r>
        <w:rPr>
          <w:color w:val="0D0D0D"/>
        </w:rPr>
        <w:t>grid</w:t>
      </w:r>
      <w:r>
        <w:rPr>
          <w:color w:val="0D0D0D"/>
          <w:spacing w:val="-1"/>
        </w:rPr>
        <w:t> </w:t>
      </w:r>
      <w:r>
        <w:rPr>
          <w:color w:val="0D0D0D"/>
        </w:rPr>
        <w:t>cell)</w:t>
      </w:r>
      <w:r>
        <w:rPr>
          <w:color w:val="0D0D0D"/>
          <w:spacing w:val="-1"/>
        </w:rPr>
        <w:t> </w:t>
      </w:r>
      <w:r>
        <w:rPr>
          <w:color w:val="0D0D0D"/>
        </w:rPr>
        <w:t>and</w:t>
      </w:r>
      <w:r>
        <w:rPr>
          <w:color w:val="0D0D0D"/>
          <w:spacing w:val="-2"/>
        </w:rPr>
        <w:t> </w:t>
      </w:r>
      <w:r>
        <w:rPr>
          <w:color w:val="0D0D0D"/>
        </w:rPr>
        <w:t>range</w:t>
      </w:r>
      <w:r>
        <w:rPr>
          <w:color w:val="0D0D0D"/>
          <w:spacing w:val="-3"/>
        </w:rPr>
        <w:t> </w:t>
      </w:r>
      <w:r>
        <w:rPr>
          <w:color w:val="0D0D0D"/>
        </w:rPr>
        <w:t>from</w:t>
      </w:r>
      <w:r>
        <w:rPr>
          <w:color w:val="0D0D0D"/>
          <w:spacing w:val="-2"/>
        </w:rPr>
        <w:t> </w:t>
      </w:r>
      <w:r>
        <w:rPr>
          <w:color w:val="0D0D0D"/>
        </w:rPr>
        <w:t>simple one-dimensional to complex three-dimensional models known as general circulation models (GCMs). GCMs can additionally be broken down into oceanic GCMs (OGCM) and atmospheric GCMs (AGCM). Combinations of the two models are used in the simulation of land surface and atmospheric and are referred to as atmospheric-ocean general circulation models (AOGCMs).</w:t>
      </w:r>
    </w:p>
    <w:p>
      <w:pPr>
        <w:spacing w:after="0" w:line="480" w:lineRule="auto"/>
        <w:jc w:val="both"/>
        <w:sectPr>
          <w:pgSz w:w="11900" w:h="16850"/>
          <w:pgMar w:header="0" w:footer="1063" w:top="1300" w:bottom="1260" w:left="1680" w:right="820"/>
        </w:sectPr>
      </w:pPr>
    </w:p>
    <w:p>
      <w:pPr>
        <w:pStyle w:val="BodyText"/>
        <w:spacing w:line="480" w:lineRule="auto" w:before="69"/>
        <w:ind w:left="305" w:right="591"/>
        <w:jc w:val="both"/>
      </w:pPr>
      <w:r>
        <w:rPr>
          <w:color w:val="0D0D0D"/>
        </w:rPr>
        <w:t>Climate models have been parameterized utilizing four main emission scenarios of anthropogenic driving published by the IPCC Special Report on Emission Scenarios (Nakicenovic et al., 2000) for use in atmosphere change studies. These situations, characterized with respect to four storylines namely A1, A2, B1, and B2, were built to investigate future socio-economic developments in terms of economies, populace development,</w:t>
      </w:r>
      <w:r>
        <w:rPr>
          <w:color w:val="0D0D0D"/>
          <w:spacing w:val="56"/>
          <w:w w:val="150"/>
        </w:rPr>
        <w:t> </w:t>
      </w:r>
      <w:r>
        <w:rPr>
          <w:color w:val="0D0D0D"/>
        </w:rPr>
        <w:t>and</w:t>
      </w:r>
      <w:r>
        <w:rPr>
          <w:color w:val="0D0D0D"/>
          <w:spacing w:val="57"/>
          <w:w w:val="150"/>
        </w:rPr>
        <w:t> </w:t>
      </w:r>
      <w:r>
        <w:rPr>
          <w:color w:val="0D0D0D"/>
        </w:rPr>
        <w:t>technological</w:t>
      </w:r>
      <w:r>
        <w:rPr>
          <w:color w:val="0D0D0D"/>
          <w:spacing w:val="59"/>
          <w:w w:val="150"/>
        </w:rPr>
        <w:t> </w:t>
      </w:r>
      <w:r>
        <w:rPr>
          <w:color w:val="0D0D0D"/>
        </w:rPr>
        <w:t>progression.</w:t>
      </w:r>
      <w:r>
        <w:rPr>
          <w:color w:val="0D0D0D"/>
          <w:spacing w:val="59"/>
          <w:w w:val="150"/>
        </w:rPr>
        <w:t> </w:t>
      </w:r>
      <w:r>
        <w:rPr>
          <w:color w:val="0D0D0D"/>
        </w:rPr>
        <w:t>A</w:t>
      </w:r>
      <w:r>
        <w:rPr>
          <w:color w:val="0D0D0D"/>
          <w:spacing w:val="57"/>
          <w:w w:val="150"/>
        </w:rPr>
        <w:t> </w:t>
      </w:r>
      <w:r>
        <w:rPr>
          <w:color w:val="0D0D0D"/>
        </w:rPr>
        <w:t>comprehensive</w:t>
      </w:r>
      <w:r>
        <w:rPr>
          <w:color w:val="0D0D0D"/>
          <w:spacing w:val="57"/>
          <w:w w:val="150"/>
        </w:rPr>
        <w:t> </w:t>
      </w:r>
      <w:r>
        <w:rPr>
          <w:color w:val="0D0D0D"/>
        </w:rPr>
        <w:t>portrayal</w:t>
      </w:r>
      <w:r>
        <w:rPr>
          <w:color w:val="0D0D0D"/>
          <w:spacing w:val="59"/>
          <w:w w:val="150"/>
        </w:rPr>
        <w:t> </w:t>
      </w:r>
      <w:r>
        <w:rPr>
          <w:color w:val="0D0D0D"/>
        </w:rPr>
        <w:t>of</w:t>
      </w:r>
      <w:r>
        <w:rPr>
          <w:color w:val="0D0D0D"/>
          <w:spacing w:val="56"/>
          <w:w w:val="150"/>
        </w:rPr>
        <w:t> </w:t>
      </w:r>
      <w:r>
        <w:rPr>
          <w:color w:val="0D0D0D"/>
          <w:spacing w:val="-2"/>
        </w:rPr>
        <w:t>these</w:t>
      </w:r>
    </w:p>
    <w:p>
      <w:pPr>
        <w:pStyle w:val="BodyText"/>
        <w:spacing w:before="87"/>
        <w:rPr>
          <w:sz w:val="20"/>
        </w:rPr>
      </w:pPr>
      <w:r>
        <w:rPr/>
        <w:drawing>
          <wp:anchor distT="0" distB="0" distL="0" distR="0" allowOverlap="1" layoutInCell="1" locked="0" behindDoc="1" simplePos="0" relativeHeight="487592448">
            <wp:simplePos x="0" y="0"/>
            <wp:positionH relativeFrom="page">
              <wp:posOffset>1260475</wp:posOffset>
            </wp:positionH>
            <wp:positionV relativeFrom="paragraph">
              <wp:posOffset>216840</wp:posOffset>
            </wp:positionV>
            <wp:extent cx="5622978" cy="2859024"/>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9" cstate="print"/>
                    <a:stretch>
                      <a:fillRect/>
                    </a:stretch>
                  </pic:blipFill>
                  <pic:spPr>
                    <a:xfrm>
                      <a:off x="0" y="0"/>
                      <a:ext cx="5622978" cy="2859024"/>
                    </a:xfrm>
                    <a:prstGeom prst="rect">
                      <a:avLst/>
                    </a:prstGeom>
                  </pic:spPr>
                </pic:pic>
              </a:graphicData>
            </a:graphic>
          </wp:anchor>
        </w:drawing>
      </w:r>
    </w:p>
    <w:p>
      <w:pPr>
        <w:pStyle w:val="BodyText"/>
        <w:spacing w:before="32"/>
        <w:ind w:left="305"/>
        <w:jc w:val="both"/>
      </w:pPr>
      <w:r>
        <w:rPr>
          <w:color w:val="0D0D0D"/>
        </w:rPr>
        <w:t>situations</w:t>
      </w:r>
      <w:r>
        <w:rPr>
          <w:color w:val="0D0D0D"/>
          <w:spacing w:val="-2"/>
        </w:rPr>
        <w:t> </w:t>
      </w:r>
      <w:r>
        <w:rPr>
          <w:color w:val="0D0D0D"/>
        </w:rPr>
        <w:t>is</w:t>
      </w:r>
      <w:r>
        <w:rPr>
          <w:color w:val="0D0D0D"/>
          <w:spacing w:val="-1"/>
        </w:rPr>
        <w:t> </w:t>
      </w:r>
      <w:r>
        <w:rPr>
          <w:color w:val="0D0D0D"/>
        </w:rPr>
        <w:t>given</w:t>
      </w:r>
      <w:r>
        <w:rPr>
          <w:color w:val="0D0D0D"/>
          <w:spacing w:val="-1"/>
        </w:rPr>
        <w:t> </w:t>
      </w:r>
      <w:r>
        <w:rPr>
          <w:color w:val="0D0D0D"/>
        </w:rPr>
        <w:t>in</w:t>
      </w:r>
      <w:r>
        <w:rPr>
          <w:color w:val="0D0D0D"/>
          <w:spacing w:val="-1"/>
        </w:rPr>
        <w:t> </w:t>
      </w:r>
      <w:r>
        <w:rPr>
          <w:color w:val="0D0D0D"/>
        </w:rPr>
        <w:t>Figure</w:t>
      </w:r>
      <w:r>
        <w:rPr>
          <w:color w:val="0D0D0D"/>
          <w:spacing w:val="-3"/>
        </w:rPr>
        <w:t> </w:t>
      </w:r>
      <w:r>
        <w:rPr>
          <w:color w:val="0D0D0D"/>
          <w:spacing w:val="-4"/>
        </w:rPr>
        <w:t>2.2.</w:t>
      </w:r>
    </w:p>
    <w:p>
      <w:pPr>
        <w:pStyle w:val="BodyText"/>
      </w:pPr>
    </w:p>
    <w:p>
      <w:pPr>
        <w:pStyle w:val="BodyText"/>
        <w:spacing w:line="480" w:lineRule="auto"/>
        <w:ind w:left="3536" w:right="597" w:hanging="3229"/>
        <w:jc w:val="both"/>
      </w:pPr>
      <w:r>
        <w:rPr>
          <w:color w:val="0D0D0D"/>
        </w:rPr>
        <w:t>Figure</w:t>
      </w:r>
      <w:r>
        <w:rPr>
          <w:color w:val="0D0D0D"/>
          <w:spacing w:val="-6"/>
        </w:rPr>
        <w:t> </w:t>
      </w:r>
      <w:r>
        <w:rPr>
          <w:color w:val="0D0D0D"/>
        </w:rPr>
        <w:t>2.2:</w:t>
      </w:r>
      <w:r>
        <w:rPr>
          <w:color w:val="0D0D0D"/>
          <w:spacing w:val="-4"/>
        </w:rPr>
        <w:t> </w:t>
      </w:r>
      <w:r>
        <w:rPr>
          <w:color w:val="0D0D0D"/>
        </w:rPr>
        <w:t>The</w:t>
      </w:r>
      <w:r>
        <w:rPr>
          <w:color w:val="0D0D0D"/>
          <w:spacing w:val="-4"/>
        </w:rPr>
        <w:t> </w:t>
      </w:r>
      <w:r>
        <w:rPr>
          <w:color w:val="0D0D0D"/>
        </w:rPr>
        <w:t>Established</w:t>
      </w:r>
      <w:r>
        <w:rPr>
          <w:color w:val="0D0D0D"/>
          <w:spacing w:val="-5"/>
        </w:rPr>
        <w:t> </w:t>
      </w:r>
      <w:r>
        <w:rPr>
          <w:color w:val="0D0D0D"/>
        </w:rPr>
        <w:t>Scenarios</w:t>
      </w:r>
      <w:r>
        <w:rPr>
          <w:color w:val="0D0D0D"/>
          <w:spacing w:val="-4"/>
        </w:rPr>
        <w:t> </w:t>
      </w:r>
      <w:r>
        <w:rPr>
          <w:color w:val="0D0D0D"/>
        </w:rPr>
        <w:t>from</w:t>
      </w:r>
      <w:r>
        <w:rPr>
          <w:color w:val="0D0D0D"/>
          <w:spacing w:val="-3"/>
        </w:rPr>
        <w:t> </w:t>
      </w:r>
      <w:r>
        <w:rPr>
          <w:color w:val="0D0D0D"/>
        </w:rPr>
        <w:t>IPCC</w:t>
      </w:r>
      <w:r>
        <w:rPr>
          <w:color w:val="0D0D0D"/>
          <w:spacing w:val="-4"/>
        </w:rPr>
        <w:t> </w:t>
      </w:r>
      <w:r>
        <w:rPr>
          <w:color w:val="0D0D0D"/>
        </w:rPr>
        <w:t>Special</w:t>
      </w:r>
      <w:r>
        <w:rPr>
          <w:color w:val="0D0D0D"/>
          <w:spacing w:val="-2"/>
        </w:rPr>
        <w:t> </w:t>
      </w:r>
      <w:r>
        <w:rPr>
          <w:color w:val="0D0D0D"/>
        </w:rPr>
        <w:t>Report</w:t>
      </w:r>
      <w:r>
        <w:rPr>
          <w:color w:val="0D0D0D"/>
          <w:spacing w:val="-4"/>
        </w:rPr>
        <w:t> </w:t>
      </w:r>
      <w:r>
        <w:rPr>
          <w:color w:val="0D0D0D"/>
        </w:rPr>
        <w:t>on</w:t>
      </w:r>
      <w:r>
        <w:rPr>
          <w:color w:val="0D0D0D"/>
          <w:spacing w:val="-4"/>
        </w:rPr>
        <w:t> </w:t>
      </w:r>
      <w:r>
        <w:rPr>
          <w:color w:val="0D0D0D"/>
        </w:rPr>
        <w:t>Emission</w:t>
      </w:r>
      <w:r>
        <w:rPr>
          <w:color w:val="0D0D0D"/>
          <w:spacing w:val="-3"/>
        </w:rPr>
        <w:t> </w:t>
      </w:r>
      <w:r>
        <w:rPr>
          <w:color w:val="0D0D0D"/>
        </w:rPr>
        <w:t>Scenarios (Nakicenovic., 2000)</w:t>
      </w:r>
    </w:p>
    <w:p>
      <w:pPr>
        <w:pStyle w:val="BodyText"/>
        <w:spacing w:line="480" w:lineRule="auto" w:before="1"/>
        <w:ind w:left="305" w:right="591"/>
        <w:jc w:val="both"/>
      </w:pPr>
      <w:r>
        <w:rPr>
          <w:color w:val="0D0D0D"/>
        </w:rPr>
        <w:t>Global Climate Models (GCMs)</w:t>
      </w:r>
      <w:r>
        <w:rPr>
          <w:color w:val="0D0D0D"/>
          <w:spacing w:val="-3"/>
        </w:rPr>
        <w:t> </w:t>
      </w:r>
      <w:r>
        <w:rPr>
          <w:color w:val="0D0D0D"/>
        </w:rPr>
        <w:t>have been used to forecast variations in climate until the end of the 21st century</w:t>
      </w:r>
      <w:r>
        <w:rPr>
          <w:color w:val="0D0D0D"/>
          <w:spacing w:val="-1"/>
        </w:rPr>
        <w:t> </w:t>
      </w:r>
      <w:r>
        <w:rPr>
          <w:color w:val="0D0D0D"/>
        </w:rPr>
        <w:t>by</w:t>
      </w:r>
      <w:r>
        <w:rPr>
          <w:color w:val="0D0D0D"/>
          <w:spacing w:val="-4"/>
        </w:rPr>
        <w:t> </w:t>
      </w:r>
      <w:r>
        <w:rPr>
          <w:color w:val="0D0D0D"/>
        </w:rPr>
        <w:t>numerous institutions of climate research specialization. I PCC</w:t>
      </w:r>
      <w:r>
        <w:rPr>
          <w:color w:val="0D0D0D"/>
          <w:spacing w:val="-1"/>
        </w:rPr>
        <w:t> </w:t>
      </w:r>
      <w:r>
        <w:rPr>
          <w:color w:val="0D0D0D"/>
        </w:rPr>
        <w:t>Data Distribution Centre provides more information on these institutions, their models, and analyses data. Presently, the ideal mechanism for simulation of climate</w:t>
      </w:r>
      <w:r>
        <w:rPr>
          <w:color w:val="0D0D0D"/>
          <w:spacing w:val="40"/>
        </w:rPr>
        <w:t> </w:t>
      </w:r>
      <w:r>
        <w:rPr>
          <w:color w:val="0D0D0D"/>
        </w:rPr>
        <w:t>both present and future are AOGCMs according to Hewitson et al, (2005). But, they have</w:t>
      </w:r>
      <w:r>
        <w:rPr>
          <w:color w:val="0D0D0D"/>
          <w:spacing w:val="40"/>
        </w:rPr>
        <w:t> </w:t>
      </w:r>
      <w:r>
        <w:rPr>
          <w:color w:val="0D0D0D"/>
        </w:rPr>
        <w:t>to</w:t>
      </w:r>
      <w:r>
        <w:rPr>
          <w:color w:val="0D0D0D"/>
          <w:spacing w:val="40"/>
        </w:rPr>
        <w:t> </w:t>
      </w:r>
      <w:r>
        <w:rPr>
          <w:color w:val="0D0D0D"/>
        </w:rPr>
        <w:t>be</w:t>
      </w:r>
      <w:r>
        <w:rPr>
          <w:color w:val="0D0D0D"/>
          <w:spacing w:val="40"/>
        </w:rPr>
        <w:t> </w:t>
      </w:r>
      <w:r>
        <w:rPr>
          <w:color w:val="0D0D0D"/>
        </w:rPr>
        <w:t>downscaled</w:t>
      </w:r>
      <w:r>
        <w:rPr>
          <w:color w:val="0D0D0D"/>
          <w:spacing w:val="40"/>
        </w:rPr>
        <w:t> </w:t>
      </w:r>
      <w:r>
        <w:rPr>
          <w:color w:val="0D0D0D"/>
        </w:rPr>
        <w:t>to be</w:t>
      </w:r>
      <w:r>
        <w:rPr>
          <w:color w:val="0D0D0D"/>
          <w:spacing w:val="-3"/>
        </w:rPr>
        <w:t> </w:t>
      </w:r>
      <w:r>
        <w:rPr>
          <w:color w:val="0D0D0D"/>
        </w:rPr>
        <w:t>of</w:t>
      </w:r>
      <w:r>
        <w:rPr>
          <w:color w:val="0D0D0D"/>
          <w:spacing w:val="-3"/>
        </w:rPr>
        <w:t> </w:t>
      </w:r>
      <w:r>
        <w:rPr>
          <w:color w:val="0D0D0D"/>
        </w:rPr>
        <w:t>use</w:t>
      </w:r>
      <w:r>
        <w:rPr>
          <w:color w:val="0D0D0D"/>
          <w:spacing w:val="-3"/>
        </w:rPr>
        <w:t> </w:t>
      </w:r>
      <w:r>
        <w:rPr>
          <w:color w:val="0D0D0D"/>
        </w:rPr>
        <w:t>in</w:t>
      </w:r>
      <w:r>
        <w:rPr>
          <w:color w:val="0D0D0D"/>
          <w:spacing w:val="-2"/>
        </w:rPr>
        <w:t> </w:t>
      </w:r>
      <w:r>
        <w:rPr>
          <w:color w:val="0D0D0D"/>
        </w:rPr>
        <w:t>local</w:t>
      </w:r>
      <w:r>
        <w:rPr>
          <w:color w:val="0D0D0D"/>
          <w:spacing w:val="-2"/>
        </w:rPr>
        <w:t> </w:t>
      </w:r>
      <w:r>
        <w:rPr>
          <w:color w:val="0D0D0D"/>
        </w:rPr>
        <w:t>impact</w:t>
      </w:r>
      <w:r>
        <w:rPr>
          <w:color w:val="0D0D0D"/>
          <w:spacing w:val="-2"/>
        </w:rPr>
        <w:t> </w:t>
      </w:r>
      <w:r>
        <w:rPr>
          <w:color w:val="0D0D0D"/>
        </w:rPr>
        <w:t>studies,</w:t>
      </w:r>
      <w:r>
        <w:rPr>
          <w:color w:val="0D0D0D"/>
          <w:spacing w:val="-1"/>
        </w:rPr>
        <w:t> </w:t>
      </w:r>
      <w:r>
        <w:rPr>
          <w:color w:val="0D0D0D"/>
        </w:rPr>
        <w:t>due</w:t>
      </w:r>
      <w:r>
        <w:rPr>
          <w:color w:val="0D0D0D"/>
          <w:spacing w:val="-3"/>
        </w:rPr>
        <w:t> </w:t>
      </w:r>
      <w:r>
        <w:rPr>
          <w:color w:val="0D0D0D"/>
        </w:rPr>
        <w:t>to</w:t>
      </w:r>
      <w:r>
        <w:rPr>
          <w:color w:val="0D0D0D"/>
          <w:spacing w:val="-2"/>
        </w:rPr>
        <w:t> </w:t>
      </w:r>
      <w:r>
        <w:rPr>
          <w:color w:val="0D0D0D"/>
        </w:rPr>
        <w:t>their</w:t>
      </w:r>
      <w:r>
        <w:rPr>
          <w:color w:val="0D0D0D"/>
          <w:spacing w:val="-3"/>
        </w:rPr>
        <w:t> </w:t>
      </w:r>
      <w:r>
        <w:rPr>
          <w:color w:val="0D0D0D"/>
        </w:rPr>
        <w:t>low</w:t>
      </w:r>
      <w:r>
        <w:rPr>
          <w:color w:val="0D0D0D"/>
          <w:spacing w:val="-2"/>
        </w:rPr>
        <w:t> </w:t>
      </w:r>
      <w:r>
        <w:rPr>
          <w:color w:val="0D0D0D"/>
        </w:rPr>
        <w:t>spatial resolutions,</w:t>
      </w:r>
      <w:r>
        <w:rPr>
          <w:color w:val="0D0D0D"/>
          <w:spacing w:val="4"/>
        </w:rPr>
        <w:t> </w:t>
      </w:r>
      <w:r>
        <w:rPr>
          <w:color w:val="0D0D0D"/>
        </w:rPr>
        <w:t>which</w:t>
      </w:r>
      <w:r>
        <w:rPr>
          <w:color w:val="0D0D0D"/>
          <w:spacing w:val="1"/>
        </w:rPr>
        <w:t> </w:t>
      </w:r>
      <w:r>
        <w:rPr>
          <w:color w:val="0D0D0D"/>
        </w:rPr>
        <w:t>require</w:t>
      </w:r>
      <w:r>
        <w:rPr>
          <w:color w:val="0D0D0D"/>
          <w:spacing w:val="2"/>
        </w:rPr>
        <w:t> </w:t>
      </w:r>
      <w:r>
        <w:rPr>
          <w:color w:val="0D0D0D"/>
        </w:rPr>
        <w:t>higher resolutions</w:t>
      </w:r>
      <w:r>
        <w:rPr>
          <w:color w:val="0D0D0D"/>
          <w:spacing w:val="4"/>
        </w:rPr>
        <w:t> </w:t>
      </w:r>
      <w:r>
        <w:rPr>
          <w:color w:val="0D0D0D"/>
        </w:rPr>
        <w:t>covering</w:t>
      </w:r>
      <w:r>
        <w:rPr>
          <w:color w:val="0D0D0D"/>
          <w:spacing w:val="2"/>
        </w:rPr>
        <w:t> </w:t>
      </w:r>
      <w:r>
        <w:rPr>
          <w:color w:val="0D0D0D"/>
        </w:rPr>
        <w:t>from</w:t>
      </w:r>
      <w:r>
        <w:rPr>
          <w:color w:val="0D0D0D"/>
          <w:spacing w:val="3"/>
        </w:rPr>
        <w:t> </w:t>
      </w:r>
      <w:r>
        <w:rPr>
          <w:color w:val="0D0D0D"/>
        </w:rPr>
        <w:t>ten</w:t>
      </w:r>
      <w:r>
        <w:rPr>
          <w:color w:val="0D0D0D"/>
          <w:spacing w:val="4"/>
        </w:rPr>
        <w:t> </w:t>
      </w:r>
      <w:r>
        <w:rPr>
          <w:color w:val="0D0D0D"/>
        </w:rPr>
        <w:t>to</w:t>
      </w:r>
      <w:r>
        <w:rPr>
          <w:color w:val="0D0D0D"/>
          <w:spacing w:val="5"/>
        </w:rPr>
        <w:t> </w:t>
      </w:r>
      <w:r>
        <w:rPr>
          <w:color w:val="0D0D0D"/>
        </w:rPr>
        <w:t>a</w:t>
      </w:r>
      <w:r>
        <w:rPr>
          <w:color w:val="0D0D0D"/>
          <w:spacing w:val="3"/>
        </w:rPr>
        <w:t> </w:t>
      </w:r>
      <w:r>
        <w:rPr>
          <w:color w:val="0D0D0D"/>
        </w:rPr>
        <w:t>hundred</w:t>
      </w:r>
      <w:r>
        <w:rPr>
          <w:color w:val="0D0D0D"/>
          <w:spacing w:val="4"/>
        </w:rPr>
        <w:t> </w:t>
      </w:r>
      <w:r>
        <w:rPr>
          <w:color w:val="0D0D0D"/>
          <w:spacing w:val="-2"/>
        </w:rPr>
        <w:t>kilometers.</w:t>
      </w:r>
    </w:p>
    <w:p>
      <w:pPr>
        <w:pStyle w:val="BodyText"/>
        <w:spacing w:line="274" w:lineRule="exact"/>
        <w:ind w:left="305"/>
        <w:jc w:val="both"/>
      </w:pPr>
      <w:r>
        <w:rPr>
          <w:color w:val="0D0D0D"/>
        </w:rPr>
        <w:t>Therefore,</w:t>
      </w:r>
      <w:r>
        <w:rPr>
          <w:color w:val="0D0D0D"/>
          <w:spacing w:val="48"/>
        </w:rPr>
        <w:t> </w:t>
      </w:r>
      <w:r>
        <w:rPr>
          <w:color w:val="0D0D0D"/>
        </w:rPr>
        <w:t>downscaling</w:t>
      </w:r>
      <w:r>
        <w:rPr>
          <w:color w:val="0D0D0D"/>
          <w:spacing w:val="53"/>
        </w:rPr>
        <w:t> </w:t>
      </w:r>
      <w:r>
        <w:rPr>
          <w:color w:val="0D0D0D"/>
        </w:rPr>
        <w:t>processes</w:t>
      </w:r>
      <w:r>
        <w:rPr>
          <w:color w:val="0D0D0D"/>
          <w:spacing w:val="53"/>
        </w:rPr>
        <w:t> </w:t>
      </w:r>
      <w:r>
        <w:rPr>
          <w:color w:val="0D0D0D"/>
        </w:rPr>
        <w:t>are</w:t>
      </w:r>
      <w:r>
        <w:rPr>
          <w:color w:val="0D0D0D"/>
          <w:spacing w:val="53"/>
        </w:rPr>
        <w:t> </w:t>
      </w:r>
      <w:r>
        <w:rPr>
          <w:color w:val="0D0D0D"/>
        </w:rPr>
        <w:t>required</w:t>
      </w:r>
      <w:r>
        <w:rPr>
          <w:color w:val="0D0D0D"/>
          <w:spacing w:val="50"/>
        </w:rPr>
        <w:t> </w:t>
      </w:r>
      <w:r>
        <w:rPr>
          <w:color w:val="0D0D0D"/>
        </w:rPr>
        <w:t>to</w:t>
      </w:r>
      <w:r>
        <w:rPr>
          <w:color w:val="0D0D0D"/>
          <w:spacing w:val="51"/>
        </w:rPr>
        <w:t> </w:t>
      </w:r>
      <w:r>
        <w:rPr>
          <w:color w:val="0D0D0D"/>
        </w:rPr>
        <w:t>obtain</w:t>
      </w:r>
      <w:r>
        <w:rPr>
          <w:color w:val="0D0D0D"/>
          <w:spacing w:val="52"/>
        </w:rPr>
        <w:t> </w:t>
      </w:r>
      <w:r>
        <w:rPr>
          <w:color w:val="0D0D0D"/>
        </w:rPr>
        <w:t>local</w:t>
      </w:r>
      <w:r>
        <w:rPr>
          <w:color w:val="0D0D0D"/>
          <w:spacing w:val="52"/>
        </w:rPr>
        <w:t> </w:t>
      </w:r>
      <w:r>
        <w:rPr>
          <w:color w:val="0D0D0D"/>
        </w:rPr>
        <w:t>scale</w:t>
      </w:r>
      <w:r>
        <w:rPr>
          <w:color w:val="0D0D0D"/>
          <w:spacing w:val="50"/>
        </w:rPr>
        <w:t> </w:t>
      </w:r>
      <w:r>
        <w:rPr>
          <w:color w:val="0D0D0D"/>
        </w:rPr>
        <w:t>detail</w:t>
      </w:r>
      <w:r>
        <w:rPr>
          <w:color w:val="0D0D0D"/>
          <w:spacing w:val="52"/>
        </w:rPr>
        <w:t> </w:t>
      </w:r>
      <w:r>
        <w:rPr>
          <w:color w:val="0D0D0D"/>
        </w:rPr>
        <w:t>from</w:t>
      </w:r>
      <w:r>
        <w:rPr>
          <w:color w:val="0D0D0D"/>
          <w:spacing w:val="52"/>
        </w:rPr>
        <w:t> </w:t>
      </w:r>
      <w:r>
        <w:rPr>
          <w:color w:val="0D0D0D"/>
          <w:spacing w:val="-5"/>
        </w:rPr>
        <w:t>the</w:t>
      </w:r>
    </w:p>
    <w:p>
      <w:pPr>
        <w:spacing w:after="0" w:line="274" w:lineRule="exact"/>
        <w:jc w:val="both"/>
        <w:sectPr>
          <w:pgSz w:w="11900" w:h="16850"/>
          <w:pgMar w:header="0" w:footer="1063" w:top="1340" w:bottom="1260" w:left="1680" w:right="820"/>
        </w:sectPr>
      </w:pPr>
    </w:p>
    <w:p>
      <w:pPr>
        <w:pStyle w:val="BodyText"/>
        <w:spacing w:line="480" w:lineRule="auto" w:before="69"/>
        <w:ind w:left="305" w:right="599"/>
        <w:jc w:val="both"/>
      </w:pPr>
      <w:r>
        <w:rPr>
          <w:color w:val="0D0D0D"/>
        </w:rPr>
        <w:t>AOGCM simulations Engelbrecht, (2005). The three main techniques, according to Mearns et al. (2003), used in downscaling are:</w:t>
      </w:r>
    </w:p>
    <w:p>
      <w:pPr>
        <w:pStyle w:val="ListParagraph"/>
        <w:numPr>
          <w:ilvl w:val="1"/>
          <w:numId w:val="22"/>
        </w:numPr>
        <w:tabs>
          <w:tab w:pos="1025" w:val="left" w:leader="none"/>
        </w:tabs>
        <w:spacing w:line="480" w:lineRule="auto" w:before="1" w:after="0"/>
        <w:ind w:left="1025" w:right="591" w:hanging="360"/>
        <w:jc w:val="both"/>
        <w:rPr>
          <w:sz w:val="24"/>
        </w:rPr>
      </w:pPr>
      <w:r>
        <w:rPr>
          <w:color w:val="0D0D0D"/>
          <w:sz w:val="24"/>
        </w:rPr>
        <w:t>Variable resolution time-slice GCM experiments: </w:t>
      </w:r>
      <w:r>
        <w:rPr>
          <w:sz w:val="24"/>
        </w:rPr>
        <w:t>This involves climate simulation at a resolution of a higher grid in an array of 100km globally and 50km locally is viable or feasible over a time scale (usually shorter) of several decades. Specific time slices of interest are identified and modeled in finer spatial detail.</w:t>
      </w:r>
    </w:p>
    <w:p>
      <w:pPr>
        <w:pStyle w:val="ListParagraph"/>
        <w:numPr>
          <w:ilvl w:val="1"/>
          <w:numId w:val="22"/>
        </w:numPr>
        <w:tabs>
          <w:tab w:pos="1025" w:val="left" w:leader="none"/>
        </w:tabs>
        <w:spacing w:line="480" w:lineRule="auto" w:before="0" w:after="0"/>
        <w:ind w:left="1025" w:right="593" w:hanging="360"/>
        <w:jc w:val="both"/>
        <w:rPr>
          <w:color w:val="0D0D0D"/>
          <w:sz w:val="24"/>
        </w:rPr>
      </w:pPr>
      <w:r>
        <w:rPr>
          <w:color w:val="0D0D0D"/>
          <w:sz w:val="24"/>
        </w:rPr>
        <w:t>Nested regional climate models: This modeling method uses lower resolution GCM which is embedded with the high-resolution regional climate model (RCM). This is referred to as ‗nesting‘ the RCM within the GCM. Meanwhile, the output from the GCM at its nesting boundary is the input to the nested.</w:t>
      </w:r>
      <w:r>
        <w:rPr>
          <w:color w:val="0D0D0D"/>
          <w:spacing w:val="40"/>
          <w:sz w:val="24"/>
        </w:rPr>
        <w:t> </w:t>
      </w:r>
      <w:r>
        <w:rPr>
          <w:color w:val="0D0D0D"/>
          <w:sz w:val="24"/>
        </w:rPr>
        <w:t>These types of models are also recognized as limited area models (LAMs).</w:t>
      </w:r>
    </w:p>
    <w:p>
      <w:pPr>
        <w:pStyle w:val="ListParagraph"/>
        <w:numPr>
          <w:ilvl w:val="1"/>
          <w:numId w:val="22"/>
        </w:numPr>
        <w:tabs>
          <w:tab w:pos="1025" w:val="left" w:leader="none"/>
        </w:tabs>
        <w:spacing w:line="480" w:lineRule="auto" w:before="1" w:after="0"/>
        <w:ind w:left="1025" w:right="592" w:hanging="360"/>
        <w:jc w:val="both"/>
        <w:rPr>
          <w:color w:val="0D0D0D"/>
          <w:sz w:val="24"/>
        </w:rPr>
      </w:pPr>
      <w:r>
        <w:rPr>
          <w:color w:val="0D0D0D"/>
          <w:sz w:val="24"/>
        </w:rPr>
        <w:t>Empirical/ statistical interpolation: Statistical downscaling includes modeling</w:t>
      </w:r>
      <w:r>
        <w:rPr>
          <w:color w:val="0D0D0D"/>
          <w:spacing w:val="40"/>
          <w:sz w:val="24"/>
        </w:rPr>
        <w:t> </w:t>
      </w:r>
      <w:r>
        <w:rPr>
          <w:color w:val="0D0D0D"/>
          <w:sz w:val="24"/>
        </w:rPr>
        <w:t>the connection between the significant variables from GCMs (predictors) to the local variables (predictands). Afterward, the Global Climate Model predictors are</w:t>
      </w:r>
      <w:r>
        <w:rPr>
          <w:color w:val="0D0D0D"/>
          <w:spacing w:val="80"/>
          <w:sz w:val="24"/>
        </w:rPr>
        <w:t> </w:t>
      </w:r>
      <w:r>
        <w:rPr>
          <w:color w:val="0D0D0D"/>
          <w:sz w:val="24"/>
        </w:rPr>
        <w:t>input</w:t>
      </w:r>
      <w:r>
        <w:rPr>
          <w:color w:val="0D0D0D"/>
          <w:spacing w:val="80"/>
          <w:w w:val="150"/>
          <w:sz w:val="24"/>
        </w:rPr>
        <w:t> </w:t>
      </w:r>
      <w:r>
        <w:rPr>
          <w:color w:val="0D0D0D"/>
          <w:sz w:val="24"/>
        </w:rPr>
        <w:t>into</w:t>
      </w:r>
      <w:r>
        <w:rPr>
          <w:color w:val="0D0D0D"/>
          <w:spacing w:val="80"/>
          <w:w w:val="150"/>
          <w:sz w:val="24"/>
        </w:rPr>
        <w:t> </w:t>
      </w:r>
      <w:r>
        <w:rPr>
          <w:color w:val="0D0D0D"/>
          <w:sz w:val="24"/>
        </w:rPr>
        <w:t>the</w:t>
      </w:r>
      <w:r>
        <w:rPr>
          <w:color w:val="0D0D0D"/>
          <w:spacing w:val="80"/>
          <w:w w:val="150"/>
          <w:sz w:val="24"/>
        </w:rPr>
        <w:t> </w:t>
      </w:r>
      <w:r>
        <w:rPr>
          <w:color w:val="0D0D0D"/>
          <w:sz w:val="24"/>
        </w:rPr>
        <w:t>statistical</w:t>
      </w:r>
      <w:r>
        <w:rPr>
          <w:color w:val="0D0D0D"/>
          <w:spacing w:val="80"/>
          <w:w w:val="150"/>
          <w:sz w:val="24"/>
        </w:rPr>
        <w:t> </w:t>
      </w:r>
      <w:r>
        <w:rPr>
          <w:color w:val="0D0D0D"/>
          <w:sz w:val="24"/>
        </w:rPr>
        <w:t>model</w:t>
      </w:r>
      <w:r>
        <w:rPr>
          <w:color w:val="0D0D0D"/>
          <w:spacing w:val="80"/>
          <w:w w:val="150"/>
          <w:sz w:val="24"/>
        </w:rPr>
        <w:t> </w:t>
      </w:r>
      <w:r>
        <w:rPr>
          <w:color w:val="0D0D0D"/>
          <w:sz w:val="24"/>
        </w:rPr>
        <w:t>to</w:t>
      </w:r>
      <w:r>
        <w:rPr>
          <w:color w:val="0D0D0D"/>
          <w:spacing w:val="80"/>
          <w:w w:val="150"/>
          <w:sz w:val="24"/>
        </w:rPr>
        <w:t> </w:t>
      </w:r>
      <w:r>
        <w:rPr>
          <w:color w:val="0D0D0D"/>
          <w:sz w:val="24"/>
        </w:rPr>
        <w:t>evaluate</w:t>
      </w:r>
      <w:r>
        <w:rPr>
          <w:color w:val="0D0D0D"/>
          <w:spacing w:val="80"/>
          <w:w w:val="150"/>
          <w:sz w:val="24"/>
        </w:rPr>
        <w:t> </w:t>
      </w:r>
      <w:r>
        <w:rPr>
          <w:color w:val="0D0D0D"/>
          <w:sz w:val="24"/>
        </w:rPr>
        <w:t>the</w:t>
      </w:r>
      <w:r>
        <w:rPr>
          <w:color w:val="0D0D0D"/>
          <w:spacing w:val="80"/>
          <w:sz w:val="24"/>
        </w:rPr>
        <w:t> </w:t>
      </w:r>
      <w:r>
        <w:rPr>
          <w:color w:val="0D0D0D"/>
          <w:sz w:val="24"/>
        </w:rPr>
        <w:t>corresponding regional</w:t>
      </w:r>
      <w:r>
        <w:rPr>
          <w:color w:val="0D0D0D"/>
          <w:spacing w:val="-2"/>
          <w:sz w:val="24"/>
        </w:rPr>
        <w:t> </w:t>
      </w:r>
      <w:r>
        <w:rPr>
          <w:color w:val="0D0D0D"/>
          <w:sz w:val="24"/>
        </w:rPr>
        <w:t>predictands. A more comprehensive description of the above methods</w:t>
      </w:r>
      <w:r>
        <w:rPr>
          <w:color w:val="0D0D0D"/>
          <w:spacing w:val="40"/>
          <w:sz w:val="24"/>
        </w:rPr>
        <w:t> </w:t>
      </w:r>
      <w:r>
        <w:rPr>
          <w:color w:val="0D0D0D"/>
          <w:sz w:val="24"/>
        </w:rPr>
        <w:t>of downscaling can be obtained from Mearns et. al., (2003) and Wilby et. </w:t>
      </w:r>
      <w:r>
        <w:rPr>
          <w:color w:val="0D0D0D"/>
          <w:spacing w:val="-2"/>
          <w:sz w:val="24"/>
        </w:rPr>
        <w:t>al.,(2004).</w:t>
      </w:r>
    </w:p>
    <w:p>
      <w:pPr>
        <w:pStyle w:val="Heading2"/>
        <w:numPr>
          <w:ilvl w:val="1"/>
          <w:numId w:val="20"/>
        </w:numPr>
        <w:tabs>
          <w:tab w:pos="1024" w:val="left" w:leader="none"/>
        </w:tabs>
        <w:spacing w:line="240" w:lineRule="auto" w:before="243" w:after="0"/>
        <w:ind w:left="1024" w:right="0" w:hanging="719"/>
        <w:jc w:val="both"/>
      </w:pPr>
      <w:bookmarkStart w:name="_bookmark30" w:id="31"/>
      <w:bookmarkEnd w:id="31"/>
      <w:r>
        <w:rPr>
          <w:b w:val="0"/>
        </w:rPr>
      </w:r>
      <w:r>
        <w:rPr/>
        <w:t>Hydrological</w:t>
      </w:r>
      <w:r>
        <w:rPr>
          <w:spacing w:val="-1"/>
        </w:rPr>
        <w:t> </w:t>
      </w:r>
      <w:r>
        <w:rPr/>
        <w:t>Modelling</w:t>
      </w:r>
      <w:r>
        <w:rPr>
          <w:spacing w:val="-3"/>
        </w:rPr>
        <w:t> </w:t>
      </w:r>
      <w:r>
        <w:rPr/>
        <w:t>and</w:t>
      </w:r>
      <w:r>
        <w:rPr>
          <w:spacing w:val="2"/>
        </w:rPr>
        <w:t> </w:t>
      </w:r>
      <w:r>
        <w:rPr/>
        <w:t>its </w:t>
      </w:r>
      <w:r>
        <w:rPr>
          <w:spacing w:val="-2"/>
        </w:rPr>
        <w:t>Significance</w:t>
      </w:r>
    </w:p>
    <w:p>
      <w:pPr>
        <w:pStyle w:val="BodyText"/>
        <w:spacing w:before="124"/>
        <w:rPr>
          <w:b/>
        </w:rPr>
      </w:pPr>
    </w:p>
    <w:p>
      <w:pPr>
        <w:pStyle w:val="BodyText"/>
        <w:spacing w:line="480" w:lineRule="auto"/>
        <w:ind w:left="305" w:right="592"/>
        <w:jc w:val="both"/>
      </w:pPr>
      <w:r>
        <w:rPr/>
        <w:t>Hydrological modeling contains the comprehensive interpretation of observed,</w:t>
      </w:r>
      <w:r>
        <w:rPr>
          <w:spacing w:val="40"/>
        </w:rPr>
        <w:t> </w:t>
      </w:r>
      <w:r>
        <w:rPr/>
        <w:t>analyzed, and expected interaction of different hydrological forms which differ in duration and space, for example, precipitation, infiltration, runoff.</w:t>
      </w:r>
      <w:r>
        <w:rPr>
          <w:spacing w:val="80"/>
        </w:rPr>
        <w:t> </w:t>
      </w:r>
      <w:r>
        <w:rPr/>
        <w:t>Hydrologic processes are better understood with modeling, hydrological modeling helps us predict or</w:t>
      </w:r>
      <w:r>
        <w:rPr>
          <w:spacing w:val="70"/>
        </w:rPr>
        <w:t> </w:t>
      </w:r>
      <w:r>
        <w:rPr/>
        <w:t>envisage</w:t>
      </w:r>
      <w:r>
        <w:rPr>
          <w:spacing w:val="69"/>
        </w:rPr>
        <w:t> </w:t>
      </w:r>
      <w:r>
        <w:rPr/>
        <w:t>possible</w:t>
      </w:r>
      <w:r>
        <w:rPr>
          <w:spacing w:val="72"/>
        </w:rPr>
        <w:t> </w:t>
      </w:r>
      <w:r>
        <w:rPr/>
        <w:t>results</w:t>
      </w:r>
      <w:r>
        <w:rPr>
          <w:spacing w:val="72"/>
        </w:rPr>
        <w:t> </w:t>
      </w:r>
      <w:r>
        <w:rPr/>
        <w:t>of</w:t>
      </w:r>
      <w:r>
        <w:rPr>
          <w:spacing w:val="70"/>
        </w:rPr>
        <w:t> </w:t>
      </w:r>
      <w:r>
        <w:rPr/>
        <w:t>present</w:t>
      </w:r>
      <w:r>
        <w:rPr>
          <w:spacing w:val="71"/>
        </w:rPr>
        <w:t> </w:t>
      </w:r>
      <w:r>
        <w:rPr/>
        <w:t>and</w:t>
      </w:r>
      <w:r>
        <w:rPr>
          <w:spacing w:val="73"/>
        </w:rPr>
        <w:t> </w:t>
      </w:r>
      <w:r>
        <w:rPr/>
        <w:t>future</w:t>
      </w:r>
      <w:r>
        <w:rPr>
          <w:spacing w:val="70"/>
        </w:rPr>
        <w:t> </w:t>
      </w:r>
      <w:r>
        <w:rPr/>
        <w:t>scenarios,</w:t>
      </w:r>
      <w:r>
        <w:rPr>
          <w:spacing w:val="70"/>
        </w:rPr>
        <w:t> </w:t>
      </w:r>
      <w:r>
        <w:rPr/>
        <w:t>therefore</w:t>
      </w:r>
      <w:r>
        <w:rPr>
          <w:spacing w:val="69"/>
        </w:rPr>
        <w:t> </w:t>
      </w:r>
      <w:r>
        <w:rPr/>
        <w:t>it</w:t>
      </w:r>
      <w:r>
        <w:rPr>
          <w:spacing w:val="71"/>
        </w:rPr>
        <w:t> </w:t>
      </w:r>
      <w:r>
        <w:rPr/>
        <w:t>helps</w:t>
      </w:r>
      <w:r>
        <w:rPr>
          <w:spacing w:val="72"/>
        </w:rPr>
        <w:t> </w:t>
      </w:r>
      <w:r>
        <w:rPr>
          <w:spacing w:val="-5"/>
        </w:rPr>
        <w:t>in</w:t>
      </w:r>
    </w:p>
    <w:p>
      <w:pPr>
        <w:spacing w:after="0" w:line="480" w:lineRule="auto"/>
        <w:jc w:val="both"/>
        <w:sectPr>
          <w:pgSz w:w="11900" w:h="16850"/>
          <w:pgMar w:header="0" w:footer="1063" w:top="1340" w:bottom="1260" w:left="1680" w:right="820"/>
        </w:sectPr>
      </w:pPr>
    </w:p>
    <w:p>
      <w:pPr>
        <w:pStyle w:val="BodyText"/>
        <w:spacing w:line="480" w:lineRule="auto" w:before="69"/>
        <w:ind w:left="305" w:right="588"/>
        <w:jc w:val="both"/>
      </w:pPr>
      <w:r>
        <w:rPr/>
        <w:t>providing solutions to actual world‘s problem with which the detail unachievable with conservative analysis method (pen and paper). Additionally, it‘s very important in hydrology because of the difficulty to ascertain the aforementioned interactions physically at a satisfactory typical number of points in a catchment. Moreover, according to Schulze, (2000), there is a need for earlier determination of any likely alteration to the hydrological system as a result of human activities to put control measures in appropriate timing. Hence, modeling happens to be the only means to tap into the future and determine what could happen if present conditions remain unchanged, improve or worsen.</w:t>
      </w:r>
    </w:p>
    <w:p>
      <w:pPr>
        <w:pStyle w:val="Heading2"/>
        <w:numPr>
          <w:ilvl w:val="2"/>
          <w:numId w:val="20"/>
        </w:numPr>
        <w:tabs>
          <w:tab w:pos="1024" w:val="left" w:leader="none"/>
        </w:tabs>
        <w:spacing w:line="240" w:lineRule="auto" w:before="165" w:after="0"/>
        <w:ind w:left="1024" w:right="0" w:hanging="719"/>
        <w:jc w:val="both"/>
      </w:pPr>
      <w:bookmarkStart w:name="_bookmark31" w:id="32"/>
      <w:bookmarkEnd w:id="32"/>
      <w:r>
        <w:rPr>
          <w:b w:val="0"/>
        </w:rPr>
      </w:r>
      <w:r>
        <w:rPr/>
        <w:t>Classification</w:t>
      </w:r>
      <w:r>
        <w:rPr>
          <w:spacing w:val="-2"/>
        </w:rPr>
        <w:t> </w:t>
      </w:r>
      <w:r>
        <w:rPr/>
        <w:t>of hydrologic</w:t>
      </w:r>
      <w:r>
        <w:rPr>
          <w:spacing w:val="-2"/>
        </w:rPr>
        <w:t> models</w:t>
      </w:r>
    </w:p>
    <w:p>
      <w:pPr>
        <w:pStyle w:val="BodyText"/>
        <w:spacing w:before="271"/>
        <w:rPr>
          <w:b/>
        </w:rPr>
      </w:pPr>
    </w:p>
    <w:p>
      <w:pPr>
        <w:pStyle w:val="BodyText"/>
        <w:spacing w:line="480" w:lineRule="auto"/>
        <w:ind w:left="305" w:right="587"/>
        <w:jc w:val="both"/>
      </w:pPr>
      <w:r>
        <w:rPr/>
        <w:t>It can be classified as regards its purpose, structure, and complexity as reported by Hughes (2004) and Fu (2005). Below are the details of each category.</w:t>
      </w:r>
    </w:p>
    <w:p>
      <w:pPr>
        <w:pStyle w:val="ListParagraph"/>
        <w:numPr>
          <w:ilvl w:val="0"/>
          <w:numId w:val="23"/>
        </w:numPr>
        <w:tabs>
          <w:tab w:pos="550" w:val="left" w:leader="none"/>
        </w:tabs>
        <w:spacing w:line="240" w:lineRule="auto" w:before="0" w:after="0"/>
        <w:ind w:left="550" w:right="0" w:hanging="245"/>
        <w:jc w:val="both"/>
        <w:rPr>
          <w:sz w:val="24"/>
        </w:rPr>
      </w:pPr>
      <w:r>
        <w:rPr>
          <w:sz w:val="24"/>
        </w:rPr>
        <w:t>Purpose</w:t>
      </w:r>
      <w:r>
        <w:rPr>
          <w:spacing w:val="-4"/>
          <w:sz w:val="24"/>
        </w:rPr>
        <w:t> </w:t>
      </w:r>
      <w:r>
        <w:rPr>
          <w:sz w:val="24"/>
        </w:rPr>
        <w:t>of the</w:t>
      </w:r>
      <w:r>
        <w:rPr>
          <w:spacing w:val="-2"/>
          <w:sz w:val="24"/>
        </w:rPr>
        <w:t> </w:t>
      </w:r>
      <w:r>
        <w:rPr>
          <w:spacing w:val="-4"/>
          <w:sz w:val="24"/>
        </w:rPr>
        <w:t>model</w:t>
      </w:r>
    </w:p>
    <w:p>
      <w:pPr>
        <w:pStyle w:val="BodyText"/>
      </w:pPr>
    </w:p>
    <w:p>
      <w:pPr>
        <w:pStyle w:val="BodyText"/>
        <w:spacing w:line="480" w:lineRule="auto"/>
        <w:ind w:left="305" w:right="588"/>
        <w:jc w:val="both"/>
      </w:pPr>
      <w:r>
        <w:rPr/>
        <w:t>In this type of model, the modeling objectives or its purpose determines the choice of</w:t>
      </w:r>
      <w:r>
        <w:rPr>
          <w:spacing w:val="40"/>
        </w:rPr>
        <w:t> </w:t>
      </w:r>
      <w:r>
        <w:rPr/>
        <w:t>the model to be used. For instance, short event floods modeling requires a single event model whereas, simulation of longer sequences of occurrence requires continuous models. In water resources management, models with combined imitation of hydrology and storage effects, abstraction, and return flows are more ideal or preferred.</w:t>
      </w:r>
    </w:p>
    <w:p>
      <w:pPr>
        <w:pStyle w:val="ListParagraph"/>
        <w:numPr>
          <w:ilvl w:val="0"/>
          <w:numId w:val="23"/>
        </w:numPr>
        <w:tabs>
          <w:tab w:pos="563" w:val="left" w:leader="none"/>
        </w:tabs>
        <w:spacing w:line="240" w:lineRule="auto" w:before="162" w:after="0"/>
        <w:ind w:left="563" w:right="0" w:hanging="258"/>
        <w:jc w:val="both"/>
        <w:rPr>
          <w:sz w:val="24"/>
        </w:rPr>
      </w:pPr>
      <w:r>
        <w:rPr>
          <w:sz w:val="24"/>
        </w:rPr>
        <w:t>Model</w:t>
      </w:r>
      <w:r>
        <w:rPr>
          <w:spacing w:val="-3"/>
          <w:sz w:val="24"/>
        </w:rPr>
        <w:t> </w:t>
      </w:r>
      <w:r>
        <w:rPr>
          <w:spacing w:val="-2"/>
          <w:sz w:val="24"/>
        </w:rPr>
        <w:t>Structure</w:t>
      </w:r>
    </w:p>
    <w:p>
      <w:pPr>
        <w:pStyle w:val="BodyText"/>
      </w:pPr>
    </w:p>
    <w:p>
      <w:pPr>
        <w:pStyle w:val="BodyText"/>
        <w:spacing w:line="480" w:lineRule="auto"/>
        <w:ind w:left="305" w:right="592"/>
        <w:jc w:val="both"/>
      </w:pPr>
      <w:r>
        <w:rPr/>
        <w:t>This type of hydrological modeling tries to describe the response of various outputs</w:t>
      </w:r>
      <w:r>
        <w:rPr>
          <w:spacing w:val="40"/>
        </w:rPr>
        <w:t> </w:t>
      </w:r>
      <w:r>
        <w:rPr/>
        <w:t>such as groundwater, streamflow, and soil moisture in response to the climatic inputs in the hydrological processes. Simple models are known to use few parameters and therefore</w:t>
      </w:r>
      <w:r>
        <w:rPr>
          <w:spacing w:val="21"/>
        </w:rPr>
        <w:t> </w:t>
      </w:r>
      <w:r>
        <w:rPr/>
        <w:t>do</w:t>
      </w:r>
      <w:r>
        <w:rPr>
          <w:spacing w:val="25"/>
        </w:rPr>
        <w:t> </w:t>
      </w:r>
      <w:r>
        <w:rPr/>
        <w:t>not</w:t>
      </w:r>
      <w:r>
        <w:rPr>
          <w:spacing w:val="25"/>
        </w:rPr>
        <w:t> </w:t>
      </w:r>
      <w:r>
        <w:rPr/>
        <w:t>obtain</w:t>
      </w:r>
      <w:r>
        <w:rPr>
          <w:spacing w:val="27"/>
        </w:rPr>
        <w:t> </w:t>
      </w:r>
      <w:r>
        <w:rPr/>
        <w:t>detailed</w:t>
      </w:r>
      <w:r>
        <w:rPr>
          <w:spacing w:val="24"/>
        </w:rPr>
        <w:t> </w:t>
      </w:r>
      <w:r>
        <w:rPr/>
        <w:t>representation</w:t>
      </w:r>
      <w:r>
        <w:rPr>
          <w:spacing w:val="24"/>
        </w:rPr>
        <w:t> </w:t>
      </w:r>
      <w:r>
        <w:rPr/>
        <w:t>whereas,</w:t>
      </w:r>
      <w:r>
        <w:rPr>
          <w:spacing w:val="25"/>
        </w:rPr>
        <w:t> </w:t>
      </w:r>
      <w:r>
        <w:rPr/>
        <w:t>complex</w:t>
      </w:r>
      <w:r>
        <w:rPr>
          <w:spacing w:val="27"/>
        </w:rPr>
        <w:t> </w:t>
      </w:r>
      <w:r>
        <w:rPr/>
        <w:t>models</w:t>
      </w:r>
      <w:r>
        <w:rPr>
          <w:spacing w:val="25"/>
        </w:rPr>
        <w:t> </w:t>
      </w:r>
      <w:r>
        <w:rPr/>
        <w:t>define</w:t>
      </w:r>
      <w:r>
        <w:rPr>
          <w:spacing w:val="23"/>
        </w:rPr>
        <w:t> </w:t>
      </w:r>
      <w:r>
        <w:rPr>
          <w:spacing w:val="-2"/>
        </w:rPr>
        <w:t>every</w:t>
      </w:r>
    </w:p>
    <w:p>
      <w:pPr>
        <w:spacing w:after="0" w:line="480" w:lineRule="auto"/>
        <w:jc w:val="both"/>
        <w:sectPr>
          <w:pgSz w:w="11900" w:h="16850"/>
          <w:pgMar w:header="0" w:footer="1063" w:top="1340" w:bottom="1260" w:left="1680" w:right="820"/>
        </w:sectPr>
      </w:pPr>
    </w:p>
    <w:p>
      <w:pPr>
        <w:pStyle w:val="BodyText"/>
        <w:spacing w:line="480" w:lineRule="auto" w:before="69"/>
        <w:ind w:left="305" w:right="595"/>
        <w:jc w:val="both"/>
      </w:pPr>
      <w:r>
        <w:rPr/>
        <w:t>input and output process, though, this required many parameters. Hence, the</w:t>
      </w:r>
      <w:r>
        <w:rPr>
          <w:spacing w:val="80"/>
        </w:rPr>
        <w:t> </w:t>
      </w:r>
      <w:r>
        <w:rPr/>
        <w:t>multiplicity of a model is determined by the extent of the definition above.</w:t>
      </w:r>
    </w:p>
    <w:p>
      <w:pPr>
        <w:pStyle w:val="BodyText"/>
      </w:pPr>
    </w:p>
    <w:p>
      <w:pPr>
        <w:pStyle w:val="BodyText"/>
      </w:pPr>
    </w:p>
    <w:p>
      <w:pPr>
        <w:pStyle w:val="BodyText"/>
      </w:pPr>
    </w:p>
    <w:p>
      <w:pPr>
        <w:pStyle w:val="BodyText"/>
      </w:pPr>
    </w:p>
    <w:p>
      <w:pPr>
        <w:pStyle w:val="BodyText"/>
        <w:spacing w:before="205"/>
      </w:pPr>
    </w:p>
    <w:p>
      <w:pPr>
        <w:pStyle w:val="ListParagraph"/>
        <w:numPr>
          <w:ilvl w:val="0"/>
          <w:numId w:val="23"/>
        </w:numPr>
        <w:tabs>
          <w:tab w:pos="550" w:val="left" w:leader="none"/>
        </w:tabs>
        <w:spacing w:line="240" w:lineRule="auto" w:before="0" w:after="0"/>
        <w:ind w:left="550" w:right="0" w:hanging="245"/>
        <w:jc w:val="both"/>
        <w:rPr>
          <w:sz w:val="24"/>
        </w:rPr>
      </w:pPr>
      <w:r>
        <w:rPr>
          <w:sz w:val="24"/>
        </w:rPr>
        <w:t>Spatial</w:t>
      </w:r>
      <w:r>
        <w:rPr>
          <w:spacing w:val="-2"/>
          <w:sz w:val="24"/>
        </w:rPr>
        <w:t> complexity</w:t>
      </w:r>
    </w:p>
    <w:p>
      <w:pPr>
        <w:pStyle w:val="BodyText"/>
      </w:pPr>
    </w:p>
    <w:p>
      <w:pPr>
        <w:pStyle w:val="BodyText"/>
        <w:spacing w:line="480" w:lineRule="auto"/>
        <w:ind w:left="305" w:right="593"/>
        <w:jc w:val="both"/>
      </w:pPr>
      <w:r>
        <w:rPr/>
        <w:t>In these types of models‘ techniques, the choice of approach to used verily based on the quality of available data or accessible for the area of interest. in this category, there are two main modeling</w:t>
      </w:r>
      <w:r>
        <w:rPr>
          <w:spacing w:val="-3"/>
        </w:rPr>
        <w:t> </w:t>
      </w:r>
      <w:r>
        <w:rPr/>
        <w:t>methods. One</w:t>
      </w:r>
      <w:r>
        <w:rPr>
          <w:spacing w:val="-2"/>
        </w:rPr>
        <w:t> </w:t>
      </w:r>
      <w:r>
        <w:rPr/>
        <w:t>seeing or</w:t>
      </w:r>
      <w:r>
        <w:rPr>
          <w:spacing w:val="-1"/>
        </w:rPr>
        <w:t> </w:t>
      </w:r>
      <w:r>
        <w:rPr/>
        <w:t>treating</w:t>
      </w:r>
      <w:r>
        <w:rPr>
          <w:spacing w:val="-2"/>
        </w:rPr>
        <w:t> </w:t>
      </w:r>
      <w:r>
        <w:rPr/>
        <w:t>the area as a</w:t>
      </w:r>
      <w:r>
        <w:rPr>
          <w:spacing w:val="-1"/>
        </w:rPr>
        <w:t> </w:t>
      </w:r>
      <w:r>
        <w:rPr/>
        <w:t>homogeneous unit and generalized</w:t>
      </w:r>
      <w:r>
        <w:rPr>
          <w:spacing w:val="-3"/>
        </w:rPr>
        <w:t> </w:t>
      </w:r>
      <w:r>
        <w:rPr/>
        <w:t>the</w:t>
      </w:r>
      <w:r>
        <w:rPr>
          <w:spacing w:val="-3"/>
        </w:rPr>
        <w:t> </w:t>
      </w:r>
      <w:r>
        <w:rPr/>
        <w:t>parameters</w:t>
      </w:r>
      <w:r>
        <w:rPr>
          <w:spacing w:val="-3"/>
        </w:rPr>
        <w:t> </w:t>
      </w:r>
      <w:r>
        <w:rPr/>
        <w:t>and</w:t>
      </w:r>
      <w:r>
        <w:rPr>
          <w:spacing w:val="-3"/>
        </w:rPr>
        <w:t> </w:t>
      </w:r>
      <w:r>
        <w:rPr/>
        <w:t>the</w:t>
      </w:r>
      <w:r>
        <w:rPr>
          <w:spacing w:val="-3"/>
        </w:rPr>
        <w:t> </w:t>
      </w:r>
      <w:r>
        <w:rPr/>
        <w:t>other</w:t>
      </w:r>
      <w:r>
        <w:rPr>
          <w:spacing w:val="-3"/>
        </w:rPr>
        <w:t> </w:t>
      </w:r>
      <w:r>
        <w:rPr/>
        <w:t>breakdown</w:t>
      </w:r>
      <w:r>
        <w:rPr>
          <w:spacing w:val="-3"/>
        </w:rPr>
        <w:t> </w:t>
      </w:r>
      <w:r>
        <w:rPr/>
        <w:t>the</w:t>
      </w:r>
      <w:r>
        <w:rPr>
          <w:spacing w:val="-4"/>
        </w:rPr>
        <w:t> </w:t>
      </w:r>
      <w:r>
        <w:rPr/>
        <w:t>total</w:t>
      </w:r>
      <w:r>
        <w:rPr>
          <w:spacing w:val="-3"/>
        </w:rPr>
        <w:t> </w:t>
      </w:r>
      <w:r>
        <w:rPr/>
        <w:t>area</w:t>
      </w:r>
      <w:r>
        <w:rPr>
          <w:spacing w:val="-4"/>
        </w:rPr>
        <w:t> </w:t>
      </w:r>
      <w:r>
        <w:rPr/>
        <w:t>into</w:t>
      </w:r>
      <w:r>
        <w:rPr>
          <w:spacing w:val="-3"/>
        </w:rPr>
        <w:t> </w:t>
      </w:r>
      <w:r>
        <w:rPr/>
        <w:t>sub-areas</w:t>
      </w:r>
      <w:r>
        <w:rPr>
          <w:spacing w:val="-3"/>
        </w:rPr>
        <w:t> </w:t>
      </w:r>
      <w:r>
        <w:rPr/>
        <w:t>or</w:t>
      </w:r>
      <w:r>
        <w:rPr>
          <w:spacing w:val="-3"/>
        </w:rPr>
        <w:t> </w:t>
      </w:r>
      <w:r>
        <w:rPr/>
        <w:t>units based on geometrics shape or natural drainage. Here the flow processes are described at each point within the total area whereas, the reverse is the case for the homogenous entity type in which the flow processes are treated as a whole.</w:t>
      </w:r>
    </w:p>
    <w:p>
      <w:pPr>
        <w:pStyle w:val="ListParagraph"/>
        <w:numPr>
          <w:ilvl w:val="0"/>
          <w:numId w:val="23"/>
        </w:numPr>
        <w:tabs>
          <w:tab w:pos="563" w:val="left" w:leader="none"/>
        </w:tabs>
        <w:spacing w:line="240" w:lineRule="auto" w:before="159" w:after="0"/>
        <w:ind w:left="563" w:right="0" w:hanging="258"/>
        <w:jc w:val="both"/>
        <w:rPr>
          <w:sz w:val="24"/>
        </w:rPr>
      </w:pPr>
      <w:r>
        <w:rPr>
          <w:sz w:val="24"/>
        </w:rPr>
        <w:t>Temporal</w:t>
      </w:r>
      <w:r>
        <w:rPr>
          <w:spacing w:val="-4"/>
          <w:sz w:val="24"/>
        </w:rPr>
        <w:t> </w:t>
      </w:r>
      <w:r>
        <w:rPr>
          <w:spacing w:val="-2"/>
          <w:sz w:val="24"/>
        </w:rPr>
        <w:t>complexity</w:t>
      </w:r>
    </w:p>
    <w:p>
      <w:pPr>
        <w:pStyle w:val="BodyText"/>
      </w:pPr>
    </w:p>
    <w:p>
      <w:pPr>
        <w:pStyle w:val="BodyText"/>
        <w:spacing w:line="480" w:lineRule="auto" w:before="1"/>
        <w:ind w:left="305" w:right="596"/>
        <w:jc w:val="both"/>
      </w:pPr>
      <w:r>
        <w:rPr/>
        <w:t>Here, the hydrological processes are defined based on the time step of the model used. The time steps can differ from minutes to a year or can vary within the model run to capture distinct events like extreme rainfall or flood.</w:t>
      </w:r>
    </w:p>
    <w:p>
      <w:pPr>
        <w:pStyle w:val="Heading2"/>
        <w:numPr>
          <w:ilvl w:val="2"/>
          <w:numId w:val="20"/>
        </w:numPr>
        <w:tabs>
          <w:tab w:pos="844" w:val="left" w:leader="none"/>
        </w:tabs>
        <w:spacing w:line="240" w:lineRule="auto" w:before="45" w:after="0"/>
        <w:ind w:left="844" w:right="0" w:hanging="539"/>
        <w:jc w:val="both"/>
      </w:pPr>
      <w:bookmarkStart w:name="_bookmark32" w:id="33"/>
      <w:bookmarkEnd w:id="33"/>
      <w:r>
        <w:rPr>
          <w:b w:val="0"/>
        </w:rPr>
      </w:r>
      <w:r>
        <w:rPr/>
        <w:t>Types</w:t>
      </w:r>
      <w:r>
        <w:rPr>
          <w:spacing w:val="-3"/>
        </w:rPr>
        <w:t> </w:t>
      </w:r>
      <w:r>
        <w:rPr/>
        <w:t>of hydrologic</w:t>
      </w:r>
      <w:r>
        <w:rPr>
          <w:spacing w:val="-3"/>
        </w:rPr>
        <w:t> </w:t>
      </w:r>
      <w:r>
        <w:rPr>
          <w:spacing w:val="-2"/>
        </w:rPr>
        <w:t>models</w:t>
      </w:r>
    </w:p>
    <w:p>
      <w:pPr>
        <w:pStyle w:val="BodyText"/>
        <w:spacing w:line="480" w:lineRule="auto" w:before="272"/>
        <w:ind w:left="305" w:right="589"/>
        <w:jc w:val="both"/>
      </w:pPr>
      <w:r>
        <w:rPr/>
        <w:t>The difference between different types of hydrological models is very tough to identify because every model comprises a collection of modules, which calculate the different components or parts of the hydrological process. The conformity</w:t>
      </w:r>
      <w:r>
        <w:rPr>
          <w:spacing w:val="-3"/>
        </w:rPr>
        <w:t> </w:t>
      </w:r>
      <w:r>
        <w:rPr/>
        <w:t>of a particular module to a certain type of model is determined by the quality of available materials (data) and the objectives of the model (Ochieng, 2007). A presentation of completeness hierarchical outline and description of each type of model as compiled from (Linsley</w:t>
      </w:r>
      <w:r>
        <w:rPr>
          <w:spacing w:val="-4"/>
        </w:rPr>
        <w:t> </w:t>
      </w:r>
      <w:r>
        <w:rPr/>
        <w:t>Jr. et</w:t>
      </w:r>
      <w:r>
        <w:rPr>
          <w:spacing w:val="49"/>
        </w:rPr>
        <w:t> </w:t>
      </w:r>
      <w:r>
        <w:rPr/>
        <w:t>al.</w:t>
      </w:r>
      <w:r>
        <w:rPr>
          <w:spacing w:val="51"/>
        </w:rPr>
        <w:t> </w:t>
      </w:r>
      <w:r>
        <w:rPr/>
        <w:t>1982),</w:t>
      </w:r>
      <w:r>
        <w:rPr>
          <w:spacing w:val="51"/>
        </w:rPr>
        <w:t> </w:t>
      </w:r>
      <w:r>
        <w:rPr/>
        <w:t>(Olsson:</w:t>
      </w:r>
      <w:r>
        <w:rPr>
          <w:spacing w:val="51"/>
        </w:rPr>
        <w:t> </w:t>
      </w:r>
      <w:r>
        <w:rPr/>
        <w:t>Pilesjö,</w:t>
      </w:r>
      <w:r>
        <w:rPr>
          <w:spacing w:val="51"/>
        </w:rPr>
        <w:t> </w:t>
      </w:r>
      <w:r>
        <w:rPr/>
        <w:t>2002),</w:t>
      </w:r>
      <w:r>
        <w:rPr>
          <w:spacing w:val="51"/>
        </w:rPr>
        <w:t> </w:t>
      </w:r>
      <w:r>
        <w:rPr/>
        <w:t>(Skidmore</w:t>
      </w:r>
      <w:r>
        <w:rPr>
          <w:spacing w:val="46"/>
        </w:rPr>
        <w:t> </w:t>
      </w:r>
      <w:r>
        <w:rPr/>
        <w:t>2002),</w:t>
      </w:r>
      <w:r>
        <w:rPr>
          <w:spacing w:val="51"/>
        </w:rPr>
        <w:t> </w:t>
      </w:r>
      <w:r>
        <w:rPr/>
        <w:t>(Ochieng,</w:t>
      </w:r>
      <w:r>
        <w:rPr>
          <w:spacing w:val="50"/>
        </w:rPr>
        <w:t> </w:t>
      </w:r>
      <w:r>
        <w:rPr/>
        <w:t>2007),</w:t>
      </w:r>
      <w:r>
        <w:rPr>
          <w:spacing w:val="51"/>
        </w:rPr>
        <w:t> </w:t>
      </w:r>
      <w:r>
        <w:rPr>
          <w:spacing w:val="-2"/>
        </w:rPr>
        <w:t>(Ragunath</w:t>
      </w:r>
    </w:p>
    <w:p>
      <w:pPr>
        <w:spacing w:after="0" w:line="480" w:lineRule="auto"/>
        <w:jc w:val="both"/>
        <w:sectPr>
          <w:pgSz w:w="11900" w:h="16850"/>
          <w:pgMar w:header="0" w:footer="1063" w:top="1340" w:bottom="1260" w:left="1680" w:right="820"/>
        </w:sectPr>
      </w:pPr>
    </w:p>
    <w:p>
      <w:pPr>
        <w:pStyle w:val="BodyText"/>
        <w:spacing w:line="480" w:lineRule="auto" w:before="69"/>
        <w:ind w:left="305" w:right="597"/>
        <w:jc w:val="both"/>
      </w:pPr>
      <w:r>
        <w:rPr/>
        <w:t>2006)</w:t>
      </w:r>
      <w:r>
        <w:rPr>
          <w:spacing w:val="-5"/>
        </w:rPr>
        <w:t> </w:t>
      </w:r>
      <w:r>
        <w:rPr/>
        <w:t>and</w:t>
      </w:r>
      <w:r>
        <w:rPr>
          <w:spacing w:val="-2"/>
        </w:rPr>
        <w:t> </w:t>
      </w:r>
      <w:r>
        <w:rPr/>
        <w:t>(Refsgaard,2007).</w:t>
      </w:r>
      <w:r>
        <w:rPr>
          <w:spacing w:val="-5"/>
        </w:rPr>
        <w:t> </w:t>
      </w:r>
      <w:r>
        <w:rPr/>
        <w:t>Generally,</w:t>
      </w:r>
      <w:r>
        <w:rPr>
          <w:spacing w:val="-4"/>
        </w:rPr>
        <w:t> </w:t>
      </w:r>
      <w:r>
        <w:rPr/>
        <w:t>models</w:t>
      </w:r>
      <w:r>
        <w:rPr>
          <w:spacing w:val="-4"/>
        </w:rPr>
        <w:t> </w:t>
      </w:r>
      <w:r>
        <w:rPr/>
        <w:t>classification</w:t>
      </w:r>
      <w:r>
        <w:rPr>
          <w:spacing w:val="-4"/>
        </w:rPr>
        <w:t> </w:t>
      </w:r>
      <w:r>
        <w:rPr/>
        <w:t>can</w:t>
      </w:r>
      <w:r>
        <w:rPr>
          <w:spacing w:val="-4"/>
        </w:rPr>
        <w:t> </w:t>
      </w:r>
      <w:r>
        <w:rPr/>
        <w:t>be</w:t>
      </w:r>
      <w:r>
        <w:rPr>
          <w:spacing w:val="-3"/>
        </w:rPr>
        <w:t> </w:t>
      </w:r>
      <w:r>
        <w:rPr/>
        <w:t>done</w:t>
      </w:r>
      <w:r>
        <w:rPr>
          <w:spacing w:val="-3"/>
        </w:rPr>
        <w:t> </w:t>
      </w:r>
      <w:r>
        <w:rPr/>
        <w:t>in</w:t>
      </w:r>
      <w:r>
        <w:rPr>
          <w:spacing w:val="-1"/>
        </w:rPr>
        <w:t> </w:t>
      </w:r>
      <w:r>
        <w:rPr/>
        <w:t>two</w:t>
      </w:r>
      <w:r>
        <w:rPr>
          <w:spacing w:val="-4"/>
        </w:rPr>
        <w:t> </w:t>
      </w:r>
      <w:r>
        <w:rPr/>
        <w:t>logical </w:t>
      </w:r>
      <w:r>
        <w:rPr>
          <w:spacing w:val="-2"/>
        </w:rPr>
        <w:t>methods:</w:t>
      </w:r>
    </w:p>
    <w:p>
      <w:pPr>
        <w:pStyle w:val="BodyText"/>
        <w:spacing w:line="480" w:lineRule="auto" w:before="1"/>
        <w:ind w:left="305" w:right="595"/>
        <w:jc w:val="both"/>
      </w:pPr>
      <w:r>
        <w:rPr/>
        <w:t>Deductive models: are kinds of models that develop their conclusion based on general known reasons that are dependent on physical laws, which are well accepted.</w:t>
      </w:r>
    </w:p>
    <w:p>
      <w:pPr>
        <w:pStyle w:val="BodyText"/>
        <w:spacing w:line="480" w:lineRule="auto"/>
        <w:ind w:left="305" w:right="593"/>
        <w:jc w:val="both"/>
      </w:pPr>
      <w:r>
        <w:rPr/>
        <w:t>Inductive</w:t>
      </w:r>
      <w:r>
        <w:rPr>
          <w:spacing w:val="-2"/>
        </w:rPr>
        <w:t> </w:t>
      </w:r>
      <w:r>
        <w:rPr/>
        <w:t>models:</w:t>
      </w:r>
      <w:r>
        <w:rPr>
          <w:spacing w:val="-1"/>
        </w:rPr>
        <w:t> </w:t>
      </w:r>
      <w:r>
        <w:rPr/>
        <w:t>This</w:t>
      </w:r>
      <w:r>
        <w:rPr>
          <w:spacing w:val="-1"/>
        </w:rPr>
        <w:t> </w:t>
      </w:r>
      <w:r>
        <w:rPr/>
        <w:t>type</w:t>
      </w:r>
      <w:r>
        <w:rPr>
          <w:spacing w:val="-2"/>
        </w:rPr>
        <w:t> </w:t>
      </w:r>
      <w:r>
        <w:rPr/>
        <w:t>of</w:t>
      </w:r>
      <w:r>
        <w:rPr>
          <w:spacing w:val="-2"/>
        </w:rPr>
        <w:t> </w:t>
      </w:r>
      <w:r>
        <w:rPr/>
        <w:t>model utilize</w:t>
      </w:r>
      <w:r>
        <w:rPr>
          <w:spacing w:val="-2"/>
        </w:rPr>
        <w:t> </w:t>
      </w:r>
      <w:r>
        <w:rPr/>
        <w:t>a</w:t>
      </w:r>
      <w:r>
        <w:rPr>
          <w:spacing w:val="-1"/>
        </w:rPr>
        <w:t> </w:t>
      </w:r>
      <w:r>
        <w:rPr/>
        <w:t>sequence</w:t>
      </w:r>
      <w:r>
        <w:rPr>
          <w:spacing w:val="-2"/>
        </w:rPr>
        <w:t> </w:t>
      </w:r>
      <w:r>
        <w:rPr/>
        <w:t>of</w:t>
      </w:r>
      <w:r>
        <w:rPr>
          <w:spacing w:val="-1"/>
        </w:rPr>
        <w:t> </w:t>
      </w:r>
      <w:r>
        <w:rPr/>
        <w:t>realities to</w:t>
      </w:r>
      <w:r>
        <w:rPr>
          <w:spacing w:val="-1"/>
        </w:rPr>
        <w:t> </w:t>
      </w:r>
      <w:r>
        <w:rPr/>
        <w:t>originate</w:t>
      </w:r>
      <w:r>
        <w:rPr>
          <w:spacing w:val="-2"/>
        </w:rPr>
        <w:t> </w:t>
      </w:r>
      <w:r>
        <w:rPr/>
        <w:t>or</w:t>
      </w:r>
      <w:r>
        <w:rPr>
          <w:spacing w:val="-2"/>
        </w:rPr>
        <w:t> </w:t>
      </w:r>
      <w:r>
        <w:rPr/>
        <w:t>prove a conclusion. There is a remarkable link between the fact and conclusion however, the exact process may not be known. This rational approach leads to the discovery of patterns from observed data.</w:t>
      </w:r>
      <w:r>
        <w:rPr>
          <w:spacing w:val="80"/>
        </w:rPr>
        <w:t> </w:t>
      </w:r>
      <w:r>
        <w:rPr/>
        <w:t>Different models type emerges in accordance to the</w:t>
      </w:r>
      <w:r>
        <w:rPr>
          <w:spacing w:val="40"/>
        </w:rPr>
        <w:t> </w:t>
      </w:r>
      <w:r>
        <w:rPr/>
        <w:t>logical approach used, some of which are as follows:</w:t>
      </w:r>
    </w:p>
    <w:p>
      <w:pPr>
        <w:pStyle w:val="BodyText"/>
        <w:spacing w:line="480" w:lineRule="auto" w:before="1"/>
        <w:ind w:left="305" w:right="590"/>
        <w:jc w:val="both"/>
      </w:pPr>
      <w:r>
        <w:rPr/>
        <w:t>Stochastic models: According to Ragunath, (2006). These models present the idea of probability since they are built on the possibility of the occurrence of input data or the parameters of the model itself. Therefore, the output will also vary.</w:t>
      </w:r>
    </w:p>
    <w:p>
      <w:pPr>
        <w:pStyle w:val="BodyText"/>
        <w:spacing w:line="480" w:lineRule="auto"/>
        <w:ind w:left="305" w:right="592"/>
        <w:jc w:val="both"/>
      </w:pPr>
      <w:r>
        <w:rPr/>
        <w:t>Deterministic models: These types of models use mathematical relations built on physical laws and not chances of occurrence to describe the catchment processes. It functions within established initial and boundary conditions. These (Deterministic models) are additionally grouped as highlighted below:</w:t>
      </w:r>
    </w:p>
    <w:p>
      <w:pPr>
        <w:pStyle w:val="ListParagraph"/>
        <w:numPr>
          <w:ilvl w:val="0"/>
          <w:numId w:val="24"/>
        </w:numPr>
        <w:tabs>
          <w:tab w:pos="1319" w:val="left" w:leader="none"/>
        </w:tabs>
        <w:spacing w:line="480" w:lineRule="auto" w:before="0" w:after="0"/>
        <w:ind w:left="1025" w:right="593" w:firstLine="0"/>
        <w:jc w:val="both"/>
        <w:rPr>
          <w:sz w:val="24"/>
        </w:rPr>
      </w:pPr>
      <w:r>
        <w:rPr>
          <w:sz w:val="24"/>
        </w:rPr>
        <w:t>Black box models: sometimes called empirical models are determined by expression obtained /got from statistical examinations of measured data through correlation and regression and these types of the model don‘t try to comprehend the physical procedures in the catchment.</w:t>
      </w:r>
    </w:p>
    <w:p>
      <w:pPr>
        <w:pStyle w:val="ListParagraph"/>
        <w:numPr>
          <w:ilvl w:val="0"/>
          <w:numId w:val="24"/>
        </w:numPr>
        <w:tabs>
          <w:tab w:pos="1357" w:val="left" w:leader="none"/>
        </w:tabs>
        <w:spacing w:line="480" w:lineRule="auto" w:before="0" w:after="0"/>
        <w:ind w:left="1025" w:right="592" w:firstLine="0"/>
        <w:jc w:val="both"/>
        <w:rPr>
          <w:sz w:val="24"/>
        </w:rPr>
      </w:pPr>
      <w:r>
        <w:rPr>
          <w:sz w:val="24"/>
        </w:rPr>
        <w:t>White box model: these are mathematical models that utilize scientific (numerical way) approaches for explanations and are to great extent logical in nature. These models can be classified into theoretical and physical models, in which the former depends on theories to understand or construe regular phenomena instead of physical</w:t>
      </w:r>
      <w:r>
        <w:rPr>
          <w:spacing w:val="16"/>
          <w:sz w:val="24"/>
        </w:rPr>
        <w:t> </w:t>
      </w:r>
      <w:r>
        <w:rPr>
          <w:sz w:val="24"/>
        </w:rPr>
        <w:t>procedures</w:t>
      </w:r>
      <w:r>
        <w:rPr>
          <w:spacing w:val="16"/>
          <w:sz w:val="24"/>
        </w:rPr>
        <w:t> </w:t>
      </w:r>
      <w:r>
        <w:rPr>
          <w:sz w:val="24"/>
        </w:rPr>
        <w:t>while the latter is</w:t>
      </w:r>
      <w:r>
        <w:rPr>
          <w:spacing w:val="16"/>
          <w:sz w:val="24"/>
        </w:rPr>
        <w:t> </w:t>
      </w:r>
      <w:r>
        <w:rPr>
          <w:sz w:val="24"/>
        </w:rPr>
        <w:t>established on</w:t>
      </w:r>
      <w:r>
        <w:rPr>
          <w:spacing w:val="17"/>
          <w:sz w:val="24"/>
        </w:rPr>
        <w:t> </w:t>
      </w:r>
      <w:r>
        <w:rPr>
          <w:sz w:val="24"/>
        </w:rPr>
        <w:t>the</w:t>
      </w:r>
    </w:p>
    <w:p>
      <w:pPr>
        <w:spacing w:after="0" w:line="480" w:lineRule="auto"/>
        <w:jc w:val="both"/>
        <w:rPr>
          <w:sz w:val="24"/>
        </w:rPr>
        <w:sectPr>
          <w:pgSz w:w="11900" w:h="16850"/>
          <w:pgMar w:header="0" w:footer="1063" w:top="1340" w:bottom="1260" w:left="1680" w:right="820"/>
        </w:sectPr>
      </w:pPr>
    </w:p>
    <w:p>
      <w:pPr>
        <w:pStyle w:val="BodyText"/>
        <w:spacing w:line="480" w:lineRule="auto" w:before="69"/>
        <w:ind w:left="1025" w:right="601"/>
        <w:jc w:val="both"/>
      </w:pPr>
      <w:r>
        <w:rPr/>
        <w:t>nitty-gritty</w:t>
      </w:r>
      <w:r>
        <w:rPr>
          <w:spacing w:val="-1"/>
        </w:rPr>
        <w:t> </w:t>
      </w:r>
      <w:r>
        <w:rPr/>
        <w:t>depiction of the procedures in the catchment and require quantifiable input data.</w:t>
      </w:r>
    </w:p>
    <w:p>
      <w:pPr>
        <w:pStyle w:val="BodyText"/>
        <w:spacing w:line="480" w:lineRule="auto" w:before="1"/>
        <w:ind w:left="305" w:right="596" w:firstLine="59"/>
        <w:jc w:val="both"/>
      </w:pPr>
      <w:r>
        <w:rPr/>
        <w:t>Several models are defined as ‗Grey box‘ models with both empirical and physical compositions. Sometimes referred to as semi-empirical models. The above is further categorized considering the catchment characteristics. This is as follows:</w:t>
      </w:r>
    </w:p>
    <w:p>
      <w:pPr>
        <w:pStyle w:val="ListParagraph"/>
        <w:numPr>
          <w:ilvl w:val="0"/>
          <w:numId w:val="25"/>
        </w:numPr>
        <w:tabs>
          <w:tab w:pos="1338" w:val="left" w:leader="none"/>
        </w:tabs>
        <w:spacing w:line="240" w:lineRule="auto" w:before="0" w:after="0"/>
        <w:ind w:left="1338" w:right="0" w:hanging="313"/>
        <w:jc w:val="both"/>
        <w:rPr>
          <w:sz w:val="24"/>
        </w:rPr>
      </w:pPr>
      <w:r>
        <w:rPr>
          <w:sz w:val="24"/>
          <w:u w:val="single"/>
        </w:rPr>
        <w:t>Lumped</w:t>
      </w:r>
      <w:r>
        <w:rPr>
          <w:spacing w:val="63"/>
          <w:sz w:val="24"/>
          <w:u w:val="single"/>
        </w:rPr>
        <w:t> </w:t>
      </w:r>
      <w:r>
        <w:rPr>
          <w:sz w:val="24"/>
          <w:u w:val="single"/>
        </w:rPr>
        <w:t>models</w:t>
      </w:r>
      <w:r>
        <w:rPr>
          <w:sz w:val="24"/>
        </w:rPr>
        <w:t>:</w:t>
      </w:r>
      <w:r>
        <w:rPr>
          <w:spacing w:val="66"/>
          <w:sz w:val="24"/>
        </w:rPr>
        <w:t> </w:t>
      </w:r>
      <w:r>
        <w:rPr>
          <w:sz w:val="24"/>
        </w:rPr>
        <w:t>are</w:t>
      </w:r>
      <w:r>
        <w:rPr>
          <w:spacing w:val="67"/>
          <w:sz w:val="24"/>
        </w:rPr>
        <w:t> </w:t>
      </w:r>
      <w:r>
        <w:rPr>
          <w:sz w:val="24"/>
        </w:rPr>
        <w:t>models</w:t>
      </w:r>
      <w:r>
        <w:rPr>
          <w:spacing w:val="66"/>
          <w:sz w:val="24"/>
        </w:rPr>
        <w:t> </w:t>
      </w:r>
      <w:r>
        <w:rPr>
          <w:sz w:val="24"/>
        </w:rPr>
        <w:t>which</w:t>
      </w:r>
      <w:r>
        <w:rPr>
          <w:spacing w:val="66"/>
          <w:sz w:val="24"/>
        </w:rPr>
        <w:t> </w:t>
      </w:r>
      <w:r>
        <w:rPr>
          <w:sz w:val="24"/>
        </w:rPr>
        <w:t>consider</w:t>
      </w:r>
      <w:r>
        <w:rPr>
          <w:spacing w:val="65"/>
          <w:sz w:val="24"/>
        </w:rPr>
        <w:t> </w:t>
      </w:r>
      <w:r>
        <w:rPr>
          <w:sz w:val="24"/>
        </w:rPr>
        <w:t>the</w:t>
      </w:r>
      <w:r>
        <w:rPr>
          <w:spacing w:val="65"/>
          <w:sz w:val="24"/>
        </w:rPr>
        <w:t> </w:t>
      </w:r>
      <w:r>
        <w:rPr>
          <w:sz w:val="24"/>
        </w:rPr>
        <w:t>catchment</w:t>
      </w:r>
      <w:r>
        <w:rPr>
          <w:spacing w:val="66"/>
          <w:sz w:val="24"/>
        </w:rPr>
        <w:t> </w:t>
      </w:r>
      <w:r>
        <w:rPr>
          <w:sz w:val="24"/>
        </w:rPr>
        <w:t>as</w:t>
      </w:r>
      <w:r>
        <w:rPr>
          <w:spacing w:val="68"/>
          <w:sz w:val="24"/>
        </w:rPr>
        <w:t> </w:t>
      </w:r>
      <w:r>
        <w:rPr>
          <w:sz w:val="24"/>
        </w:rPr>
        <w:t>a</w:t>
      </w:r>
      <w:r>
        <w:rPr>
          <w:spacing w:val="65"/>
          <w:sz w:val="24"/>
        </w:rPr>
        <w:t> </w:t>
      </w:r>
      <w:r>
        <w:rPr>
          <w:spacing w:val="-2"/>
          <w:sz w:val="24"/>
        </w:rPr>
        <w:t>similar</w:t>
      </w:r>
    </w:p>
    <w:p>
      <w:pPr>
        <w:pStyle w:val="BodyText"/>
      </w:pPr>
    </w:p>
    <w:p>
      <w:pPr>
        <w:pStyle w:val="BodyText"/>
        <w:spacing w:line="480" w:lineRule="auto"/>
        <w:ind w:left="1025"/>
      </w:pPr>
      <w:r>
        <w:rPr/>
        <w:t>hydrological</w:t>
      </w:r>
      <w:r>
        <w:rPr>
          <w:spacing w:val="80"/>
          <w:w w:val="150"/>
        </w:rPr>
        <w:t> </w:t>
      </w:r>
      <w:r>
        <w:rPr/>
        <w:t>response</w:t>
      </w:r>
      <w:r>
        <w:rPr>
          <w:spacing w:val="80"/>
          <w:w w:val="150"/>
        </w:rPr>
        <w:t> </w:t>
      </w:r>
      <w:r>
        <w:rPr/>
        <w:t>unit</w:t>
      </w:r>
      <w:r>
        <w:rPr>
          <w:spacing w:val="80"/>
          <w:w w:val="150"/>
        </w:rPr>
        <w:t> </w:t>
      </w:r>
      <w:r>
        <w:rPr/>
        <w:t>(HRU)</w:t>
      </w:r>
      <w:r>
        <w:rPr>
          <w:spacing w:val="80"/>
          <w:w w:val="150"/>
        </w:rPr>
        <w:t> </w:t>
      </w:r>
      <w:r>
        <w:rPr/>
        <w:t>and</w:t>
      </w:r>
      <w:r>
        <w:rPr>
          <w:spacing w:val="80"/>
          <w:w w:val="150"/>
        </w:rPr>
        <w:t> </w:t>
      </w:r>
      <w:r>
        <w:rPr/>
        <w:t>ignore</w:t>
      </w:r>
      <w:r>
        <w:rPr>
          <w:spacing w:val="80"/>
          <w:w w:val="150"/>
        </w:rPr>
        <w:t> </w:t>
      </w:r>
      <w:r>
        <w:rPr/>
        <w:t>the</w:t>
      </w:r>
      <w:r>
        <w:rPr>
          <w:spacing w:val="80"/>
          <w:w w:val="150"/>
        </w:rPr>
        <w:t> </w:t>
      </w:r>
      <w:r>
        <w:rPr/>
        <w:t>spatial</w:t>
      </w:r>
      <w:r>
        <w:rPr>
          <w:spacing w:val="80"/>
          <w:w w:val="150"/>
        </w:rPr>
        <w:t> </w:t>
      </w:r>
      <w:r>
        <w:rPr/>
        <w:t>variations</w:t>
      </w:r>
      <w:r>
        <w:rPr>
          <w:spacing w:val="80"/>
          <w:w w:val="150"/>
        </w:rPr>
        <w:t> </w:t>
      </w:r>
      <w:r>
        <w:rPr/>
        <w:t>in </w:t>
      </w:r>
      <w:r>
        <w:rPr>
          <w:spacing w:val="-2"/>
        </w:rPr>
        <w:t>parameters.</w:t>
      </w:r>
    </w:p>
    <w:p>
      <w:pPr>
        <w:pStyle w:val="ListParagraph"/>
        <w:numPr>
          <w:ilvl w:val="0"/>
          <w:numId w:val="25"/>
        </w:numPr>
        <w:tabs>
          <w:tab w:pos="1336" w:val="left" w:leader="none"/>
        </w:tabs>
        <w:spacing w:line="240" w:lineRule="auto" w:before="1" w:after="0"/>
        <w:ind w:left="1336" w:right="0" w:hanging="311"/>
        <w:jc w:val="left"/>
        <w:rPr>
          <w:sz w:val="24"/>
        </w:rPr>
      </w:pPr>
      <w:r>
        <w:rPr>
          <w:sz w:val="24"/>
          <w:u w:val="single"/>
        </w:rPr>
        <w:t>Distributed</w:t>
      </w:r>
      <w:r>
        <w:rPr>
          <w:spacing w:val="50"/>
          <w:sz w:val="24"/>
          <w:u w:val="single"/>
        </w:rPr>
        <w:t> </w:t>
      </w:r>
      <w:r>
        <w:rPr>
          <w:sz w:val="24"/>
          <w:u w:val="single"/>
        </w:rPr>
        <w:t>models</w:t>
      </w:r>
      <w:r>
        <w:rPr>
          <w:sz w:val="24"/>
        </w:rPr>
        <w:t>:</w:t>
      </w:r>
      <w:r>
        <w:rPr>
          <w:spacing w:val="54"/>
          <w:sz w:val="24"/>
        </w:rPr>
        <w:t> </w:t>
      </w:r>
      <w:r>
        <w:rPr>
          <w:sz w:val="24"/>
        </w:rPr>
        <w:t>These</w:t>
      </w:r>
      <w:r>
        <w:rPr>
          <w:spacing w:val="50"/>
          <w:sz w:val="24"/>
        </w:rPr>
        <w:t> </w:t>
      </w:r>
      <w:r>
        <w:rPr>
          <w:sz w:val="24"/>
        </w:rPr>
        <w:t>models</w:t>
      </w:r>
      <w:r>
        <w:rPr>
          <w:spacing w:val="55"/>
          <w:sz w:val="24"/>
        </w:rPr>
        <w:t> </w:t>
      </w:r>
      <w:r>
        <w:rPr>
          <w:sz w:val="24"/>
        </w:rPr>
        <w:t>treat</w:t>
      </w:r>
      <w:r>
        <w:rPr>
          <w:spacing w:val="54"/>
          <w:sz w:val="24"/>
        </w:rPr>
        <w:t> </w:t>
      </w:r>
      <w:r>
        <w:rPr>
          <w:sz w:val="24"/>
        </w:rPr>
        <w:t>the</w:t>
      </w:r>
      <w:r>
        <w:rPr>
          <w:spacing w:val="54"/>
          <w:sz w:val="24"/>
        </w:rPr>
        <w:t> </w:t>
      </w:r>
      <w:r>
        <w:rPr>
          <w:sz w:val="24"/>
        </w:rPr>
        <w:t>catchment</w:t>
      </w:r>
      <w:r>
        <w:rPr>
          <w:spacing w:val="55"/>
          <w:sz w:val="24"/>
        </w:rPr>
        <w:t> </w:t>
      </w:r>
      <w:r>
        <w:rPr>
          <w:sz w:val="24"/>
        </w:rPr>
        <w:t>as</w:t>
      </w:r>
      <w:r>
        <w:rPr>
          <w:spacing w:val="52"/>
          <w:sz w:val="24"/>
        </w:rPr>
        <w:t> </w:t>
      </w:r>
      <w:r>
        <w:rPr>
          <w:sz w:val="24"/>
        </w:rPr>
        <w:t>different</w:t>
      </w:r>
      <w:r>
        <w:rPr>
          <w:spacing w:val="54"/>
          <w:sz w:val="24"/>
        </w:rPr>
        <w:t> </w:t>
      </w:r>
      <w:r>
        <w:rPr>
          <w:spacing w:val="-4"/>
          <w:sz w:val="24"/>
        </w:rPr>
        <w:t>HRUs</w:t>
      </w:r>
    </w:p>
    <w:p>
      <w:pPr>
        <w:pStyle w:val="BodyText"/>
        <w:rPr>
          <w:sz w:val="20"/>
        </w:rPr>
      </w:pPr>
    </w:p>
    <w:p>
      <w:pPr>
        <w:pStyle w:val="BodyText"/>
        <w:rPr>
          <w:sz w:val="20"/>
        </w:rPr>
      </w:pPr>
    </w:p>
    <w:p>
      <w:pPr>
        <w:pStyle w:val="BodyText"/>
        <w:spacing w:before="37"/>
        <w:rPr>
          <w:sz w:val="20"/>
        </w:rPr>
      </w:pPr>
      <w:r>
        <w:rPr/>
        <w:drawing>
          <wp:anchor distT="0" distB="0" distL="0" distR="0" allowOverlap="1" layoutInCell="1" locked="0" behindDoc="1" simplePos="0" relativeHeight="487592960">
            <wp:simplePos x="0" y="0"/>
            <wp:positionH relativeFrom="page">
              <wp:posOffset>1245869</wp:posOffset>
            </wp:positionH>
            <wp:positionV relativeFrom="paragraph">
              <wp:posOffset>185189</wp:posOffset>
            </wp:positionV>
            <wp:extent cx="5419061" cy="361207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5419061" cy="3612070"/>
                    </a:xfrm>
                    <a:prstGeom prst="rect">
                      <a:avLst/>
                    </a:prstGeom>
                  </pic:spPr>
                </pic:pic>
              </a:graphicData>
            </a:graphic>
          </wp:anchor>
        </w:drawing>
      </w:r>
    </w:p>
    <w:p>
      <w:pPr>
        <w:pStyle w:val="BodyText"/>
        <w:spacing w:line="480" w:lineRule="auto"/>
        <w:ind w:left="1025" w:right="597"/>
      </w:pPr>
      <w:r>
        <w:rPr/>
        <w:t>based on their characteristics and provide an explanation of</w:t>
      </w:r>
      <w:r>
        <w:rPr>
          <w:spacing w:val="-1"/>
        </w:rPr>
        <w:t> </w:t>
      </w:r>
      <w:r>
        <w:rPr/>
        <w:t>catchment processes at geo-referenced computational grid points within the catchment.</w:t>
      </w:r>
    </w:p>
    <w:p>
      <w:pPr>
        <w:pStyle w:val="ListParagraph"/>
        <w:numPr>
          <w:ilvl w:val="0"/>
          <w:numId w:val="25"/>
        </w:numPr>
        <w:tabs>
          <w:tab w:pos="1288" w:val="left" w:leader="none"/>
        </w:tabs>
        <w:spacing w:line="240" w:lineRule="auto" w:before="0" w:after="0"/>
        <w:ind w:left="1288" w:right="0" w:hanging="263"/>
        <w:jc w:val="left"/>
        <w:rPr>
          <w:sz w:val="24"/>
        </w:rPr>
      </w:pPr>
      <w:r>
        <w:rPr>
          <w:sz w:val="24"/>
          <w:u w:val="single"/>
        </w:rPr>
        <w:t>Semi</w:t>
      </w:r>
      <w:r>
        <w:rPr>
          <w:spacing w:val="16"/>
          <w:sz w:val="24"/>
          <w:u w:val="single"/>
        </w:rPr>
        <w:t> </w:t>
      </w:r>
      <w:r>
        <w:rPr>
          <w:sz w:val="24"/>
          <w:u w:val="single"/>
        </w:rPr>
        <w:t>distributed</w:t>
      </w:r>
      <w:r>
        <w:rPr>
          <w:spacing w:val="18"/>
          <w:sz w:val="24"/>
          <w:u w:val="single"/>
        </w:rPr>
        <w:t> </w:t>
      </w:r>
      <w:r>
        <w:rPr>
          <w:sz w:val="24"/>
          <w:u w:val="single"/>
        </w:rPr>
        <w:t>models</w:t>
      </w:r>
      <w:r>
        <w:rPr>
          <w:sz w:val="24"/>
        </w:rPr>
        <w:t>:</w:t>
      </w:r>
      <w:r>
        <w:rPr>
          <w:spacing w:val="18"/>
          <w:sz w:val="24"/>
        </w:rPr>
        <w:t> </w:t>
      </w:r>
      <w:r>
        <w:rPr>
          <w:sz w:val="24"/>
        </w:rPr>
        <w:t>are</w:t>
      </w:r>
      <w:r>
        <w:rPr>
          <w:spacing w:val="18"/>
          <w:sz w:val="24"/>
        </w:rPr>
        <w:t> </w:t>
      </w:r>
      <w:r>
        <w:rPr>
          <w:sz w:val="24"/>
        </w:rPr>
        <w:t>mixtures</w:t>
      </w:r>
      <w:r>
        <w:rPr>
          <w:spacing w:val="19"/>
          <w:sz w:val="24"/>
        </w:rPr>
        <w:t> </w:t>
      </w:r>
      <w:r>
        <w:rPr>
          <w:sz w:val="24"/>
        </w:rPr>
        <w:t>or</w:t>
      </w:r>
      <w:r>
        <w:rPr>
          <w:spacing w:val="18"/>
          <w:sz w:val="24"/>
        </w:rPr>
        <w:t> </w:t>
      </w:r>
      <w:r>
        <w:rPr>
          <w:sz w:val="24"/>
        </w:rPr>
        <w:t>amalgams</w:t>
      </w:r>
      <w:r>
        <w:rPr>
          <w:spacing w:val="20"/>
          <w:sz w:val="24"/>
        </w:rPr>
        <w:t> </w:t>
      </w:r>
      <w:r>
        <w:rPr>
          <w:sz w:val="24"/>
        </w:rPr>
        <w:t>of</w:t>
      </w:r>
      <w:r>
        <w:rPr>
          <w:spacing w:val="18"/>
          <w:sz w:val="24"/>
        </w:rPr>
        <w:t> </w:t>
      </w:r>
      <w:r>
        <w:rPr>
          <w:sz w:val="24"/>
        </w:rPr>
        <w:t>distributed</w:t>
      </w:r>
      <w:r>
        <w:rPr>
          <w:spacing w:val="21"/>
          <w:sz w:val="24"/>
        </w:rPr>
        <w:t> </w:t>
      </w:r>
      <w:r>
        <w:rPr>
          <w:sz w:val="24"/>
        </w:rPr>
        <w:t>&amp;</w:t>
      </w:r>
      <w:r>
        <w:rPr>
          <w:spacing w:val="17"/>
          <w:sz w:val="24"/>
        </w:rPr>
        <w:t> </w:t>
      </w:r>
      <w:r>
        <w:rPr>
          <w:spacing w:val="-2"/>
          <w:sz w:val="24"/>
        </w:rPr>
        <w:t>lumped</w:t>
      </w:r>
    </w:p>
    <w:p>
      <w:pPr>
        <w:pStyle w:val="BodyText"/>
        <w:spacing w:line="480" w:lineRule="auto" w:before="252"/>
        <w:ind w:left="1025" w:right="597"/>
      </w:pPr>
      <w:r>
        <w:rPr/>
        <w:t>models.</w:t>
      </w:r>
      <w:r>
        <w:rPr>
          <w:spacing w:val="40"/>
        </w:rPr>
        <w:t> </w:t>
      </w:r>
      <w:r>
        <w:rPr/>
        <w:t>For</w:t>
      </w:r>
      <w:r>
        <w:rPr>
          <w:spacing w:val="40"/>
        </w:rPr>
        <w:t> </w:t>
      </w:r>
      <w:r>
        <w:rPr/>
        <w:t>this</w:t>
      </w:r>
      <w:r>
        <w:rPr>
          <w:spacing w:val="40"/>
        </w:rPr>
        <w:t> </w:t>
      </w:r>
      <w:r>
        <w:rPr/>
        <w:t>situation,</w:t>
      </w:r>
      <w:r>
        <w:rPr>
          <w:spacing w:val="40"/>
        </w:rPr>
        <w:t> </w:t>
      </w:r>
      <w:r>
        <w:rPr/>
        <w:t>the</w:t>
      </w:r>
      <w:r>
        <w:rPr>
          <w:spacing w:val="40"/>
        </w:rPr>
        <w:t> </w:t>
      </w:r>
      <w:r>
        <w:rPr/>
        <w:t>evaluation</w:t>
      </w:r>
      <w:r>
        <w:rPr>
          <w:spacing w:val="40"/>
        </w:rPr>
        <w:t> </w:t>
      </w:r>
      <w:r>
        <w:rPr/>
        <w:t>of</w:t>
      </w:r>
      <w:r>
        <w:rPr>
          <w:spacing w:val="40"/>
        </w:rPr>
        <w:t> </w:t>
      </w:r>
      <w:r>
        <w:rPr/>
        <w:t>hydrological</w:t>
      </w:r>
      <w:r>
        <w:rPr>
          <w:spacing w:val="40"/>
        </w:rPr>
        <w:t> </w:t>
      </w:r>
      <w:r>
        <w:rPr/>
        <w:t>forms</w:t>
      </w:r>
      <w:r>
        <w:rPr>
          <w:spacing w:val="40"/>
        </w:rPr>
        <w:t> </w:t>
      </w:r>
      <w:r>
        <w:rPr/>
        <w:t>depends</w:t>
      </w:r>
      <w:r>
        <w:rPr>
          <w:spacing w:val="40"/>
        </w:rPr>
        <w:t> </w:t>
      </w:r>
      <w:r>
        <w:rPr/>
        <w:t>on semi-empirical</w:t>
      </w:r>
      <w:r>
        <w:rPr>
          <w:spacing w:val="41"/>
        </w:rPr>
        <w:t> </w:t>
      </w:r>
      <w:r>
        <w:rPr/>
        <w:t>equations.</w:t>
      </w:r>
      <w:r>
        <w:rPr>
          <w:spacing w:val="44"/>
        </w:rPr>
        <w:t> </w:t>
      </w:r>
      <w:r>
        <w:rPr/>
        <w:t>An</w:t>
      </w:r>
      <w:r>
        <w:rPr>
          <w:spacing w:val="42"/>
        </w:rPr>
        <w:t> </w:t>
      </w:r>
      <w:r>
        <w:rPr/>
        <w:t>appropriation</w:t>
      </w:r>
      <w:r>
        <w:rPr>
          <w:spacing w:val="44"/>
        </w:rPr>
        <w:t> </w:t>
      </w:r>
      <w:r>
        <w:rPr/>
        <w:t>is</w:t>
      </w:r>
      <w:r>
        <w:rPr>
          <w:spacing w:val="44"/>
        </w:rPr>
        <w:t> </w:t>
      </w:r>
      <w:r>
        <w:rPr/>
        <w:t>inferred,</w:t>
      </w:r>
      <w:r>
        <w:rPr>
          <w:spacing w:val="43"/>
        </w:rPr>
        <w:t> </w:t>
      </w:r>
      <w:r>
        <w:rPr/>
        <w:t>either</w:t>
      </w:r>
      <w:r>
        <w:rPr>
          <w:spacing w:val="43"/>
        </w:rPr>
        <w:t> </w:t>
      </w:r>
      <w:r>
        <w:rPr/>
        <w:t>in</w:t>
      </w:r>
      <w:r>
        <w:rPr>
          <w:spacing w:val="44"/>
        </w:rPr>
        <w:t> </w:t>
      </w:r>
      <w:r>
        <w:rPr>
          <w:spacing w:val="-2"/>
        </w:rPr>
        <w:t>hydrological</w:t>
      </w:r>
    </w:p>
    <w:p>
      <w:pPr>
        <w:spacing w:after="0" w:line="480" w:lineRule="auto"/>
        <w:sectPr>
          <w:pgSz w:w="11900" w:h="16850"/>
          <w:pgMar w:header="0" w:footer="1063" w:top="1340" w:bottom="1260" w:left="1680" w:right="820"/>
        </w:sectPr>
      </w:pPr>
    </w:p>
    <w:p>
      <w:pPr>
        <w:pStyle w:val="BodyText"/>
        <w:spacing w:line="480" w:lineRule="auto" w:before="69"/>
        <w:ind w:left="1025"/>
      </w:pPr>
      <w:r>
        <w:rPr/>
        <w:t>response</w:t>
      </w:r>
      <w:r>
        <w:rPr>
          <w:spacing w:val="80"/>
        </w:rPr>
        <w:t> </w:t>
      </w:r>
      <w:r>
        <w:rPr/>
        <w:t>units,</w:t>
      </w:r>
      <w:r>
        <w:rPr>
          <w:spacing w:val="80"/>
        </w:rPr>
        <w:t> </w:t>
      </w:r>
      <w:r>
        <w:rPr/>
        <w:t>or</w:t>
      </w:r>
      <w:r>
        <w:rPr>
          <w:spacing w:val="80"/>
        </w:rPr>
        <w:t> </w:t>
      </w:r>
      <w:r>
        <w:rPr/>
        <w:t>sub-catchments</w:t>
      </w:r>
      <w:r>
        <w:rPr>
          <w:spacing w:val="80"/>
        </w:rPr>
        <w:t> </w:t>
      </w:r>
      <w:r>
        <w:rPr/>
        <w:t>in</w:t>
      </w:r>
      <w:r>
        <w:rPr>
          <w:spacing w:val="80"/>
        </w:rPr>
        <w:t> </w:t>
      </w:r>
      <w:r>
        <w:rPr/>
        <w:t>which</w:t>
      </w:r>
      <w:r>
        <w:rPr>
          <w:spacing w:val="80"/>
        </w:rPr>
        <w:t> </w:t>
      </w:r>
      <w:r>
        <w:rPr/>
        <w:t>the</w:t>
      </w:r>
      <w:r>
        <w:rPr>
          <w:spacing w:val="80"/>
        </w:rPr>
        <w:t> </w:t>
      </w:r>
      <w:r>
        <w:rPr/>
        <w:t>regions</w:t>
      </w:r>
      <w:r>
        <w:rPr>
          <w:spacing w:val="80"/>
        </w:rPr>
        <w:t> </w:t>
      </w:r>
      <w:r>
        <w:rPr/>
        <w:t>with</w:t>
      </w:r>
      <w:r>
        <w:rPr>
          <w:spacing w:val="80"/>
        </w:rPr>
        <w:t> </w:t>
      </w:r>
      <w:r>
        <w:rPr/>
        <w:t>similar</w:t>
      </w:r>
      <w:r>
        <w:rPr>
          <w:spacing w:val="80"/>
        </w:rPr>
        <w:t> </w:t>
      </w:r>
      <w:r>
        <w:rPr/>
        <w:t>key functions are accounted as single units.</w:t>
      </w:r>
    </w:p>
    <w:p>
      <w:pPr>
        <w:pStyle w:val="BodyText"/>
        <w:spacing w:before="1"/>
      </w:pPr>
    </w:p>
    <w:p>
      <w:pPr>
        <w:pStyle w:val="BodyText"/>
        <w:ind w:left="1049" w:right="625"/>
        <w:jc w:val="center"/>
      </w:pPr>
      <w:r>
        <w:rPr/>
        <w:t>Figure</w:t>
      </w:r>
      <w:r>
        <w:rPr>
          <w:spacing w:val="-4"/>
        </w:rPr>
        <w:t> </w:t>
      </w:r>
      <w:r>
        <w:rPr/>
        <w:t>2.3:</w:t>
      </w:r>
      <w:r>
        <w:rPr>
          <w:spacing w:val="1"/>
        </w:rPr>
        <w:t> </w:t>
      </w:r>
      <w:r>
        <w:rPr/>
        <w:t>Basic</w:t>
      </w:r>
      <w:r>
        <w:rPr>
          <w:spacing w:val="-1"/>
        </w:rPr>
        <w:t> </w:t>
      </w:r>
      <w:r>
        <w:rPr/>
        <w:t>Classification of</w:t>
      </w:r>
      <w:r>
        <w:rPr>
          <w:spacing w:val="-2"/>
        </w:rPr>
        <w:t> </w:t>
      </w:r>
      <w:r>
        <w:rPr/>
        <w:t>Models</w:t>
      </w:r>
      <w:r>
        <w:rPr>
          <w:spacing w:val="-1"/>
        </w:rPr>
        <w:t> </w:t>
      </w:r>
      <w:r>
        <w:rPr/>
        <w:t>(Haji</w:t>
      </w:r>
      <w:r>
        <w:rPr>
          <w:spacing w:val="-1"/>
        </w:rPr>
        <w:t> </w:t>
      </w:r>
      <w:r>
        <w:rPr>
          <w:spacing w:val="-2"/>
        </w:rPr>
        <w:t>Mtech)</w:t>
      </w:r>
    </w:p>
    <w:p>
      <w:pPr>
        <w:pStyle w:val="BodyText"/>
      </w:pPr>
    </w:p>
    <w:p>
      <w:pPr>
        <w:pStyle w:val="BodyText"/>
        <w:spacing w:line="480" w:lineRule="auto"/>
        <w:ind w:left="305" w:right="590"/>
        <w:jc w:val="both"/>
      </w:pPr>
      <w:r>
        <w:rPr/>
        <w:t>Figure 2.3 defines the various forms of the model.</w:t>
      </w:r>
      <w:r>
        <w:rPr>
          <w:spacing w:val="-2"/>
        </w:rPr>
        <w:t> </w:t>
      </w:r>
      <w:r>
        <w:rPr/>
        <w:t>The darts indicate probable blends of various sorts in modeling uses. Thus, it will be essential to future the interlaced idea of the sorts of model clarified in segment 2.3.2 For example, a theory can either be stochastic or deterministic in combined form. This is exhibited by the sediment</w:t>
      </w:r>
      <w:r>
        <w:rPr>
          <w:spacing w:val="40"/>
        </w:rPr>
        <w:t> </w:t>
      </w:r>
      <w:r>
        <w:rPr/>
        <w:t>transport model, which has combined parts of both deterministic and stochastics. One sample of deterministic experimental models is the dissemination of flood waves and Nash models. Model dependent on synthetic unit hydrographs describes the deterministic empirical combination (Ragunath, 2006). Thus, the categorization helps only to give the main basis of model types; the user states its real use.</w:t>
      </w:r>
    </w:p>
    <w:p>
      <w:pPr>
        <w:pStyle w:val="Heading2"/>
        <w:numPr>
          <w:ilvl w:val="1"/>
          <w:numId w:val="20"/>
        </w:numPr>
        <w:tabs>
          <w:tab w:pos="1024" w:val="left" w:leader="none"/>
        </w:tabs>
        <w:spacing w:line="240" w:lineRule="auto" w:before="246" w:after="0"/>
        <w:ind w:left="1024" w:right="0" w:hanging="719"/>
        <w:jc w:val="both"/>
      </w:pPr>
      <w:bookmarkStart w:name="_bookmark33" w:id="34"/>
      <w:bookmarkEnd w:id="34"/>
      <w:r>
        <w:rPr>
          <w:b w:val="0"/>
        </w:rPr>
      </w:r>
      <w:r>
        <w:rPr/>
        <w:t>Climate</w:t>
      </w:r>
      <w:r>
        <w:rPr>
          <w:spacing w:val="-2"/>
        </w:rPr>
        <w:t> </w:t>
      </w:r>
      <w:r>
        <w:rPr/>
        <w:t>change</w:t>
      </w:r>
      <w:r>
        <w:rPr>
          <w:spacing w:val="-2"/>
        </w:rPr>
        <w:t> </w:t>
      </w:r>
      <w:r>
        <w:rPr/>
        <w:t>and its</w:t>
      </w:r>
      <w:r>
        <w:rPr>
          <w:spacing w:val="-1"/>
        </w:rPr>
        <w:t> </w:t>
      </w:r>
      <w:r>
        <w:rPr/>
        <w:t>effect</w:t>
      </w:r>
      <w:r>
        <w:rPr>
          <w:spacing w:val="-1"/>
        </w:rPr>
        <w:t> </w:t>
      </w:r>
      <w:r>
        <w:rPr/>
        <w:t>on water</w:t>
      </w:r>
      <w:r>
        <w:rPr>
          <w:spacing w:val="-1"/>
        </w:rPr>
        <w:t> </w:t>
      </w:r>
      <w:r>
        <w:rPr>
          <w:spacing w:val="-2"/>
        </w:rPr>
        <w:t>resources</w:t>
      </w:r>
    </w:p>
    <w:p>
      <w:pPr>
        <w:pStyle w:val="BodyText"/>
        <w:spacing w:before="153"/>
        <w:rPr>
          <w:b/>
        </w:rPr>
      </w:pPr>
    </w:p>
    <w:p>
      <w:pPr>
        <w:pStyle w:val="BodyText"/>
        <w:spacing w:line="480" w:lineRule="auto" w:before="1"/>
        <w:ind w:left="305" w:right="589"/>
        <w:jc w:val="both"/>
      </w:pPr>
      <w:r>
        <w:rPr/>
        <w:t>The hydrologic cycle will continuously be influenced by environmental change. The spatial circulation of rainfall combined with its sequential event will possibly</w:t>
      </w:r>
      <w:r>
        <w:rPr>
          <w:spacing w:val="40"/>
        </w:rPr>
        <w:t> </w:t>
      </w:r>
      <w:r>
        <w:rPr/>
        <w:t>experience adjustment. Hotter temperatures alter the quantity of rainfall, which will be transformed to snow and influence the timing and extent of ice melt. Also, there will be drier soils due to increases in evaporation. Continuous changes in CO</w:t>
      </w:r>
      <w:r>
        <w:rPr>
          <w:vertAlign w:val="subscript"/>
        </w:rPr>
        <w:t>2</w:t>
      </w:r>
      <w:r>
        <w:rPr>
          <w:vertAlign w:val="baseline"/>
        </w:rPr>
        <w:t> concentrations will also influence vegetation evapotranspiration thereby</w:t>
      </w:r>
      <w:r>
        <w:rPr>
          <w:spacing w:val="-1"/>
          <w:vertAlign w:val="baseline"/>
        </w:rPr>
        <w:t> </w:t>
      </w:r>
      <w:r>
        <w:rPr>
          <w:vertAlign w:val="baseline"/>
        </w:rPr>
        <w:t>lead to more water loss. There will be an alteration to land cover due to drier soils which may</w:t>
      </w:r>
      <w:r>
        <w:rPr>
          <w:spacing w:val="-3"/>
          <w:vertAlign w:val="baseline"/>
        </w:rPr>
        <w:t> </w:t>
      </w:r>
      <w:r>
        <w:rPr>
          <w:vertAlign w:val="baseline"/>
        </w:rPr>
        <w:t>result in longer droughts thus affecting</w:t>
      </w:r>
      <w:r>
        <w:rPr>
          <w:spacing w:val="-1"/>
          <w:vertAlign w:val="baseline"/>
        </w:rPr>
        <w:t> </w:t>
      </w:r>
      <w:r>
        <w:rPr>
          <w:vertAlign w:val="baseline"/>
        </w:rPr>
        <w:t>the catchment runoff</w:t>
      </w:r>
      <w:r>
        <w:rPr>
          <w:spacing w:val="-1"/>
          <w:vertAlign w:val="baseline"/>
        </w:rPr>
        <w:t> </w:t>
      </w:r>
      <w:r>
        <w:rPr>
          <w:vertAlign w:val="baseline"/>
        </w:rPr>
        <w:t>responses to precipitation. Similarly, the percolation rate</w:t>
      </w:r>
      <w:r>
        <w:rPr>
          <w:spacing w:val="-4"/>
          <w:vertAlign w:val="baseline"/>
        </w:rPr>
        <w:t> </w:t>
      </w:r>
      <w:r>
        <w:rPr>
          <w:vertAlign w:val="baseline"/>
        </w:rPr>
        <w:t>is</w:t>
      </w:r>
      <w:r>
        <w:rPr>
          <w:spacing w:val="-3"/>
          <w:vertAlign w:val="baseline"/>
        </w:rPr>
        <w:t> </w:t>
      </w:r>
      <w:r>
        <w:rPr>
          <w:vertAlign w:val="baseline"/>
        </w:rPr>
        <w:t>reduced</w:t>
      </w:r>
      <w:r>
        <w:rPr>
          <w:spacing w:val="-3"/>
          <w:vertAlign w:val="baseline"/>
        </w:rPr>
        <w:t> </w:t>
      </w:r>
      <w:r>
        <w:rPr>
          <w:vertAlign w:val="baseline"/>
        </w:rPr>
        <w:t>thus</w:t>
      </w:r>
      <w:r>
        <w:rPr>
          <w:spacing w:val="-3"/>
          <w:vertAlign w:val="baseline"/>
        </w:rPr>
        <w:t> </w:t>
      </w:r>
      <w:r>
        <w:rPr>
          <w:vertAlign w:val="baseline"/>
        </w:rPr>
        <w:t>affect</w:t>
      </w:r>
      <w:r>
        <w:rPr>
          <w:spacing w:val="-1"/>
          <w:vertAlign w:val="baseline"/>
        </w:rPr>
        <w:t> </w:t>
      </w:r>
      <w:r>
        <w:rPr>
          <w:vertAlign w:val="baseline"/>
        </w:rPr>
        <w:t>the</w:t>
      </w:r>
      <w:r>
        <w:rPr>
          <w:spacing w:val="-4"/>
          <w:vertAlign w:val="baseline"/>
        </w:rPr>
        <w:t> </w:t>
      </w:r>
      <w:r>
        <w:rPr>
          <w:vertAlign w:val="baseline"/>
        </w:rPr>
        <w:t>recharge</w:t>
      </w:r>
      <w:r>
        <w:rPr>
          <w:spacing w:val="-4"/>
          <w:vertAlign w:val="baseline"/>
        </w:rPr>
        <w:t> </w:t>
      </w:r>
      <w:r>
        <w:rPr>
          <w:vertAlign w:val="baseline"/>
        </w:rPr>
        <w:t>of</w:t>
      </w:r>
      <w:r>
        <w:rPr>
          <w:spacing w:val="-2"/>
          <w:vertAlign w:val="baseline"/>
        </w:rPr>
        <w:t> </w:t>
      </w:r>
      <w:r>
        <w:rPr>
          <w:vertAlign w:val="baseline"/>
        </w:rPr>
        <w:t>groundwater.</w:t>
      </w:r>
      <w:r>
        <w:rPr>
          <w:spacing w:val="-3"/>
          <w:vertAlign w:val="baseline"/>
        </w:rPr>
        <w:t> </w:t>
      </w:r>
      <w:r>
        <w:rPr>
          <w:vertAlign w:val="baseline"/>
        </w:rPr>
        <w:t>This</w:t>
      </w:r>
      <w:r>
        <w:rPr>
          <w:spacing w:val="-3"/>
          <w:vertAlign w:val="baseline"/>
        </w:rPr>
        <w:t> </w:t>
      </w:r>
      <w:r>
        <w:rPr>
          <w:vertAlign w:val="baseline"/>
        </w:rPr>
        <w:t>alteration</w:t>
      </w:r>
      <w:r>
        <w:rPr>
          <w:spacing w:val="-2"/>
          <w:vertAlign w:val="baseline"/>
        </w:rPr>
        <w:t> </w:t>
      </w:r>
      <w:r>
        <w:rPr>
          <w:vertAlign w:val="baseline"/>
        </w:rPr>
        <w:t>will</w:t>
      </w:r>
      <w:r>
        <w:rPr>
          <w:spacing w:val="-2"/>
          <w:vertAlign w:val="baseline"/>
        </w:rPr>
        <w:t> </w:t>
      </w:r>
      <w:r>
        <w:rPr>
          <w:vertAlign w:val="baseline"/>
        </w:rPr>
        <w:t>subsequently change the base flow from groundwater to streamflow Arnell (1999) and Miller et al., </w:t>
      </w:r>
      <w:r>
        <w:rPr>
          <w:spacing w:val="-2"/>
          <w:vertAlign w:val="baseline"/>
        </w:rPr>
        <w:t>(2005).</w:t>
      </w:r>
    </w:p>
    <w:p>
      <w:pPr>
        <w:spacing w:after="0" w:line="480" w:lineRule="auto"/>
        <w:jc w:val="both"/>
        <w:sectPr>
          <w:pgSz w:w="11900" w:h="16850"/>
          <w:pgMar w:header="0" w:footer="1063" w:top="1340" w:bottom="1260" w:left="1680" w:right="820"/>
        </w:sectPr>
      </w:pPr>
    </w:p>
    <w:p>
      <w:pPr>
        <w:pStyle w:val="BodyText"/>
        <w:spacing w:line="480" w:lineRule="auto" w:before="69"/>
        <w:ind w:left="305" w:right="592"/>
        <w:jc w:val="both"/>
      </w:pPr>
      <w:r>
        <w:rPr/>
        <w:t>Additionally, excessive rainfall will lead to runoff increment thus washing away contaminants from agricultural farmland and urban areas to nearby streams thereby affecting not only the quality but also, pose a physical risk to water infrastructures like dams, wastewater treatment systems due to overloads of contaminants and treatment difficulty and water supply. On the other hand, a decrease in stream flows and a reduction in volumes of water available in the water bodies will lead to an increment in contaminant concentrations. Additionally, a rise in the temperature of the water will affect the ecosystem, which perhaps, may base on a cooler environment Arnell (1999) and Miller et al., (2005).</w:t>
      </w:r>
    </w:p>
    <w:p>
      <w:pPr>
        <w:pStyle w:val="Heading2"/>
        <w:numPr>
          <w:ilvl w:val="1"/>
          <w:numId w:val="20"/>
        </w:numPr>
        <w:tabs>
          <w:tab w:pos="1024" w:val="left" w:leader="none"/>
        </w:tabs>
        <w:spacing w:line="240" w:lineRule="auto" w:before="244" w:after="0"/>
        <w:ind w:left="1024" w:right="0" w:hanging="719"/>
        <w:jc w:val="both"/>
      </w:pPr>
      <w:bookmarkStart w:name="_bookmark34" w:id="35"/>
      <w:bookmarkEnd w:id="35"/>
      <w:r>
        <w:rPr>
          <w:b w:val="0"/>
        </w:rPr>
      </w:r>
      <w:r>
        <w:rPr/>
        <w:t>The</w:t>
      </w:r>
      <w:r>
        <w:rPr>
          <w:spacing w:val="-3"/>
        </w:rPr>
        <w:t> </w:t>
      </w:r>
      <w:r>
        <w:rPr/>
        <w:t>Water</w:t>
      </w:r>
      <w:r>
        <w:rPr>
          <w:spacing w:val="-2"/>
        </w:rPr>
        <w:t> </w:t>
      </w:r>
      <w:r>
        <w:rPr/>
        <w:t>Evaluation and</w:t>
      </w:r>
      <w:r>
        <w:rPr>
          <w:spacing w:val="-2"/>
        </w:rPr>
        <w:t> </w:t>
      </w:r>
      <w:r>
        <w:rPr/>
        <w:t>Planning</w:t>
      </w:r>
      <w:r>
        <w:rPr>
          <w:spacing w:val="-1"/>
        </w:rPr>
        <w:t> </w:t>
      </w:r>
      <w:r>
        <w:rPr/>
        <w:t>(WEAP)</w:t>
      </w:r>
      <w:r>
        <w:rPr>
          <w:spacing w:val="-1"/>
        </w:rPr>
        <w:t> </w:t>
      </w:r>
      <w:r>
        <w:rPr>
          <w:spacing w:val="-2"/>
        </w:rPr>
        <w:t>Model</w:t>
      </w:r>
    </w:p>
    <w:p>
      <w:pPr>
        <w:pStyle w:val="BodyText"/>
        <w:spacing w:before="125"/>
        <w:rPr>
          <w:b/>
        </w:rPr>
      </w:pPr>
    </w:p>
    <w:p>
      <w:pPr>
        <w:pStyle w:val="BodyText"/>
        <w:spacing w:line="480" w:lineRule="auto"/>
        <w:ind w:left="305" w:right="589"/>
        <w:jc w:val="both"/>
      </w:pPr>
      <w:r>
        <w:rPr/>
        <w:t>WEAP was developed by the Stockholm Environment Institute‘s (SEI) Boston Centre, it‘s a desktop tool for integrated water resource planning. For the past fifteen years</w:t>
      </w:r>
      <w:r>
        <w:rPr>
          <w:spacing w:val="80"/>
        </w:rPr>
        <w:t> </w:t>
      </w:r>
      <w:r>
        <w:rPr/>
        <w:t>since its first application carried out by Raskin and Zhu (1992) in the Aral Sea, there have been major improvements on the model like friendly graphical interface, a vigorous algorithm for water allocation, and the integration of hydrologic sub-modules that include a conceptual rainfall-runoff, water quality model for groundwater and surface water. Furthermore, additional combined choices to link to another model for example MODFLOW and QUAL2E. for instance if the inbuilt submodule is not</w:t>
      </w:r>
      <w:r>
        <w:rPr>
          <w:spacing w:val="40"/>
        </w:rPr>
        <w:t> </w:t>
      </w:r>
      <w:r>
        <w:rPr/>
        <w:t>enough.</w:t>
      </w:r>
      <w:r>
        <w:rPr>
          <w:spacing w:val="40"/>
        </w:rPr>
        <w:t> </w:t>
      </w:r>
      <w:r>
        <w:rPr/>
        <w:t>The model is an easily</w:t>
      </w:r>
      <w:r>
        <w:rPr>
          <w:spacing w:val="-2"/>
        </w:rPr>
        <w:t> </w:t>
      </w:r>
      <w:r>
        <w:rPr/>
        <w:t>comprehensive tool that incorporates an integrated way to water</w:t>
      </w:r>
      <w:r>
        <w:rPr>
          <w:spacing w:val="-1"/>
        </w:rPr>
        <w:t> </w:t>
      </w:r>
      <w:r>
        <w:rPr/>
        <w:t>resource management, which over the past ten years, has set more emphasis on demand-side management, the preservation, and protection of the ecosystem, and water quality. The model placed the demand-side issues for example. Water use pattern, reuse strategies, equipment efficiency, water allocation scheme, and costs on equivalent balance with supply-side resources (such as available surface and groundwater,</w:t>
      </w:r>
      <w:r>
        <w:rPr>
          <w:spacing w:val="40"/>
        </w:rPr>
        <w:t> </w:t>
      </w:r>
      <w:r>
        <w:rPr/>
        <w:t>reservoir</w:t>
      </w:r>
      <w:r>
        <w:rPr>
          <w:spacing w:val="49"/>
        </w:rPr>
        <w:t> </w:t>
      </w:r>
      <w:r>
        <w:rPr/>
        <w:t>storage,</w:t>
      </w:r>
      <w:r>
        <w:rPr>
          <w:spacing w:val="51"/>
        </w:rPr>
        <w:t> </w:t>
      </w:r>
      <w:r>
        <w:rPr/>
        <w:t>and</w:t>
      </w:r>
      <w:r>
        <w:rPr>
          <w:spacing w:val="49"/>
        </w:rPr>
        <w:t> </w:t>
      </w:r>
      <w:r>
        <w:rPr/>
        <w:t>transfer</w:t>
      </w:r>
      <w:r>
        <w:rPr>
          <w:spacing w:val="50"/>
        </w:rPr>
        <w:t> </w:t>
      </w:r>
      <w:r>
        <w:rPr/>
        <w:t>between</w:t>
      </w:r>
      <w:r>
        <w:rPr>
          <w:spacing w:val="49"/>
        </w:rPr>
        <w:t> </w:t>
      </w:r>
      <w:r>
        <w:rPr/>
        <w:t>basin),</w:t>
      </w:r>
      <w:r>
        <w:rPr>
          <w:spacing w:val="51"/>
        </w:rPr>
        <w:t> </w:t>
      </w:r>
      <w:r>
        <w:rPr/>
        <w:t>for</w:t>
      </w:r>
      <w:r>
        <w:rPr>
          <w:spacing w:val="51"/>
        </w:rPr>
        <w:t> </w:t>
      </w:r>
      <w:r>
        <w:rPr/>
        <w:t>integrates</w:t>
      </w:r>
      <w:r>
        <w:rPr>
          <w:spacing w:val="50"/>
        </w:rPr>
        <w:t> </w:t>
      </w:r>
      <w:r>
        <w:rPr/>
        <w:t>simulation</w:t>
      </w:r>
      <w:r>
        <w:rPr>
          <w:spacing w:val="51"/>
        </w:rPr>
        <w:t> </w:t>
      </w:r>
      <w:r>
        <w:rPr/>
        <w:t>of</w:t>
      </w:r>
      <w:r>
        <w:rPr>
          <w:spacing w:val="48"/>
        </w:rPr>
        <w:t> </w:t>
      </w:r>
      <w:r>
        <w:rPr/>
        <w:t>both</w:t>
      </w:r>
      <w:r>
        <w:rPr>
          <w:spacing w:val="49"/>
        </w:rPr>
        <w:t> </w:t>
      </w:r>
      <w:r>
        <w:rPr>
          <w:spacing w:val="-5"/>
        </w:rPr>
        <w:t>the</w:t>
      </w:r>
    </w:p>
    <w:p>
      <w:pPr>
        <w:spacing w:after="0" w:line="480" w:lineRule="auto"/>
        <w:jc w:val="both"/>
        <w:sectPr>
          <w:pgSz w:w="11900" w:h="16850"/>
          <w:pgMar w:header="0" w:footer="1063" w:top="1340" w:bottom="1260" w:left="1680" w:right="820"/>
        </w:sectPr>
      </w:pPr>
    </w:p>
    <w:p>
      <w:pPr>
        <w:pStyle w:val="BodyText"/>
        <w:spacing w:line="480" w:lineRule="auto" w:before="69"/>
        <w:ind w:left="305" w:right="588"/>
        <w:jc w:val="both"/>
      </w:pPr>
      <w:r>
        <w:rPr/>
        <w:t>natural and engineered components.</w:t>
      </w:r>
      <w:r>
        <w:rPr>
          <w:spacing w:val="-2"/>
        </w:rPr>
        <w:t> </w:t>
      </w:r>
      <w:r>
        <w:rPr/>
        <w:t>This</w:t>
      </w:r>
      <w:r>
        <w:rPr>
          <w:spacing w:val="-2"/>
        </w:rPr>
        <w:t> </w:t>
      </w:r>
      <w:r>
        <w:rPr/>
        <w:t>gives</w:t>
      </w:r>
      <w:r>
        <w:rPr>
          <w:spacing w:val="-3"/>
        </w:rPr>
        <w:t> </w:t>
      </w:r>
      <w:r>
        <w:rPr/>
        <w:t>the water resources manager the liberty of a detailed view of the results of various decisions on the system. The information provided herewith is to a great extent as extracted from the user guide provided by</w:t>
      </w:r>
      <w:r>
        <w:rPr>
          <w:spacing w:val="-1"/>
        </w:rPr>
        <w:t> </w:t>
      </w:r>
      <w:r>
        <w:rPr/>
        <w:t>SEI.</w:t>
      </w:r>
    </w:p>
    <w:p>
      <w:pPr>
        <w:pStyle w:val="Heading2"/>
        <w:numPr>
          <w:ilvl w:val="2"/>
          <w:numId w:val="20"/>
        </w:numPr>
        <w:tabs>
          <w:tab w:pos="1024" w:val="left" w:leader="none"/>
        </w:tabs>
        <w:spacing w:line="240" w:lineRule="auto" w:before="46" w:after="0"/>
        <w:ind w:left="1024" w:right="0" w:hanging="719"/>
        <w:jc w:val="both"/>
      </w:pPr>
      <w:bookmarkStart w:name="_bookmark35" w:id="36"/>
      <w:bookmarkEnd w:id="36"/>
      <w:r>
        <w:rPr>
          <w:b w:val="0"/>
        </w:rPr>
      </w:r>
      <w:r>
        <w:rPr/>
        <w:t>Approach</w:t>
      </w:r>
      <w:r>
        <w:rPr>
          <w:spacing w:val="-1"/>
        </w:rPr>
        <w:t> </w:t>
      </w:r>
      <w:r>
        <w:rPr/>
        <w:t>of</w:t>
      </w:r>
      <w:r>
        <w:rPr>
          <w:spacing w:val="1"/>
        </w:rPr>
        <w:t> </w:t>
      </w:r>
      <w:r>
        <w:rPr/>
        <w:t>WEAP</w:t>
      </w:r>
      <w:r>
        <w:rPr>
          <w:spacing w:val="1"/>
        </w:rPr>
        <w:t> </w:t>
      </w:r>
      <w:r>
        <w:rPr>
          <w:spacing w:val="-2"/>
        </w:rPr>
        <w:t>model</w:t>
      </w:r>
    </w:p>
    <w:p>
      <w:pPr>
        <w:pStyle w:val="BodyText"/>
        <w:spacing w:line="480" w:lineRule="auto" w:before="269"/>
        <w:ind w:left="305" w:right="594"/>
        <w:jc w:val="both"/>
      </w:pPr>
      <w:r>
        <w:rPr/>
        <w:t>WEAP model works or operate based on water balance accounting. It is useful or appropriate to agricultural and domestic systems, singular sub-basins and/ or complex river system. Additionally, the software addresses the extensive scope of concerns, for instance, investigation of demand of a region, water preservation, water rights and distribution (allocations) priorities, rainfall-runoff and baseflow, groundwater and streamflow</w:t>
      </w:r>
      <w:r>
        <w:rPr>
          <w:spacing w:val="80"/>
          <w:w w:val="150"/>
        </w:rPr>
        <w:t> </w:t>
      </w:r>
      <w:r>
        <w:rPr/>
        <w:t>simulation,</w:t>
      </w:r>
      <w:r>
        <w:rPr>
          <w:spacing w:val="80"/>
          <w:w w:val="150"/>
        </w:rPr>
        <w:t> </w:t>
      </w:r>
      <w:r>
        <w:rPr/>
        <w:t>hydropower</w:t>
      </w:r>
      <w:r>
        <w:rPr>
          <w:spacing w:val="80"/>
          <w:w w:val="150"/>
        </w:rPr>
        <w:t> </w:t>
      </w:r>
      <w:r>
        <w:rPr/>
        <w:t>generation,</w:t>
      </w:r>
      <w:r>
        <w:rPr>
          <w:spacing w:val="80"/>
          <w:w w:val="150"/>
        </w:rPr>
        <w:t> </w:t>
      </w:r>
      <w:r>
        <w:rPr/>
        <w:t>reservoir</w:t>
      </w:r>
      <w:r>
        <w:rPr>
          <w:spacing w:val="80"/>
          <w:w w:val="150"/>
        </w:rPr>
        <w:t> </w:t>
      </w:r>
      <w:r>
        <w:rPr/>
        <w:t>operations, water</w:t>
      </w:r>
      <w:r>
        <w:rPr>
          <w:spacing w:val="40"/>
        </w:rPr>
        <w:t> </w:t>
      </w:r>
      <w:r>
        <w:rPr/>
        <w:t>quality, ecosystem demands and project benefit-cost analysis (SEI, 2007).</w:t>
      </w:r>
    </w:p>
    <w:p>
      <w:pPr>
        <w:pStyle w:val="BodyText"/>
        <w:spacing w:line="480" w:lineRule="auto" w:before="1"/>
        <w:ind w:left="305" w:right="593"/>
        <w:jc w:val="both"/>
      </w:pPr>
      <w:r>
        <w:rPr/>
        <w:t>The water system is characterized in agreement to its different supply sources, the process of retraction or withdrawal, and wastewater treatment facilities, ecosystem necessities, demands, and generation of pollution. The data assemblage and details can be personalized (such as, by combining demand sites) to the specific analysis required and limitations imposed by constrained. (SEI, 2007).</w:t>
      </w:r>
    </w:p>
    <w:p>
      <w:pPr>
        <w:pStyle w:val="BodyText"/>
        <w:spacing w:line="480" w:lineRule="auto" w:before="1"/>
        <w:ind w:left="305" w:right="593"/>
        <w:jc w:val="both"/>
      </w:pPr>
      <w:r>
        <w:rPr/>
        <w:t>Generally, Water Evaluation and Planning model software applications comprise various stages. The study definition sets up the time frame, spatial limit, system components,</w:t>
      </w:r>
      <w:r>
        <w:rPr>
          <w:spacing w:val="59"/>
        </w:rPr>
        <w:t> </w:t>
      </w:r>
      <w:r>
        <w:rPr/>
        <w:t>and</w:t>
      </w:r>
      <w:r>
        <w:rPr>
          <w:spacing w:val="58"/>
        </w:rPr>
        <w:t> </w:t>
      </w:r>
      <w:r>
        <w:rPr/>
        <w:t>problem</w:t>
      </w:r>
      <w:r>
        <w:rPr>
          <w:spacing w:val="59"/>
        </w:rPr>
        <w:t> </w:t>
      </w:r>
      <w:r>
        <w:rPr/>
        <w:t>configuration.</w:t>
      </w:r>
      <w:r>
        <w:rPr>
          <w:spacing w:val="58"/>
        </w:rPr>
        <w:t> </w:t>
      </w:r>
      <w:r>
        <w:rPr/>
        <w:t>A</w:t>
      </w:r>
      <w:r>
        <w:rPr>
          <w:spacing w:val="58"/>
        </w:rPr>
        <w:t> </w:t>
      </w:r>
      <w:r>
        <w:rPr/>
        <w:t>baseline</w:t>
      </w:r>
      <w:r>
        <w:rPr>
          <w:spacing w:val="60"/>
        </w:rPr>
        <w:t> </w:t>
      </w:r>
      <w:r>
        <w:rPr/>
        <w:t>year</w:t>
      </w:r>
      <w:r>
        <w:rPr>
          <w:spacing w:val="58"/>
        </w:rPr>
        <w:t> </w:t>
      </w:r>
      <w:r>
        <w:rPr/>
        <w:t>is</w:t>
      </w:r>
      <w:r>
        <w:rPr>
          <w:spacing w:val="59"/>
        </w:rPr>
        <w:t> </w:t>
      </w:r>
      <w:r>
        <w:rPr/>
        <w:t>defined,</w:t>
      </w:r>
      <w:r>
        <w:rPr>
          <w:spacing w:val="58"/>
        </w:rPr>
        <w:t> </w:t>
      </w:r>
      <w:r>
        <w:rPr/>
        <w:t>known</w:t>
      </w:r>
      <w:r>
        <w:rPr>
          <w:spacing w:val="58"/>
        </w:rPr>
        <w:t> </w:t>
      </w:r>
      <w:r>
        <w:rPr/>
        <w:t>as</w:t>
      </w:r>
      <w:r>
        <w:rPr>
          <w:spacing w:val="59"/>
        </w:rPr>
        <w:t> </w:t>
      </w:r>
      <w:r>
        <w:rPr>
          <w:spacing w:val="-5"/>
        </w:rPr>
        <w:t>the</w:t>
      </w:r>
    </w:p>
    <w:p>
      <w:pPr>
        <w:pStyle w:val="BodyText"/>
        <w:spacing w:line="480" w:lineRule="auto"/>
        <w:ind w:left="305" w:right="592"/>
        <w:jc w:val="both"/>
      </w:pPr>
      <w:r>
        <w:rPr/>
        <w:t>‗current accounts‘ in the model for which the factual data of assured quality is obtainable. Then substitute future assumptions are then established depending on for instance policies, demands, costs, pollution, supply, and hydrology. Afterward, a single or</w:t>
      </w:r>
      <w:r>
        <w:rPr>
          <w:spacing w:val="-3"/>
        </w:rPr>
        <w:t> </w:t>
      </w:r>
      <w:r>
        <w:rPr/>
        <w:t>combination</w:t>
      </w:r>
      <w:r>
        <w:rPr>
          <w:spacing w:val="-2"/>
        </w:rPr>
        <w:t> </w:t>
      </w:r>
      <w:r>
        <w:rPr/>
        <w:t>of</w:t>
      </w:r>
      <w:r>
        <w:rPr>
          <w:spacing w:val="-3"/>
        </w:rPr>
        <w:t> </w:t>
      </w:r>
      <w:r>
        <w:rPr/>
        <w:t>different</w:t>
      </w:r>
      <w:r>
        <w:rPr>
          <w:spacing w:val="-2"/>
        </w:rPr>
        <w:t> </w:t>
      </w:r>
      <w:r>
        <w:rPr/>
        <w:t>assumptions</w:t>
      </w:r>
      <w:r>
        <w:rPr>
          <w:spacing w:val="-1"/>
        </w:rPr>
        <w:t> </w:t>
      </w:r>
      <w:r>
        <w:rPr/>
        <w:t>is</w:t>
      </w:r>
      <w:r>
        <w:rPr>
          <w:spacing w:val="-2"/>
        </w:rPr>
        <w:t> </w:t>
      </w:r>
      <w:r>
        <w:rPr/>
        <w:t>used</w:t>
      </w:r>
      <w:r>
        <w:rPr>
          <w:spacing w:val="-3"/>
        </w:rPr>
        <w:t> </w:t>
      </w:r>
      <w:r>
        <w:rPr/>
        <w:t>to</w:t>
      </w:r>
      <w:r>
        <w:rPr>
          <w:spacing w:val="-4"/>
        </w:rPr>
        <w:t> </w:t>
      </w:r>
      <w:r>
        <w:rPr/>
        <w:t>construct</w:t>
      </w:r>
      <w:r>
        <w:rPr>
          <w:spacing w:val="-2"/>
        </w:rPr>
        <w:t> </w:t>
      </w:r>
      <w:r>
        <w:rPr/>
        <w:t>scenarios and assessed</w:t>
      </w:r>
      <w:r>
        <w:rPr>
          <w:spacing w:val="-2"/>
        </w:rPr>
        <w:t> </w:t>
      </w:r>
      <w:r>
        <w:rPr/>
        <w:t>with respect to the adequacy of wa</w:t>
      </w:r>
      <w:r>
        <w:rPr>
          <w:b/>
        </w:rPr>
        <w:t>te</w:t>
      </w:r>
      <w:r>
        <w:rPr/>
        <w:t>r, economic consideration, environmental sustainability. The</w:t>
      </w:r>
      <w:r>
        <w:rPr>
          <w:spacing w:val="45"/>
        </w:rPr>
        <w:t> </w:t>
      </w:r>
      <w:r>
        <w:rPr/>
        <w:t>area</w:t>
      </w:r>
      <w:r>
        <w:rPr>
          <w:spacing w:val="46"/>
        </w:rPr>
        <w:t> </w:t>
      </w:r>
      <w:r>
        <w:rPr/>
        <w:t>of</w:t>
      </w:r>
      <w:r>
        <w:rPr>
          <w:spacing w:val="47"/>
        </w:rPr>
        <w:t> </w:t>
      </w:r>
      <w:r>
        <w:rPr/>
        <w:t>study</w:t>
      </w:r>
      <w:r>
        <w:rPr>
          <w:spacing w:val="41"/>
        </w:rPr>
        <w:t> </w:t>
      </w:r>
      <w:r>
        <w:rPr/>
        <w:t>can</w:t>
      </w:r>
      <w:r>
        <w:rPr>
          <w:spacing w:val="50"/>
        </w:rPr>
        <w:t> </w:t>
      </w:r>
      <w:r>
        <w:rPr/>
        <w:t>be</w:t>
      </w:r>
      <w:r>
        <w:rPr>
          <w:spacing w:val="46"/>
        </w:rPr>
        <w:t> </w:t>
      </w:r>
      <w:r>
        <w:rPr/>
        <w:t>considered</w:t>
      </w:r>
      <w:r>
        <w:rPr>
          <w:spacing w:val="47"/>
        </w:rPr>
        <w:t> </w:t>
      </w:r>
      <w:r>
        <w:rPr/>
        <w:t>as</w:t>
      </w:r>
      <w:r>
        <w:rPr>
          <w:spacing w:val="50"/>
        </w:rPr>
        <w:t> </w:t>
      </w:r>
      <w:r>
        <w:rPr/>
        <w:t>a</w:t>
      </w:r>
      <w:r>
        <w:rPr>
          <w:spacing w:val="47"/>
        </w:rPr>
        <w:t> </w:t>
      </w:r>
      <w:r>
        <w:rPr/>
        <w:t>single</w:t>
      </w:r>
      <w:r>
        <w:rPr>
          <w:spacing w:val="46"/>
        </w:rPr>
        <w:t> </w:t>
      </w:r>
      <w:r>
        <w:rPr/>
        <w:t>or</w:t>
      </w:r>
      <w:r>
        <w:rPr>
          <w:spacing w:val="47"/>
        </w:rPr>
        <w:t> </w:t>
      </w:r>
      <w:r>
        <w:rPr/>
        <w:t>division</w:t>
      </w:r>
      <w:r>
        <w:rPr>
          <w:spacing w:val="47"/>
        </w:rPr>
        <w:t> </w:t>
      </w:r>
      <w:r>
        <w:rPr/>
        <w:t>of</w:t>
      </w:r>
      <w:r>
        <w:rPr>
          <w:spacing w:val="44"/>
        </w:rPr>
        <w:t> </w:t>
      </w:r>
      <w:r>
        <w:rPr/>
        <w:t>sub-entity</w:t>
      </w:r>
      <w:r>
        <w:rPr>
          <w:spacing w:val="40"/>
        </w:rPr>
        <w:t> </w:t>
      </w:r>
      <w:r>
        <w:rPr/>
        <w:t>based</w:t>
      </w:r>
      <w:r>
        <w:rPr>
          <w:spacing w:val="47"/>
        </w:rPr>
        <w:t> </w:t>
      </w:r>
      <w:r>
        <w:rPr>
          <w:spacing w:val="-5"/>
        </w:rPr>
        <w:t>on</w:t>
      </w:r>
    </w:p>
    <w:p>
      <w:pPr>
        <w:spacing w:after="0" w:line="480" w:lineRule="auto"/>
        <w:jc w:val="both"/>
        <w:sectPr>
          <w:pgSz w:w="11900" w:h="16850"/>
          <w:pgMar w:header="0" w:footer="1063" w:top="1340" w:bottom="1260" w:left="1680" w:right="820"/>
        </w:sectPr>
      </w:pPr>
    </w:p>
    <w:p>
      <w:pPr>
        <w:pStyle w:val="BodyText"/>
        <w:spacing w:line="480" w:lineRule="auto" w:before="69"/>
        <w:ind w:left="305" w:right="594"/>
        <w:jc w:val="both"/>
      </w:pPr>
      <w:r>
        <w:rPr/>
        <w:t>available data/topography. The region in question is accordingly classified based on LULC. which is a determinant of runoff and infiltration. A one-dimensional, 2-store, theoretical water balance model calculates the hydrologic reaction of the area and partitions water into various components; evapotranspiration, surface runoff, interflow, and baseflow Yates et al., (2005).</w:t>
      </w:r>
    </w:p>
    <w:p>
      <w:pPr>
        <w:pStyle w:val="BodyText"/>
      </w:pPr>
    </w:p>
    <w:p>
      <w:pPr>
        <w:pStyle w:val="BodyText"/>
        <w:spacing w:before="46"/>
      </w:pPr>
    </w:p>
    <w:p>
      <w:pPr>
        <w:pStyle w:val="Heading2"/>
        <w:numPr>
          <w:ilvl w:val="2"/>
          <w:numId w:val="20"/>
        </w:numPr>
        <w:tabs>
          <w:tab w:pos="1024" w:val="left" w:leader="none"/>
        </w:tabs>
        <w:spacing w:line="240" w:lineRule="auto" w:before="1" w:after="0"/>
        <w:ind w:left="1024" w:right="0" w:hanging="719"/>
        <w:jc w:val="both"/>
      </w:pPr>
      <w:bookmarkStart w:name="_bookmark36" w:id="37"/>
      <w:bookmarkEnd w:id="37"/>
      <w:r>
        <w:rPr>
          <w:b w:val="0"/>
        </w:rPr>
      </w:r>
      <w:r>
        <w:rPr/>
        <w:t>Formulation</w:t>
      </w:r>
      <w:r>
        <w:rPr>
          <w:spacing w:val="-3"/>
        </w:rPr>
        <w:t> </w:t>
      </w:r>
      <w:r>
        <w:rPr/>
        <w:t>for linear</w:t>
      </w:r>
      <w:r>
        <w:rPr>
          <w:spacing w:val="-2"/>
        </w:rPr>
        <w:t> </w:t>
      </w:r>
      <w:r>
        <w:rPr/>
        <w:t>program</w:t>
      </w:r>
      <w:r>
        <w:rPr>
          <w:spacing w:val="-4"/>
        </w:rPr>
        <w:t> </w:t>
      </w:r>
      <w:r>
        <w:rPr/>
        <w:t>in</w:t>
      </w:r>
      <w:r>
        <w:rPr>
          <w:spacing w:val="1"/>
        </w:rPr>
        <w:t> </w:t>
      </w:r>
      <w:r>
        <w:rPr>
          <w:spacing w:val="-4"/>
        </w:rPr>
        <w:t>WEAP</w:t>
      </w:r>
    </w:p>
    <w:p>
      <w:pPr>
        <w:pStyle w:val="BodyText"/>
        <w:spacing w:line="480" w:lineRule="auto" w:before="268"/>
        <w:ind w:left="305" w:right="591"/>
        <w:jc w:val="both"/>
      </w:pPr>
      <w:r>
        <w:rPr/>
        <w:t>WEAP maximizes the satisfaction of the requirement for demand sites, user-specified in-stream flows, and hydropower subject to constraints; as demand priorities, supply preferences, mass balance, and other constraints a user may set using Linear Program (LP). WEAP uses </w:t>
      </w:r>
      <w:r>
        <w:rPr>
          <w:i/>
        </w:rPr>
        <w:t>LPSolve </w:t>
      </w:r>
      <w:r>
        <w:rPr/>
        <w:t>which is an open-source linear program solver in solving equations. We will look into mass balance, coverage variables, and constraints, and constraints regarding demand priorities and supply preference as they are our main concerns regarding this work.</w:t>
      </w:r>
    </w:p>
    <w:p>
      <w:pPr>
        <w:pStyle w:val="ListParagraph"/>
        <w:numPr>
          <w:ilvl w:val="0"/>
          <w:numId w:val="26"/>
        </w:numPr>
        <w:tabs>
          <w:tab w:pos="1024" w:val="left" w:leader="none"/>
        </w:tabs>
        <w:spacing w:line="240" w:lineRule="auto" w:before="165" w:after="0"/>
        <w:ind w:left="1024" w:right="0" w:hanging="359"/>
        <w:jc w:val="both"/>
        <w:rPr>
          <w:sz w:val="24"/>
        </w:rPr>
      </w:pPr>
      <w:r>
        <w:rPr>
          <w:sz w:val="24"/>
        </w:rPr>
        <w:t>Mass</w:t>
      </w:r>
      <w:r>
        <w:rPr>
          <w:spacing w:val="-4"/>
          <w:sz w:val="24"/>
        </w:rPr>
        <w:t> </w:t>
      </w:r>
      <w:r>
        <w:rPr>
          <w:sz w:val="24"/>
        </w:rPr>
        <w:t>Balance </w:t>
      </w:r>
      <w:r>
        <w:rPr>
          <w:spacing w:val="-2"/>
          <w:sz w:val="24"/>
        </w:rPr>
        <w:t>constraints</w:t>
      </w:r>
    </w:p>
    <w:p>
      <w:pPr>
        <w:pStyle w:val="BodyText"/>
        <w:spacing w:before="199"/>
      </w:pPr>
    </w:p>
    <w:p>
      <w:pPr>
        <w:pStyle w:val="BodyText"/>
        <w:ind w:left="305"/>
        <w:jc w:val="both"/>
      </w:pPr>
      <w:r>
        <w:rPr/>
        <w:t>Mass</w:t>
      </w:r>
      <w:r>
        <w:rPr>
          <w:spacing w:val="-4"/>
        </w:rPr>
        <w:t> </w:t>
      </w:r>
      <w:r>
        <w:rPr/>
        <w:t>balance equations</w:t>
      </w:r>
      <w:r>
        <w:rPr>
          <w:spacing w:val="-1"/>
        </w:rPr>
        <w:t> </w:t>
      </w:r>
      <w:r>
        <w:rPr/>
        <w:t>(Equation 2.1)</w:t>
      </w:r>
      <w:r>
        <w:rPr>
          <w:spacing w:val="-1"/>
        </w:rPr>
        <w:t> </w:t>
      </w:r>
      <w:r>
        <w:rPr/>
        <w:t>as</w:t>
      </w:r>
      <w:r>
        <w:rPr>
          <w:spacing w:val="-2"/>
        </w:rPr>
        <w:t> </w:t>
      </w:r>
      <w:r>
        <w:rPr/>
        <w:t>the</w:t>
      </w:r>
      <w:r>
        <w:rPr>
          <w:spacing w:val="-1"/>
        </w:rPr>
        <w:t> </w:t>
      </w:r>
      <w:r>
        <w:rPr/>
        <w:t>foundations</w:t>
      </w:r>
      <w:r>
        <w:rPr>
          <w:spacing w:val="-2"/>
        </w:rPr>
        <w:t> </w:t>
      </w:r>
      <w:r>
        <w:rPr/>
        <w:t>of</w:t>
      </w:r>
      <w:r>
        <w:rPr>
          <w:spacing w:val="-1"/>
        </w:rPr>
        <w:t> </w:t>
      </w:r>
      <w:r>
        <w:rPr/>
        <w:t>WEAP‘s</w:t>
      </w:r>
      <w:r>
        <w:rPr>
          <w:spacing w:val="-2"/>
        </w:rPr>
        <w:t> </w:t>
      </w:r>
      <w:r>
        <w:rPr/>
        <w:t>monthly</w:t>
      </w:r>
      <w:r>
        <w:rPr>
          <w:spacing w:val="-6"/>
        </w:rPr>
        <w:t> </w:t>
      </w:r>
      <w:r>
        <w:rPr>
          <w:spacing w:val="-2"/>
        </w:rPr>
        <w:t>water</w:t>
      </w:r>
    </w:p>
    <w:p>
      <w:pPr>
        <w:pStyle w:val="BodyText"/>
        <w:spacing w:before="199"/>
      </w:pPr>
    </w:p>
    <w:p>
      <w:pPr>
        <w:pStyle w:val="BodyText"/>
        <w:spacing w:line="480" w:lineRule="auto"/>
        <w:ind w:left="305" w:right="598"/>
        <w:jc w:val="both"/>
      </w:pPr>
      <w:r>
        <w:rPr/>
        <w:t>accounting such that every node and link in it(model) has a Mass balance equation, and each of these equations becomes a constraint in the LP.</w:t>
      </w:r>
    </w:p>
    <w:p>
      <w:pPr>
        <w:pStyle w:val="BodyText"/>
        <w:spacing w:before="7"/>
        <w:rPr>
          <w:sz w:val="22"/>
        </w:rPr>
      </w:pPr>
    </w:p>
    <w:p>
      <w:pPr>
        <w:tabs>
          <w:tab w:pos="7885" w:val="left" w:leader="none"/>
        </w:tabs>
        <w:spacing w:before="0"/>
        <w:ind w:left="626" w:right="0" w:firstLine="0"/>
        <w:jc w:val="left"/>
        <w:rPr>
          <w:rFonts w:ascii="Cambria Math" w:hAnsi="Cambria Math" w:cs="Cambria Math" w:eastAsia="Cambria Math"/>
          <w:sz w:val="22"/>
          <w:szCs w:val="22"/>
        </w:rPr>
      </w:pPr>
      <w:r>
        <w:rPr>
          <w:rFonts w:ascii="Cambria Math" w:hAnsi="Cambria Math" w:cs="Cambria Math" w:eastAsia="Cambria Math"/>
          <w:sz w:val="22"/>
          <w:szCs w:val="22"/>
        </w:rPr>
        <w:t>෍</w:t>
      </w:r>
      <w:r>
        <w:rPr>
          <w:rFonts w:ascii="Cambria Math" w:hAnsi="Cambria Math" w:cs="Cambria Math" w:eastAsia="Cambria Math"/>
          <w:spacing w:val="62"/>
          <w:sz w:val="22"/>
          <w:szCs w:val="22"/>
        </w:rPr>
        <w:t> </w:t>
      </w:r>
      <w:r>
        <w:rPr>
          <w:rFonts w:ascii="Cambria Math" w:hAnsi="Cambria Math" w:cs="Cambria Math" w:eastAsia="Cambria Math"/>
          <w:spacing w:val="-56"/>
          <w:sz w:val="22"/>
          <w:szCs w:val="22"/>
        </w:rPr>
        <w:t>ࡵ࢔ࢌ࢒ൌ࢕෍࢝</w:t>
      </w:r>
      <w:r>
        <w:rPr>
          <w:rFonts w:ascii="Cambria Math" w:hAnsi="Cambria Math" w:cs="Cambria Math" w:eastAsia="Cambria Math"/>
          <w:spacing w:val="-14"/>
          <w:sz w:val="22"/>
          <w:szCs w:val="22"/>
        </w:rPr>
        <w:t> </w:t>
      </w:r>
      <w:r>
        <w:rPr>
          <w:rFonts w:ascii="Cambria Math" w:hAnsi="Cambria Math" w:cs="Cambria Math" w:eastAsia="Cambria Math"/>
          <w:spacing w:val="-56"/>
          <w:sz w:val="22"/>
          <w:szCs w:val="22"/>
        </w:rPr>
        <w:t>ࡻ࢛࢚ࢌ࢒൅࢕࡯࢝ࢎࢇ࢔</w:t>
      </w:r>
      <w:r>
        <w:rPr>
          <w:rFonts w:ascii="Cambria Math" w:hAnsi="Cambria Math" w:cs="Cambria Math" w:eastAsia="Cambria Math"/>
          <w:sz w:val="22"/>
          <w:szCs w:val="22"/>
        </w:rPr>
        <w:t> </w:t>
      </w:r>
      <w:r>
        <w:rPr>
          <w:rFonts w:ascii="Cambria Math" w:hAnsi="Cambria Math" w:cs="Cambria Math" w:eastAsia="Cambria Math"/>
          <w:spacing w:val="-214"/>
          <w:sz w:val="22"/>
          <w:szCs w:val="22"/>
        </w:rPr>
        <w:t>࢏</w:t>
      </w:r>
      <w:r>
        <w:rPr>
          <w:rFonts w:ascii="Cambria Math" w:hAnsi="Cambria Math" w:cs="Cambria Math" w:eastAsia="Cambria Math"/>
          <w:spacing w:val="-8"/>
          <w:sz w:val="22"/>
          <w:szCs w:val="22"/>
        </w:rPr>
        <w:t>ࢍ</w:t>
      </w:r>
      <w:r>
        <w:rPr>
          <w:rFonts w:ascii="Cambria Math" w:hAnsi="Cambria Math" w:cs="Cambria Math" w:eastAsia="Cambria Math"/>
          <w:spacing w:val="-216"/>
          <w:sz w:val="22"/>
          <w:szCs w:val="22"/>
        </w:rPr>
        <w:t>࢔</w:t>
      </w:r>
      <w:r>
        <w:rPr>
          <w:rFonts w:ascii="Cambria Math" w:hAnsi="Cambria Math" w:cs="Cambria Math" w:eastAsia="Cambria Math"/>
          <w:spacing w:val="-47"/>
          <w:sz w:val="22"/>
          <w:szCs w:val="22"/>
        </w:rPr>
        <w:t> </w:t>
      </w:r>
      <w:r>
        <w:rPr>
          <w:rFonts w:ascii="Cambria Math" w:hAnsi="Cambria Math" w:cs="Cambria Math" w:eastAsia="Cambria Math"/>
          <w:spacing w:val="-175"/>
          <w:sz w:val="22"/>
          <w:szCs w:val="22"/>
        </w:rPr>
        <w:t>ࢋ</w:t>
      </w:r>
      <w:r>
        <w:rPr>
          <w:rFonts w:ascii="Cambria Math" w:hAnsi="Cambria Math" w:cs="Cambria Math" w:eastAsia="Cambria Math"/>
          <w:sz w:val="22"/>
          <w:szCs w:val="22"/>
        </w:rPr>
        <w:t>ࡿ</w:t>
      </w:r>
      <w:r>
        <w:rPr>
          <w:rFonts w:ascii="Cambria Math" w:hAnsi="Cambria Math" w:cs="Cambria Math" w:eastAsia="Cambria Math"/>
          <w:spacing w:val="-2"/>
          <w:sz w:val="22"/>
          <w:szCs w:val="22"/>
        </w:rPr>
        <w:t>࢚</w:t>
      </w:r>
      <w:r>
        <w:rPr>
          <w:rFonts w:ascii="Cambria Math" w:hAnsi="Cambria Math" w:cs="Cambria Math" w:eastAsia="Cambria Math"/>
          <w:sz w:val="22"/>
          <w:szCs w:val="22"/>
        </w:rPr>
        <w:t>࢕</w:t>
      </w:r>
      <w:r>
        <w:rPr>
          <w:rFonts w:ascii="Cambria Math" w:hAnsi="Cambria Math" w:cs="Cambria Math" w:eastAsia="Cambria Math"/>
          <w:spacing w:val="-2"/>
          <w:sz w:val="22"/>
          <w:szCs w:val="22"/>
        </w:rPr>
        <w:t>࢘</w:t>
      </w:r>
      <w:r>
        <w:rPr>
          <w:rFonts w:ascii="Cambria Math" w:hAnsi="Cambria Math" w:cs="Cambria Math" w:eastAsia="Cambria Math"/>
          <w:spacing w:val="-218"/>
          <w:sz w:val="22"/>
          <w:szCs w:val="22"/>
        </w:rPr>
        <w:t>ࢇ</w:t>
      </w:r>
      <w:r>
        <w:rPr>
          <w:rFonts w:ascii="Arial" w:hAnsi="Arial" w:cs="Arial" w:eastAsia="Arial"/>
          <w:b/>
          <w:bCs/>
          <w:spacing w:val="50"/>
          <w:sz w:val="22"/>
          <w:szCs w:val="22"/>
        </w:rPr>
        <w:t>  </w:t>
      </w:r>
      <w:r>
        <w:rPr>
          <w:rFonts w:ascii="Cambria Math" w:hAnsi="Cambria Math" w:cs="Cambria Math" w:eastAsia="Cambria Math"/>
          <w:sz w:val="22"/>
          <w:szCs w:val="22"/>
        </w:rPr>
        <w:t>ࢍ</w:t>
      </w:r>
      <w:r>
        <w:rPr>
          <w:rFonts w:ascii="Arial" w:hAnsi="Arial" w:cs="Arial" w:eastAsia="Arial"/>
          <w:b/>
          <w:bCs/>
          <w:spacing w:val="-61"/>
          <w:sz w:val="22"/>
          <w:szCs w:val="22"/>
        </w:rPr>
        <w:t> </w:t>
      </w:r>
      <w:r>
        <w:rPr>
          <w:rFonts w:ascii="Cambria Math" w:hAnsi="Cambria Math" w:cs="Cambria Math" w:eastAsia="Cambria Math"/>
          <w:spacing w:val="-10"/>
          <w:sz w:val="22"/>
          <w:szCs w:val="22"/>
        </w:rPr>
        <w:t>ࢋ</w:t>
      </w:r>
      <w:r>
        <w:rPr>
          <w:rFonts w:ascii="Cambria Math" w:hAnsi="Cambria Math" w:cs="Cambria Math" w:eastAsia="Cambria Math"/>
          <w:sz w:val="22"/>
          <w:szCs w:val="22"/>
        </w:rPr>
        <w:tab/>
      </w:r>
      <w:r>
        <w:rPr>
          <w:rFonts w:ascii="Arial" w:hAnsi="Arial" w:cs="Arial" w:eastAsia="Arial"/>
          <w:b/>
          <w:bCs/>
          <w:sz w:val="22"/>
          <w:szCs w:val="22"/>
        </w:rPr>
        <w:t> </w:t>
      </w:r>
      <w:r>
        <w:rPr>
          <w:rFonts w:ascii="Cambria Math" w:hAnsi="Cambria Math" w:cs="Cambria Math" w:eastAsia="Cambria Math"/>
          <w:spacing w:val="-90"/>
          <w:sz w:val="22"/>
          <w:szCs w:val="22"/>
        </w:rPr>
        <w:t>ሺ૛Ǥ૚ሻ</w:t>
      </w:r>
    </w:p>
    <w:p>
      <w:pPr>
        <w:pStyle w:val="BodyText"/>
        <w:spacing w:before="231"/>
        <w:rPr>
          <w:rFonts w:ascii="Cambria Math"/>
        </w:rPr>
      </w:pPr>
    </w:p>
    <w:p>
      <w:pPr>
        <w:pStyle w:val="BodyText"/>
        <w:ind w:left="305"/>
      </w:pPr>
      <w:r>
        <w:rPr/>
        <w:t>Equation</w:t>
      </w:r>
      <w:r>
        <w:rPr>
          <w:spacing w:val="-2"/>
        </w:rPr>
        <w:t> </w:t>
      </w:r>
      <w:r>
        <w:rPr/>
        <w:t>2.1</w:t>
      </w:r>
      <w:r>
        <w:rPr>
          <w:spacing w:val="-1"/>
        </w:rPr>
        <w:t> </w:t>
      </w:r>
      <w:r>
        <w:rPr/>
        <w:t>can</w:t>
      </w:r>
      <w:r>
        <w:rPr>
          <w:spacing w:val="-1"/>
        </w:rPr>
        <w:t> </w:t>
      </w:r>
      <w:r>
        <w:rPr/>
        <w:t>be</w:t>
      </w:r>
      <w:r>
        <w:rPr>
          <w:spacing w:val="-1"/>
        </w:rPr>
        <w:t> </w:t>
      </w:r>
      <w:r>
        <w:rPr/>
        <w:t>rewritten</w:t>
      </w:r>
      <w:r>
        <w:rPr>
          <w:spacing w:val="-1"/>
        </w:rPr>
        <w:t> </w:t>
      </w:r>
      <w:r>
        <w:rPr/>
        <w:t>as</w:t>
      </w:r>
      <w:r>
        <w:rPr>
          <w:spacing w:val="-1"/>
        </w:rPr>
        <w:t> </w:t>
      </w:r>
      <w:r>
        <w:rPr/>
        <w:t>Equation</w:t>
      </w:r>
      <w:r>
        <w:rPr>
          <w:spacing w:val="1"/>
        </w:rPr>
        <w:t> </w:t>
      </w:r>
      <w:r>
        <w:rPr>
          <w:spacing w:val="-2"/>
        </w:rPr>
        <w:t>(2.2)</w:t>
      </w:r>
    </w:p>
    <w:p>
      <w:pPr>
        <w:pStyle w:val="BodyText"/>
        <w:spacing w:before="187"/>
        <w:rPr>
          <w:sz w:val="22"/>
        </w:rPr>
      </w:pPr>
    </w:p>
    <w:p>
      <w:pPr>
        <w:tabs>
          <w:tab w:pos="7924" w:val="left" w:leader="none"/>
        </w:tabs>
        <w:spacing w:before="0"/>
        <w:ind w:left="607" w:right="0" w:firstLine="0"/>
        <w:jc w:val="left"/>
        <w:rPr>
          <w:rFonts w:ascii="Cambria Math" w:hAnsi="Cambria Math" w:cs="Cambria Math" w:eastAsia="Cambria Math"/>
          <w:sz w:val="22"/>
          <w:szCs w:val="22"/>
        </w:rPr>
      </w:pPr>
      <w:r>
        <w:rPr>
          <w:rFonts w:ascii="Cambria Math" w:hAnsi="Cambria Math" w:cs="Cambria Math" w:eastAsia="Cambria Math"/>
          <w:spacing w:val="-64"/>
          <w:sz w:val="22"/>
          <w:szCs w:val="22"/>
        </w:rPr>
        <w:t>ࡵ࢔ࢌ࢒െ࢕ࡻ࢛࢚࢝ࢌ࢒െ࢕࡯࢝ࢎࢇ࢔</w:t>
      </w:r>
      <w:r>
        <w:rPr>
          <w:rFonts w:ascii="Cambria Math" w:hAnsi="Cambria Math" w:cs="Cambria Math" w:eastAsia="Cambria Math"/>
          <w:spacing w:val="9"/>
          <w:sz w:val="22"/>
          <w:szCs w:val="22"/>
        </w:rPr>
        <w:t> </w:t>
      </w:r>
      <w:r>
        <w:rPr>
          <w:rFonts w:ascii="Cambria Math" w:hAnsi="Cambria Math" w:cs="Cambria Math" w:eastAsia="Cambria Math"/>
          <w:spacing w:val="-213"/>
          <w:sz w:val="22"/>
          <w:szCs w:val="22"/>
        </w:rPr>
        <w:t>࢏</w:t>
      </w:r>
      <w:r>
        <w:rPr>
          <w:rFonts w:ascii="Cambria Math" w:hAnsi="Cambria Math" w:cs="Cambria Math" w:eastAsia="Cambria Math"/>
          <w:spacing w:val="-9"/>
          <w:sz w:val="22"/>
          <w:szCs w:val="22"/>
        </w:rPr>
        <w:t>ࢍ</w:t>
      </w:r>
      <w:r>
        <w:rPr>
          <w:rFonts w:ascii="Cambria Math" w:hAnsi="Cambria Math" w:cs="Cambria Math" w:eastAsia="Cambria Math"/>
          <w:spacing w:val="-216"/>
          <w:sz w:val="22"/>
          <w:szCs w:val="22"/>
        </w:rPr>
        <w:t>࢔</w:t>
      </w:r>
      <w:r>
        <w:rPr>
          <w:rFonts w:ascii="Cambria Math" w:hAnsi="Cambria Math" w:cs="Cambria Math" w:eastAsia="Cambria Math"/>
          <w:spacing w:val="-47"/>
          <w:sz w:val="22"/>
          <w:szCs w:val="22"/>
        </w:rPr>
        <w:t> </w:t>
      </w:r>
      <w:r>
        <w:rPr>
          <w:rFonts w:ascii="Cambria Math" w:hAnsi="Cambria Math" w:cs="Cambria Math" w:eastAsia="Cambria Math"/>
          <w:spacing w:val="-74"/>
          <w:sz w:val="22"/>
          <w:szCs w:val="22"/>
        </w:rPr>
        <w:t>ࢋࡿ࢚࢕࢘ࢇൌࢍ૙</w:t>
      </w:r>
      <w:r>
        <w:rPr>
          <w:rFonts w:ascii="Cambria Math" w:hAnsi="Cambria Math" w:cs="Cambria Math" w:eastAsia="Cambria Math"/>
          <w:spacing w:val="-4"/>
          <w:sz w:val="22"/>
          <w:szCs w:val="22"/>
        </w:rPr>
        <w:t> </w:t>
      </w:r>
      <w:r>
        <w:rPr>
          <w:rFonts w:ascii="Cambria Math" w:hAnsi="Cambria Math" w:cs="Cambria Math" w:eastAsia="Cambria Math"/>
          <w:spacing w:val="-10"/>
          <w:sz w:val="22"/>
          <w:szCs w:val="22"/>
        </w:rPr>
        <w:t>ࢋ</w:t>
      </w:r>
      <w:r>
        <w:rPr>
          <w:rFonts w:ascii="Cambria Math" w:hAnsi="Cambria Math" w:cs="Cambria Math" w:eastAsia="Cambria Math"/>
          <w:sz w:val="22"/>
          <w:szCs w:val="22"/>
        </w:rPr>
        <w:tab/>
      </w:r>
      <w:r>
        <w:rPr>
          <w:rFonts w:ascii="Arial" w:hAnsi="Arial" w:cs="Arial" w:eastAsia="Arial"/>
          <w:b/>
          <w:bCs/>
          <w:spacing w:val="-7"/>
          <w:sz w:val="22"/>
          <w:szCs w:val="22"/>
        </w:rPr>
        <w:t> </w:t>
      </w:r>
      <w:r>
        <w:rPr>
          <w:rFonts w:ascii="Cambria Math" w:hAnsi="Cambria Math" w:cs="Cambria Math" w:eastAsia="Cambria Math"/>
          <w:spacing w:val="-90"/>
          <w:sz w:val="22"/>
          <w:szCs w:val="22"/>
        </w:rPr>
        <w:t>ሺ૛Ǥ૛ሻ</w:t>
      </w:r>
    </w:p>
    <w:p>
      <w:pPr>
        <w:pStyle w:val="BodyText"/>
        <w:spacing w:before="132"/>
        <w:rPr>
          <w:rFonts w:ascii="Cambria Math"/>
        </w:rPr>
      </w:pPr>
    </w:p>
    <w:p>
      <w:pPr>
        <w:pStyle w:val="BodyText"/>
        <w:spacing w:line="480" w:lineRule="auto"/>
        <w:ind w:left="305" w:right="594"/>
      </w:pPr>
      <w:r>
        <w:rPr/>
        <w:t>Addition</w:t>
      </w:r>
      <w:r>
        <w:rPr>
          <w:spacing w:val="23"/>
        </w:rPr>
        <w:t> </w:t>
      </w:r>
      <w:r>
        <w:rPr/>
        <w:t>to</w:t>
      </w:r>
      <w:r>
        <w:rPr>
          <w:spacing w:val="23"/>
        </w:rPr>
        <w:t> </w:t>
      </w:r>
      <w:r>
        <w:rPr/>
        <w:t>storage</w:t>
      </w:r>
      <w:r>
        <w:rPr>
          <w:spacing w:val="23"/>
        </w:rPr>
        <w:t> </w:t>
      </w:r>
      <w:r>
        <w:rPr/>
        <w:t>applies</w:t>
      </w:r>
      <w:r>
        <w:rPr>
          <w:spacing w:val="23"/>
        </w:rPr>
        <w:t> </w:t>
      </w:r>
      <w:r>
        <w:rPr/>
        <w:t>to</w:t>
      </w:r>
      <w:r>
        <w:rPr>
          <w:spacing w:val="23"/>
        </w:rPr>
        <w:t> </w:t>
      </w:r>
      <w:r>
        <w:rPr/>
        <w:t>reservoirs</w:t>
      </w:r>
      <w:r>
        <w:rPr>
          <w:spacing w:val="23"/>
        </w:rPr>
        <w:t> </w:t>
      </w:r>
      <w:r>
        <w:rPr/>
        <w:t>and</w:t>
      </w:r>
      <w:r>
        <w:rPr>
          <w:spacing w:val="25"/>
        </w:rPr>
        <w:t> </w:t>
      </w:r>
      <w:r>
        <w:rPr/>
        <w:t>aquifers</w:t>
      </w:r>
      <w:r>
        <w:rPr>
          <w:spacing w:val="23"/>
        </w:rPr>
        <w:t> </w:t>
      </w:r>
      <w:r>
        <w:rPr/>
        <w:t>and</w:t>
      </w:r>
      <w:r>
        <w:rPr>
          <w:spacing w:val="25"/>
        </w:rPr>
        <w:t> </w:t>
      </w:r>
      <w:r>
        <w:rPr/>
        <w:t>it</w:t>
      </w:r>
      <w:r>
        <w:rPr>
          <w:spacing w:val="23"/>
        </w:rPr>
        <w:t> </w:t>
      </w:r>
      <w:r>
        <w:rPr/>
        <w:t>is</w:t>
      </w:r>
      <w:r>
        <w:rPr>
          <w:spacing w:val="26"/>
        </w:rPr>
        <w:t> </w:t>
      </w:r>
      <w:r>
        <w:rPr/>
        <w:t>an</w:t>
      </w:r>
      <w:r>
        <w:rPr>
          <w:spacing w:val="25"/>
        </w:rPr>
        <w:t> </w:t>
      </w:r>
      <w:r>
        <w:rPr/>
        <w:t>addition</w:t>
      </w:r>
      <w:r>
        <w:rPr>
          <w:spacing w:val="23"/>
        </w:rPr>
        <w:t> </w:t>
      </w:r>
      <w:r>
        <w:rPr/>
        <w:t>or</w:t>
      </w:r>
      <w:r>
        <w:rPr>
          <w:spacing w:val="23"/>
        </w:rPr>
        <w:t> </w:t>
      </w:r>
      <w:r>
        <w:rPr/>
        <w:t>positive when</w:t>
      </w:r>
      <w:r>
        <w:rPr>
          <w:spacing w:val="-3"/>
        </w:rPr>
        <w:t> </w:t>
      </w:r>
      <w:r>
        <w:rPr/>
        <w:t>there</w:t>
      </w:r>
      <w:r>
        <w:rPr>
          <w:spacing w:val="-2"/>
        </w:rPr>
        <w:t> </w:t>
      </w:r>
      <w:r>
        <w:rPr/>
        <w:t>is</w:t>
      </w:r>
      <w:r>
        <w:rPr>
          <w:spacing w:val="3"/>
        </w:rPr>
        <w:t> </w:t>
      </w:r>
      <w:r>
        <w:rPr/>
        <w:t>an</w:t>
      </w:r>
      <w:r>
        <w:rPr>
          <w:spacing w:val="-1"/>
        </w:rPr>
        <w:t> </w:t>
      </w:r>
      <w:r>
        <w:rPr/>
        <w:t>increase</w:t>
      </w:r>
      <w:r>
        <w:rPr>
          <w:spacing w:val="1"/>
        </w:rPr>
        <w:t> </w:t>
      </w:r>
      <w:r>
        <w:rPr/>
        <w:t>and</w:t>
      </w:r>
      <w:r>
        <w:rPr>
          <w:spacing w:val="2"/>
        </w:rPr>
        <w:t> </w:t>
      </w:r>
      <w:r>
        <w:rPr/>
        <w:t>also negative</w:t>
      </w:r>
      <w:r>
        <w:rPr>
          <w:spacing w:val="-2"/>
        </w:rPr>
        <w:t> </w:t>
      </w:r>
      <w:r>
        <w:rPr/>
        <w:t>when</w:t>
      </w:r>
      <w:r>
        <w:rPr>
          <w:spacing w:val="2"/>
        </w:rPr>
        <w:t> </w:t>
      </w:r>
      <w:r>
        <w:rPr/>
        <w:t>there</w:t>
      </w:r>
      <w:r>
        <w:rPr>
          <w:spacing w:val="-2"/>
        </w:rPr>
        <w:t> </w:t>
      </w:r>
      <w:r>
        <w:rPr/>
        <w:t>is</w:t>
      </w:r>
      <w:r>
        <w:rPr>
          <w:spacing w:val="4"/>
        </w:rPr>
        <w:t> </w:t>
      </w:r>
      <w:r>
        <w:rPr/>
        <w:t>a</w:t>
      </w:r>
      <w:r>
        <w:rPr>
          <w:spacing w:val="-1"/>
        </w:rPr>
        <w:t> </w:t>
      </w:r>
      <w:r>
        <w:rPr/>
        <w:t>decrease. Outflow</w:t>
      </w:r>
      <w:r>
        <w:rPr>
          <w:spacing w:val="-1"/>
        </w:rPr>
        <w:t> </w:t>
      </w:r>
      <w:r>
        <w:rPr>
          <w:spacing w:val="-2"/>
        </w:rPr>
        <w:t>comprises</w:t>
      </w:r>
    </w:p>
    <w:p>
      <w:pPr>
        <w:spacing w:after="0" w:line="480" w:lineRule="auto"/>
        <w:sectPr>
          <w:pgSz w:w="11900" w:h="16850"/>
          <w:pgMar w:header="0" w:footer="1063" w:top="1340" w:bottom="1260" w:left="1680" w:right="820"/>
        </w:sectPr>
      </w:pPr>
    </w:p>
    <w:p>
      <w:pPr>
        <w:pStyle w:val="BodyText"/>
        <w:spacing w:line="480" w:lineRule="auto" w:before="69"/>
        <w:ind w:left="305" w:right="598"/>
        <w:jc w:val="both"/>
      </w:pPr>
      <w:r>
        <w:rPr/>
        <w:t>losses and consumption. And every flow from one point to another is represented by a variable in LP.</w:t>
      </w:r>
    </w:p>
    <w:p>
      <w:pPr>
        <w:pStyle w:val="BodyText"/>
        <w:spacing w:line="480" w:lineRule="auto" w:before="159"/>
        <w:ind w:left="305" w:right="596"/>
        <w:jc w:val="both"/>
      </w:pPr>
      <w:r>
        <w:rPr/>
        <w:t>If demand site let's say A is assumed to withdraw from supply site B &amp; C, and their returned flow to these supplied sites after considerable consumptions, then, the water balance equation or expression would be written as Equation (2.3).</w:t>
      </w:r>
    </w:p>
    <w:p>
      <w:pPr>
        <w:spacing w:before="166"/>
        <w:ind w:left="523" w:right="0" w:firstLine="0"/>
        <w:jc w:val="left"/>
        <w:rPr>
          <w:rFonts w:ascii="Cambria Math" w:hAnsi="Cambria Math" w:cs="Cambria Math" w:eastAsia="Cambria Math"/>
          <w:sz w:val="22"/>
          <w:szCs w:val="22"/>
        </w:rPr>
      </w:pPr>
      <w:r>
        <w:rPr>
          <w:rFonts w:ascii="Cambria Math" w:hAnsi="Cambria Math" w:cs="Cambria Math" w:eastAsia="Cambria Math"/>
          <w:spacing w:val="-69"/>
          <w:sz w:val="22"/>
          <w:szCs w:val="22"/>
        </w:rPr>
        <w:t>ࡵ࢔ࢌ࢒</w:t>
      </w:r>
      <w:r>
        <w:rPr>
          <w:rFonts w:ascii="Cambria Math" w:hAnsi="Cambria Math" w:cs="Cambria Math" w:eastAsia="Cambria Math"/>
          <w:spacing w:val="-69"/>
          <w:position w:val="-4"/>
          <w:sz w:val="16"/>
          <w:szCs w:val="16"/>
        </w:rPr>
        <w:t>࡮ǡ</w:t>
      </w:r>
      <w:r>
        <w:rPr>
          <w:rFonts w:ascii="Cambria Math" w:hAnsi="Cambria Math" w:cs="Cambria Math" w:eastAsia="Cambria Math"/>
          <w:spacing w:val="-69"/>
          <w:sz w:val="22"/>
          <w:szCs w:val="22"/>
        </w:rPr>
        <w:t>࢕</w:t>
      </w:r>
      <w:r>
        <w:rPr>
          <w:rFonts w:ascii="Cambria Math" w:hAnsi="Cambria Math" w:cs="Cambria Math" w:eastAsia="Cambria Math"/>
          <w:spacing w:val="-69"/>
          <w:position w:val="-4"/>
          <w:sz w:val="16"/>
          <w:szCs w:val="16"/>
        </w:rPr>
        <w:t>࡭</w:t>
      </w:r>
      <w:r>
        <w:rPr>
          <w:rFonts w:ascii="Cambria Math" w:hAnsi="Cambria Math" w:cs="Cambria Math" w:eastAsia="Cambria Math"/>
          <w:spacing w:val="-69"/>
          <w:sz w:val="22"/>
          <w:szCs w:val="22"/>
        </w:rPr>
        <w:t>൅࢝ࡵ࢔ࢌ࢒</w:t>
      </w:r>
      <w:r>
        <w:rPr>
          <w:rFonts w:ascii="Cambria Math" w:hAnsi="Cambria Math" w:cs="Cambria Math" w:eastAsia="Cambria Math"/>
          <w:spacing w:val="-69"/>
          <w:position w:val="-4"/>
          <w:sz w:val="16"/>
          <w:szCs w:val="16"/>
        </w:rPr>
        <w:t>࡯ǡ࡭</w:t>
      </w:r>
      <w:r>
        <w:rPr>
          <w:rFonts w:ascii="Cambria Math" w:hAnsi="Cambria Math" w:cs="Cambria Math" w:eastAsia="Cambria Math"/>
          <w:spacing w:val="-69"/>
          <w:sz w:val="22"/>
          <w:szCs w:val="22"/>
        </w:rPr>
        <w:t>࢕െ࢝ࡻ࢛࢚ࢌ࢒</w:t>
      </w:r>
      <w:r>
        <w:rPr>
          <w:rFonts w:ascii="Cambria Math" w:hAnsi="Cambria Math" w:cs="Cambria Math" w:eastAsia="Cambria Math"/>
          <w:spacing w:val="-69"/>
          <w:position w:val="-4"/>
          <w:sz w:val="16"/>
          <w:szCs w:val="16"/>
        </w:rPr>
        <w:t>࡭ǡ࡮</w:t>
      </w:r>
      <w:r>
        <w:rPr>
          <w:rFonts w:ascii="Cambria Math" w:hAnsi="Cambria Math" w:cs="Cambria Math" w:eastAsia="Cambria Math"/>
          <w:spacing w:val="-69"/>
          <w:sz w:val="22"/>
          <w:szCs w:val="22"/>
        </w:rPr>
        <w:t>࢕െ࢝ࡻ࢛࢚ࢌ࢒</w:t>
      </w:r>
      <w:r>
        <w:rPr>
          <w:rFonts w:ascii="Cambria Math" w:hAnsi="Cambria Math" w:cs="Cambria Math" w:eastAsia="Cambria Math"/>
          <w:spacing w:val="-69"/>
          <w:position w:val="-4"/>
          <w:sz w:val="16"/>
          <w:szCs w:val="16"/>
        </w:rPr>
        <w:t>࡭ǡ࡯</w:t>
      </w:r>
      <w:r>
        <w:rPr>
          <w:rFonts w:ascii="Cambria Math" w:hAnsi="Cambria Math" w:cs="Cambria Math" w:eastAsia="Cambria Math"/>
          <w:spacing w:val="-69"/>
          <w:sz w:val="22"/>
          <w:szCs w:val="22"/>
        </w:rPr>
        <w:t>࢕െ࢝࡯࢕࢔࢙࢛࢓࢖</w:t>
      </w:r>
      <w:r>
        <w:rPr>
          <w:rFonts w:ascii="Cambria Math" w:hAnsi="Cambria Math" w:cs="Cambria Math" w:eastAsia="Cambria Math"/>
          <w:spacing w:val="-69"/>
          <w:position w:val="-4"/>
          <w:sz w:val="16"/>
          <w:szCs w:val="16"/>
        </w:rPr>
        <w:t>࡭</w:t>
      </w:r>
      <w:r>
        <w:rPr>
          <w:rFonts w:ascii="Cambria Math" w:hAnsi="Cambria Math" w:cs="Cambria Math" w:eastAsia="Cambria Math"/>
          <w:spacing w:val="-69"/>
          <w:sz w:val="22"/>
          <w:szCs w:val="22"/>
        </w:rPr>
        <w:t>࢚ൌ࢏૙</w:t>
      </w:r>
      <w:r>
        <w:rPr>
          <w:rFonts w:ascii="Cambria Math" w:hAnsi="Cambria Math" w:cs="Cambria Math" w:eastAsia="Cambria Math"/>
          <w:spacing w:val="-39"/>
          <w:sz w:val="22"/>
          <w:szCs w:val="22"/>
        </w:rPr>
        <w:t> </w:t>
      </w:r>
      <w:r>
        <w:rPr>
          <w:rFonts w:ascii="Cambria Math" w:hAnsi="Cambria Math" w:cs="Cambria Math" w:eastAsia="Cambria Math"/>
          <w:spacing w:val="-70"/>
          <w:sz w:val="22"/>
          <w:szCs w:val="22"/>
        </w:rPr>
        <w:t>࢕</w:t>
      </w:r>
      <w:r>
        <w:rPr>
          <w:rFonts w:ascii="Arial" w:hAnsi="Arial" w:cs="Arial" w:eastAsia="Arial"/>
          <w:b/>
          <w:bCs/>
          <w:spacing w:val="66"/>
          <w:sz w:val="22"/>
          <w:szCs w:val="22"/>
        </w:rPr>
        <w:t>  </w:t>
      </w:r>
      <w:r>
        <w:rPr>
          <w:rFonts w:ascii="Cambria Math" w:hAnsi="Cambria Math" w:cs="Cambria Math" w:eastAsia="Cambria Math"/>
          <w:spacing w:val="-114"/>
          <w:sz w:val="22"/>
          <w:szCs w:val="22"/>
        </w:rPr>
        <w:t>ሺ࢔૛Ǥ૜ሻ</w:t>
      </w:r>
    </w:p>
    <w:p>
      <w:pPr>
        <w:pStyle w:val="BodyText"/>
        <w:spacing w:before="136"/>
        <w:rPr>
          <w:rFonts w:ascii="Cambria Math"/>
          <w:sz w:val="22"/>
        </w:rPr>
      </w:pPr>
    </w:p>
    <w:p>
      <w:pPr>
        <w:pStyle w:val="BodyText"/>
        <w:spacing w:line="480" w:lineRule="auto"/>
        <w:ind w:left="305" w:right="594"/>
        <w:jc w:val="both"/>
      </w:pPr>
      <w:r>
        <w:rPr/>
        <w:t>B, A in Equation (2.3) is the inflow from supply B to demand site A. The LP constraint would be a row in the LP matrix, with coefficients of 1 for the inflow variables and -1 for the outflow variables. The entire row would be set to equal to 0.</w:t>
      </w:r>
    </w:p>
    <w:p>
      <w:pPr>
        <w:pStyle w:val="ListParagraph"/>
        <w:numPr>
          <w:ilvl w:val="0"/>
          <w:numId w:val="26"/>
        </w:numPr>
        <w:tabs>
          <w:tab w:pos="1025" w:val="left" w:leader="none"/>
        </w:tabs>
        <w:spacing w:line="240" w:lineRule="auto" w:before="164" w:after="0"/>
        <w:ind w:left="1025" w:right="0" w:hanging="360"/>
        <w:jc w:val="both"/>
        <w:rPr>
          <w:sz w:val="24"/>
        </w:rPr>
      </w:pPr>
      <w:r>
        <w:rPr>
          <w:sz w:val="24"/>
        </w:rPr>
        <w:t>Coverage</w:t>
      </w:r>
      <w:r>
        <w:rPr>
          <w:spacing w:val="-4"/>
          <w:sz w:val="24"/>
        </w:rPr>
        <w:t> </w:t>
      </w:r>
      <w:r>
        <w:rPr>
          <w:sz w:val="24"/>
        </w:rPr>
        <w:t>Variables</w:t>
      </w:r>
      <w:r>
        <w:rPr>
          <w:spacing w:val="-1"/>
          <w:sz w:val="24"/>
        </w:rPr>
        <w:t> </w:t>
      </w:r>
      <w:r>
        <w:rPr>
          <w:sz w:val="24"/>
        </w:rPr>
        <w:t>and </w:t>
      </w:r>
      <w:r>
        <w:rPr>
          <w:spacing w:val="-2"/>
          <w:sz w:val="24"/>
        </w:rPr>
        <w:t>Constraints</w:t>
      </w:r>
    </w:p>
    <w:p>
      <w:pPr>
        <w:pStyle w:val="BodyText"/>
        <w:spacing w:before="197"/>
      </w:pPr>
    </w:p>
    <w:p>
      <w:pPr>
        <w:pStyle w:val="BodyText"/>
        <w:spacing w:line="480" w:lineRule="auto"/>
        <w:ind w:left="305" w:right="594"/>
        <w:jc w:val="both"/>
      </w:pPr>
      <w:r>
        <w:rPr/>
        <w:t>A new LP variable is created for each demand which will equal its ―coverage‖ (percentage of demand satisfied). The Coverage for demand D cannot exceed 100% (Equation 2.4)</w:t>
      </w:r>
    </w:p>
    <w:p>
      <w:pPr>
        <w:pStyle w:val="BodyText"/>
        <w:spacing w:before="5"/>
        <w:rPr>
          <w:sz w:val="9"/>
        </w:rPr>
      </w:pPr>
    </w:p>
    <w:p>
      <w:pPr>
        <w:spacing w:after="0"/>
        <w:rPr>
          <w:sz w:val="9"/>
        </w:rPr>
        <w:sectPr>
          <w:pgSz w:w="11900" w:h="16850"/>
          <w:pgMar w:header="0" w:footer="1063" w:top="1340" w:bottom="1260" w:left="1680" w:right="820"/>
        </w:sectPr>
      </w:pPr>
    </w:p>
    <w:p>
      <w:pPr>
        <w:pStyle w:val="BodyText"/>
        <w:spacing w:before="58"/>
        <w:ind w:left="401"/>
        <w:rPr>
          <w:rFonts w:ascii="Cambria Math" w:hAnsi="Cambria Math" w:cs="Cambria Math" w:eastAsia="Cambria Math"/>
        </w:rPr>
      </w:pPr>
      <w:r>
        <w:rPr>
          <w:rFonts w:ascii="Cambria Math" w:hAnsi="Cambria Math" w:cs="Cambria Math" w:eastAsia="Cambria Math"/>
          <w:spacing w:val="-78"/>
        </w:rPr>
        <w:t>࡯࢕࢜ࢋ࢘</w:t>
      </w:r>
      <w:r>
        <w:rPr>
          <w:rFonts w:ascii="Cambria Math" w:hAnsi="Cambria Math" w:cs="Cambria Math" w:eastAsia="Cambria Math"/>
          <w:spacing w:val="-78"/>
          <w:vertAlign w:val="subscript"/>
        </w:rPr>
        <w:t>ࡰ</w:t>
      </w:r>
      <w:r>
        <w:rPr>
          <w:rFonts w:ascii="Cambria Math" w:hAnsi="Cambria Math" w:cs="Cambria Math" w:eastAsia="Cambria Math"/>
          <w:spacing w:val="-78"/>
          <w:vertAlign w:val="baseline"/>
        </w:rPr>
        <w:t>ࢇ൑ࢍ૚ࢋ૙Ψ૙</w:t>
      </w:r>
    </w:p>
    <w:p>
      <w:pPr>
        <w:spacing w:before="58"/>
        <w:ind w:left="401" w:right="0" w:firstLine="0"/>
        <w:jc w:val="left"/>
        <w:rPr>
          <w:rFonts w:ascii="Cambria Math" w:hAnsi="Cambria Math" w:cs="Cambria Math" w:eastAsia="Cambria Math"/>
          <w:sz w:val="24"/>
          <w:szCs w:val="24"/>
        </w:rPr>
      </w:pPr>
      <w:r>
        <w:rPr/>
        <w:br w:type="column"/>
      </w:r>
      <w:r>
        <w:rPr>
          <w:rFonts w:ascii="Arial" w:hAnsi="Arial" w:cs="Arial" w:eastAsia="Arial"/>
          <w:b/>
          <w:bCs/>
          <w:spacing w:val="-16"/>
          <w:sz w:val="24"/>
          <w:szCs w:val="24"/>
        </w:rPr>
        <w:t> </w:t>
      </w:r>
      <w:r>
        <w:rPr>
          <w:rFonts w:ascii="Cambria Math" w:hAnsi="Cambria Math" w:cs="Cambria Math" w:eastAsia="Cambria Math"/>
          <w:spacing w:val="-99"/>
          <w:w w:val="110"/>
          <w:sz w:val="24"/>
          <w:szCs w:val="24"/>
        </w:rPr>
        <w:t>ሺ૛Ǥ૝ሻ</w:t>
      </w:r>
    </w:p>
    <w:p>
      <w:pPr>
        <w:spacing w:after="0"/>
        <w:jc w:val="left"/>
        <w:rPr>
          <w:rFonts w:ascii="Cambria Math" w:hAnsi="Cambria Math" w:cs="Cambria Math" w:eastAsia="Cambria Math"/>
          <w:sz w:val="24"/>
          <w:szCs w:val="24"/>
        </w:rPr>
        <w:sectPr>
          <w:type w:val="continuous"/>
          <w:pgSz w:w="11900" w:h="16850"/>
          <w:pgMar w:header="0" w:footer="1063" w:top="1400" w:bottom="280" w:left="1680" w:right="820"/>
          <w:cols w:num="2" w:equalWidth="0">
            <w:col w:w="2677" w:space="5000"/>
            <w:col w:w="1723"/>
          </w:cols>
        </w:sectPr>
      </w:pPr>
    </w:p>
    <w:p>
      <w:pPr>
        <w:pStyle w:val="BodyText"/>
        <w:spacing w:before="154"/>
        <w:rPr>
          <w:rFonts w:ascii="Cambria Math"/>
        </w:rPr>
      </w:pPr>
    </w:p>
    <w:p>
      <w:pPr>
        <w:pStyle w:val="BodyText"/>
        <w:spacing w:line="480" w:lineRule="auto"/>
        <w:ind w:left="305" w:right="597"/>
      </w:pPr>
      <w:r>
        <w:rPr/>
        <w:t>The inflow to a demand</w:t>
      </w:r>
      <w:r>
        <w:rPr>
          <w:spacing w:val="21"/>
        </w:rPr>
        <w:t> </w:t>
      </w:r>
      <w:r>
        <w:rPr/>
        <w:t>site (DS) from its entire transmission link (Src) will</w:t>
      </w:r>
      <w:r>
        <w:rPr>
          <w:spacing w:val="20"/>
        </w:rPr>
        <w:t> </w:t>
      </w:r>
      <w:r>
        <w:rPr/>
        <w:t>equal its</w:t>
      </w:r>
      <w:r>
        <w:rPr>
          <w:spacing w:val="80"/>
        </w:rPr>
        <w:t> </w:t>
      </w:r>
      <w:r>
        <w:rPr/>
        <w:t>supply requirement times its coverage (Equation 2.5)</w:t>
      </w:r>
    </w:p>
    <w:p>
      <w:pPr>
        <w:pStyle w:val="BodyText"/>
        <w:spacing w:before="2"/>
        <w:rPr>
          <w:sz w:val="17"/>
        </w:rPr>
      </w:pPr>
    </w:p>
    <w:p>
      <w:pPr>
        <w:spacing w:after="0"/>
        <w:rPr>
          <w:sz w:val="17"/>
        </w:rPr>
        <w:sectPr>
          <w:type w:val="continuous"/>
          <w:pgSz w:w="11900" w:h="16850"/>
          <w:pgMar w:header="0" w:footer="1063" w:top="1400" w:bottom="280" w:left="1680" w:right="820"/>
        </w:sectPr>
      </w:pPr>
    </w:p>
    <w:p>
      <w:pPr>
        <w:tabs>
          <w:tab w:pos="1137" w:val="left" w:leader="none"/>
        </w:tabs>
        <w:spacing w:line="267" w:lineRule="exact" w:before="63"/>
        <w:ind w:left="588" w:right="0" w:firstLine="0"/>
        <w:jc w:val="left"/>
        <w:rPr>
          <w:rFonts w:ascii="Cambria Math" w:hAnsi="Cambria Math" w:cs="Cambria Math" w:eastAsia="Cambria Math"/>
          <w:sz w:val="22"/>
          <w:szCs w:val="22"/>
        </w:rPr>
      </w:pPr>
      <w:r>
        <w:rPr>
          <w:rFonts w:ascii="Cambria Math" w:hAnsi="Cambria Math" w:cs="Cambria Math" w:eastAsia="Cambria Math"/>
          <w:spacing w:val="-10"/>
          <w:sz w:val="22"/>
          <w:szCs w:val="22"/>
        </w:rPr>
        <w:t>෍</w:t>
      </w:r>
      <w:r>
        <w:rPr>
          <w:rFonts w:ascii="Cambria Math" w:hAnsi="Cambria Math" w:cs="Cambria Math" w:eastAsia="Cambria Math"/>
          <w:sz w:val="22"/>
          <w:szCs w:val="22"/>
        </w:rPr>
        <w:tab/>
      </w:r>
      <w:r>
        <w:rPr>
          <w:rFonts w:ascii="Cambria Math" w:hAnsi="Cambria Math" w:cs="Cambria Math" w:eastAsia="Cambria Math"/>
          <w:spacing w:val="-74"/>
          <w:sz w:val="22"/>
          <w:szCs w:val="22"/>
        </w:rPr>
        <w:t>ࡵ࢔ࢌ࢒</w:t>
      </w:r>
      <w:r>
        <w:rPr>
          <w:rFonts w:ascii="Cambria Math" w:hAnsi="Cambria Math" w:cs="Cambria Math" w:eastAsia="Cambria Math"/>
          <w:spacing w:val="-74"/>
          <w:position w:val="-4"/>
          <w:sz w:val="16"/>
          <w:szCs w:val="16"/>
        </w:rPr>
        <w:t>ࡿ</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࢘Ǥࡰࢉ</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w:t>
      </w:r>
      <w:r>
        <w:rPr>
          <w:rFonts w:ascii="Cambria Math" w:hAnsi="Cambria Math" w:cs="Cambria Math" w:eastAsia="Cambria Math"/>
          <w:spacing w:val="-74"/>
          <w:sz w:val="22"/>
          <w:szCs w:val="22"/>
        </w:rPr>
        <w:t>ൌࡿ࢛࢖࢖࢒࢟ࡾࢋ࢛ࢗ</w:t>
      </w:r>
      <w:r>
        <w:rPr>
          <w:rFonts w:ascii="Cambria Math" w:hAnsi="Cambria Math" w:cs="Cambria Math" w:eastAsia="Cambria Math"/>
          <w:spacing w:val="-74"/>
          <w:position w:val="-4"/>
          <w:sz w:val="16"/>
          <w:szCs w:val="16"/>
        </w:rPr>
        <w:t>ࡰ</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ࡿ</w:t>
      </w:r>
      <w:r>
        <w:rPr>
          <w:rFonts w:ascii="Cambria Math" w:hAnsi="Cambria Math" w:cs="Cambria Math" w:eastAsia="Cambria Math"/>
          <w:spacing w:val="-74"/>
          <w:sz w:val="22"/>
          <w:szCs w:val="22"/>
        </w:rPr>
        <w:t>࢘</w:t>
      </w:r>
      <w:r>
        <w:rPr>
          <w:rFonts w:ascii="Cambria Math" w:hAnsi="Cambria Math" w:cs="Cambria Math" w:eastAsia="Cambria Math"/>
          <w:spacing w:val="-74"/>
          <w:sz w:val="22"/>
          <w:szCs w:val="22"/>
          <w:rtl/>
        </w:rPr>
        <w:t>כ</w:t>
      </w:r>
      <w:r>
        <w:rPr>
          <w:rFonts w:ascii="Cambria Math" w:hAnsi="Cambria Math" w:cs="Cambria Math" w:eastAsia="Cambria Math"/>
          <w:spacing w:val="-74"/>
          <w:sz w:val="22"/>
          <w:szCs w:val="22"/>
        </w:rPr>
        <w:t>࡯ࢋ࢕࢓࢜ࢋࢋ࢔࢚࢘</w:t>
      </w:r>
      <w:r>
        <w:rPr>
          <w:rFonts w:ascii="Cambria Math" w:hAnsi="Cambria Math" w:cs="Cambria Math" w:eastAsia="Cambria Math"/>
          <w:spacing w:val="-74"/>
          <w:position w:val="-4"/>
          <w:sz w:val="16"/>
          <w:szCs w:val="16"/>
        </w:rPr>
        <w:t>ࡰ</w:t>
      </w:r>
      <w:r>
        <w:rPr>
          <w:rFonts w:ascii="Cambria Math" w:hAnsi="Cambria Math" w:cs="Cambria Math" w:eastAsia="Cambria Math"/>
          <w:spacing w:val="-74"/>
          <w:sz w:val="22"/>
          <w:szCs w:val="22"/>
        </w:rPr>
        <w:t>ࢇ</w:t>
      </w:r>
      <w:r>
        <w:rPr>
          <w:rFonts w:ascii="Cambria Math" w:hAnsi="Cambria Math" w:cs="Cambria Math" w:eastAsia="Cambria Math"/>
          <w:spacing w:val="-74"/>
          <w:position w:val="-4"/>
          <w:sz w:val="16"/>
          <w:szCs w:val="16"/>
        </w:rPr>
        <w:t>ࡿ</w:t>
      </w:r>
      <w:r>
        <w:rPr>
          <w:rFonts w:ascii="Arial" w:hAnsi="Arial" w:cs="Arial" w:eastAsia="Arial"/>
          <w:b/>
          <w:bCs/>
          <w:spacing w:val="-45"/>
          <w:sz w:val="22"/>
          <w:szCs w:val="22"/>
        </w:rPr>
        <w:t> </w:t>
      </w:r>
      <w:r>
        <w:rPr>
          <w:rFonts w:ascii="Cambria Math" w:hAnsi="Cambria Math" w:cs="Cambria Math" w:eastAsia="Cambria Math"/>
          <w:sz w:val="22"/>
          <w:szCs w:val="22"/>
        </w:rPr>
        <w:t>ࢍ</w:t>
      </w:r>
      <w:r>
        <w:rPr>
          <w:rFonts w:ascii="Arial" w:hAnsi="Arial" w:cs="Arial" w:eastAsia="Arial"/>
          <w:b/>
          <w:bCs/>
          <w:spacing w:val="9"/>
          <w:sz w:val="22"/>
          <w:szCs w:val="22"/>
        </w:rPr>
        <w:t> </w:t>
      </w:r>
      <w:r>
        <w:rPr>
          <w:rFonts w:ascii="Cambria Math" w:hAnsi="Cambria Math" w:cs="Cambria Math" w:eastAsia="Cambria Math"/>
          <w:spacing w:val="-220"/>
          <w:sz w:val="22"/>
          <w:szCs w:val="22"/>
        </w:rPr>
        <w:t>ࢋ</w:t>
      </w:r>
    </w:p>
    <w:p>
      <w:pPr>
        <w:spacing w:line="160" w:lineRule="exact" w:before="0"/>
        <w:ind w:left="881" w:right="0" w:firstLine="0"/>
        <w:jc w:val="left"/>
        <w:rPr>
          <w:rFonts w:ascii="Cambria Math" w:hAnsi="Cambria Math" w:cs="Cambria Math" w:eastAsia="Cambria Math"/>
          <w:sz w:val="16"/>
          <w:szCs w:val="16"/>
        </w:rPr>
      </w:pPr>
      <w:r>
        <w:rPr>
          <w:rFonts w:ascii="Cambria Math" w:hAnsi="Cambria Math" w:cs="Cambria Math" w:eastAsia="Cambria Math"/>
          <w:spacing w:val="-5"/>
          <w:sz w:val="16"/>
          <w:szCs w:val="16"/>
        </w:rPr>
        <w:t>ࡿ࢘ࢉ</w:t>
      </w:r>
    </w:p>
    <w:p>
      <w:pPr>
        <w:spacing w:before="63"/>
        <w:ind w:left="588" w:right="0" w:firstLine="0"/>
        <w:jc w:val="left"/>
        <w:rPr>
          <w:rFonts w:ascii="Cambria Math" w:hAnsi="Cambria Math" w:cs="Cambria Math" w:eastAsia="Cambria Math"/>
          <w:sz w:val="22"/>
          <w:szCs w:val="22"/>
        </w:rPr>
      </w:pPr>
      <w:r>
        <w:rPr/>
        <w:br w:type="column"/>
      </w:r>
      <w:r>
        <w:rPr>
          <w:rFonts w:ascii="Arial" w:hAnsi="Arial" w:cs="Arial" w:eastAsia="Arial"/>
          <w:b/>
          <w:bCs/>
          <w:spacing w:val="-14"/>
          <w:sz w:val="22"/>
          <w:szCs w:val="22"/>
        </w:rPr>
        <w:t> </w:t>
      </w:r>
      <w:r>
        <w:rPr>
          <w:rFonts w:ascii="Cambria Math" w:hAnsi="Cambria Math" w:cs="Cambria Math" w:eastAsia="Cambria Math"/>
          <w:spacing w:val="-94"/>
          <w:w w:val="115"/>
          <w:sz w:val="22"/>
          <w:szCs w:val="22"/>
        </w:rPr>
        <w:t>ሺ૛Ǥ૞ሻ</w:t>
      </w:r>
    </w:p>
    <w:p>
      <w:pPr>
        <w:spacing w:after="0"/>
        <w:jc w:val="left"/>
        <w:rPr>
          <w:rFonts w:ascii="Cambria Math" w:hAnsi="Cambria Math" w:cs="Cambria Math" w:eastAsia="Cambria Math"/>
          <w:sz w:val="22"/>
          <w:szCs w:val="22"/>
        </w:rPr>
        <w:sectPr>
          <w:type w:val="continuous"/>
          <w:pgSz w:w="11900" w:h="16850"/>
          <w:pgMar w:header="0" w:footer="1063" w:top="1400" w:bottom="280" w:left="1680" w:right="820"/>
          <w:cols w:num="2" w:equalWidth="0">
            <w:col w:w="6870" w:space="485"/>
            <w:col w:w="2045"/>
          </w:cols>
        </w:sectPr>
      </w:pPr>
    </w:p>
    <w:p>
      <w:pPr>
        <w:pStyle w:val="BodyText"/>
        <w:spacing w:before="97"/>
        <w:rPr>
          <w:rFonts w:ascii="Cambria Math"/>
        </w:rPr>
      </w:pPr>
    </w:p>
    <w:p>
      <w:pPr>
        <w:pStyle w:val="BodyText"/>
        <w:ind w:left="305"/>
      </w:pPr>
      <w:r>
        <w:rPr/>
        <w:t>And</w:t>
      </w:r>
      <w:r>
        <w:rPr>
          <w:spacing w:val="-2"/>
        </w:rPr>
        <w:t> </w:t>
      </w:r>
      <w:r>
        <w:rPr/>
        <w:t>Equation</w:t>
      </w:r>
      <w:r>
        <w:rPr>
          <w:spacing w:val="-1"/>
        </w:rPr>
        <w:t> </w:t>
      </w:r>
      <w:r>
        <w:rPr/>
        <w:t>2.5</w:t>
      </w:r>
      <w:r>
        <w:rPr>
          <w:spacing w:val="-1"/>
        </w:rPr>
        <w:t> </w:t>
      </w:r>
      <w:r>
        <w:rPr/>
        <w:t>can</w:t>
      </w:r>
      <w:r>
        <w:rPr>
          <w:spacing w:val="-1"/>
        </w:rPr>
        <w:t> </w:t>
      </w:r>
      <w:r>
        <w:rPr/>
        <w:t>be rewritten</w:t>
      </w:r>
      <w:r>
        <w:rPr>
          <w:spacing w:val="-1"/>
        </w:rPr>
        <w:t> </w:t>
      </w:r>
      <w:r>
        <w:rPr/>
        <w:t>as</w:t>
      </w:r>
      <w:r>
        <w:rPr>
          <w:spacing w:val="-1"/>
        </w:rPr>
        <w:t> </w:t>
      </w:r>
      <w:r>
        <w:rPr/>
        <w:t>Equation</w:t>
      </w:r>
      <w:r>
        <w:rPr>
          <w:spacing w:val="-1"/>
        </w:rPr>
        <w:t> </w:t>
      </w:r>
      <w:r>
        <w:rPr>
          <w:spacing w:val="-2"/>
        </w:rPr>
        <w:t>(2.6)</w:t>
      </w:r>
    </w:p>
    <w:p>
      <w:pPr>
        <w:pStyle w:val="BodyText"/>
        <w:spacing w:before="261"/>
      </w:pPr>
    </w:p>
    <w:p>
      <w:pPr>
        <w:tabs>
          <w:tab w:pos="1147" w:val="left" w:leader="none"/>
          <w:tab w:pos="7969" w:val="left" w:leader="none"/>
        </w:tabs>
        <w:spacing w:line="282" w:lineRule="exact" w:before="0"/>
        <w:ind w:left="561" w:right="0" w:firstLine="0"/>
        <w:jc w:val="left"/>
        <w:rPr>
          <w:rFonts w:ascii="Cambria Math" w:hAnsi="Cambria Math" w:cs="Cambria Math" w:eastAsia="Cambria Math"/>
          <w:sz w:val="22"/>
          <w:szCs w:val="22"/>
        </w:rPr>
      </w:pPr>
      <w:r>
        <w:rPr>
          <w:rFonts w:ascii="Cambria Math" w:hAnsi="Cambria Math" w:cs="Cambria Math" w:eastAsia="Cambria Math"/>
          <w:spacing w:val="-10"/>
          <w:w w:val="105"/>
          <w:sz w:val="22"/>
          <w:szCs w:val="22"/>
        </w:rPr>
        <w:t>෍</w:t>
      </w:r>
      <w:r>
        <w:rPr>
          <w:rFonts w:ascii="Cambria Math" w:hAnsi="Cambria Math" w:cs="Cambria Math" w:eastAsia="Cambria Math"/>
          <w:sz w:val="22"/>
          <w:szCs w:val="22"/>
        </w:rPr>
        <w:tab/>
      </w:r>
      <w:r>
        <w:rPr>
          <w:rFonts w:ascii="Cambria Math" w:hAnsi="Cambria Math" w:cs="Cambria Math" w:eastAsia="Cambria Math"/>
          <w:spacing w:val="-79"/>
          <w:w w:val="105"/>
          <w:sz w:val="22"/>
          <w:szCs w:val="22"/>
        </w:rPr>
        <w:t>ࡵ࢔ࢌ࢝࢒</w:t>
      </w:r>
      <w:r>
        <w:rPr>
          <w:rFonts w:ascii="Cambria Math" w:hAnsi="Cambria Math" w:cs="Cambria Math" w:eastAsia="Cambria Math"/>
          <w:spacing w:val="-79"/>
          <w:w w:val="105"/>
          <w:position w:val="-7"/>
          <w:sz w:val="16"/>
          <w:szCs w:val="16"/>
        </w:rPr>
        <w:t>ࡿ</w:t>
      </w:r>
      <w:r>
        <w:rPr>
          <w:rFonts w:ascii="Cambria Math" w:hAnsi="Cambria Math" w:cs="Cambria Math" w:eastAsia="Cambria Math"/>
          <w:spacing w:val="-79"/>
          <w:w w:val="105"/>
          <w:sz w:val="22"/>
          <w:szCs w:val="22"/>
        </w:rPr>
        <w:t>࢕</w:t>
      </w:r>
      <w:r>
        <w:rPr>
          <w:rFonts w:ascii="Cambria Math" w:hAnsi="Cambria Math" w:cs="Cambria Math" w:eastAsia="Cambria Math"/>
          <w:spacing w:val="-79"/>
          <w:w w:val="105"/>
          <w:position w:val="-7"/>
          <w:sz w:val="16"/>
          <w:szCs w:val="16"/>
        </w:rPr>
        <w:t>࢘ǡࡰࢉࡿ</w:t>
      </w:r>
      <w:r>
        <w:rPr>
          <w:rFonts w:ascii="Cambria Math" w:hAnsi="Cambria Math" w:cs="Cambria Math" w:eastAsia="Cambria Math"/>
          <w:spacing w:val="-79"/>
          <w:w w:val="105"/>
          <w:sz w:val="22"/>
          <w:szCs w:val="22"/>
        </w:rPr>
        <w:t>െࡿ࢛࢖࢖࢒࢟ࡾࢋ࢛ࢗ</w:t>
      </w:r>
      <w:r>
        <w:rPr>
          <w:rFonts w:ascii="Cambria Math" w:hAnsi="Cambria Math" w:cs="Cambria Math" w:eastAsia="Cambria Math"/>
          <w:spacing w:val="-79"/>
          <w:w w:val="105"/>
          <w:position w:val="-4"/>
          <w:sz w:val="16"/>
          <w:szCs w:val="16"/>
        </w:rPr>
        <w:t>ࡰ</w:t>
      </w:r>
      <w:r>
        <w:rPr>
          <w:rFonts w:ascii="Cambria Math" w:hAnsi="Cambria Math" w:cs="Cambria Math" w:eastAsia="Cambria Math"/>
          <w:spacing w:val="-79"/>
          <w:w w:val="105"/>
          <w:sz w:val="22"/>
          <w:szCs w:val="22"/>
        </w:rPr>
        <w:t>࢏</w:t>
      </w:r>
      <w:r>
        <w:rPr>
          <w:rFonts w:ascii="Cambria Math" w:hAnsi="Cambria Math" w:cs="Cambria Math" w:eastAsia="Cambria Math"/>
          <w:spacing w:val="-79"/>
          <w:w w:val="105"/>
          <w:position w:val="-4"/>
          <w:sz w:val="16"/>
          <w:szCs w:val="16"/>
        </w:rPr>
        <w:t>ࡿ</w:t>
      </w:r>
      <w:r>
        <w:rPr>
          <w:rFonts w:ascii="Cambria Math" w:hAnsi="Cambria Math" w:cs="Cambria Math" w:eastAsia="Cambria Math"/>
          <w:spacing w:val="-79"/>
          <w:w w:val="105"/>
          <w:sz w:val="22"/>
          <w:szCs w:val="22"/>
        </w:rPr>
        <w:t>࢘</w:t>
      </w:r>
      <w:r>
        <w:rPr>
          <w:rFonts w:ascii="Cambria Math" w:hAnsi="Cambria Math" w:cs="Cambria Math" w:eastAsia="Cambria Math"/>
          <w:spacing w:val="-79"/>
          <w:w w:val="105"/>
          <w:sz w:val="22"/>
          <w:szCs w:val="22"/>
          <w:rtl/>
        </w:rPr>
        <w:t>כ</w:t>
      </w:r>
      <w:r>
        <w:rPr>
          <w:rFonts w:ascii="Cambria Math" w:hAnsi="Cambria Math" w:cs="Cambria Math" w:eastAsia="Cambria Math"/>
          <w:spacing w:val="-79"/>
          <w:w w:val="105"/>
          <w:sz w:val="22"/>
          <w:szCs w:val="22"/>
        </w:rPr>
        <w:t>࡯ࢋ࢕࢓࢜ࢋࢋ࢔࢚࢘</w:t>
      </w:r>
      <w:r>
        <w:rPr>
          <w:rFonts w:ascii="Cambria Math" w:hAnsi="Cambria Math" w:cs="Cambria Math" w:eastAsia="Cambria Math"/>
          <w:spacing w:val="-79"/>
          <w:w w:val="105"/>
          <w:position w:val="-4"/>
          <w:sz w:val="16"/>
          <w:szCs w:val="16"/>
        </w:rPr>
        <w:t>ࡰ</w:t>
      </w:r>
      <w:r>
        <w:rPr>
          <w:rFonts w:ascii="Cambria Math" w:hAnsi="Cambria Math" w:cs="Cambria Math" w:eastAsia="Cambria Math"/>
          <w:spacing w:val="-79"/>
          <w:w w:val="105"/>
          <w:sz w:val="22"/>
          <w:szCs w:val="22"/>
        </w:rPr>
        <w:t>ࢇ</w:t>
      </w:r>
      <w:r>
        <w:rPr>
          <w:rFonts w:ascii="Cambria Math" w:hAnsi="Cambria Math" w:cs="Cambria Math" w:eastAsia="Cambria Math"/>
          <w:spacing w:val="-79"/>
          <w:w w:val="105"/>
          <w:position w:val="-4"/>
          <w:sz w:val="16"/>
          <w:szCs w:val="16"/>
        </w:rPr>
        <w:t>ࡿ</w:t>
      </w:r>
      <w:r>
        <w:rPr>
          <w:rFonts w:ascii="Cambria Math" w:hAnsi="Cambria Math" w:cs="Cambria Math" w:eastAsia="Cambria Math"/>
          <w:spacing w:val="-79"/>
          <w:w w:val="105"/>
          <w:sz w:val="22"/>
          <w:szCs w:val="22"/>
        </w:rPr>
        <w:t>ൌࢍࢋ૙</w:t>
      </w:r>
      <w:r>
        <w:rPr>
          <w:rFonts w:ascii="Cambria Math" w:hAnsi="Cambria Math" w:cs="Cambria Math" w:eastAsia="Cambria Math"/>
          <w:sz w:val="22"/>
          <w:szCs w:val="22"/>
        </w:rPr>
        <w:tab/>
      </w:r>
      <w:r>
        <w:rPr>
          <w:rFonts w:ascii="Arial" w:hAnsi="Arial" w:cs="Arial" w:eastAsia="Arial"/>
          <w:b/>
          <w:bCs/>
          <w:spacing w:val="-7"/>
          <w:sz w:val="22"/>
          <w:szCs w:val="22"/>
        </w:rPr>
        <w:t> </w:t>
      </w:r>
      <w:r>
        <w:rPr>
          <w:rFonts w:ascii="Cambria Math" w:hAnsi="Cambria Math" w:cs="Cambria Math" w:eastAsia="Cambria Math"/>
          <w:spacing w:val="-90"/>
          <w:w w:val="105"/>
          <w:sz w:val="22"/>
          <w:szCs w:val="22"/>
        </w:rPr>
        <w:t>ሺ૛Ǥ૟</w:t>
      </w:r>
      <w:r>
        <w:rPr>
          <w:rFonts w:ascii="Cambria Math" w:hAnsi="Cambria Math" w:cs="Cambria Math" w:eastAsia="Cambria Math"/>
          <w:spacing w:val="-90"/>
          <w:w w:val="105"/>
          <w:sz w:val="22"/>
          <w:szCs w:val="22"/>
        </w:rPr>
        <w:t>ሻ</w:t>
      </w:r>
    </w:p>
    <w:p>
      <w:pPr>
        <w:spacing w:line="145" w:lineRule="exact" w:before="0"/>
        <w:ind w:left="854" w:right="0" w:firstLine="0"/>
        <w:jc w:val="left"/>
        <w:rPr>
          <w:rFonts w:ascii="Cambria Math" w:hAnsi="Cambria Math" w:cs="Cambria Math" w:eastAsia="Cambria Math"/>
          <w:sz w:val="16"/>
          <w:szCs w:val="16"/>
        </w:rPr>
      </w:pPr>
      <w:r>
        <w:rPr>
          <w:rFonts w:ascii="Cambria Math" w:hAnsi="Cambria Math" w:cs="Cambria Math" w:eastAsia="Cambria Math"/>
          <w:spacing w:val="-5"/>
          <w:sz w:val="16"/>
          <w:szCs w:val="16"/>
        </w:rPr>
        <w:t>ࡿ࢘ࢉ</w:t>
      </w:r>
    </w:p>
    <w:p>
      <w:pPr>
        <w:spacing w:after="0" w:line="145" w:lineRule="exact"/>
        <w:jc w:val="left"/>
        <w:rPr>
          <w:rFonts w:ascii="Cambria Math" w:hAnsi="Cambria Math" w:cs="Cambria Math" w:eastAsia="Cambria Math"/>
          <w:sz w:val="16"/>
          <w:szCs w:val="16"/>
        </w:rPr>
        <w:sectPr>
          <w:type w:val="continuous"/>
          <w:pgSz w:w="11900" w:h="16850"/>
          <w:pgMar w:header="0" w:footer="1063" w:top="1400" w:bottom="280" w:left="1680" w:right="820"/>
        </w:sectPr>
      </w:pPr>
    </w:p>
    <w:p>
      <w:pPr>
        <w:pStyle w:val="BodyText"/>
        <w:spacing w:line="480" w:lineRule="auto" w:before="69"/>
        <w:ind w:left="305" w:right="595"/>
        <w:jc w:val="both"/>
      </w:pPr>
      <w:r>
        <w:rPr/>
        <w:t>However, demand</w:t>
      </w:r>
      <w:r>
        <w:rPr>
          <w:spacing w:val="-1"/>
        </w:rPr>
        <w:t> </w:t>
      </w:r>
      <w:r>
        <w:rPr/>
        <w:t>sites cannot take</w:t>
      </w:r>
      <w:r>
        <w:rPr>
          <w:spacing w:val="-2"/>
        </w:rPr>
        <w:t> </w:t>
      </w:r>
      <w:r>
        <w:rPr/>
        <w:t>more</w:t>
      </w:r>
      <w:r>
        <w:rPr>
          <w:spacing w:val="-2"/>
        </w:rPr>
        <w:t> </w:t>
      </w:r>
      <w:r>
        <w:rPr/>
        <w:t>water</w:t>
      </w:r>
      <w:r>
        <w:rPr>
          <w:spacing w:val="-2"/>
        </w:rPr>
        <w:t> </w:t>
      </w:r>
      <w:r>
        <w:rPr/>
        <w:t>than their</w:t>
      </w:r>
      <w:r>
        <w:rPr>
          <w:spacing w:val="-1"/>
        </w:rPr>
        <w:t> </w:t>
      </w:r>
      <w:r>
        <w:rPr/>
        <w:t>supply</w:t>
      </w:r>
      <w:r>
        <w:rPr>
          <w:spacing w:val="-3"/>
        </w:rPr>
        <w:t> </w:t>
      </w:r>
      <w:r>
        <w:rPr/>
        <w:t>requirement, in-stream flow</w:t>
      </w:r>
      <w:r>
        <w:rPr>
          <w:spacing w:val="-4"/>
        </w:rPr>
        <w:t> </w:t>
      </w:r>
      <w:r>
        <w:rPr/>
        <w:t>requirement</w:t>
      </w:r>
      <w:r>
        <w:rPr>
          <w:spacing w:val="-2"/>
        </w:rPr>
        <w:t> </w:t>
      </w:r>
      <w:r>
        <w:rPr/>
        <w:t>(IFR)</w:t>
      </w:r>
      <w:r>
        <w:rPr>
          <w:spacing w:val="-3"/>
        </w:rPr>
        <w:t> </w:t>
      </w:r>
      <w:r>
        <w:rPr/>
        <w:t>when</w:t>
      </w:r>
      <w:r>
        <w:rPr>
          <w:spacing w:val="-2"/>
        </w:rPr>
        <w:t> </w:t>
      </w:r>
      <w:r>
        <w:rPr/>
        <w:t>applicable,</w:t>
      </w:r>
      <w:r>
        <w:rPr>
          <w:spacing w:val="-3"/>
        </w:rPr>
        <w:t> </w:t>
      </w:r>
      <w:r>
        <w:rPr/>
        <w:t>can</w:t>
      </w:r>
      <w:r>
        <w:rPr>
          <w:spacing w:val="-2"/>
        </w:rPr>
        <w:t> </w:t>
      </w:r>
      <w:r>
        <w:rPr/>
        <w:t>be</w:t>
      </w:r>
      <w:r>
        <w:rPr>
          <w:spacing w:val="-1"/>
        </w:rPr>
        <w:t> </w:t>
      </w:r>
      <w:r>
        <w:rPr/>
        <w:t>exceeded</w:t>
      </w:r>
      <w:r>
        <w:rPr>
          <w:spacing w:val="-4"/>
        </w:rPr>
        <w:t> </w:t>
      </w:r>
      <w:r>
        <w:rPr/>
        <w:t>by</w:t>
      </w:r>
      <w:r>
        <w:rPr>
          <w:spacing w:val="-2"/>
        </w:rPr>
        <w:t> </w:t>
      </w:r>
      <w:r>
        <w:rPr/>
        <w:t>the</w:t>
      </w:r>
      <w:r>
        <w:rPr>
          <w:spacing w:val="-2"/>
        </w:rPr>
        <w:t> </w:t>
      </w:r>
      <w:r>
        <w:rPr/>
        <w:t>actual</w:t>
      </w:r>
      <w:r>
        <w:rPr>
          <w:spacing w:val="-4"/>
        </w:rPr>
        <w:t> </w:t>
      </w:r>
      <w:r>
        <w:rPr/>
        <w:t>flow.</w:t>
      </w:r>
      <w:r>
        <w:rPr>
          <w:spacing w:val="-4"/>
        </w:rPr>
        <w:t> </w:t>
      </w:r>
      <w:r>
        <w:rPr/>
        <w:t>Therefore, the equation is written as an inequality (Equation 2.7)</w:t>
      </w:r>
    </w:p>
    <w:p>
      <w:pPr>
        <w:pStyle w:val="BodyText"/>
        <w:spacing w:before="10"/>
        <w:rPr>
          <w:sz w:val="8"/>
        </w:rPr>
      </w:pPr>
    </w:p>
    <w:p>
      <w:pPr>
        <w:spacing w:after="0"/>
        <w:rPr>
          <w:sz w:val="8"/>
        </w:rPr>
        <w:sectPr>
          <w:pgSz w:w="11900" w:h="16850"/>
          <w:pgMar w:header="0" w:footer="1063" w:top="1340" w:bottom="1260" w:left="1680" w:right="820"/>
        </w:sectPr>
      </w:pPr>
    </w:p>
    <w:p>
      <w:pPr>
        <w:spacing w:before="63"/>
        <w:ind w:left="643" w:right="0" w:firstLine="0"/>
        <w:jc w:val="left"/>
        <w:rPr>
          <w:rFonts w:ascii="Cambria Math" w:hAnsi="Cambria Math" w:cs="Cambria Math" w:eastAsia="Cambria Math"/>
          <w:sz w:val="22"/>
          <w:szCs w:val="22"/>
        </w:rPr>
      </w:pPr>
      <w:r>
        <w:rPr>
          <w:rFonts w:ascii="Cambria Math" w:hAnsi="Cambria Math" w:cs="Cambria Math" w:eastAsia="Cambria Math"/>
          <w:spacing w:val="-74"/>
          <w:sz w:val="22"/>
          <w:szCs w:val="22"/>
        </w:rPr>
        <w:t>ࡲ࢒࢕</w:t>
      </w:r>
      <w:r>
        <w:rPr>
          <w:rFonts w:ascii="Cambria Math" w:hAnsi="Cambria Math" w:cs="Cambria Math" w:eastAsia="Cambria Math"/>
          <w:spacing w:val="-74"/>
          <w:position w:val="-4"/>
          <w:sz w:val="16"/>
          <w:szCs w:val="16"/>
        </w:rPr>
        <w:t>ࡵ</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ࡲࡾ</w:t>
      </w:r>
      <w:r>
        <w:rPr>
          <w:rFonts w:ascii="Cambria Math" w:hAnsi="Cambria Math" w:cs="Cambria Math" w:eastAsia="Cambria Math"/>
          <w:spacing w:val="-74"/>
          <w:sz w:val="22"/>
          <w:szCs w:val="22"/>
        </w:rPr>
        <w:t>൒ࡿ࢛࢖࢖࢒࢟ࡾࢋ࢛ࢗ</w:t>
      </w:r>
      <w:r>
        <w:rPr>
          <w:rFonts w:ascii="Cambria Math" w:hAnsi="Cambria Math" w:cs="Cambria Math" w:eastAsia="Cambria Math"/>
          <w:spacing w:val="-74"/>
          <w:position w:val="-4"/>
          <w:sz w:val="16"/>
          <w:szCs w:val="16"/>
        </w:rPr>
        <w:t>ࡵ</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ࡲ</w:t>
      </w:r>
      <w:r>
        <w:rPr>
          <w:rFonts w:ascii="Cambria Math" w:hAnsi="Cambria Math" w:cs="Cambria Math" w:eastAsia="Cambria Math"/>
          <w:spacing w:val="-74"/>
          <w:sz w:val="22"/>
          <w:szCs w:val="22"/>
        </w:rPr>
        <w:t>࢘</w:t>
      </w:r>
      <w:r>
        <w:rPr>
          <w:rFonts w:ascii="Cambria Math" w:hAnsi="Cambria Math" w:cs="Cambria Math" w:eastAsia="Cambria Math"/>
          <w:spacing w:val="-74"/>
          <w:position w:val="-4"/>
          <w:sz w:val="16"/>
          <w:szCs w:val="16"/>
        </w:rPr>
        <w:t>ࡾ</w:t>
      </w:r>
      <w:r>
        <w:rPr>
          <w:rFonts w:ascii="Cambria Math" w:hAnsi="Cambria Math" w:cs="Cambria Math" w:eastAsia="Cambria Math"/>
          <w:spacing w:val="-74"/>
          <w:sz w:val="22"/>
          <w:szCs w:val="22"/>
          <w:rtl/>
        </w:rPr>
        <w:t>כ</w:t>
      </w:r>
      <w:r>
        <w:rPr>
          <w:rFonts w:ascii="Cambria Math" w:hAnsi="Cambria Math" w:cs="Cambria Math" w:eastAsia="Cambria Math"/>
          <w:spacing w:val="-74"/>
          <w:sz w:val="22"/>
          <w:szCs w:val="22"/>
        </w:rPr>
        <w:t>ࢋ࡯࢓࢕ࢋ࢜࢔ࢋ࢚࢘</w:t>
      </w:r>
      <w:r>
        <w:rPr>
          <w:rFonts w:ascii="Cambria Math" w:hAnsi="Cambria Math" w:cs="Cambria Math" w:eastAsia="Cambria Math"/>
          <w:spacing w:val="-74"/>
          <w:position w:val="-4"/>
          <w:sz w:val="16"/>
          <w:szCs w:val="16"/>
        </w:rPr>
        <w:t>ࡵ</w:t>
      </w:r>
      <w:r>
        <w:rPr>
          <w:rFonts w:ascii="Cambria Math" w:hAnsi="Cambria Math" w:cs="Cambria Math" w:eastAsia="Cambria Math"/>
          <w:spacing w:val="-74"/>
          <w:sz w:val="22"/>
          <w:szCs w:val="22"/>
        </w:rPr>
        <w:t>ࢇ</w:t>
      </w:r>
      <w:r>
        <w:rPr>
          <w:rFonts w:ascii="Cambria Math" w:hAnsi="Cambria Math" w:cs="Cambria Math" w:eastAsia="Cambria Math"/>
          <w:spacing w:val="-74"/>
          <w:position w:val="-4"/>
          <w:sz w:val="16"/>
          <w:szCs w:val="16"/>
        </w:rPr>
        <w:t>ࡲ</w:t>
      </w:r>
      <w:r>
        <w:rPr>
          <w:rFonts w:ascii="Cambria Math" w:hAnsi="Cambria Math" w:cs="Cambria Math" w:eastAsia="Cambria Math"/>
          <w:spacing w:val="-74"/>
          <w:sz w:val="22"/>
          <w:szCs w:val="22"/>
        </w:rPr>
        <w:t>ࢍ</w:t>
      </w:r>
      <w:r>
        <w:rPr>
          <w:rFonts w:ascii="Cambria Math" w:hAnsi="Cambria Math" w:cs="Cambria Math" w:eastAsia="Cambria Math"/>
          <w:spacing w:val="-19"/>
          <w:sz w:val="22"/>
          <w:szCs w:val="22"/>
        </w:rPr>
        <w:t> </w:t>
      </w:r>
      <w:r>
        <w:rPr>
          <w:rFonts w:ascii="Cambria Math" w:hAnsi="Cambria Math" w:cs="Cambria Math" w:eastAsia="Cambria Math"/>
          <w:position w:val="-4"/>
          <w:sz w:val="16"/>
          <w:szCs w:val="16"/>
        </w:rPr>
        <w:t>ࡾ</w:t>
      </w:r>
      <w:r>
        <w:rPr>
          <w:rFonts w:ascii="Arial" w:hAnsi="Arial" w:cs="Arial" w:eastAsia="Arial"/>
          <w:b/>
          <w:bCs/>
          <w:spacing w:val="-47"/>
          <w:sz w:val="22"/>
          <w:szCs w:val="22"/>
        </w:rPr>
        <w:t> </w:t>
      </w:r>
      <w:r>
        <w:rPr>
          <w:rFonts w:ascii="Cambria Math" w:hAnsi="Cambria Math" w:cs="Cambria Math" w:eastAsia="Cambria Math"/>
          <w:spacing w:val="-197"/>
          <w:sz w:val="22"/>
          <w:szCs w:val="22"/>
        </w:rPr>
        <w:t>ࢋ</w:t>
      </w:r>
    </w:p>
    <w:p>
      <w:pPr>
        <w:spacing w:before="63"/>
        <w:ind w:left="643" w:right="0" w:firstLine="0"/>
        <w:jc w:val="left"/>
        <w:rPr>
          <w:rFonts w:ascii="Cambria Math" w:hAnsi="Cambria Math" w:cs="Cambria Math" w:eastAsia="Cambria Math"/>
          <w:sz w:val="22"/>
          <w:szCs w:val="22"/>
        </w:rPr>
      </w:pPr>
      <w:r>
        <w:rPr/>
        <w:br w:type="column"/>
      </w:r>
      <w:r>
        <w:rPr>
          <w:rFonts w:ascii="Arial" w:hAnsi="Arial" w:cs="Arial" w:eastAsia="Arial"/>
          <w:b/>
          <w:bCs/>
          <w:spacing w:val="-14"/>
          <w:sz w:val="22"/>
          <w:szCs w:val="22"/>
        </w:rPr>
        <w:t> </w:t>
      </w:r>
      <w:r>
        <w:rPr>
          <w:rFonts w:ascii="Cambria Math" w:hAnsi="Cambria Math" w:cs="Cambria Math" w:eastAsia="Cambria Math"/>
          <w:spacing w:val="-94"/>
          <w:w w:val="115"/>
          <w:sz w:val="22"/>
          <w:szCs w:val="22"/>
        </w:rPr>
        <w:t>ሺ૛Ǥૠሻ</w:t>
      </w:r>
    </w:p>
    <w:p>
      <w:pPr>
        <w:spacing w:after="0"/>
        <w:jc w:val="left"/>
        <w:rPr>
          <w:rFonts w:ascii="Cambria Math" w:hAnsi="Cambria Math" w:cs="Cambria Math" w:eastAsia="Cambria Math"/>
          <w:sz w:val="22"/>
          <w:szCs w:val="22"/>
        </w:rPr>
        <w:sectPr>
          <w:type w:val="continuous"/>
          <w:pgSz w:w="11900" w:h="16850"/>
          <w:pgMar w:header="0" w:footer="1063" w:top="1400" w:bottom="280" w:left="1680" w:right="820"/>
          <w:cols w:num="2" w:equalWidth="0">
            <w:col w:w="6042" w:space="1205"/>
            <w:col w:w="2153"/>
          </w:cols>
        </w:sectPr>
      </w:pPr>
    </w:p>
    <w:p>
      <w:pPr>
        <w:pStyle w:val="BodyText"/>
        <w:spacing w:before="95"/>
        <w:rPr>
          <w:rFonts w:ascii="Cambria Math"/>
        </w:rPr>
      </w:pPr>
    </w:p>
    <w:p>
      <w:pPr>
        <w:pStyle w:val="BodyText"/>
        <w:ind w:left="305"/>
        <w:jc w:val="both"/>
      </w:pPr>
      <w:r>
        <w:rPr/>
        <w:t>Equation</w:t>
      </w:r>
      <w:r>
        <w:rPr>
          <w:spacing w:val="-2"/>
        </w:rPr>
        <w:t> </w:t>
      </w:r>
      <w:r>
        <w:rPr/>
        <w:t>2.7</w:t>
      </w:r>
      <w:r>
        <w:rPr>
          <w:spacing w:val="-1"/>
        </w:rPr>
        <w:t> </w:t>
      </w:r>
      <w:r>
        <w:rPr/>
        <w:t>can</w:t>
      </w:r>
      <w:r>
        <w:rPr>
          <w:spacing w:val="-1"/>
        </w:rPr>
        <w:t> </w:t>
      </w:r>
      <w:r>
        <w:rPr/>
        <w:t>be</w:t>
      </w:r>
      <w:r>
        <w:rPr>
          <w:spacing w:val="-1"/>
        </w:rPr>
        <w:t> </w:t>
      </w:r>
      <w:r>
        <w:rPr/>
        <w:t>rewritten</w:t>
      </w:r>
      <w:r>
        <w:rPr>
          <w:spacing w:val="-1"/>
        </w:rPr>
        <w:t> </w:t>
      </w:r>
      <w:r>
        <w:rPr/>
        <w:t>as</w:t>
      </w:r>
      <w:r>
        <w:rPr>
          <w:spacing w:val="-1"/>
        </w:rPr>
        <w:t> </w:t>
      </w:r>
      <w:r>
        <w:rPr/>
        <w:t>Equation</w:t>
      </w:r>
      <w:r>
        <w:rPr>
          <w:spacing w:val="-1"/>
        </w:rPr>
        <w:t> </w:t>
      </w:r>
      <w:r>
        <w:rPr>
          <w:spacing w:val="-2"/>
        </w:rPr>
        <w:t>(2.8)</w:t>
      </w:r>
    </w:p>
    <w:p>
      <w:pPr>
        <w:pStyle w:val="BodyText"/>
        <w:spacing w:before="166"/>
      </w:pPr>
    </w:p>
    <w:p>
      <w:pPr>
        <w:pStyle w:val="BodyText"/>
        <w:tabs>
          <w:tab w:pos="8140" w:val="left" w:leader="none"/>
        </w:tabs>
        <w:ind w:left="341"/>
        <w:jc w:val="both"/>
        <w:rPr>
          <w:rFonts w:ascii="Cambria Math" w:hAnsi="Cambria Math" w:cs="Cambria Math" w:eastAsia="Cambria Math"/>
        </w:rPr>
      </w:pPr>
      <w:r>
        <w:rPr>
          <w:rFonts w:ascii="Cambria Math" w:hAnsi="Cambria Math" w:cs="Cambria Math" w:eastAsia="Cambria Math"/>
          <w:spacing w:val="-84"/>
          <w:w w:val="105"/>
        </w:rPr>
        <w:t>ࡲ࢒࢕</w:t>
      </w:r>
      <w:r>
        <w:rPr>
          <w:rFonts w:ascii="Cambria Math" w:hAnsi="Cambria Math" w:cs="Cambria Math" w:eastAsia="Cambria Math"/>
          <w:spacing w:val="-84"/>
          <w:w w:val="105"/>
          <w:vertAlign w:val="subscript"/>
        </w:rPr>
        <w:t>ࡵ</w:t>
      </w:r>
      <w:r>
        <w:rPr>
          <w:rFonts w:ascii="Cambria Math" w:hAnsi="Cambria Math" w:cs="Cambria Math" w:eastAsia="Cambria Math"/>
          <w:spacing w:val="-84"/>
          <w:w w:val="105"/>
          <w:vertAlign w:val="baseline"/>
        </w:rPr>
        <w:t>࢝</w:t>
      </w:r>
      <w:r>
        <w:rPr>
          <w:rFonts w:ascii="Cambria Math" w:hAnsi="Cambria Math" w:cs="Cambria Math" w:eastAsia="Cambria Math"/>
          <w:spacing w:val="-84"/>
          <w:w w:val="105"/>
          <w:vertAlign w:val="subscript"/>
        </w:rPr>
        <w:t>ࡲࡾ</w:t>
      </w:r>
      <w:r>
        <w:rPr>
          <w:rFonts w:ascii="Cambria Math" w:hAnsi="Cambria Math" w:cs="Cambria Math" w:eastAsia="Cambria Math"/>
          <w:spacing w:val="-84"/>
          <w:w w:val="105"/>
          <w:vertAlign w:val="baseline"/>
        </w:rPr>
        <w:t>െࡿ࢛࢖࢖࢒࢟ࡾࢋ࢛ࢗ࢏</w:t>
      </w:r>
      <w:r>
        <w:rPr>
          <w:rFonts w:ascii="Cambria Math" w:hAnsi="Cambria Math" w:cs="Cambria Math" w:eastAsia="Cambria Math"/>
          <w:spacing w:val="-84"/>
          <w:w w:val="105"/>
          <w:vertAlign w:val="subscript"/>
        </w:rPr>
        <w:t>ࡵ</w:t>
      </w:r>
      <w:r>
        <w:rPr>
          <w:rFonts w:ascii="Cambria Math" w:hAnsi="Cambria Math" w:cs="Cambria Math" w:eastAsia="Cambria Math"/>
          <w:spacing w:val="-84"/>
          <w:w w:val="105"/>
          <w:vertAlign w:val="baseline"/>
        </w:rPr>
        <w:t>࢘</w:t>
      </w:r>
      <w:r>
        <w:rPr>
          <w:rFonts w:ascii="Cambria Math" w:hAnsi="Cambria Math" w:cs="Cambria Math" w:eastAsia="Cambria Math"/>
          <w:spacing w:val="-84"/>
          <w:w w:val="105"/>
          <w:vertAlign w:val="subscript"/>
        </w:rPr>
        <w:t>ࡲࡾ</w:t>
      </w:r>
      <w:r>
        <w:rPr>
          <w:rFonts w:ascii="Cambria Math" w:hAnsi="Cambria Math" w:cs="Cambria Math" w:eastAsia="Cambria Math"/>
          <w:spacing w:val="-84"/>
          <w:w w:val="105"/>
          <w:vertAlign w:val="baseline"/>
          <w:rtl/>
        </w:rPr>
        <w:t>כ</w:t>
      </w:r>
      <w:r>
        <w:rPr>
          <w:rFonts w:ascii="Cambria Math" w:hAnsi="Cambria Math" w:cs="Cambria Math" w:eastAsia="Cambria Math"/>
          <w:spacing w:val="-84"/>
          <w:w w:val="105"/>
          <w:vertAlign w:val="baseline"/>
        </w:rPr>
        <w:t>ࢋ࡯࢓࢕ࢋ࢜࢔ࢋ࢚࢙࢘</w:t>
      </w:r>
      <w:r>
        <w:rPr>
          <w:rFonts w:ascii="Cambria Math" w:hAnsi="Cambria Math" w:cs="Cambria Math" w:eastAsia="Cambria Math"/>
          <w:spacing w:val="-84"/>
          <w:w w:val="105"/>
          <w:vertAlign w:val="subscript"/>
        </w:rPr>
        <w:t>ࡵ</w:t>
      </w:r>
      <w:r>
        <w:rPr>
          <w:rFonts w:ascii="Cambria Math" w:hAnsi="Cambria Math" w:cs="Cambria Math" w:eastAsia="Cambria Math"/>
          <w:spacing w:val="-84"/>
          <w:w w:val="105"/>
          <w:vertAlign w:val="baseline"/>
        </w:rPr>
        <w:t>ࢇ</w:t>
      </w:r>
      <w:r>
        <w:rPr>
          <w:rFonts w:ascii="Cambria Math" w:hAnsi="Cambria Math" w:cs="Cambria Math" w:eastAsia="Cambria Math"/>
          <w:spacing w:val="-84"/>
          <w:w w:val="105"/>
          <w:vertAlign w:val="subscript"/>
        </w:rPr>
        <w:t>ࡲ</w:t>
      </w:r>
      <w:r>
        <w:rPr>
          <w:rFonts w:ascii="Cambria Math" w:hAnsi="Cambria Math" w:cs="Cambria Math" w:eastAsia="Cambria Math"/>
          <w:spacing w:val="-84"/>
          <w:w w:val="105"/>
          <w:vertAlign w:val="baseline"/>
        </w:rPr>
        <w:t>ࢍ</w:t>
      </w:r>
      <w:r>
        <w:rPr>
          <w:rFonts w:ascii="Cambria Math" w:hAnsi="Cambria Math" w:cs="Cambria Math" w:eastAsia="Cambria Math"/>
          <w:spacing w:val="-84"/>
          <w:w w:val="105"/>
          <w:vertAlign w:val="subscript"/>
        </w:rPr>
        <w:t>ࡾ</w:t>
      </w:r>
      <w:r>
        <w:rPr>
          <w:rFonts w:ascii="Cambria Math" w:hAnsi="Cambria Math" w:cs="Cambria Math" w:eastAsia="Cambria Math"/>
          <w:spacing w:val="-84"/>
          <w:w w:val="105"/>
          <w:vertAlign w:val="baseline"/>
        </w:rPr>
        <w:t>൒ࢋ૙</w:t>
      </w:r>
      <w:r>
        <w:rPr>
          <w:rFonts w:ascii="Cambria Math" w:hAnsi="Cambria Math" w:cs="Cambria Math" w:eastAsia="Cambria Math"/>
          <w:vertAlign w:val="baseline"/>
        </w:rPr>
        <w:tab/>
      </w:r>
      <w:r>
        <w:rPr>
          <w:rFonts w:ascii="Arial" w:hAnsi="Arial" w:cs="Arial" w:eastAsia="Arial"/>
          <w:b/>
          <w:bCs/>
          <w:spacing w:val="-5"/>
          <w:vertAlign w:val="baseline"/>
        </w:rPr>
        <w:t> </w:t>
      </w:r>
      <w:r>
        <w:rPr>
          <w:rFonts w:ascii="Cambria Math" w:hAnsi="Cambria Math" w:cs="Cambria Math" w:eastAsia="Cambria Math"/>
          <w:spacing w:val="-97"/>
          <w:w w:val="105"/>
          <w:vertAlign w:val="baseline"/>
        </w:rPr>
        <w:t>ሺ૛Ǥૡ</w:t>
      </w:r>
      <w:r>
        <w:rPr>
          <w:rFonts w:ascii="Cambria Math" w:hAnsi="Cambria Math" w:cs="Cambria Math" w:eastAsia="Cambria Math"/>
          <w:spacing w:val="-97"/>
          <w:w w:val="105"/>
          <w:vertAlign w:val="baseline"/>
        </w:rPr>
        <w:t>ሻ</w:t>
      </w:r>
    </w:p>
    <w:p>
      <w:pPr>
        <w:pStyle w:val="BodyText"/>
        <w:spacing w:before="154"/>
        <w:rPr>
          <w:rFonts w:ascii="Cambria Math"/>
        </w:rPr>
      </w:pPr>
    </w:p>
    <w:p>
      <w:pPr>
        <w:pStyle w:val="BodyText"/>
        <w:spacing w:line="480" w:lineRule="auto" w:before="1"/>
        <w:ind w:left="305" w:right="595"/>
        <w:jc w:val="both"/>
      </w:pPr>
      <w:r>
        <w:rPr/>
        <w:t>The LP constraint would be a row in the LP matrix, with coefficients of (1) for the flow variables (inflow to demand sites and streamflow at the in-stream flow requirement node), and (-1) times the supply requirement as the coefficient for the coverage variables. The entire row would be set equal to 0 (demand site) or greater than or equal to zero (in-stream flow and requirement).</w:t>
      </w:r>
    </w:p>
    <w:p>
      <w:pPr>
        <w:pStyle w:val="ListParagraph"/>
        <w:numPr>
          <w:ilvl w:val="0"/>
          <w:numId w:val="26"/>
        </w:numPr>
        <w:tabs>
          <w:tab w:pos="1024" w:val="left" w:leader="none"/>
        </w:tabs>
        <w:spacing w:line="240" w:lineRule="auto" w:before="161" w:after="0"/>
        <w:ind w:left="1024" w:right="0" w:hanging="359"/>
        <w:jc w:val="both"/>
        <w:rPr>
          <w:sz w:val="24"/>
        </w:rPr>
      </w:pPr>
      <w:r>
        <w:rPr>
          <w:sz w:val="24"/>
        </w:rPr>
        <w:t>Objective</w:t>
      </w:r>
      <w:r>
        <w:rPr>
          <w:spacing w:val="-3"/>
          <w:sz w:val="24"/>
        </w:rPr>
        <w:t> </w:t>
      </w:r>
      <w:r>
        <w:rPr>
          <w:sz w:val="24"/>
        </w:rPr>
        <w:t>Function</w:t>
      </w:r>
      <w:r>
        <w:rPr>
          <w:spacing w:val="-2"/>
          <w:sz w:val="24"/>
        </w:rPr>
        <w:t> </w:t>
      </w:r>
      <w:r>
        <w:rPr>
          <w:sz w:val="24"/>
        </w:rPr>
        <w:t>and</w:t>
      </w:r>
      <w:r>
        <w:rPr>
          <w:spacing w:val="1"/>
          <w:sz w:val="24"/>
        </w:rPr>
        <w:t> </w:t>
      </w:r>
      <w:r>
        <w:rPr>
          <w:spacing w:val="-2"/>
          <w:sz w:val="24"/>
        </w:rPr>
        <w:t>Iterations</w:t>
      </w:r>
    </w:p>
    <w:p>
      <w:pPr>
        <w:pStyle w:val="BodyText"/>
        <w:spacing w:before="199"/>
      </w:pPr>
    </w:p>
    <w:p>
      <w:pPr>
        <w:pStyle w:val="BodyText"/>
        <w:spacing w:line="480" w:lineRule="auto"/>
        <w:ind w:left="305" w:right="589"/>
        <w:jc w:val="both"/>
      </w:pPr>
      <w:r>
        <w:rPr/>
        <w:t>WEAP strives to maximize supply to demands sites, subject to all constraints and priorities. Allocations of water to demand sites are done based on the preferences of both demand and supply. WEAP iterates for each priority and</w:t>
      </w:r>
      <w:r>
        <w:rPr>
          <w:spacing w:val="40"/>
        </w:rPr>
        <w:t> </w:t>
      </w:r>
      <w:r>
        <w:rPr/>
        <w:t>reference,</w:t>
      </w:r>
      <w:r>
        <w:rPr>
          <w:spacing w:val="40"/>
        </w:rPr>
        <w:t> </w:t>
      </w:r>
      <w:r>
        <w:rPr/>
        <w:t>so that demands</w:t>
      </w:r>
      <w:r>
        <w:rPr>
          <w:spacing w:val="-10"/>
        </w:rPr>
        <w:t> </w:t>
      </w:r>
      <w:r>
        <w:rPr/>
        <w:t>with</w:t>
      </w:r>
      <w:r>
        <w:rPr>
          <w:spacing w:val="75"/>
        </w:rPr>
        <w:t> </w:t>
      </w:r>
      <w:r>
        <w:rPr/>
        <w:t>priority</w:t>
      </w:r>
      <w:r>
        <w:rPr>
          <w:spacing w:val="40"/>
        </w:rPr>
        <w:t> </w:t>
      </w:r>
      <w:r>
        <w:rPr/>
        <w:t>1</w:t>
      </w:r>
      <w:r>
        <w:rPr>
          <w:spacing w:val="76"/>
        </w:rPr>
        <w:t> </w:t>
      </w:r>
      <w:r>
        <w:rPr/>
        <w:t>are</w:t>
      </w:r>
      <w:r>
        <w:rPr>
          <w:spacing w:val="77"/>
        </w:rPr>
        <w:t> </w:t>
      </w:r>
      <w:r>
        <w:rPr/>
        <w:t>allocated</w:t>
      </w:r>
      <w:r>
        <w:rPr>
          <w:spacing w:val="76"/>
        </w:rPr>
        <w:t> </w:t>
      </w:r>
      <w:r>
        <w:rPr/>
        <w:t>water</w:t>
      </w:r>
      <w:r>
        <w:rPr>
          <w:spacing w:val="75"/>
        </w:rPr>
        <w:t> </w:t>
      </w:r>
      <w:r>
        <w:rPr/>
        <w:t>before</w:t>
      </w:r>
      <w:r>
        <w:rPr>
          <w:spacing w:val="77"/>
        </w:rPr>
        <w:t> </w:t>
      </w:r>
      <w:r>
        <w:rPr/>
        <w:t>those</w:t>
      </w:r>
      <w:r>
        <w:rPr>
          <w:spacing w:val="76"/>
        </w:rPr>
        <w:t> </w:t>
      </w:r>
      <w:r>
        <w:rPr/>
        <w:t>with</w:t>
      </w:r>
      <w:r>
        <w:rPr>
          <w:spacing w:val="74"/>
        </w:rPr>
        <w:t> </w:t>
      </w:r>
      <w:r>
        <w:rPr/>
        <w:t>priority</w:t>
      </w:r>
      <w:r>
        <w:rPr>
          <w:spacing w:val="40"/>
        </w:rPr>
        <w:t> </w:t>
      </w:r>
      <w:r>
        <w:rPr/>
        <w:t>2.</w:t>
      </w:r>
      <w:r>
        <w:rPr>
          <w:spacing w:val="76"/>
        </w:rPr>
        <w:t> </w:t>
      </w:r>
      <w:r>
        <w:rPr/>
        <w:t>Hence, the</w:t>
      </w:r>
      <w:r>
        <w:rPr>
          <w:spacing w:val="40"/>
        </w:rPr>
        <w:t> </w:t>
      </w:r>
      <w:r>
        <w:rPr/>
        <w:t>LP</w:t>
      </w:r>
      <w:r>
        <w:rPr>
          <w:spacing w:val="40"/>
        </w:rPr>
        <w:t> </w:t>
      </w:r>
      <w:r>
        <w:rPr/>
        <w:t>is</w:t>
      </w:r>
      <w:r>
        <w:rPr>
          <w:spacing w:val="-15"/>
        </w:rPr>
        <w:t> </w:t>
      </w:r>
      <w:r>
        <w:rPr/>
        <w:t>solved</w:t>
      </w:r>
      <w:r>
        <w:rPr>
          <w:spacing w:val="40"/>
        </w:rPr>
        <w:t> </w:t>
      </w:r>
      <w:r>
        <w:rPr/>
        <w:t>at</w:t>
      </w:r>
      <w:r>
        <w:rPr>
          <w:spacing w:val="40"/>
        </w:rPr>
        <w:t> </w:t>
      </w:r>
      <w:r>
        <w:rPr/>
        <w:t>least</w:t>
      </w:r>
      <w:r>
        <w:rPr>
          <w:spacing w:val="40"/>
        </w:rPr>
        <w:t> </w:t>
      </w:r>
      <w:r>
        <w:rPr/>
        <w:t>once</w:t>
      </w:r>
      <w:r>
        <w:rPr>
          <w:spacing w:val="40"/>
        </w:rPr>
        <w:t> </w:t>
      </w:r>
      <w:r>
        <w:rPr/>
        <w:t>for</w:t>
      </w:r>
      <w:r>
        <w:rPr>
          <w:spacing w:val="40"/>
        </w:rPr>
        <w:t> </w:t>
      </w:r>
      <w:r>
        <w:rPr/>
        <w:t>each</w:t>
      </w:r>
      <w:r>
        <w:rPr>
          <w:spacing w:val="40"/>
        </w:rPr>
        <w:t> </w:t>
      </w:r>
      <w:r>
        <w:rPr/>
        <w:t>priority</w:t>
      </w:r>
      <w:r>
        <w:rPr>
          <w:spacing w:val="40"/>
        </w:rPr>
        <w:t> </w:t>
      </w:r>
      <w:r>
        <w:rPr/>
        <w:t>for</w:t>
      </w:r>
      <w:r>
        <w:rPr>
          <w:spacing w:val="40"/>
        </w:rPr>
        <w:t> </w:t>
      </w:r>
      <w:r>
        <w:rPr/>
        <w:t>each</w:t>
      </w:r>
      <w:r>
        <w:rPr>
          <w:spacing w:val="40"/>
        </w:rPr>
        <w:t> </w:t>
      </w:r>
      <w:r>
        <w:rPr/>
        <w:t>time</w:t>
      </w:r>
      <w:r>
        <w:rPr>
          <w:spacing w:val="40"/>
        </w:rPr>
        <w:t> </w:t>
      </w:r>
      <w:r>
        <w:rPr/>
        <w:t>step.</w:t>
      </w:r>
      <w:r>
        <w:rPr>
          <w:spacing w:val="40"/>
        </w:rPr>
        <w:t> </w:t>
      </w:r>
      <w:r>
        <w:rPr/>
        <w:t>When</w:t>
      </w:r>
      <w:r>
        <w:rPr>
          <w:spacing w:val="40"/>
        </w:rPr>
        <w:t> </w:t>
      </w:r>
      <w:r>
        <w:rPr/>
        <w:t>solving</w:t>
      </w:r>
      <w:r>
        <w:rPr>
          <w:spacing w:val="40"/>
        </w:rPr>
        <w:t> </w:t>
      </w:r>
      <w:r>
        <w:rPr/>
        <w:t>for</w:t>
      </w:r>
      <w:r>
        <w:rPr>
          <w:spacing w:val="40"/>
        </w:rPr>
        <w:t> </w:t>
      </w:r>
      <w:r>
        <w:rPr/>
        <w:t>priorit1,</w:t>
      </w:r>
      <w:r>
        <w:rPr>
          <w:spacing w:val="40"/>
        </w:rPr>
        <w:t> </w:t>
      </w:r>
      <w:r>
        <w:rPr/>
        <w:t>WEAP</w:t>
      </w:r>
      <w:r>
        <w:rPr>
          <w:spacing w:val="40"/>
        </w:rPr>
        <w:t> </w:t>
      </w:r>
      <w:r>
        <w:rPr/>
        <w:t>will</w:t>
      </w:r>
      <w:r>
        <w:rPr>
          <w:spacing w:val="40"/>
        </w:rPr>
        <w:t> </w:t>
      </w:r>
      <w:r>
        <w:rPr/>
        <w:t>temporarily</w:t>
      </w:r>
      <w:r>
        <w:rPr>
          <w:spacing w:val="40"/>
        </w:rPr>
        <w:t> </w:t>
      </w:r>
      <w:r>
        <w:rPr/>
        <w:t>turn</w:t>
      </w:r>
      <w:r>
        <w:rPr>
          <w:spacing w:val="40"/>
        </w:rPr>
        <w:t> </w:t>
      </w:r>
      <w:r>
        <w:rPr/>
        <w:t>off</w:t>
      </w:r>
      <w:r>
        <w:rPr>
          <w:spacing w:val="40"/>
        </w:rPr>
        <w:t> </w:t>
      </w:r>
      <w:r>
        <w:rPr/>
        <w:t>(in</w:t>
      </w:r>
      <w:r>
        <w:rPr>
          <w:spacing w:val="40"/>
        </w:rPr>
        <w:t> </w:t>
      </w:r>
      <w:r>
        <w:rPr/>
        <w:t>the</w:t>
      </w:r>
      <w:r>
        <w:rPr>
          <w:spacing w:val="40"/>
        </w:rPr>
        <w:t> </w:t>
      </w:r>
      <w:r>
        <w:rPr/>
        <w:t>LP)</w:t>
      </w:r>
      <w:r>
        <w:rPr>
          <w:spacing w:val="40"/>
        </w:rPr>
        <w:t> </w:t>
      </w:r>
      <w:r>
        <w:rPr/>
        <w:t>allocations</w:t>
      </w:r>
      <w:r>
        <w:rPr>
          <w:spacing w:val="40"/>
        </w:rPr>
        <w:t> </w:t>
      </w:r>
      <w:r>
        <w:rPr/>
        <w:t>to</w:t>
      </w:r>
      <w:r>
        <w:rPr>
          <w:spacing w:val="40"/>
        </w:rPr>
        <w:t> </w:t>
      </w:r>
      <w:r>
        <w:rPr/>
        <w:t>demand priority 2 and lower. Then, after priority 1 allocations have been made, priority 2 demands</w:t>
      </w:r>
      <w:r>
        <w:rPr>
          <w:spacing w:val="80"/>
        </w:rPr>
        <w:t> </w:t>
      </w:r>
      <w:r>
        <w:rPr/>
        <w:t>are</w:t>
      </w:r>
      <w:r>
        <w:rPr>
          <w:spacing w:val="80"/>
        </w:rPr>
        <w:t> </w:t>
      </w:r>
      <w:r>
        <w:rPr/>
        <w:t>turned</w:t>
      </w:r>
      <w:r>
        <w:rPr>
          <w:spacing w:val="80"/>
        </w:rPr>
        <w:t> </w:t>
      </w:r>
      <w:r>
        <w:rPr/>
        <w:t>on</w:t>
      </w:r>
      <w:r>
        <w:rPr>
          <w:spacing w:val="80"/>
        </w:rPr>
        <w:t> </w:t>
      </w:r>
      <w:r>
        <w:rPr/>
        <w:t>(but</w:t>
      </w:r>
      <w:r>
        <w:rPr>
          <w:spacing w:val="80"/>
        </w:rPr>
        <w:t> </w:t>
      </w:r>
      <w:r>
        <w:rPr/>
        <w:t>3</w:t>
      </w:r>
      <w:r>
        <w:rPr>
          <w:spacing w:val="80"/>
        </w:rPr>
        <w:t> </w:t>
      </w:r>
      <w:r>
        <w:rPr/>
        <w:t>and</w:t>
      </w:r>
      <w:r>
        <w:rPr>
          <w:spacing w:val="80"/>
        </w:rPr>
        <w:t> </w:t>
      </w:r>
      <w:r>
        <w:rPr/>
        <w:t>lower</w:t>
      </w:r>
      <w:r>
        <w:rPr>
          <w:spacing w:val="80"/>
        </w:rPr>
        <w:t> </w:t>
      </w:r>
      <w:r>
        <w:rPr/>
        <w:t>are</w:t>
      </w:r>
      <w:r>
        <w:rPr>
          <w:spacing w:val="80"/>
        </w:rPr>
        <w:t> </w:t>
      </w:r>
      <w:r>
        <w:rPr/>
        <w:t>still</w:t>
      </w:r>
      <w:r>
        <w:rPr>
          <w:spacing w:val="80"/>
        </w:rPr>
        <w:t> </w:t>
      </w:r>
      <w:r>
        <w:rPr/>
        <w:t>turned</w:t>
      </w:r>
      <w:r>
        <w:rPr>
          <w:spacing w:val="80"/>
        </w:rPr>
        <w:t> </w:t>
      </w:r>
      <w:r>
        <w:rPr/>
        <w:t>off).</w:t>
      </w:r>
      <w:r>
        <w:rPr>
          <w:spacing w:val="80"/>
        </w:rPr>
        <w:t> </w:t>
      </w:r>
      <w:r>
        <w:rPr/>
        <w:t>In</w:t>
      </w:r>
      <w:r>
        <w:rPr>
          <w:spacing w:val="80"/>
        </w:rPr>
        <w:t> </w:t>
      </w:r>
      <w:r>
        <w:rPr/>
        <w:t>cases</w:t>
      </w:r>
      <w:r>
        <w:rPr>
          <w:spacing w:val="80"/>
        </w:rPr>
        <w:t> </w:t>
      </w:r>
      <w:r>
        <w:rPr/>
        <w:t>where there is</w:t>
      </w:r>
      <w:r>
        <w:rPr>
          <w:spacing w:val="40"/>
        </w:rPr>
        <w:t> </w:t>
      </w:r>
      <w:r>
        <w:rPr/>
        <w:t>not</w:t>
      </w:r>
      <w:r>
        <w:rPr>
          <w:spacing w:val="40"/>
        </w:rPr>
        <w:t> </w:t>
      </w:r>
      <w:r>
        <w:rPr/>
        <w:t>enough</w:t>
      </w:r>
      <w:r>
        <w:rPr>
          <w:spacing w:val="40"/>
        </w:rPr>
        <w:t> </w:t>
      </w:r>
      <w:r>
        <w:rPr/>
        <w:t>water</w:t>
      </w:r>
      <w:r>
        <w:rPr>
          <w:spacing w:val="40"/>
        </w:rPr>
        <w:t> </w:t>
      </w:r>
      <w:r>
        <w:rPr/>
        <w:t>to</w:t>
      </w:r>
      <w:r>
        <w:rPr>
          <w:spacing w:val="40"/>
        </w:rPr>
        <w:t> </w:t>
      </w:r>
      <w:r>
        <w:rPr/>
        <w:t>satisfy</w:t>
      </w:r>
      <w:r>
        <w:rPr>
          <w:spacing w:val="40"/>
        </w:rPr>
        <w:t> </w:t>
      </w:r>
      <w:r>
        <w:rPr/>
        <w:t>all</w:t>
      </w:r>
      <w:r>
        <w:rPr>
          <w:spacing w:val="40"/>
        </w:rPr>
        <w:t> </w:t>
      </w:r>
      <w:r>
        <w:rPr/>
        <w:t>demands</w:t>
      </w:r>
      <w:r>
        <w:rPr>
          <w:spacing w:val="40"/>
        </w:rPr>
        <w:t> </w:t>
      </w:r>
      <w:r>
        <w:rPr/>
        <w:t>with</w:t>
      </w:r>
      <w:r>
        <w:rPr>
          <w:spacing w:val="40"/>
        </w:rPr>
        <w:t> </w:t>
      </w:r>
      <w:r>
        <w:rPr/>
        <w:t>the</w:t>
      </w:r>
      <w:r>
        <w:rPr>
          <w:spacing w:val="40"/>
        </w:rPr>
        <w:t> </w:t>
      </w:r>
      <w:r>
        <w:rPr/>
        <w:t>same</w:t>
      </w:r>
      <w:r>
        <w:rPr>
          <w:spacing w:val="40"/>
        </w:rPr>
        <w:t> </w:t>
      </w:r>
      <w:r>
        <w:rPr/>
        <w:t>priority,</w:t>
      </w:r>
      <w:r>
        <w:rPr>
          <w:spacing w:val="40"/>
        </w:rPr>
        <w:t> </w:t>
      </w:r>
      <w:r>
        <w:rPr/>
        <w:t>WEAP</w:t>
      </w:r>
      <w:r>
        <w:rPr>
          <w:spacing w:val="80"/>
        </w:rPr>
        <w:t> </w:t>
      </w:r>
      <w:r>
        <w:rPr/>
        <w:t>tries to satisfy all demands to the same percentage of their demands and satisfies coverage constraints.</w:t>
      </w:r>
    </w:p>
    <w:p>
      <w:pPr>
        <w:spacing w:after="0" w:line="480" w:lineRule="auto"/>
        <w:jc w:val="both"/>
        <w:sectPr>
          <w:type w:val="continuous"/>
          <w:pgSz w:w="11900" w:h="16850"/>
          <w:pgMar w:header="0" w:footer="1063" w:top="1400" w:bottom="280" w:left="1680" w:right="820"/>
        </w:sectPr>
      </w:pPr>
    </w:p>
    <w:p>
      <w:pPr>
        <w:pStyle w:val="BodyText"/>
        <w:spacing w:line="480" w:lineRule="auto" w:before="69"/>
        <w:ind w:left="305" w:right="594"/>
        <w:jc w:val="both"/>
      </w:pPr>
      <w:r>
        <w:rPr/>
        <w:t>If for instance, supply requirement of 100 and 50 is required by Site A and B with both demand sites having equal priority and there exit 60 units of water in the river in the time step, then demand site A will get</w:t>
      </w:r>
      <w:r>
        <w:rPr>
          <w:spacing w:val="40"/>
        </w:rPr>
        <w:t> </w:t>
      </w:r>
      <w:r>
        <w:rPr/>
        <w:t>40% (40 units) and site B will have 40 % (20 units). On the other hand, a situation may arise such that one demand site will have</w:t>
      </w:r>
      <w:r>
        <w:rPr>
          <w:spacing w:val="40"/>
        </w:rPr>
        <w:t> </w:t>
      </w:r>
      <w:r>
        <w:rPr/>
        <w:t>more access to water than the others. For example, when there is a tributary with an inflow of 200units in between a withdrawal point A and B. such that there is always enough water</w:t>
      </w:r>
      <w:r>
        <w:rPr>
          <w:spacing w:val="-2"/>
        </w:rPr>
        <w:t> </w:t>
      </w:r>
      <w:r>
        <w:rPr/>
        <w:t>for</w:t>
      </w:r>
      <w:r>
        <w:rPr>
          <w:spacing w:val="-1"/>
        </w:rPr>
        <w:t> </w:t>
      </w:r>
      <w:r>
        <w:rPr/>
        <w:t>B.</w:t>
      </w:r>
      <w:r>
        <w:rPr>
          <w:spacing w:val="-2"/>
        </w:rPr>
        <w:t> </w:t>
      </w:r>
      <w:r>
        <w:rPr/>
        <w:t>in</w:t>
      </w:r>
      <w:r>
        <w:rPr>
          <w:spacing w:val="-2"/>
        </w:rPr>
        <w:t> </w:t>
      </w:r>
      <w:r>
        <w:rPr/>
        <w:t>such</w:t>
      </w:r>
      <w:r>
        <w:rPr>
          <w:spacing w:val="-2"/>
        </w:rPr>
        <w:t> </w:t>
      </w:r>
      <w:r>
        <w:rPr/>
        <w:t>situations;</w:t>
      </w:r>
      <w:r>
        <w:rPr>
          <w:spacing w:val="-2"/>
        </w:rPr>
        <w:t> </w:t>
      </w:r>
      <w:r>
        <w:rPr/>
        <w:t>demand</w:t>
      </w:r>
      <w:r>
        <w:rPr>
          <w:spacing w:val="-2"/>
        </w:rPr>
        <w:t> </w:t>
      </w:r>
      <w:r>
        <w:rPr/>
        <w:t>site</w:t>
      </w:r>
      <w:r>
        <w:rPr>
          <w:spacing w:val="-3"/>
        </w:rPr>
        <w:t> </w:t>
      </w:r>
      <w:r>
        <w:rPr/>
        <w:t>B</w:t>
      </w:r>
      <w:r>
        <w:rPr>
          <w:spacing w:val="-2"/>
        </w:rPr>
        <w:t> </w:t>
      </w:r>
      <w:r>
        <w:rPr/>
        <w:t>should</w:t>
      </w:r>
      <w:r>
        <w:rPr>
          <w:spacing w:val="-2"/>
        </w:rPr>
        <w:t> </w:t>
      </w:r>
      <w:r>
        <w:rPr/>
        <w:t>be</w:t>
      </w:r>
      <w:r>
        <w:rPr>
          <w:spacing w:val="-1"/>
        </w:rPr>
        <w:t> </w:t>
      </w:r>
      <w:r>
        <w:rPr/>
        <w:t>able</w:t>
      </w:r>
      <w:r>
        <w:rPr>
          <w:spacing w:val="-2"/>
        </w:rPr>
        <w:t> </w:t>
      </w:r>
      <w:r>
        <w:rPr/>
        <w:t>to withdraw</w:t>
      </w:r>
      <w:r>
        <w:rPr>
          <w:spacing w:val="-2"/>
        </w:rPr>
        <w:t> </w:t>
      </w:r>
      <w:r>
        <w:rPr/>
        <w:t>its</w:t>
      </w:r>
      <w:r>
        <w:rPr>
          <w:spacing w:val="-2"/>
        </w:rPr>
        <w:t> </w:t>
      </w:r>
      <w:r>
        <w:rPr/>
        <w:t>full requirement, even though</w:t>
      </w:r>
      <w:r>
        <w:rPr>
          <w:spacing w:val="-1"/>
        </w:rPr>
        <w:t> </w:t>
      </w:r>
      <w:r>
        <w:rPr/>
        <w:t>demand</w:t>
      </w:r>
      <w:r>
        <w:rPr>
          <w:spacing w:val="-2"/>
        </w:rPr>
        <w:t> </w:t>
      </w:r>
      <w:r>
        <w:rPr/>
        <w:t>site A cannot. In this</w:t>
      </w:r>
      <w:r>
        <w:rPr>
          <w:spacing w:val="-1"/>
        </w:rPr>
        <w:t> </w:t>
      </w:r>
      <w:r>
        <w:rPr/>
        <w:t>case,</w:t>
      </w:r>
      <w:r>
        <w:rPr>
          <w:spacing w:val="-1"/>
        </w:rPr>
        <w:t> </w:t>
      </w:r>
      <w:r>
        <w:rPr/>
        <w:t>the WEAP LP</w:t>
      </w:r>
      <w:r>
        <w:rPr>
          <w:spacing w:val="-1"/>
        </w:rPr>
        <w:t> </w:t>
      </w:r>
      <w:r>
        <w:rPr/>
        <w:t>will</w:t>
      </w:r>
      <w:r>
        <w:rPr>
          <w:spacing w:val="-1"/>
        </w:rPr>
        <w:t> </w:t>
      </w:r>
      <w:r>
        <w:rPr/>
        <w:t>iterate. The first time it solves, both A and B will get 60%; A gets all 60 (60%) units flowing past its withdrawal point, and demand site B gets 30 units (60%) 50 units that flowed in from the tributary. The equity constraints ensure that both demand sites get the same percentage coverage. The LP at this stage indicates that there is slack in the variable coverage</w:t>
      </w:r>
      <w:r>
        <w:rPr>
          <w:spacing w:val="-3"/>
        </w:rPr>
        <w:t> </w:t>
      </w:r>
      <w:r>
        <w:rPr/>
        <w:t>variable</w:t>
      </w:r>
      <w:r>
        <w:rPr>
          <w:spacing w:val="-1"/>
        </w:rPr>
        <w:t> </w:t>
      </w:r>
      <w:r>
        <w:rPr/>
        <w:t>in</w:t>
      </w:r>
      <w:r>
        <w:rPr>
          <w:spacing w:val="-2"/>
        </w:rPr>
        <w:t> </w:t>
      </w:r>
      <w:r>
        <w:rPr/>
        <w:t>B</w:t>
      </w:r>
      <w:r>
        <w:rPr>
          <w:spacing w:val="-2"/>
        </w:rPr>
        <w:t> </w:t>
      </w:r>
      <w:r>
        <w:rPr/>
        <w:t>because</w:t>
      </w:r>
      <w:r>
        <w:rPr>
          <w:spacing w:val="-2"/>
        </w:rPr>
        <w:t> </w:t>
      </w:r>
      <w:r>
        <w:rPr/>
        <w:t>it could get</w:t>
      </w:r>
      <w:r>
        <w:rPr>
          <w:spacing w:val="-2"/>
        </w:rPr>
        <w:t> </w:t>
      </w:r>
      <w:r>
        <w:rPr/>
        <w:t>more water</w:t>
      </w:r>
      <w:r>
        <w:rPr>
          <w:spacing w:val="-4"/>
        </w:rPr>
        <w:t> </w:t>
      </w:r>
      <w:r>
        <w:rPr/>
        <w:t>than</w:t>
      </w:r>
      <w:r>
        <w:rPr>
          <w:spacing w:val="-2"/>
        </w:rPr>
        <w:t> </w:t>
      </w:r>
      <w:r>
        <w:rPr/>
        <w:t>it</w:t>
      </w:r>
      <w:r>
        <w:rPr>
          <w:spacing w:val="-2"/>
        </w:rPr>
        <w:t> </w:t>
      </w:r>
      <w:r>
        <w:rPr/>
        <w:t>is getting</w:t>
      </w:r>
      <w:r>
        <w:rPr>
          <w:spacing w:val="-5"/>
        </w:rPr>
        <w:t> </w:t>
      </w:r>
      <w:r>
        <w:rPr/>
        <w:t>as opposed</w:t>
      </w:r>
      <w:r>
        <w:rPr>
          <w:spacing w:val="-2"/>
        </w:rPr>
        <w:t> </w:t>
      </w:r>
      <w:r>
        <w:rPr/>
        <w:t>to</w:t>
      </w:r>
      <w:r>
        <w:rPr>
          <w:spacing w:val="-2"/>
        </w:rPr>
        <w:t> </w:t>
      </w:r>
      <w:r>
        <w:rPr/>
        <w:t>A that cannot get any</w:t>
      </w:r>
      <w:r>
        <w:rPr>
          <w:spacing w:val="-5"/>
        </w:rPr>
        <w:t> </w:t>
      </w:r>
      <w:r>
        <w:rPr/>
        <w:t>more water. Therefore, the</w:t>
      </w:r>
      <w:r>
        <w:rPr>
          <w:spacing w:val="-1"/>
        </w:rPr>
        <w:t> </w:t>
      </w:r>
      <w:r>
        <w:rPr/>
        <w:t>allocation to demand</w:t>
      </w:r>
      <w:r>
        <w:rPr>
          <w:spacing w:val="-1"/>
        </w:rPr>
        <w:t> </w:t>
      </w:r>
      <w:r>
        <w:rPr/>
        <w:t>site A</w:t>
      </w:r>
      <w:r>
        <w:rPr>
          <w:spacing w:val="-1"/>
        </w:rPr>
        <w:t> </w:t>
      </w:r>
      <w:r>
        <w:rPr/>
        <w:t>is fixed at 60 (Equation 2.9), and the equity constraint is deleted. The LP runs again, and this time demand site B will get its full demand of 50 units (100%).</w:t>
      </w:r>
    </w:p>
    <w:p>
      <w:pPr>
        <w:pStyle w:val="BodyText"/>
        <w:spacing w:before="4"/>
        <w:rPr>
          <w:sz w:val="9"/>
        </w:rPr>
      </w:pPr>
    </w:p>
    <w:p>
      <w:pPr>
        <w:spacing w:after="0"/>
        <w:rPr>
          <w:sz w:val="9"/>
        </w:rPr>
        <w:sectPr>
          <w:pgSz w:w="11900" w:h="16850"/>
          <w:pgMar w:header="0" w:footer="1063" w:top="1340" w:bottom="1260" w:left="1680" w:right="820"/>
        </w:sectPr>
      </w:pPr>
    </w:p>
    <w:p>
      <w:pPr>
        <w:spacing w:before="59"/>
        <w:ind w:left="514" w:right="0" w:firstLine="0"/>
        <w:jc w:val="left"/>
        <w:rPr>
          <w:rFonts w:ascii="Cambria Math" w:hAnsi="Cambria Math" w:cs="Cambria Math" w:eastAsia="Cambria Math"/>
          <w:sz w:val="24"/>
          <w:szCs w:val="24"/>
        </w:rPr>
      </w:pPr>
      <w:r>
        <w:rPr>
          <w:rFonts w:ascii="Cambria Math" w:hAnsi="Cambria Math" w:cs="Cambria Math" w:eastAsia="Cambria Math"/>
          <w:sz w:val="24"/>
          <w:szCs w:val="24"/>
        </w:rPr>
        <w:t>࡯࢕࢜</w:t>
      </w:r>
      <w:r>
        <w:rPr>
          <w:rFonts w:ascii="Cambria Math" w:hAnsi="Cambria Math" w:cs="Cambria Math" w:eastAsia="Cambria Math"/>
          <w:spacing w:val="-116"/>
          <w:sz w:val="24"/>
          <w:szCs w:val="24"/>
        </w:rPr>
        <w:t>ࢋ</w:t>
      </w:r>
      <w:r>
        <w:rPr>
          <w:rFonts w:ascii="Cambria Math" w:hAnsi="Cambria Math" w:cs="Cambria Math" w:eastAsia="Cambria Math"/>
          <w:spacing w:val="-124"/>
          <w:sz w:val="24"/>
          <w:szCs w:val="24"/>
        </w:rPr>
        <w:t>ࢍ</w:t>
      </w:r>
      <w:r>
        <w:rPr>
          <w:rFonts w:ascii="Cambria Math" w:hAnsi="Cambria Math" w:cs="Cambria Math" w:eastAsia="Cambria Math"/>
          <w:spacing w:val="-116"/>
          <w:sz w:val="24"/>
          <w:szCs w:val="24"/>
        </w:rPr>
        <w:t>࢘</w:t>
      </w:r>
      <w:r>
        <w:rPr>
          <w:rFonts w:ascii="Cambria Math" w:hAnsi="Cambria Math" w:cs="Cambria Math" w:eastAsia="Cambria Math"/>
          <w:spacing w:val="-185"/>
          <w:sz w:val="24"/>
          <w:szCs w:val="24"/>
        </w:rPr>
        <w:t>ࢋ</w:t>
      </w:r>
      <w:r>
        <w:rPr>
          <w:rFonts w:ascii="Cambria Math" w:hAnsi="Cambria Math" w:cs="Cambria Math" w:eastAsia="Cambria Math"/>
          <w:spacing w:val="-110"/>
          <w:w w:val="106"/>
          <w:sz w:val="24"/>
          <w:szCs w:val="24"/>
          <w:vertAlign w:val="subscript"/>
        </w:rPr>
        <w:t>ࡲ</w:t>
      </w:r>
      <w:r>
        <w:rPr>
          <w:rFonts w:ascii="Cambria Math" w:hAnsi="Cambria Math" w:cs="Cambria Math" w:eastAsia="Cambria Math"/>
          <w:spacing w:val="-132"/>
          <w:sz w:val="24"/>
          <w:szCs w:val="24"/>
          <w:vertAlign w:val="baseline"/>
        </w:rPr>
        <w:t>ࢇ</w:t>
      </w:r>
      <w:r>
        <w:rPr>
          <w:rFonts w:ascii="Cambria Math" w:hAnsi="Cambria Math" w:cs="Cambria Math" w:eastAsia="Cambria Math"/>
          <w:spacing w:val="-1"/>
          <w:w w:val="106"/>
          <w:sz w:val="24"/>
          <w:szCs w:val="24"/>
          <w:vertAlign w:val="subscript"/>
        </w:rPr>
        <w:t>࢏</w:t>
      </w:r>
      <w:r>
        <w:rPr>
          <w:rFonts w:ascii="Cambria Math" w:hAnsi="Cambria Math" w:cs="Cambria Math" w:eastAsia="Cambria Math"/>
          <w:w w:val="106"/>
          <w:sz w:val="24"/>
          <w:szCs w:val="24"/>
          <w:vertAlign w:val="subscript"/>
        </w:rPr>
        <w:t>࢔</w:t>
      </w:r>
      <w:r>
        <w:rPr>
          <w:rFonts w:ascii="Cambria Math" w:hAnsi="Cambria Math" w:cs="Cambria Math" w:eastAsia="Cambria Math"/>
          <w:spacing w:val="-157"/>
          <w:w w:val="106"/>
          <w:sz w:val="24"/>
          <w:szCs w:val="24"/>
          <w:vertAlign w:val="subscript"/>
        </w:rPr>
        <w:t>ࢇ</w:t>
      </w:r>
      <w:r>
        <w:rPr>
          <w:rFonts w:ascii="Cambria Math" w:hAnsi="Cambria Math" w:cs="Cambria Math" w:eastAsia="Cambria Math"/>
          <w:spacing w:val="-84"/>
          <w:sz w:val="24"/>
          <w:szCs w:val="24"/>
          <w:vertAlign w:val="baseline"/>
        </w:rPr>
        <w:t>ൌ</w:t>
      </w:r>
      <w:r>
        <w:rPr>
          <w:rFonts w:ascii="Cambria Math" w:hAnsi="Cambria Math" w:cs="Cambria Math" w:eastAsia="Cambria Math"/>
          <w:spacing w:val="-80"/>
          <w:w w:val="106"/>
          <w:sz w:val="24"/>
          <w:szCs w:val="24"/>
          <w:vertAlign w:val="subscript"/>
        </w:rPr>
        <w:t>࢒</w:t>
      </w:r>
      <w:r>
        <w:rPr>
          <w:rFonts w:ascii="Cambria Math" w:hAnsi="Cambria Math" w:cs="Cambria Math" w:eastAsia="Cambria Math"/>
          <w:sz w:val="24"/>
          <w:szCs w:val="24"/>
          <w:vertAlign w:val="baseline"/>
        </w:rPr>
        <w:t>࡯࢕࢜ࢋ</w:t>
      </w:r>
      <w:r>
        <w:rPr>
          <w:rFonts w:ascii="Cambria Math" w:hAnsi="Cambria Math" w:cs="Cambria Math" w:eastAsia="Cambria Math"/>
          <w:spacing w:val="-62"/>
          <w:sz w:val="24"/>
          <w:szCs w:val="24"/>
          <w:vertAlign w:val="baseline"/>
        </w:rPr>
        <w:t>࢘</w:t>
      </w:r>
      <w:r>
        <w:rPr>
          <w:rFonts w:ascii="Cambria Math" w:hAnsi="Cambria Math" w:cs="Cambria Math" w:eastAsia="Cambria Math"/>
          <w:spacing w:val="-109"/>
          <w:w w:val="106"/>
          <w:sz w:val="24"/>
          <w:szCs w:val="24"/>
          <w:vertAlign w:val="subscript"/>
        </w:rPr>
        <w:t>࡭</w:t>
      </w:r>
      <w:r>
        <w:rPr>
          <w:rFonts w:ascii="Cambria Math" w:hAnsi="Cambria Math" w:cs="Cambria Math" w:eastAsia="Cambria Math"/>
          <w:spacing w:val="-182"/>
          <w:sz w:val="24"/>
          <w:szCs w:val="24"/>
          <w:vertAlign w:val="baseline"/>
        </w:rPr>
        <w:t>ࢇ</w:t>
      </w:r>
      <w:r>
        <w:rPr>
          <w:rFonts w:ascii="Cambria Math" w:hAnsi="Cambria Math" w:cs="Cambria Math" w:eastAsia="Cambria Math"/>
          <w:spacing w:val="-82"/>
          <w:w w:val="454"/>
          <w:sz w:val="24"/>
          <w:szCs w:val="24"/>
          <w:vertAlign w:val="baseline"/>
        </w:rPr>
        <w:t> </w:t>
      </w:r>
      <w:r>
        <w:rPr>
          <w:rFonts w:ascii="Arial" w:hAnsi="Arial" w:cs="Arial" w:eastAsia="Arial"/>
          <w:b/>
          <w:bCs/>
          <w:spacing w:val="-218"/>
          <w:w w:val="359"/>
          <w:sz w:val="24"/>
          <w:szCs w:val="24"/>
          <w:vertAlign w:val="baseline"/>
        </w:rPr>
        <w:t> </w:t>
      </w:r>
      <w:r>
        <w:rPr>
          <w:rFonts w:ascii="Cambria Math" w:hAnsi="Cambria Math" w:cs="Cambria Math" w:eastAsia="Cambria Math"/>
          <w:spacing w:val="-211"/>
          <w:sz w:val="24"/>
          <w:szCs w:val="24"/>
          <w:vertAlign w:val="baseline"/>
        </w:rPr>
        <w:t>ࢍ</w:t>
      </w:r>
      <w:r>
        <w:rPr>
          <w:rFonts w:ascii="Cambria Math" w:hAnsi="Cambria Math" w:cs="Cambria Math" w:eastAsia="Cambria Math"/>
          <w:spacing w:val="-82"/>
          <w:w w:val="454"/>
          <w:sz w:val="24"/>
          <w:szCs w:val="24"/>
          <w:vertAlign w:val="baseline"/>
        </w:rPr>
        <w:t> </w:t>
      </w:r>
      <w:r>
        <w:rPr>
          <w:rFonts w:ascii="Arial" w:hAnsi="Arial" w:cs="Arial" w:eastAsia="Arial"/>
          <w:b/>
          <w:bCs/>
          <w:spacing w:val="-189"/>
          <w:w w:val="359"/>
          <w:sz w:val="24"/>
          <w:szCs w:val="24"/>
          <w:vertAlign w:val="baseline"/>
        </w:rPr>
        <w:t> </w:t>
      </w:r>
      <w:r>
        <w:rPr>
          <w:rFonts w:ascii="Cambria Math" w:hAnsi="Cambria Math" w:cs="Cambria Math" w:eastAsia="Cambria Math"/>
          <w:spacing w:val="-239"/>
          <w:sz w:val="24"/>
          <w:szCs w:val="24"/>
          <w:vertAlign w:val="baseline"/>
        </w:rPr>
        <w:t>ࢋ</w:t>
      </w:r>
    </w:p>
    <w:p>
      <w:pPr>
        <w:spacing w:before="59"/>
        <w:ind w:left="513" w:right="0" w:firstLine="0"/>
        <w:jc w:val="left"/>
        <w:rPr>
          <w:rFonts w:ascii="Cambria Math" w:hAnsi="Cambria Math" w:cs="Cambria Math" w:eastAsia="Cambria Math"/>
          <w:sz w:val="24"/>
          <w:szCs w:val="24"/>
        </w:rPr>
      </w:pPr>
      <w:r>
        <w:rPr/>
        <w:br w:type="column"/>
      </w:r>
      <w:r>
        <w:rPr>
          <w:rFonts w:ascii="Arial" w:hAnsi="Arial" w:cs="Arial" w:eastAsia="Arial"/>
          <w:b/>
          <w:bCs/>
          <w:spacing w:val="-16"/>
          <w:sz w:val="24"/>
          <w:szCs w:val="24"/>
        </w:rPr>
        <w:t> </w:t>
      </w:r>
      <w:r>
        <w:rPr>
          <w:rFonts w:ascii="Cambria Math" w:hAnsi="Cambria Math" w:cs="Cambria Math" w:eastAsia="Cambria Math"/>
          <w:spacing w:val="-101"/>
          <w:w w:val="110"/>
          <w:sz w:val="24"/>
          <w:szCs w:val="24"/>
        </w:rPr>
        <w:t>ሺ૛Ǥૢሻ</w:t>
      </w:r>
    </w:p>
    <w:p>
      <w:pPr>
        <w:spacing w:after="0"/>
        <w:jc w:val="left"/>
        <w:rPr>
          <w:rFonts w:ascii="Cambria Math" w:hAnsi="Cambria Math" w:cs="Cambria Math" w:eastAsia="Cambria Math"/>
          <w:sz w:val="24"/>
          <w:szCs w:val="24"/>
        </w:rPr>
        <w:sectPr>
          <w:type w:val="continuous"/>
          <w:pgSz w:w="11900" w:h="16850"/>
          <w:pgMar w:header="0" w:footer="1063" w:top="1400" w:bottom="280" w:left="1680" w:right="820"/>
          <w:cols w:num="2" w:equalWidth="0">
            <w:col w:w="4148" w:space="3303"/>
            <w:col w:w="1949"/>
          </w:cols>
        </w:sectPr>
      </w:pPr>
    </w:p>
    <w:p>
      <w:pPr>
        <w:pStyle w:val="BodyText"/>
        <w:spacing w:before="156"/>
        <w:rPr>
          <w:rFonts w:ascii="Cambria Math"/>
        </w:rPr>
      </w:pPr>
    </w:p>
    <w:p>
      <w:pPr>
        <w:pStyle w:val="ListParagraph"/>
        <w:numPr>
          <w:ilvl w:val="0"/>
          <w:numId w:val="26"/>
        </w:numPr>
        <w:tabs>
          <w:tab w:pos="1025" w:val="left" w:leader="none"/>
        </w:tabs>
        <w:spacing w:line="240" w:lineRule="auto" w:before="0" w:after="0"/>
        <w:ind w:left="1025" w:right="0" w:hanging="360"/>
        <w:jc w:val="left"/>
        <w:rPr>
          <w:sz w:val="24"/>
        </w:rPr>
      </w:pPr>
      <w:r>
        <w:rPr>
          <w:sz w:val="24"/>
        </w:rPr>
        <w:t>Determination</w:t>
      </w:r>
      <w:r>
        <w:rPr>
          <w:spacing w:val="-2"/>
          <w:sz w:val="24"/>
        </w:rPr>
        <w:t> </w:t>
      </w:r>
      <w:r>
        <w:rPr>
          <w:sz w:val="24"/>
        </w:rPr>
        <w:t>of</w:t>
      </w:r>
      <w:r>
        <w:rPr>
          <w:spacing w:val="-2"/>
          <w:sz w:val="24"/>
        </w:rPr>
        <w:t> </w:t>
      </w:r>
      <w:r>
        <w:rPr>
          <w:sz w:val="24"/>
        </w:rPr>
        <w:t>Slack</w:t>
      </w:r>
      <w:r>
        <w:rPr>
          <w:spacing w:val="-1"/>
          <w:sz w:val="24"/>
        </w:rPr>
        <w:t> </w:t>
      </w:r>
      <w:r>
        <w:rPr>
          <w:sz w:val="24"/>
        </w:rPr>
        <w:t>in</w:t>
      </w:r>
      <w:r>
        <w:rPr>
          <w:spacing w:val="-1"/>
          <w:sz w:val="24"/>
        </w:rPr>
        <w:t> </w:t>
      </w:r>
      <w:r>
        <w:rPr>
          <w:spacing w:val="-4"/>
          <w:sz w:val="24"/>
        </w:rPr>
        <w:t>WEAP</w:t>
      </w:r>
    </w:p>
    <w:p>
      <w:pPr>
        <w:pStyle w:val="BodyText"/>
        <w:spacing w:before="199"/>
      </w:pPr>
    </w:p>
    <w:p>
      <w:pPr>
        <w:pStyle w:val="BodyText"/>
        <w:spacing w:line="480" w:lineRule="auto" w:before="1"/>
        <w:ind w:left="305" w:right="596"/>
        <w:jc w:val="both"/>
      </w:pPr>
      <w:r>
        <w:rPr/>
        <w:t>In the second scenario pointed out iteration above, the introduction of tributary inflow between withdrawal points of demand sites A and B makes demand site B able to receive a higher percentage of its demand than demand site A. For WEAP to determine which coverages are</w:t>
      </w:r>
      <w:r>
        <w:rPr>
          <w:spacing w:val="-2"/>
        </w:rPr>
        <w:t> </w:t>
      </w:r>
      <w:r>
        <w:rPr/>
        <w:t>constrained</w:t>
      </w:r>
      <w:r>
        <w:rPr>
          <w:spacing w:val="-1"/>
        </w:rPr>
        <w:t> </w:t>
      </w:r>
      <w:r>
        <w:rPr/>
        <w:t>from going</w:t>
      </w:r>
      <w:r>
        <w:rPr>
          <w:spacing w:val="-3"/>
        </w:rPr>
        <w:t> </w:t>
      </w:r>
      <w:r>
        <w:rPr/>
        <w:t>higher</w:t>
      </w:r>
      <w:r>
        <w:rPr>
          <w:spacing w:val="-1"/>
        </w:rPr>
        <w:t> </w:t>
      </w:r>
      <w:r>
        <w:rPr/>
        <w:t>due</w:t>
      </w:r>
      <w:r>
        <w:rPr>
          <w:spacing w:val="-1"/>
        </w:rPr>
        <w:t> </w:t>
      </w:r>
      <w:r>
        <w:rPr/>
        <w:t>to unavailability</w:t>
      </w:r>
      <w:r>
        <w:rPr>
          <w:spacing w:val="-8"/>
        </w:rPr>
        <w:t> </w:t>
      </w:r>
      <w:r>
        <w:rPr/>
        <w:t>of</w:t>
      </w:r>
      <w:r>
        <w:rPr>
          <w:spacing w:val="-1"/>
        </w:rPr>
        <w:t> </w:t>
      </w:r>
      <w:r>
        <w:rPr/>
        <w:t>supply</w:t>
      </w:r>
      <w:r>
        <w:rPr>
          <w:spacing w:val="-5"/>
        </w:rPr>
        <w:t> </w:t>
      </w:r>
      <w:r>
        <w:rPr/>
        <w:t>(e.g., 60% for Demand Site A), and which can get more water (e.g., 100% of demand site B); a</w:t>
      </w:r>
      <w:r>
        <w:rPr>
          <w:spacing w:val="-4"/>
        </w:rPr>
        <w:t> </w:t>
      </w:r>
      <w:r>
        <w:rPr/>
        <w:t>new variable</w:t>
      </w:r>
      <w:r>
        <w:rPr>
          <w:spacing w:val="-2"/>
        </w:rPr>
        <w:t> </w:t>
      </w:r>
      <w:r>
        <w:rPr/>
        <w:t>called</w:t>
      </w:r>
      <w:r>
        <w:rPr>
          <w:spacing w:val="1"/>
        </w:rPr>
        <w:t> </w:t>
      </w:r>
      <w:r>
        <w:rPr>
          <w:i/>
        </w:rPr>
        <w:t>Epsilon</w:t>
      </w:r>
      <w:r>
        <w:rPr>
          <w:i/>
          <w:spacing w:val="-1"/>
        </w:rPr>
        <w:t> </w:t>
      </w:r>
      <w:r>
        <w:rPr/>
        <w:t>(which determines which</w:t>
      </w:r>
      <w:r>
        <w:rPr>
          <w:spacing w:val="-1"/>
        </w:rPr>
        <w:t> </w:t>
      </w:r>
      <w:r>
        <w:rPr/>
        <w:t>demand site are supplied </w:t>
      </w:r>
      <w:r>
        <w:rPr>
          <w:spacing w:val="-2"/>
        </w:rPr>
        <w:t>limited</w:t>
      </w:r>
    </w:p>
    <w:p>
      <w:pPr>
        <w:spacing w:after="0" w:line="480" w:lineRule="auto"/>
        <w:jc w:val="both"/>
        <w:sectPr>
          <w:type w:val="continuous"/>
          <w:pgSz w:w="11900" w:h="16850"/>
          <w:pgMar w:header="0" w:footer="1063" w:top="1400" w:bottom="280" w:left="1680" w:right="820"/>
        </w:sectPr>
      </w:pPr>
    </w:p>
    <w:p>
      <w:pPr>
        <w:pStyle w:val="BodyText"/>
        <w:spacing w:line="480" w:lineRule="auto" w:before="69"/>
        <w:ind w:left="305"/>
      </w:pPr>
      <w:r>
        <w:rPr/>
        <w:t>and</w:t>
      </w:r>
      <w:r>
        <w:rPr>
          <w:spacing w:val="73"/>
        </w:rPr>
        <w:t> </w:t>
      </w:r>
      <w:r>
        <w:rPr/>
        <w:t>which</w:t>
      </w:r>
      <w:r>
        <w:rPr>
          <w:spacing w:val="75"/>
        </w:rPr>
        <w:t> </w:t>
      </w:r>
      <w:r>
        <w:rPr/>
        <w:t>are</w:t>
      </w:r>
      <w:r>
        <w:rPr>
          <w:spacing w:val="72"/>
        </w:rPr>
        <w:t> </w:t>
      </w:r>
      <w:r>
        <w:rPr/>
        <w:t>not)</w:t>
      </w:r>
      <w:r>
        <w:rPr>
          <w:spacing w:val="73"/>
        </w:rPr>
        <w:t> </w:t>
      </w:r>
      <w:r>
        <w:rPr/>
        <w:t>is</w:t>
      </w:r>
      <w:r>
        <w:rPr>
          <w:spacing w:val="76"/>
        </w:rPr>
        <w:t> </w:t>
      </w:r>
      <w:r>
        <w:rPr/>
        <w:t>defined</w:t>
      </w:r>
      <w:r>
        <w:rPr>
          <w:spacing w:val="75"/>
        </w:rPr>
        <w:t> </w:t>
      </w:r>
      <w:r>
        <w:rPr/>
        <w:t>for</w:t>
      </w:r>
      <w:r>
        <w:rPr>
          <w:spacing w:val="74"/>
        </w:rPr>
        <w:t> </w:t>
      </w:r>
      <w:r>
        <w:rPr/>
        <w:t>each</w:t>
      </w:r>
      <w:r>
        <w:rPr>
          <w:spacing w:val="73"/>
        </w:rPr>
        <w:t> </w:t>
      </w:r>
      <w:r>
        <w:rPr/>
        <w:t>demand</w:t>
      </w:r>
      <w:r>
        <w:rPr>
          <w:spacing w:val="73"/>
        </w:rPr>
        <w:t> </w:t>
      </w:r>
      <w:r>
        <w:rPr/>
        <w:t>site</w:t>
      </w:r>
      <w:r>
        <w:rPr>
          <w:spacing w:val="72"/>
        </w:rPr>
        <w:t> </w:t>
      </w:r>
      <w:r>
        <w:rPr/>
        <w:t>and</w:t>
      </w:r>
      <w:r>
        <w:rPr>
          <w:spacing w:val="75"/>
        </w:rPr>
        <w:t> </w:t>
      </w:r>
      <w:r>
        <w:rPr/>
        <w:t>added</w:t>
      </w:r>
      <w:r>
        <w:rPr>
          <w:spacing w:val="73"/>
        </w:rPr>
        <w:t> </w:t>
      </w:r>
      <w:r>
        <w:rPr/>
        <w:t>to</w:t>
      </w:r>
      <w:r>
        <w:rPr>
          <w:spacing w:val="76"/>
        </w:rPr>
        <w:t> </w:t>
      </w:r>
      <w:r>
        <w:rPr/>
        <w:t>the</w:t>
      </w:r>
      <w:r>
        <w:rPr>
          <w:spacing w:val="73"/>
        </w:rPr>
        <w:t> </w:t>
      </w:r>
      <w:r>
        <w:rPr/>
        <w:t>coverage constraints as shown in Equations (2.10) and (2.11).</w:t>
      </w:r>
    </w:p>
    <w:p>
      <w:pPr>
        <w:pStyle w:val="BodyText"/>
        <w:spacing w:before="10"/>
        <w:rPr>
          <w:sz w:val="8"/>
        </w:rPr>
      </w:pPr>
    </w:p>
    <w:p>
      <w:pPr>
        <w:spacing w:after="0"/>
        <w:rPr>
          <w:sz w:val="8"/>
        </w:rPr>
        <w:sectPr>
          <w:pgSz w:w="11900" w:h="16850"/>
          <w:pgMar w:header="0" w:footer="1063" w:top="1340" w:bottom="1260" w:left="1680" w:right="820"/>
        </w:sectPr>
      </w:pPr>
    </w:p>
    <w:p>
      <w:pPr>
        <w:bidi/>
        <w:spacing w:before="63"/>
        <w:ind w:right="670" w:left="0" w:firstLine="0"/>
        <w:jc w:val="right"/>
        <w:rPr>
          <w:rFonts w:ascii="Cambria Math" w:hAnsi="Cambria Math" w:cs="Cambria Math" w:eastAsia="Cambria Math"/>
          <w:sz w:val="22"/>
          <w:szCs w:val="22"/>
        </w:rPr>
      </w:pPr>
      <w:r>
        <w:rPr>
          <w:rFonts w:ascii="Cambria Math" w:hAnsi="Cambria Math" w:cs="Cambria Math" w:eastAsia="Cambria Math"/>
          <w:spacing w:val="-185"/>
          <w:sz w:val="22"/>
          <w:szCs w:val="22"/>
          <w:rtl/>
        </w:rPr>
        <w:t>ܖ</w:t>
      </w:r>
      <w:r>
        <w:rPr>
          <w:rFonts w:ascii="Arial" w:hAnsi="Arial" w:cs="Arial" w:eastAsia="Arial"/>
          <w:b/>
          <w:bCs/>
          <w:spacing w:val="-59"/>
          <w:sz w:val="22"/>
          <w:szCs w:val="22"/>
          <w:rtl/>
        </w:rPr>
        <w:t> </w:t>
      </w:r>
      <w:r>
        <w:rPr>
          <w:rFonts w:ascii="Cambria Math" w:hAnsi="Cambria Math" w:cs="Cambria Math" w:eastAsia="Cambria Math"/>
          <w:spacing w:val="-79"/>
          <w:sz w:val="22"/>
          <w:szCs w:val="22"/>
          <w:rtl/>
        </w:rPr>
        <w:t>ܗ</w:t>
      </w:r>
      <w:r>
        <w:rPr>
          <w:rFonts w:ascii="Cambria Math" w:hAnsi="Cambria Math" w:cs="Cambria Math" w:eastAsia="Cambria Math"/>
          <w:spacing w:val="-79"/>
          <w:position w:val="-4"/>
          <w:sz w:val="16"/>
          <w:szCs w:val="16"/>
        </w:rPr>
        <w:t>૚</w:t>
      </w:r>
      <w:r>
        <w:rPr>
          <w:rFonts w:ascii="Cambria Math" w:hAnsi="Cambria Math" w:cs="Cambria Math" w:eastAsia="Cambria Math"/>
          <w:spacing w:val="-8"/>
          <w:sz w:val="22"/>
          <w:szCs w:val="22"/>
          <w:rtl/>
        </w:rPr>
        <w:t> </w:t>
      </w:r>
      <w:r>
        <w:rPr>
          <w:rFonts w:ascii="Cambria Math" w:hAnsi="Cambria Math" w:cs="Cambria Math" w:eastAsia="Cambria Math"/>
          <w:spacing w:val="-75"/>
          <w:position w:val="-4"/>
          <w:sz w:val="16"/>
          <w:szCs w:val="16"/>
          <w:rtl/>
        </w:rPr>
        <w:t>܁</w:t>
      </w:r>
      <w:r>
        <w:rPr>
          <w:rFonts w:ascii="Cambria Math" w:hAnsi="Cambria Math" w:cs="Cambria Math" w:eastAsia="Cambria Math"/>
          <w:spacing w:val="-75"/>
          <w:sz w:val="22"/>
          <w:szCs w:val="22"/>
          <w:rtl/>
        </w:rPr>
        <w:t>ܔ</w:t>
      </w:r>
      <w:r>
        <w:rPr>
          <w:rFonts w:ascii="Cambria Math" w:hAnsi="Cambria Math" w:cs="Cambria Math" w:eastAsia="Cambria Math"/>
          <w:spacing w:val="-75"/>
          <w:position w:val="-4"/>
          <w:sz w:val="16"/>
          <w:szCs w:val="16"/>
        </w:rPr>
        <w:t>۲</w:t>
      </w:r>
      <w:r>
        <w:rPr>
          <w:rFonts w:ascii="Cambria Math" w:hAnsi="Cambria Math" w:cs="Cambria Math" w:eastAsia="Cambria Math"/>
          <w:spacing w:val="-75"/>
          <w:sz w:val="22"/>
          <w:szCs w:val="22"/>
          <w:rtl/>
        </w:rPr>
        <w:t>ܑܛܘ܍</w:t>
      </w:r>
      <w:r>
        <w:rPr>
          <w:rFonts w:ascii="Cambria Math" w:hAnsi="Cambria Math" w:cs="Cambria Math" w:eastAsia="Cambria Math"/>
          <w:spacing w:val="-75"/>
          <w:sz w:val="22"/>
          <w:szCs w:val="22"/>
        </w:rPr>
        <w:t>۳</w:t>
      </w:r>
      <w:r>
        <w:rPr>
          <w:rFonts w:ascii="Cambria Math" w:hAnsi="Cambria Math" w:cs="Cambria Math" w:eastAsia="Cambria Math"/>
          <w:spacing w:val="-75"/>
          <w:sz w:val="22"/>
          <w:szCs w:val="22"/>
          <w:rtl/>
        </w:rPr>
        <w:t>܏</w:t>
      </w:r>
      <w:r>
        <w:rPr>
          <w:rFonts w:ascii="Cambria Math" w:hAnsi="Cambria Math" w:cs="Cambria Math" w:eastAsia="Cambria Math"/>
          <w:spacing w:val="-75"/>
          <w:position w:val="-4"/>
          <w:sz w:val="16"/>
          <w:szCs w:val="16"/>
        </w:rPr>
        <w:t>૚</w:t>
      </w:r>
      <w:r>
        <w:rPr>
          <w:rFonts w:ascii="Cambria Math" w:hAnsi="Cambria Math" w:cs="Cambria Math" w:eastAsia="Cambria Math"/>
          <w:spacing w:val="-75"/>
          <w:sz w:val="22"/>
          <w:szCs w:val="22"/>
        </w:rPr>
        <w:t>൅</w:t>
      </w:r>
      <w:r>
        <w:rPr>
          <w:rFonts w:ascii="Cambria Math" w:hAnsi="Cambria Math" w:cs="Cambria Math" w:eastAsia="Cambria Math"/>
          <w:spacing w:val="-75"/>
          <w:position w:val="-4"/>
          <w:sz w:val="16"/>
          <w:szCs w:val="16"/>
          <w:rtl/>
        </w:rPr>
        <w:t>܁</w:t>
      </w:r>
      <w:r>
        <w:rPr>
          <w:rFonts w:ascii="Cambria Math" w:hAnsi="Cambria Math" w:cs="Cambria Math" w:eastAsia="Cambria Math"/>
          <w:spacing w:val="-75"/>
          <w:sz w:val="22"/>
          <w:szCs w:val="22"/>
          <w:rtl/>
        </w:rPr>
        <w:t>܉</w:t>
      </w:r>
      <w:r>
        <w:rPr>
          <w:rFonts w:ascii="Cambria Math" w:hAnsi="Cambria Math" w:cs="Cambria Math" w:eastAsia="Cambria Math"/>
          <w:spacing w:val="-75"/>
          <w:position w:val="-4"/>
          <w:sz w:val="16"/>
          <w:szCs w:val="16"/>
        </w:rPr>
        <w:t>۲</w:t>
      </w:r>
      <w:r>
        <w:rPr>
          <w:rFonts w:ascii="Cambria Math" w:hAnsi="Cambria Math" w:cs="Cambria Math" w:eastAsia="Cambria Math"/>
          <w:spacing w:val="-75"/>
          <w:sz w:val="22"/>
          <w:szCs w:val="22"/>
          <w:rtl/>
        </w:rPr>
        <w:t>ܚ܍ܞܗ</w:t>
      </w:r>
      <w:r>
        <w:rPr>
          <w:rFonts w:ascii="Cambria Math" w:hAnsi="Cambria Math" w:cs="Cambria Math" w:eastAsia="Cambria Math"/>
          <w:spacing w:val="-75"/>
          <w:sz w:val="22"/>
          <w:szCs w:val="22"/>
        </w:rPr>
        <w:t>۱</w:t>
      </w:r>
      <w:r>
        <w:rPr>
          <w:rFonts w:ascii="Cambria Math" w:hAnsi="Cambria Math" w:cs="Cambria Math" w:eastAsia="Cambria Math"/>
          <w:spacing w:val="-75"/>
          <w:position w:val="-4"/>
          <w:sz w:val="16"/>
          <w:szCs w:val="16"/>
          <w:rtl/>
        </w:rPr>
        <w:t>ܔ</w:t>
      </w:r>
      <w:r>
        <w:rPr>
          <w:rFonts w:ascii="Cambria Math" w:hAnsi="Cambria Math" w:cs="Cambria Math" w:eastAsia="Cambria Math"/>
          <w:spacing w:val="-75"/>
          <w:sz w:val="22"/>
          <w:szCs w:val="22"/>
          <w:rtl/>
        </w:rPr>
        <w:t>܍</w:t>
      </w:r>
      <w:r>
        <w:rPr>
          <w:rFonts w:ascii="Cambria Math" w:hAnsi="Cambria Math" w:cs="Cambria Math" w:eastAsia="Cambria Math"/>
          <w:spacing w:val="-75"/>
          <w:position w:val="-4"/>
          <w:sz w:val="16"/>
          <w:szCs w:val="16"/>
          <w:rtl/>
        </w:rPr>
        <w:t>܉</w:t>
      </w:r>
      <w:r>
        <w:rPr>
          <w:rFonts w:ascii="Cambria Math" w:hAnsi="Cambria Math" w:cs="Cambria Math" w:eastAsia="Cambria Math"/>
          <w:spacing w:val="-75"/>
          <w:sz w:val="22"/>
          <w:szCs w:val="22"/>
        </w:rPr>
        <w:t>ൌ</w:t>
      </w:r>
      <w:r>
        <w:rPr>
          <w:rFonts w:ascii="Cambria Math" w:hAnsi="Cambria Math" w:cs="Cambria Math" w:eastAsia="Cambria Math"/>
          <w:spacing w:val="-75"/>
          <w:sz w:val="22"/>
          <w:szCs w:val="22"/>
          <w:rtl/>
        </w:rPr>
        <w:t>܏</w:t>
      </w:r>
      <w:r>
        <w:rPr>
          <w:rFonts w:ascii="Cambria Math" w:hAnsi="Cambria Math" w:cs="Cambria Math" w:eastAsia="Cambria Math"/>
          <w:spacing w:val="-75"/>
          <w:position w:val="-4"/>
          <w:sz w:val="16"/>
          <w:szCs w:val="16"/>
          <w:rtl/>
        </w:rPr>
        <w:t>ܖܑ</w:t>
      </w:r>
      <w:r>
        <w:rPr>
          <w:rFonts w:ascii="Cambria Math" w:hAnsi="Cambria Math" w:cs="Cambria Math" w:eastAsia="Cambria Math"/>
          <w:spacing w:val="-75"/>
          <w:sz w:val="22"/>
          <w:szCs w:val="22"/>
          <w:rtl/>
        </w:rPr>
        <w:t>܉</w:t>
      </w:r>
      <w:r>
        <w:rPr>
          <w:rFonts w:ascii="Cambria Math" w:hAnsi="Cambria Math" w:cs="Cambria Math" w:eastAsia="Cambria Math"/>
          <w:spacing w:val="-75"/>
          <w:position w:val="-4"/>
          <w:sz w:val="16"/>
          <w:szCs w:val="16"/>
        </w:rPr>
        <w:t>۴</w:t>
      </w:r>
      <w:r>
        <w:rPr>
          <w:rFonts w:ascii="Cambria Math" w:hAnsi="Cambria Math" w:cs="Cambria Math" w:eastAsia="Cambria Math"/>
          <w:spacing w:val="-75"/>
          <w:sz w:val="22"/>
          <w:szCs w:val="22"/>
          <w:rtl/>
        </w:rPr>
        <w:t>ܚ܍ܞܗ</w:t>
      </w:r>
      <w:r>
        <w:rPr>
          <w:rFonts w:ascii="Cambria Math" w:hAnsi="Cambria Math" w:cs="Cambria Math" w:eastAsia="Cambria Math"/>
          <w:spacing w:val="-75"/>
          <w:sz w:val="22"/>
          <w:szCs w:val="22"/>
        </w:rPr>
        <w:t>۱</w:t>
      </w:r>
    </w:p>
    <w:p>
      <w:pPr>
        <w:spacing w:before="63"/>
        <w:ind w:left="670" w:right="0" w:firstLine="0"/>
        <w:jc w:val="left"/>
        <w:rPr>
          <w:rFonts w:ascii="Cambria Math" w:hAnsi="Cambria Math" w:cs="Cambria Math" w:eastAsia="Cambria Math"/>
          <w:sz w:val="22"/>
          <w:szCs w:val="22"/>
        </w:rPr>
      </w:pPr>
      <w:r>
        <w:rPr/>
        <w:br w:type="column"/>
      </w:r>
      <w:r>
        <w:rPr>
          <w:rFonts w:ascii="Arial" w:hAnsi="Arial" w:cs="Arial" w:eastAsia="Arial"/>
          <w:b/>
          <w:bCs/>
          <w:spacing w:val="-14"/>
          <w:sz w:val="22"/>
          <w:szCs w:val="22"/>
        </w:rPr>
        <w:t> </w:t>
      </w:r>
      <w:r>
        <w:rPr>
          <w:rFonts w:ascii="Cambria Math" w:hAnsi="Cambria Math" w:cs="Cambria Math" w:eastAsia="Cambria Math"/>
          <w:spacing w:val="-92"/>
          <w:w w:val="110"/>
          <w:sz w:val="22"/>
          <w:szCs w:val="22"/>
        </w:rPr>
        <w:t>ሺ૛Ǥ૚૙ሻ</w:t>
      </w:r>
    </w:p>
    <w:p>
      <w:pPr>
        <w:spacing w:after="0"/>
        <w:jc w:val="left"/>
        <w:rPr>
          <w:rFonts w:ascii="Cambria Math" w:hAnsi="Cambria Math" w:cs="Cambria Math" w:eastAsia="Cambria Math"/>
          <w:sz w:val="22"/>
          <w:szCs w:val="22"/>
        </w:rPr>
        <w:sectPr>
          <w:type w:val="continuous"/>
          <w:pgSz w:w="11900" w:h="16850"/>
          <w:pgMar w:header="0" w:footer="1063" w:top="1400" w:bottom="280" w:left="1680" w:right="820"/>
          <w:cols w:num="2" w:equalWidth="0">
            <w:col w:w="5250" w:space="1810"/>
            <w:col w:w="2340"/>
          </w:cols>
        </w:sectPr>
      </w:pPr>
    </w:p>
    <w:p>
      <w:pPr>
        <w:pStyle w:val="BodyText"/>
        <w:spacing w:before="84"/>
        <w:rPr>
          <w:rFonts w:ascii="Cambria Math"/>
          <w:sz w:val="20"/>
        </w:rPr>
      </w:pPr>
    </w:p>
    <w:p>
      <w:pPr>
        <w:spacing w:after="0"/>
        <w:rPr>
          <w:rFonts w:ascii="Cambria Math"/>
          <w:sz w:val="20"/>
        </w:rPr>
        <w:sectPr>
          <w:type w:val="continuous"/>
          <w:pgSz w:w="11900" w:h="16850"/>
          <w:pgMar w:header="0" w:footer="1063" w:top="1400" w:bottom="280" w:left="1680" w:right="820"/>
        </w:sectPr>
      </w:pPr>
    </w:p>
    <w:p>
      <w:pPr>
        <w:bidi/>
        <w:spacing w:before="63"/>
        <w:ind w:right="598" w:left="0" w:firstLine="0"/>
        <w:jc w:val="right"/>
        <w:rPr>
          <w:rFonts w:ascii="Cambria Math" w:hAnsi="Cambria Math" w:cs="Cambria Math" w:eastAsia="Cambria Math"/>
          <w:sz w:val="22"/>
          <w:szCs w:val="22"/>
        </w:rPr>
      </w:pPr>
      <w:r>
        <w:rPr>
          <w:rFonts w:ascii="Cambria Math" w:hAnsi="Cambria Math" w:cs="Cambria Math" w:eastAsia="Cambria Math"/>
          <w:spacing w:val="-220"/>
          <w:w w:val="100"/>
          <w:sz w:val="22"/>
          <w:szCs w:val="22"/>
          <w:rtl/>
        </w:rPr>
        <w:t>ܖ</w:t>
      </w:r>
      <w:r>
        <w:rPr>
          <w:rFonts w:ascii="Arial" w:hAnsi="Arial" w:cs="Arial" w:eastAsia="Arial"/>
          <w:b/>
          <w:bCs/>
          <w:spacing w:val="-174"/>
          <w:w w:val="361"/>
          <w:sz w:val="22"/>
          <w:szCs w:val="22"/>
          <w:rtl/>
        </w:rPr>
        <w:t> </w:t>
      </w:r>
      <w:r>
        <w:rPr>
          <w:rFonts w:ascii="Cambria Math" w:hAnsi="Cambria Math" w:cs="Cambria Math" w:eastAsia="Cambria Math"/>
          <w:spacing w:val="-47"/>
          <w:w w:val="100"/>
          <w:sz w:val="22"/>
          <w:szCs w:val="22"/>
          <w:rtl/>
        </w:rPr>
        <w:t>ܗ</w:t>
      </w:r>
      <w:r>
        <w:rPr>
          <w:rFonts w:ascii="Cambria Math" w:hAnsi="Cambria Math" w:cs="Cambria Math" w:eastAsia="Cambria Math"/>
          <w:spacing w:val="-159"/>
          <w:w w:val="100"/>
          <w:position w:val="-4"/>
          <w:sz w:val="16"/>
          <w:szCs w:val="16"/>
        </w:rPr>
        <w:t>૛</w:t>
      </w:r>
      <w:r>
        <w:rPr>
          <w:rFonts w:ascii="Cambria Math" w:hAnsi="Cambria Math" w:cs="Cambria Math" w:eastAsia="Cambria Math"/>
          <w:spacing w:val="-206"/>
          <w:w w:val="455"/>
          <w:sz w:val="22"/>
          <w:szCs w:val="22"/>
          <w:rtl/>
        </w:rPr>
        <w:t> </w:t>
      </w:r>
      <w:r>
        <w:rPr>
          <w:rFonts w:ascii="Cambria Math" w:hAnsi="Cambria Math" w:cs="Cambria Math" w:eastAsia="Cambria Math"/>
          <w:spacing w:val="-17"/>
          <w:w w:val="100"/>
          <w:position w:val="-4"/>
          <w:sz w:val="16"/>
          <w:szCs w:val="16"/>
          <w:rtl/>
        </w:rPr>
        <w:t>܁</w:t>
      </w:r>
      <w:r>
        <w:rPr>
          <w:rFonts w:ascii="Cambria Math" w:hAnsi="Cambria Math" w:cs="Cambria Math" w:eastAsia="Cambria Math"/>
          <w:spacing w:val="-162"/>
          <w:w w:val="100"/>
          <w:sz w:val="22"/>
          <w:szCs w:val="22"/>
          <w:rtl/>
        </w:rPr>
        <w:t>ܔ</w:t>
      </w:r>
      <w:r>
        <w:rPr>
          <w:rFonts w:ascii="Cambria Math" w:hAnsi="Cambria Math" w:cs="Cambria Math" w:eastAsia="Cambria Math"/>
          <w:spacing w:val="-60"/>
          <w:w w:val="100"/>
          <w:position w:val="-4"/>
          <w:sz w:val="16"/>
          <w:szCs w:val="16"/>
        </w:rPr>
        <w:t>۲</w:t>
      </w:r>
      <w:r>
        <w:rPr>
          <w:rFonts w:ascii="Cambria Math" w:hAnsi="Cambria Math" w:cs="Cambria Math" w:eastAsia="Cambria Math"/>
          <w:spacing w:val="-102"/>
          <w:w w:val="100"/>
          <w:sz w:val="22"/>
          <w:szCs w:val="22"/>
          <w:rtl/>
        </w:rPr>
        <w:t>ܑ</w:t>
      </w:r>
      <w:r>
        <w:rPr>
          <w:rFonts w:ascii="Cambria Math" w:hAnsi="Cambria Math" w:cs="Cambria Math" w:eastAsia="Cambria Math"/>
          <w:w w:val="100"/>
          <w:sz w:val="22"/>
          <w:szCs w:val="22"/>
          <w:rtl/>
        </w:rPr>
        <w:t>ܛ</w:t>
      </w:r>
      <w:r>
        <w:rPr>
          <w:rFonts w:ascii="Cambria Math" w:hAnsi="Cambria Math" w:cs="Cambria Math" w:eastAsia="Cambria Math"/>
          <w:spacing w:val="-1"/>
          <w:w w:val="100"/>
          <w:sz w:val="22"/>
          <w:szCs w:val="22"/>
          <w:rtl/>
        </w:rPr>
        <w:t>ܘ</w:t>
      </w:r>
      <w:r>
        <w:rPr>
          <w:rFonts w:ascii="Cambria Math" w:hAnsi="Cambria Math" w:cs="Cambria Math" w:eastAsia="Cambria Math"/>
          <w:spacing w:val="-19"/>
          <w:w w:val="100"/>
          <w:sz w:val="22"/>
          <w:szCs w:val="22"/>
          <w:rtl/>
        </w:rPr>
        <w:t>܍</w:t>
      </w:r>
      <w:r>
        <w:rPr>
          <w:rFonts w:ascii="Cambria Math" w:hAnsi="Cambria Math" w:cs="Cambria Math" w:eastAsia="Cambria Math"/>
          <w:spacing w:val="-204"/>
          <w:w w:val="100"/>
          <w:sz w:val="22"/>
          <w:szCs w:val="22"/>
        </w:rPr>
        <w:t>۳</w:t>
      </w:r>
      <w:r>
        <w:rPr>
          <w:rFonts w:ascii="Cambria Math" w:hAnsi="Cambria Math" w:cs="Cambria Math" w:eastAsia="Cambria Math"/>
          <w:spacing w:val="-19"/>
          <w:w w:val="100"/>
          <w:sz w:val="22"/>
          <w:szCs w:val="22"/>
          <w:rtl/>
        </w:rPr>
        <w:t>܏</w:t>
      </w:r>
      <w:r>
        <w:rPr>
          <w:rFonts w:ascii="Cambria Math" w:hAnsi="Cambria Math" w:cs="Cambria Math" w:eastAsia="Cambria Math"/>
          <w:spacing w:val="-129"/>
          <w:w w:val="100"/>
          <w:position w:val="-4"/>
          <w:sz w:val="16"/>
          <w:szCs w:val="16"/>
        </w:rPr>
        <w:t>૛</w:t>
      </w:r>
      <w:r>
        <w:rPr>
          <w:rFonts w:ascii="Cambria Math" w:hAnsi="Cambria Math" w:cs="Cambria Math" w:eastAsia="Cambria Math"/>
          <w:spacing w:val="-212"/>
          <w:w w:val="100"/>
          <w:sz w:val="22"/>
          <w:szCs w:val="22"/>
        </w:rPr>
        <w:t>൅</w:t>
      </w:r>
      <w:r>
        <w:rPr>
          <w:rFonts w:ascii="Cambria Math" w:hAnsi="Cambria Math" w:cs="Cambria Math" w:eastAsia="Cambria Math"/>
          <w:spacing w:val="-2"/>
          <w:w w:val="100"/>
          <w:position w:val="-4"/>
          <w:sz w:val="16"/>
          <w:szCs w:val="16"/>
          <w:rtl/>
        </w:rPr>
        <w:t>܁</w:t>
      </w:r>
      <w:r>
        <w:rPr>
          <w:rFonts w:ascii="Cambria Math" w:hAnsi="Cambria Math" w:cs="Cambria Math" w:eastAsia="Cambria Math"/>
          <w:spacing w:val="-203"/>
          <w:w w:val="100"/>
          <w:sz w:val="22"/>
          <w:szCs w:val="22"/>
          <w:rtl/>
        </w:rPr>
        <w:t>܉</w:t>
      </w:r>
      <w:r>
        <w:rPr>
          <w:rFonts w:ascii="Cambria Math" w:hAnsi="Cambria Math" w:cs="Cambria Math" w:eastAsia="Cambria Math"/>
          <w:spacing w:val="-19"/>
          <w:w w:val="100"/>
          <w:position w:val="-4"/>
          <w:sz w:val="16"/>
          <w:szCs w:val="16"/>
        </w:rPr>
        <w:t>۲</w:t>
      </w:r>
      <w:r>
        <w:rPr>
          <w:rFonts w:ascii="Cambria Math" w:hAnsi="Cambria Math" w:cs="Cambria Math" w:eastAsia="Cambria Math"/>
          <w:spacing w:val="-143"/>
          <w:w w:val="100"/>
          <w:sz w:val="22"/>
          <w:szCs w:val="22"/>
          <w:rtl/>
        </w:rPr>
        <w:t>ܚ</w:t>
      </w:r>
      <w:r>
        <w:rPr>
          <w:rFonts w:ascii="Cambria Math" w:hAnsi="Cambria Math" w:cs="Cambria Math" w:eastAsia="Cambria Math"/>
          <w:w w:val="100"/>
          <w:sz w:val="22"/>
          <w:szCs w:val="22"/>
          <w:rtl/>
        </w:rPr>
        <w:t>܍ܞܗ</w:t>
      </w:r>
      <w:r>
        <w:rPr>
          <w:rFonts w:ascii="Cambria Math" w:hAnsi="Cambria Math" w:cs="Cambria Math" w:eastAsia="Cambria Math"/>
          <w:w w:val="100"/>
          <w:sz w:val="22"/>
          <w:szCs w:val="22"/>
        </w:rPr>
        <w:t>۱</w:t>
      </w:r>
      <w:r>
        <w:rPr>
          <w:rFonts w:ascii="Cambria Math" w:hAnsi="Cambria Math" w:cs="Cambria Math" w:eastAsia="Cambria Math"/>
          <w:spacing w:val="-126"/>
          <w:w w:val="100"/>
          <w:position w:val="-4"/>
          <w:sz w:val="16"/>
          <w:szCs w:val="16"/>
          <w:rtl/>
        </w:rPr>
        <w:t>ܔ</w:t>
      </w:r>
      <w:r>
        <w:rPr>
          <w:rFonts w:ascii="Cambria Math" w:hAnsi="Cambria Math" w:cs="Cambria Math" w:eastAsia="Cambria Math"/>
          <w:spacing w:val="-162"/>
          <w:w w:val="100"/>
          <w:sz w:val="22"/>
          <w:szCs w:val="22"/>
          <w:rtl/>
        </w:rPr>
        <w:t>܍</w:t>
      </w:r>
      <w:r>
        <w:rPr>
          <w:rFonts w:ascii="Cambria Math" w:hAnsi="Cambria Math" w:cs="Cambria Math" w:eastAsia="Cambria Math"/>
          <w:spacing w:val="-60"/>
          <w:w w:val="100"/>
          <w:position w:val="-4"/>
          <w:sz w:val="16"/>
          <w:szCs w:val="16"/>
          <w:rtl/>
        </w:rPr>
        <w:t>܉</w:t>
      </w:r>
      <w:r>
        <w:rPr>
          <w:rFonts w:ascii="Cambria Math" w:hAnsi="Cambria Math" w:cs="Cambria Math" w:eastAsia="Cambria Math"/>
          <w:spacing w:val="-192"/>
          <w:w w:val="100"/>
          <w:sz w:val="22"/>
          <w:szCs w:val="22"/>
        </w:rPr>
        <w:t>ൌ</w:t>
      </w:r>
      <w:r>
        <w:rPr>
          <w:rFonts w:ascii="Cambria Math" w:hAnsi="Cambria Math" w:cs="Cambria Math" w:eastAsia="Cambria Math"/>
          <w:spacing w:val="-131"/>
          <w:w w:val="100"/>
          <w:sz w:val="22"/>
          <w:szCs w:val="22"/>
          <w:rtl/>
        </w:rPr>
        <w:t>܏</w:t>
      </w:r>
      <w:r>
        <w:rPr>
          <w:rFonts w:ascii="Cambria Math" w:hAnsi="Cambria Math" w:cs="Cambria Math" w:eastAsia="Cambria Math"/>
          <w:spacing w:val="-121"/>
          <w:w w:val="100"/>
          <w:position w:val="-4"/>
          <w:sz w:val="16"/>
          <w:szCs w:val="16"/>
          <w:rtl/>
        </w:rPr>
        <w:t>ܖ</w:t>
      </w:r>
      <w:r>
        <w:rPr>
          <w:rFonts w:ascii="Cambria Math" w:hAnsi="Cambria Math" w:cs="Cambria Math" w:eastAsia="Cambria Math"/>
          <w:w w:val="100"/>
          <w:position w:val="-4"/>
          <w:sz w:val="16"/>
          <w:szCs w:val="16"/>
          <w:rtl/>
        </w:rPr>
        <w:t>ܑ</w:t>
      </w:r>
      <w:r>
        <w:rPr>
          <w:rFonts w:ascii="Cambria Math" w:hAnsi="Cambria Math" w:cs="Cambria Math" w:eastAsia="Cambria Math"/>
          <w:spacing w:val="-203"/>
          <w:w w:val="100"/>
          <w:sz w:val="22"/>
          <w:szCs w:val="22"/>
          <w:rtl/>
        </w:rPr>
        <w:t>܉</w:t>
      </w:r>
      <w:r>
        <w:rPr>
          <w:rFonts w:ascii="Cambria Math" w:hAnsi="Cambria Math" w:cs="Cambria Math" w:eastAsia="Cambria Math"/>
          <w:spacing w:val="-21"/>
          <w:w w:val="100"/>
          <w:position w:val="-4"/>
          <w:sz w:val="16"/>
          <w:szCs w:val="16"/>
        </w:rPr>
        <w:t>۴</w:t>
      </w:r>
      <w:r>
        <w:rPr>
          <w:rFonts w:ascii="Cambria Math" w:hAnsi="Cambria Math" w:cs="Cambria Math" w:eastAsia="Cambria Math"/>
          <w:spacing w:val="-140"/>
          <w:w w:val="100"/>
          <w:sz w:val="22"/>
          <w:szCs w:val="22"/>
          <w:rtl/>
        </w:rPr>
        <w:t>ܚ</w:t>
      </w:r>
      <w:r>
        <w:rPr>
          <w:rFonts w:ascii="Cambria Math" w:hAnsi="Cambria Math" w:cs="Cambria Math" w:eastAsia="Cambria Math"/>
          <w:w w:val="100"/>
          <w:sz w:val="22"/>
          <w:szCs w:val="22"/>
          <w:rtl/>
        </w:rPr>
        <w:t>܍ܞܗ</w:t>
      </w:r>
      <w:r>
        <w:rPr>
          <w:rFonts w:ascii="Cambria Math" w:hAnsi="Cambria Math" w:cs="Cambria Math" w:eastAsia="Cambria Math"/>
          <w:w w:val="100"/>
          <w:sz w:val="22"/>
          <w:szCs w:val="22"/>
        </w:rPr>
        <w:t>۱</w:t>
      </w:r>
    </w:p>
    <w:p>
      <w:pPr>
        <w:spacing w:before="63"/>
        <w:ind w:left="598" w:right="0" w:firstLine="0"/>
        <w:jc w:val="left"/>
        <w:rPr>
          <w:rFonts w:ascii="Cambria Math" w:hAnsi="Cambria Math" w:cs="Cambria Math" w:eastAsia="Cambria Math"/>
          <w:sz w:val="22"/>
          <w:szCs w:val="22"/>
        </w:rPr>
      </w:pPr>
      <w:r>
        <w:rPr/>
        <w:br w:type="column"/>
      </w:r>
      <w:r>
        <w:rPr>
          <w:rFonts w:ascii="Arial" w:hAnsi="Arial" w:cs="Arial" w:eastAsia="Arial"/>
          <w:b/>
          <w:bCs/>
          <w:spacing w:val="-14"/>
          <w:sz w:val="22"/>
          <w:szCs w:val="22"/>
        </w:rPr>
        <w:t> </w:t>
      </w:r>
      <w:r>
        <w:rPr>
          <w:rFonts w:ascii="Cambria Math" w:hAnsi="Cambria Math" w:cs="Cambria Math" w:eastAsia="Cambria Math"/>
          <w:spacing w:val="-114"/>
          <w:w w:val="110"/>
          <w:sz w:val="22"/>
          <w:szCs w:val="22"/>
        </w:rPr>
        <w:t>ሺ૛Ǥ૚૚ሻ</w:t>
      </w:r>
      <w:r>
        <w:rPr>
          <w:rFonts w:ascii="Cambria Math" w:hAnsi="Cambria Math" w:cs="Cambria Math" w:eastAsia="Cambria Math"/>
          <w:w w:val="110"/>
          <w:sz w:val="22"/>
          <w:szCs w:val="22"/>
        </w:rPr>
        <w:t> </w:t>
      </w:r>
    </w:p>
    <w:p>
      <w:pPr>
        <w:spacing w:after="0"/>
        <w:jc w:val="left"/>
        <w:rPr>
          <w:rFonts w:ascii="Cambria Math" w:hAnsi="Cambria Math" w:cs="Cambria Math" w:eastAsia="Cambria Math"/>
          <w:sz w:val="22"/>
          <w:szCs w:val="22"/>
        </w:rPr>
        <w:sectPr>
          <w:type w:val="continuous"/>
          <w:pgSz w:w="11900" w:h="16850"/>
          <w:pgMar w:header="0" w:footer="1063" w:top="1400" w:bottom="280" w:left="1680" w:right="820"/>
          <w:cols w:num="2" w:equalWidth="0">
            <w:col w:w="5130" w:space="2026"/>
            <w:col w:w="2244"/>
          </w:cols>
        </w:sectPr>
      </w:pPr>
    </w:p>
    <w:p>
      <w:pPr>
        <w:pStyle w:val="BodyText"/>
        <w:spacing w:before="96"/>
        <w:rPr>
          <w:rFonts w:ascii="Cambria Math"/>
        </w:rPr>
      </w:pPr>
    </w:p>
    <w:p>
      <w:pPr>
        <w:pStyle w:val="BodyText"/>
        <w:spacing w:line="480" w:lineRule="auto"/>
        <w:ind w:left="305" w:right="597"/>
      </w:pPr>
      <w:r>
        <w:rPr/>
        <w:t>The epsilons</w:t>
      </w:r>
      <w:r>
        <w:rPr>
          <w:spacing w:val="24"/>
        </w:rPr>
        <w:t> </w:t>
      </w:r>
      <w:r>
        <w:rPr/>
        <w:t>are</w:t>
      </w:r>
      <w:r>
        <w:rPr>
          <w:spacing w:val="22"/>
        </w:rPr>
        <w:t> </w:t>
      </w:r>
      <w:r>
        <w:rPr/>
        <w:t>also</w:t>
      </w:r>
      <w:r>
        <w:rPr>
          <w:spacing w:val="24"/>
        </w:rPr>
        <w:t> </w:t>
      </w:r>
      <w:r>
        <w:rPr/>
        <w:t>added</w:t>
      </w:r>
      <w:r>
        <w:rPr>
          <w:spacing w:val="21"/>
        </w:rPr>
        <w:t> </w:t>
      </w:r>
      <w:r>
        <w:rPr/>
        <w:t>to</w:t>
      </w:r>
      <w:r>
        <w:rPr>
          <w:spacing w:val="22"/>
        </w:rPr>
        <w:t> </w:t>
      </w:r>
      <w:r>
        <w:rPr/>
        <w:t>the</w:t>
      </w:r>
      <w:r>
        <w:rPr>
          <w:spacing w:val="23"/>
        </w:rPr>
        <w:t> </w:t>
      </w:r>
      <w:r>
        <w:rPr/>
        <w:t>objective</w:t>
      </w:r>
      <w:r>
        <w:rPr>
          <w:spacing w:val="22"/>
        </w:rPr>
        <w:t> </w:t>
      </w:r>
      <w:r>
        <w:rPr/>
        <w:t>function,</w:t>
      </w:r>
      <w:r>
        <w:rPr>
          <w:spacing w:val="21"/>
        </w:rPr>
        <w:t> </w:t>
      </w:r>
      <w:r>
        <w:rPr/>
        <w:t>but</w:t>
      </w:r>
      <w:r>
        <w:rPr>
          <w:spacing w:val="22"/>
        </w:rPr>
        <w:t> </w:t>
      </w:r>
      <w:r>
        <w:rPr/>
        <w:t>with</w:t>
      </w:r>
      <w:r>
        <w:rPr>
          <w:spacing w:val="22"/>
        </w:rPr>
        <w:t> </w:t>
      </w:r>
      <w:r>
        <w:rPr/>
        <w:t>negative</w:t>
      </w:r>
      <w:r>
        <w:rPr>
          <w:spacing w:val="23"/>
        </w:rPr>
        <w:t> </w:t>
      </w:r>
      <w:r>
        <w:rPr/>
        <w:t>signs,</w:t>
      </w:r>
      <w:r>
        <w:rPr>
          <w:spacing w:val="21"/>
        </w:rPr>
        <w:t> </w:t>
      </w:r>
      <w:r>
        <w:rPr/>
        <w:t>so</w:t>
      </w:r>
      <w:r>
        <w:rPr>
          <w:spacing w:val="24"/>
        </w:rPr>
        <w:t> </w:t>
      </w:r>
      <w:r>
        <w:rPr/>
        <w:t>that they are minimized (Equation 2.12)</w:t>
      </w:r>
    </w:p>
    <w:p>
      <w:pPr>
        <w:tabs>
          <w:tab w:pos="6844" w:val="left" w:leader="none"/>
          <w:tab w:pos="7972" w:val="left" w:leader="none"/>
        </w:tabs>
        <w:spacing w:before="163"/>
        <w:ind w:left="665" w:right="0" w:firstLine="0"/>
        <w:jc w:val="left"/>
        <w:rPr>
          <w:sz w:val="24"/>
          <w:szCs w:val="24"/>
        </w:rPr>
      </w:pPr>
      <w:r>
        <w:rPr>
          <w:rFonts w:ascii="Cambria Math" w:hAnsi="Cambria Math" w:cs="Cambria Math" w:eastAsia="Cambria Math"/>
          <w:w w:val="95"/>
          <w:sz w:val="22"/>
          <w:szCs w:val="22"/>
        </w:rPr>
        <w:t>ࡹࢇ࢞</w:t>
      </w:r>
      <w:r>
        <w:rPr>
          <w:rFonts w:ascii="Cambria Math" w:hAnsi="Cambria Math" w:cs="Cambria Math" w:eastAsia="Cambria Math"/>
          <w:spacing w:val="-1"/>
          <w:w w:val="95"/>
          <w:sz w:val="22"/>
          <w:szCs w:val="22"/>
        </w:rPr>
        <w:t>࢏</w:t>
      </w:r>
      <w:r>
        <w:rPr>
          <w:rFonts w:ascii="Cambria Math" w:hAnsi="Cambria Math" w:cs="Cambria Math" w:eastAsia="Cambria Math"/>
          <w:spacing w:val="-37"/>
          <w:w w:val="95"/>
          <w:sz w:val="22"/>
          <w:szCs w:val="22"/>
        </w:rPr>
        <w:t>࢓</w:t>
      </w:r>
      <w:r>
        <w:rPr>
          <w:rFonts w:ascii="Cambria Math" w:hAnsi="Cambria Math" w:cs="Cambria Math" w:eastAsia="Cambria Math"/>
          <w:spacing w:val="-185"/>
          <w:w w:val="128"/>
          <w:sz w:val="22"/>
          <w:szCs w:val="22"/>
        </w:rPr>
        <w:t>ǣ</w:t>
      </w:r>
      <w:r>
        <w:rPr>
          <w:rFonts w:ascii="Cambria Math" w:hAnsi="Cambria Math" w:cs="Cambria Math" w:eastAsia="Cambria Math"/>
          <w:spacing w:val="-200"/>
          <w:w w:val="95"/>
          <w:sz w:val="22"/>
          <w:szCs w:val="22"/>
        </w:rPr>
        <w:t>࢏</w:t>
      </w:r>
      <w:r>
        <w:rPr>
          <w:rFonts w:ascii="Cambria Math" w:hAnsi="Cambria Math" w:cs="Cambria Math" w:eastAsia="Cambria Math"/>
          <w:spacing w:val="29"/>
          <w:sz w:val="22"/>
          <w:szCs w:val="22"/>
        </w:rPr>
        <w:t> </w:t>
      </w:r>
      <w:r>
        <w:rPr>
          <w:rFonts w:ascii="Cambria Math" w:hAnsi="Cambria Math" w:cs="Cambria Math" w:eastAsia="Cambria Math"/>
          <w:spacing w:val="-85"/>
          <w:sz w:val="22"/>
          <w:szCs w:val="22"/>
        </w:rPr>
        <w:t>࡯࢙࢕ࢋ࢜ࢋ࢘</w:t>
      </w:r>
      <w:r>
        <w:rPr>
          <w:rFonts w:ascii="Cambria Math" w:hAnsi="Cambria Math" w:cs="Cambria Math" w:eastAsia="Cambria Math"/>
          <w:spacing w:val="-85"/>
          <w:position w:val="-4"/>
          <w:sz w:val="16"/>
          <w:szCs w:val="16"/>
        </w:rPr>
        <w:t>ࡲ</w:t>
      </w:r>
      <w:r>
        <w:rPr>
          <w:rFonts w:ascii="Cambria Math" w:hAnsi="Cambria Math" w:cs="Cambria Math" w:eastAsia="Cambria Math"/>
          <w:spacing w:val="-85"/>
          <w:sz w:val="22"/>
          <w:szCs w:val="22"/>
        </w:rPr>
        <w:t>ࢇ</w:t>
      </w:r>
      <w:r>
        <w:rPr>
          <w:rFonts w:ascii="Cambria Math" w:hAnsi="Cambria Math" w:cs="Cambria Math" w:eastAsia="Cambria Math"/>
          <w:spacing w:val="-85"/>
          <w:position w:val="-4"/>
          <w:sz w:val="16"/>
          <w:szCs w:val="16"/>
        </w:rPr>
        <w:t>࢏</w:t>
      </w:r>
      <w:r>
        <w:rPr>
          <w:rFonts w:ascii="Cambria Math" w:hAnsi="Cambria Math" w:cs="Cambria Math" w:eastAsia="Cambria Math"/>
          <w:spacing w:val="-85"/>
          <w:sz w:val="22"/>
          <w:szCs w:val="22"/>
        </w:rPr>
        <w:t>ࢍ</w:t>
      </w:r>
      <w:r>
        <w:rPr>
          <w:rFonts w:ascii="Cambria Math" w:hAnsi="Cambria Math" w:cs="Cambria Math" w:eastAsia="Cambria Math"/>
          <w:spacing w:val="-85"/>
          <w:position w:val="-4"/>
          <w:sz w:val="16"/>
          <w:szCs w:val="16"/>
        </w:rPr>
        <w:t>࢔</w:t>
      </w:r>
      <w:r>
        <w:rPr>
          <w:rFonts w:ascii="Cambria Math" w:hAnsi="Cambria Math" w:cs="Cambria Math" w:eastAsia="Cambria Math"/>
          <w:spacing w:val="-85"/>
          <w:sz w:val="22"/>
          <w:szCs w:val="22"/>
        </w:rPr>
        <w:t>െ</w:t>
      </w:r>
      <w:r>
        <w:rPr>
          <w:rFonts w:ascii="Cambria Math" w:hAnsi="Cambria Math" w:cs="Cambria Math" w:eastAsia="Cambria Math"/>
          <w:spacing w:val="-85"/>
          <w:position w:val="-4"/>
          <w:sz w:val="16"/>
          <w:szCs w:val="16"/>
        </w:rPr>
        <w:t>ࢇ</w:t>
      </w:r>
      <w:r>
        <w:rPr>
          <w:rFonts w:ascii="Cambria Math" w:hAnsi="Cambria Math" w:cs="Cambria Math" w:eastAsia="Cambria Math"/>
          <w:spacing w:val="-85"/>
          <w:sz w:val="22"/>
          <w:szCs w:val="22"/>
        </w:rPr>
        <w:t>ࢋ</w:t>
      </w:r>
      <w:r>
        <w:rPr>
          <w:rFonts w:ascii="Cambria Math" w:hAnsi="Cambria Math" w:cs="Cambria Math" w:eastAsia="Cambria Math"/>
          <w:spacing w:val="-85"/>
          <w:position w:val="-4"/>
          <w:sz w:val="16"/>
          <w:szCs w:val="16"/>
        </w:rPr>
        <w:t>࢒</w:t>
      </w:r>
      <w:r>
        <w:rPr>
          <w:rFonts w:ascii="Cambria Math" w:hAnsi="Cambria Math" w:cs="Cambria Math" w:eastAsia="Cambria Math"/>
          <w:spacing w:val="-85"/>
          <w:sz w:val="22"/>
          <w:szCs w:val="22"/>
        </w:rPr>
        <w:t>࢑</w:t>
      </w:r>
      <w:r>
        <w:rPr>
          <w:rFonts w:ascii="Cambria Math" w:hAnsi="Cambria Math" w:cs="Cambria Math" w:eastAsia="Cambria Math"/>
          <w:spacing w:val="-85"/>
          <w:sz w:val="22"/>
          <w:szCs w:val="22"/>
          <w:rtl/>
        </w:rPr>
        <w:t>כ</w:t>
      </w:r>
      <w:r>
        <w:rPr>
          <w:rFonts w:ascii="Cambria Math" w:hAnsi="Cambria Math" w:cs="Cambria Math" w:eastAsia="Cambria Math"/>
          <w:spacing w:val="-85"/>
          <w:sz w:val="22"/>
          <w:szCs w:val="22"/>
        </w:rPr>
        <w:t>ࡱ࢖࢙࢏࢔</w:t>
      </w:r>
      <w:r>
        <w:rPr>
          <w:rFonts w:ascii="Cambria Math" w:hAnsi="Cambria Math" w:cs="Cambria Math" w:eastAsia="Cambria Math"/>
          <w:spacing w:val="-85"/>
          <w:position w:val="-7"/>
          <w:sz w:val="16"/>
          <w:szCs w:val="16"/>
        </w:rPr>
        <w:t>ࡰ</w:t>
      </w:r>
      <w:r>
        <w:rPr>
          <w:rFonts w:ascii="Cambria Math" w:hAnsi="Cambria Math" w:cs="Cambria Math" w:eastAsia="Cambria Math"/>
          <w:spacing w:val="-85"/>
          <w:sz w:val="22"/>
          <w:szCs w:val="22"/>
        </w:rPr>
        <w:t>࢒</w:t>
      </w:r>
      <w:r>
        <w:rPr>
          <w:rFonts w:ascii="Cambria Math" w:hAnsi="Cambria Math" w:cs="Cambria Math" w:eastAsia="Cambria Math"/>
          <w:spacing w:val="-85"/>
          <w:position w:val="-7"/>
          <w:sz w:val="16"/>
          <w:szCs w:val="16"/>
        </w:rPr>
        <w:t>ࡿ</w:t>
      </w:r>
      <w:r>
        <w:rPr>
          <w:rFonts w:ascii="Cambria Math" w:hAnsi="Cambria Math" w:cs="Cambria Math" w:eastAsia="Cambria Math"/>
          <w:spacing w:val="-85"/>
          <w:sz w:val="22"/>
          <w:szCs w:val="22"/>
        </w:rPr>
        <w:t>࢕</w:t>
      </w:r>
      <w:r>
        <w:rPr>
          <w:rFonts w:ascii="Cambria Math" w:hAnsi="Cambria Math" w:cs="Cambria Math" w:eastAsia="Cambria Math"/>
          <w:spacing w:val="-43"/>
          <w:sz w:val="22"/>
          <w:szCs w:val="22"/>
        </w:rPr>
        <w:t> </w:t>
      </w:r>
      <w:r>
        <w:rPr>
          <w:rFonts w:ascii="Cambria Math" w:hAnsi="Cambria Math" w:cs="Cambria Math" w:eastAsia="Cambria Math"/>
          <w:spacing w:val="-10"/>
          <w:position w:val="-7"/>
          <w:sz w:val="16"/>
          <w:szCs w:val="16"/>
        </w:rPr>
        <w:t>૛</w:t>
      </w:r>
      <w:r>
        <w:rPr>
          <w:rFonts w:ascii="Cambria Math" w:hAnsi="Cambria Math" w:cs="Cambria Math" w:eastAsia="Cambria Math"/>
          <w:position w:val="-7"/>
          <w:sz w:val="16"/>
          <w:szCs w:val="16"/>
        </w:rPr>
        <w:tab/>
      </w:r>
      <w:r>
        <w:rPr>
          <w:rFonts w:ascii="Arial" w:hAnsi="Arial" w:cs="Arial" w:eastAsia="Arial"/>
          <w:b/>
          <w:bCs/>
          <w:sz w:val="22"/>
          <w:szCs w:val="22"/>
        </w:rPr>
        <w:tab/>
      </w:r>
      <w:r>
        <w:rPr>
          <w:spacing w:val="-2"/>
          <w:sz w:val="24"/>
          <w:szCs w:val="24"/>
        </w:rPr>
        <w:t>(2.12</w:t>
      </w:r>
      <w:r>
        <w:rPr>
          <w:spacing w:val="-2"/>
          <w:sz w:val="24"/>
          <w:szCs w:val="24"/>
        </w:rPr>
        <w:t>)</w:t>
      </w:r>
    </w:p>
    <w:p>
      <w:pPr>
        <w:pStyle w:val="BodyText"/>
      </w:pPr>
    </w:p>
    <w:p>
      <w:pPr>
        <w:pStyle w:val="BodyText"/>
        <w:spacing w:before="239"/>
      </w:pPr>
    </w:p>
    <w:p>
      <w:pPr>
        <w:pStyle w:val="ListParagraph"/>
        <w:numPr>
          <w:ilvl w:val="0"/>
          <w:numId w:val="26"/>
        </w:numPr>
        <w:tabs>
          <w:tab w:pos="1024" w:val="left" w:leader="none"/>
        </w:tabs>
        <w:spacing w:line="240" w:lineRule="auto" w:before="0" w:after="0"/>
        <w:ind w:left="1024" w:right="0" w:hanging="359"/>
        <w:jc w:val="left"/>
        <w:rPr>
          <w:sz w:val="24"/>
        </w:rPr>
      </w:pPr>
      <w:r>
        <w:rPr>
          <w:sz w:val="24"/>
        </w:rPr>
        <w:t>Annual</w:t>
      </w:r>
      <w:r>
        <w:rPr>
          <w:spacing w:val="-2"/>
          <w:sz w:val="24"/>
        </w:rPr>
        <w:t> Demand</w:t>
      </w:r>
    </w:p>
    <w:p>
      <w:pPr>
        <w:pStyle w:val="BodyText"/>
      </w:pPr>
    </w:p>
    <w:p>
      <w:pPr>
        <w:pStyle w:val="BodyText"/>
        <w:ind w:left="305"/>
        <w:jc w:val="both"/>
      </w:pPr>
      <w:r>
        <w:rPr/>
        <w:t>Water</w:t>
      </w:r>
      <w:r>
        <w:rPr>
          <w:spacing w:val="9"/>
        </w:rPr>
        <w:t> </w:t>
      </w:r>
      <w:r>
        <w:rPr/>
        <w:t>demand</w:t>
      </w:r>
      <w:r>
        <w:rPr>
          <w:spacing w:val="10"/>
        </w:rPr>
        <w:t> </w:t>
      </w:r>
      <w:r>
        <w:rPr/>
        <w:t>for</w:t>
      </w:r>
      <w:r>
        <w:rPr>
          <w:spacing w:val="9"/>
        </w:rPr>
        <w:t> </w:t>
      </w:r>
      <w:r>
        <w:rPr/>
        <w:t>demand</w:t>
      </w:r>
      <w:r>
        <w:rPr>
          <w:spacing w:val="10"/>
        </w:rPr>
        <w:t> </w:t>
      </w:r>
      <w:r>
        <w:rPr/>
        <w:t>site</w:t>
      </w:r>
      <w:r>
        <w:rPr>
          <w:spacing w:val="10"/>
        </w:rPr>
        <w:t> </w:t>
      </w:r>
      <w:r>
        <w:rPr/>
        <w:t>(DS)</w:t>
      </w:r>
      <w:r>
        <w:rPr>
          <w:spacing w:val="10"/>
        </w:rPr>
        <w:t> </w:t>
      </w:r>
      <w:r>
        <w:rPr/>
        <w:t>is</w:t>
      </w:r>
      <w:r>
        <w:rPr>
          <w:spacing w:val="9"/>
        </w:rPr>
        <w:t> </w:t>
      </w:r>
      <w:r>
        <w:rPr/>
        <w:t>calculated</w:t>
      </w:r>
      <w:r>
        <w:rPr>
          <w:spacing w:val="10"/>
        </w:rPr>
        <w:t> </w:t>
      </w:r>
      <w:r>
        <w:rPr/>
        <w:t>as</w:t>
      </w:r>
      <w:r>
        <w:rPr>
          <w:spacing w:val="11"/>
        </w:rPr>
        <w:t> </w:t>
      </w:r>
      <w:r>
        <w:rPr/>
        <w:t>the</w:t>
      </w:r>
      <w:r>
        <w:rPr>
          <w:spacing w:val="11"/>
        </w:rPr>
        <w:t> </w:t>
      </w:r>
      <w:r>
        <w:rPr/>
        <w:t>summation</w:t>
      </w:r>
      <w:r>
        <w:rPr>
          <w:spacing w:val="8"/>
        </w:rPr>
        <w:t> </w:t>
      </w:r>
      <w:r>
        <w:rPr/>
        <w:t>of</w:t>
      </w:r>
      <w:r>
        <w:rPr>
          <w:spacing w:val="10"/>
        </w:rPr>
        <w:t> </w:t>
      </w:r>
      <w:r>
        <w:rPr/>
        <w:t>all</w:t>
      </w:r>
      <w:r>
        <w:rPr>
          <w:spacing w:val="11"/>
        </w:rPr>
        <w:t> </w:t>
      </w:r>
      <w:r>
        <w:rPr/>
        <w:t>demand</w:t>
      </w:r>
      <w:r>
        <w:rPr>
          <w:spacing w:val="11"/>
        </w:rPr>
        <w:t> </w:t>
      </w:r>
      <w:r>
        <w:rPr>
          <w:spacing w:val="-2"/>
        </w:rPr>
        <w:t>sites</w:t>
      </w:r>
    </w:p>
    <w:p>
      <w:pPr>
        <w:pStyle w:val="BodyText"/>
      </w:pPr>
    </w:p>
    <w:p>
      <w:pPr>
        <w:pStyle w:val="BodyText"/>
        <w:spacing w:line="480" w:lineRule="auto" w:before="1"/>
        <w:ind w:left="305" w:right="595"/>
        <w:jc w:val="both"/>
      </w:pPr>
      <w:r>
        <w:rPr/>
        <w:t>‗bottom level branches (Br) demands. A branch without any</w:t>
      </w:r>
      <w:r>
        <w:rPr>
          <w:spacing w:val="-4"/>
        </w:rPr>
        <w:t> </w:t>
      </w:r>
      <w:r>
        <w:rPr/>
        <w:t>branches below it is called the bottom-level branch. For example, in the structure that comprises, showers, toilets, washing and other (and four others underneath Multifamily that may not be shown) are the bottom-level branches for South City.</w:t>
      </w:r>
    </w:p>
    <w:p>
      <w:pPr>
        <w:tabs>
          <w:tab w:pos="8092" w:val="left" w:leader="none"/>
        </w:tabs>
        <w:spacing w:line="480" w:lineRule="auto" w:before="0"/>
        <w:ind w:left="305" w:right="603" w:firstLine="0"/>
        <w:jc w:val="left"/>
        <w:rPr>
          <w:sz w:val="24"/>
        </w:rPr>
      </w:pPr>
      <w:r>
        <w:rPr>
          <w:i/>
          <w:sz w:val="24"/>
        </w:rPr>
        <w:t>AnnualDemandDS = (TotalActivityLevelBr x WaterUseRateBr)</w:t>
        <w:tab/>
      </w:r>
      <w:r>
        <w:rPr>
          <w:i/>
          <w:spacing w:val="-2"/>
          <w:sz w:val="24"/>
        </w:rPr>
        <w:t>(</w:t>
      </w:r>
      <w:r>
        <w:rPr>
          <w:spacing w:val="-2"/>
          <w:sz w:val="24"/>
        </w:rPr>
        <w:t>2.13) </w:t>
      </w:r>
      <w:r>
        <w:rPr>
          <w:sz w:val="24"/>
        </w:rPr>
        <w:t>The total activity level for a bottom-level branch is the product of the activity levels in </w:t>
      </w:r>
      <w:r>
        <w:rPr>
          <w:spacing w:val="-4"/>
          <w:sz w:val="24"/>
        </w:rPr>
        <w:t>all</w:t>
      </w:r>
    </w:p>
    <w:p>
      <w:pPr>
        <w:pStyle w:val="BodyText"/>
        <w:spacing w:line="480" w:lineRule="auto"/>
        <w:ind w:left="305" w:right="603"/>
      </w:pPr>
      <w:r>
        <w:rPr/>
        <w:t>branches</w:t>
      </w:r>
      <w:r>
        <w:rPr>
          <w:spacing w:val="23"/>
        </w:rPr>
        <w:t> </w:t>
      </w:r>
      <w:r>
        <w:rPr/>
        <w:t>from</w:t>
      </w:r>
      <w:r>
        <w:rPr>
          <w:spacing w:val="23"/>
        </w:rPr>
        <w:t> </w:t>
      </w:r>
      <w:r>
        <w:rPr/>
        <w:t>the</w:t>
      </w:r>
      <w:r>
        <w:rPr>
          <w:spacing w:val="20"/>
        </w:rPr>
        <w:t> </w:t>
      </w:r>
      <w:r>
        <w:rPr/>
        <w:t>bottom</w:t>
      </w:r>
      <w:r>
        <w:rPr>
          <w:spacing w:val="21"/>
        </w:rPr>
        <w:t> </w:t>
      </w:r>
      <w:r>
        <w:rPr/>
        <w:t>branch</w:t>
      </w:r>
      <w:r>
        <w:rPr>
          <w:spacing w:val="22"/>
        </w:rPr>
        <w:t> </w:t>
      </w:r>
      <w:r>
        <w:rPr/>
        <w:t>back</w:t>
      </w:r>
      <w:r>
        <w:rPr>
          <w:spacing w:val="22"/>
        </w:rPr>
        <w:t> </w:t>
      </w:r>
      <w:r>
        <w:rPr/>
        <w:t>up</w:t>
      </w:r>
      <w:r>
        <w:rPr>
          <w:spacing w:val="20"/>
        </w:rPr>
        <w:t> </w:t>
      </w:r>
      <w:r>
        <w:rPr/>
        <w:t>to</w:t>
      </w:r>
      <w:r>
        <w:rPr>
          <w:spacing w:val="21"/>
        </w:rPr>
        <w:t> </w:t>
      </w:r>
      <w:r>
        <w:rPr/>
        <w:t>the</w:t>
      </w:r>
      <w:r>
        <w:rPr>
          <w:spacing w:val="22"/>
        </w:rPr>
        <w:t> </w:t>
      </w:r>
      <w:r>
        <w:rPr/>
        <w:t>demand</w:t>
      </w:r>
      <w:r>
        <w:rPr>
          <w:spacing w:val="20"/>
        </w:rPr>
        <w:t> </w:t>
      </w:r>
      <w:r>
        <w:rPr/>
        <w:t>site</w:t>
      </w:r>
      <w:r>
        <w:rPr>
          <w:spacing w:val="21"/>
        </w:rPr>
        <w:t> </w:t>
      </w:r>
      <w:r>
        <w:rPr/>
        <w:t>branch</w:t>
      </w:r>
      <w:r>
        <w:rPr>
          <w:spacing w:val="20"/>
        </w:rPr>
        <w:t> </w:t>
      </w:r>
      <w:r>
        <w:rPr/>
        <w:t>(where</w:t>
      </w:r>
      <w:r>
        <w:rPr>
          <w:spacing w:val="21"/>
        </w:rPr>
        <w:t> </w:t>
      </w:r>
      <w:r>
        <w:rPr/>
        <w:t>Br</w:t>
      </w:r>
      <w:r>
        <w:rPr>
          <w:spacing w:val="22"/>
        </w:rPr>
        <w:t> </w:t>
      </w:r>
      <w:r>
        <w:rPr/>
        <w:t>is</w:t>
      </w:r>
      <w:r>
        <w:rPr>
          <w:spacing w:val="21"/>
        </w:rPr>
        <w:t> </w:t>
      </w:r>
      <w:r>
        <w:rPr/>
        <w:t>the bottom-level branch, Br' is the parent of Br, Br'' is the grandparent of Br, etc.).</w:t>
      </w:r>
    </w:p>
    <w:p>
      <w:pPr>
        <w:spacing w:line="240" w:lineRule="auto" w:before="0"/>
        <w:ind w:left="305" w:right="597" w:firstLine="0"/>
        <w:jc w:val="left"/>
        <w:rPr>
          <w:i/>
          <w:sz w:val="24"/>
        </w:rPr>
      </w:pPr>
      <w:r>
        <w:rPr>
          <w:i/>
          <w:sz w:val="24"/>
        </w:rPr>
        <w:t>TotalActivityLevelBr</w:t>
      </w:r>
      <w:r>
        <w:rPr>
          <w:i/>
          <w:spacing w:val="80"/>
          <w:sz w:val="24"/>
        </w:rPr>
        <w:t> </w:t>
      </w:r>
      <w:r>
        <w:rPr>
          <w:i/>
          <w:sz w:val="24"/>
        </w:rPr>
        <w:t>=</w:t>
      </w:r>
      <w:r>
        <w:rPr>
          <w:i/>
          <w:spacing w:val="80"/>
          <w:sz w:val="24"/>
        </w:rPr>
        <w:t> </w:t>
      </w:r>
      <w:r>
        <w:rPr>
          <w:i/>
          <w:sz w:val="24"/>
        </w:rPr>
        <w:t>ActivityLevelBr</w:t>
      </w:r>
      <w:r>
        <w:rPr>
          <w:i/>
          <w:spacing w:val="80"/>
          <w:sz w:val="24"/>
        </w:rPr>
        <w:t> </w:t>
      </w:r>
      <w:r>
        <w:rPr>
          <w:i/>
          <w:sz w:val="24"/>
        </w:rPr>
        <w:t>x</w:t>
      </w:r>
      <w:r>
        <w:rPr>
          <w:i/>
          <w:spacing w:val="80"/>
          <w:sz w:val="24"/>
        </w:rPr>
        <w:t> </w:t>
      </w:r>
      <w:r>
        <w:rPr>
          <w:i/>
          <w:sz w:val="24"/>
        </w:rPr>
        <w:t>ActivityLevelBr'</w:t>
      </w:r>
      <w:r>
        <w:rPr>
          <w:i/>
          <w:spacing w:val="80"/>
          <w:sz w:val="24"/>
        </w:rPr>
        <w:t> </w:t>
      </w:r>
      <w:r>
        <w:rPr>
          <w:i/>
          <w:sz w:val="24"/>
        </w:rPr>
        <w:t>x</w:t>
      </w:r>
      <w:r>
        <w:rPr>
          <w:i/>
          <w:spacing w:val="80"/>
          <w:sz w:val="24"/>
        </w:rPr>
        <w:t> </w:t>
      </w:r>
      <w:r>
        <w:rPr>
          <w:i/>
          <w:sz w:val="24"/>
        </w:rPr>
        <w:t>ActivityLevelBr''</w:t>
      </w:r>
      <w:r>
        <w:rPr>
          <w:i/>
          <w:spacing w:val="80"/>
          <w:sz w:val="24"/>
        </w:rPr>
        <w:t> </w:t>
      </w:r>
      <w:r>
        <w:rPr>
          <w:i/>
          <w:sz w:val="24"/>
        </w:rPr>
        <w:t>x</w:t>
      </w:r>
      <w:r>
        <w:rPr>
          <w:i/>
          <w:spacing w:val="80"/>
          <w:sz w:val="24"/>
        </w:rPr>
        <w:t> </w:t>
      </w:r>
      <w:r>
        <w:rPr>
          <w:i/>
          <w:sz w:val="24"/>
        </w:rPr>
        <w:t>... </w:t>
      </w:r>
      <w:r>
        <w:rPr>
          <w:i/>
          <w:spacing w:val="-2"/>
          <w:sz w:val="24"/>
        </w:rPr>
        <w:t>(2.14)</w:t>
      </w:r>
    </w:p>
    <w:p>
      <w:pPr>
        <w:pStyle w:val="BodyText"/>
        <w:spacing w:before="275"/>
        <w:ind w:left="305"/>
      </w:pPr>
      <w:r>
        <w:rPr/>
        <w:t>For</w:t>
      </w:r>
      <w:r>
        <w:rPr>
          <w:spacing w:val="-2"/>
        </w:rPr>
        <w:t> </w:t>
      </w:r>
      <w:r>
        <w:rPr/>
        <w:t>the</w:t>
      </w:r>
      <w:r>
        <w:rPr>
          <w:spacing w:val="-1"/>
        </w:rPr>
        <w:t> </w:t>
      </w:r>
      <w:r>
        <w:rPr/>
        <w:t>example</w:t>
      </w:r>
      <w:r>
        <w:rPr>
          <w:spacing w:val="-1"/>
        </w:rPr>
        <w:t> </w:t>
      </w:r>
      <w:r>
        <w:rPr/>
        <w:t>above,</w:t>
      </w:r>
      <w:r>
        <w:rPr>
          <w:spacing w:val="-1"/>
        </w:rPr>
        <w:t> </w:t>
      </w:r>
      <w:r>
        <w:rPr/>
        <w:t>this </w:t>
      </w:r>
      <w:r>
        <w:rPr>
          <w:spacing w:val="-2"/>
        </w:rPr>
        <w:t>becomes</w:t>
      </w:r>
    </w:p>
    <w:p>
      <w:pPr>
        <w:spacing w:line="480" w:lineRule="auto" w:before="276"/>
        <w:ind w:left="305" w:right="0" w:firstLine="0"/>
        <w:jc w:val="left"/>
        <w:rPr>
          <w:i/>
          <w:sz w:val="24"/>
        </w:rPr>
      </w:pPr>
      <w:r>
        <w:rPr>
          <w:i/>
          <w:sz w:val="24"/>
        </w:rPr>
        <w:t>TotalActivityLevelShowers</w:t>
      </w:r>
      <w:r>
        <w:rPr>
          <w:i/>
          <w:spacing w:val="80"/>
          <w:sz w:val="24"/>
        </w:rPr>
        <w:t> </w:t>
      </w:r>
      <w:r>
        <w:rPr>
          <w:i/>
          <w:sz w:val="24"/>
        </w:rPr>
        <w:t>=</w:t>
      </w:r>
      <w:r>
        <w:rPr>
          <w:i/>
          <w:spacing w:val="80"/>
          <w:sz w:val="24"/>
        </w:rPr>
        <w:t> </w:t>
      </w:r>
      <w:r>
        <w:rPr>
          <w:i/>
          <w:sz w:val="24"/>
        </w:rPr>
        <w:t>ActivityLevelShowers</w:t>
      </w:r>
      <w:r>
        <w:rPr>
          <w:i/>
          <w:spacing w:val="80"/>
          <w:sz w:val="24"/>
        </w:rPr>
        <w:t> </w:t>
      </w:r>
      <w:r>
        <w:rPr>
          <w:i/>
          <w:sz w:val="24"/>
        </w:rPr>
        <w:t>x</w:t>
      </w:r>
      <w:r>
        <w:rPr>
          <w:i/>
          <w:spacing w:val="80"/>
          <w:sz w:val="24"/>
        </w:rPr>
        <w:t> </w:t>
      </w:r>
      <w:r>
        <w:rPr>
          <w:i/>
          <w:sz w:val="24"/>
        </w:rPr>
        <w:t>ActivityLevelSingleFamily</w:t>
      </w:r>
      <w:r>
        <w:rPr>
          <w:i/>
          <w:spacing w:val="80"/>
          <w:sz w:val="24"/>
        </w:rPr>
        <w:t> </w:t>
      </w:r>
      <w:r>
        <w:rPr>
          <w:i/>
          <w:sz w:val="24"/>
        </w:rPr>
        <w:t>x</w:t>
      </w:r>
      <w:r>
        <w:rPr>
          <w:i/>
          <w:spacing w:val="40"/>
          <w:sz w:val="24"/>
        </w:rPr>
        <w:t> </w:t>
      </w:r>
      <w:r>
        <w:rPr>
          <w:i/>
          <w:spacing w:val="-2"/>
          <w:sz w:val="24"/>
        </w:rPr>
        <w:t>ActivityLevelSouthCity</w:t>
      </w:r>
    </w:p>
    <w:p>
      <w:pPr>
        <w:spacing w:after="0" w:line="480" w:lineRule="auto"/>
        <w:jc w:val="left"/>
        <w:rPr>
          <w:sz w:val="24"/>
        </w:rPr>
        <w:sectPr>
          <w:type w:val="continuous"/>
          <w:pgSz w:w="11900" w:h="16850"/>
          <w:pgMar w:header="0" w:footer="1063" w:top="1400" w:bottom="280" w:left="1680" w:right="820"/>
        </w:sectPr>
      </w:pPr>
    </w:p>
    <w:p>
      <w:pPr>
        <w:pStyle w:val="BodyText"/>
        <w:spacing w:line="480" w:lineRule="auto" w:before="69"/>
        <w:ind w:left="1025" w:right="597"/>
      </w:pPr>
      <w:r>
        <w:rPr/>
        <w:t>=</w:t>
      </w:r>
      <w:r>
        <w:rPr>
          <w:spacing w:val="40"/>
        </w:rPr>
        <w:t> </w:t>
      </w:r>
      <w:r>
        <w:rPr/>
        <w:t>percent</w:t>
      </w:r>
      <w:r>
        <w:rPr>
          <w:spacing w:val="40"/>
        </w:rPr>
        <w:t> </w:t>
      </w:r>
      <w:r>
        <w:rPr/>
        <w:t>of</w:t>
      </w:r>
      <w:r>
        <w:rPr>
          <w:spacing w:val="40"/>
        </w:rPr>
        <w:t> </w:t>
      </w:r>
      <w:r>
        <w:rPr/>
        <w:t>people</w:t>
      </w:r>
      <w:r>
        <w:rPr>
          <w:spacing w:val="40"/>
        </w:rPr>
        <w:t> </w:t>
      </w:r>
      <w:r>
        <w:rPr/>
        <w:t>in</w:t>
      </w:r>
      <w:r>
        <w:rPr>
          <w:spacing w:val="40"/>
        </w:rPr>
        <w:t> </w:t>
      </w:r>
      <w:r>
        <w:rPr/>
        <w:t>single-family</w:t>
      </w:r>
      <w:r>
        <w:rPr>
          <w:spacing w:val="40"/>
        </w:rPr>
        <w:t> </w:t>
      </w:r>
      <w:r>
        <w:rPr/>
        <w:t>homes</w:t>
      </w:r>
      <w:r>
        <w:rPr>
          <w:spacing w:val="40"/>
        </w:rPr>
        <w:t> </w:t>
      </w:r>
      <w:r>
        <w:rPr/>
        <w:t>who</w:t>
      </w:r>
      <w:r>
        <w:rPr>
          <w:spacing w:val="40"/>
        </w:rPr>
        <w:t> </w:t>
      </w:r>
      <w:r>
        <w:rPr/>
        <w:t>have</w:t>
      </w:r>
      <w:r>
        <w:rPr>
          <w:spacing w:val="40"/>
        </w:rPr>
        <w:t> </w:t>
      </w:r>
      <w:r>
        <w:rPr/>
        <w:t>showers</w:t>
      </w:r>
      <w:r>
        <w:rPr>
          <w:spacing w:val="40"/>
        </w:rPr>
        <w:t> </w:t>
      </w:r>
      <w:r>
        <w:rPr/>
        <w:t>x</w:t>
      </w:r>
      <w:r>
        <w:rPr>
          <w:spacing w:val="40"/>
        </w:rPr>
        <w:t> </w:t>
      </w:r>
      <w:r>
        <w:rPr/>
        <w:t>percent</w:t>
      </w:r>
      <w:r>
        <w:rPr>
          <w:spacing w:val="40"/>
        </w:rPr>
        <w:t> </w:t>
      </w:r>
      <w:r>
        <w:rPr/>
        <w:t>of people who live in single-family homes x number of people in South City</w:t>
      </w:r>
    </w:p>
    <w:p>
      <w:pPr>
        <w:pStyle w:val="BodyText"/>
        <w:spacing w:line="480" w:lineRule="auto" w:before="1"/>
        <w:ind w:left="305"/>
      </w:pPr>
      <w:r>
        <w:rPr/>
        <w:t>The</w:t>
      </w:r>
      <w:r>
        <w:rPr>
          <w:spacing w:val="27"/>
        </w:rPr>
        <w:t> </w:t>
      </w:r>
      <w:r>
        <w:rPr/>
        <w:t>activity</w:t>
      </w:r>
      <w:r>
        <w:rPr>
          <w:spacing w:val="24"/>
        </w:rPr>
        <w:t> </w:t>
      </w:r>
      <w:r>
        <w:rPr/>
        <w:t>level</w:t>
      </w:r>
      <w:r>
        <w:rPr>
          <w:spacing w:val="29"/>
        </w:rPr>
        <w:t> </w:t>
      </w:r>
      <w:r>
        <w:rPr/>
        <w:t>for</w:t>
      </w:r>
      <w:r>
        <w:rPr>
          <w:spacing w:val="29"/>
        </w:rPr>
        <w:t> </w:t>
      </w:r>
      <w:r>
        <w:rPr/>
        <w:t>a</w:t>
      </w:r>
      <w:r>
        <w:rPr>
          <w:spacing w:val="30"/>
        </w:rPr>
        <w:t> </w:t>
      </w:r>
      <w:r>
        <w:rPr/>
        <w:t>branch,</w:t>
      </w:r>
      <w:r>
        <w:rPr>
          <w:spacing w:val="28"/>
        </w:rPr>
        <w:t> </w:t>
      </w:r>
      <w:r>
        <w:rPr/>
        <w:t>and</w:t>
      </w:r>
      <w:r>
        <w:rPr>
          <w:spacing w:val="28"/>
        </w:rPr>
        <w:t> </w:t>
      </w:r>
      <w:r>
        <w:rPr/>
        <w:t>the</w:t>
      </w:r>
      <w:r>
        <w:rPr>
          <w:spacing w:val="28"/>
        </w:rPr>
        <w:t> </w:t>
      </w:r>
      <w:r>
        <w:rPr/>
        <w:t>water</w:t>
      </w:r>
      <w:r>
        <w:rPr>
          <w:spacing w:val="28"/>
        </w:rPr>
        <w:t> </w:t>
      </w:r>
      <w:r>
        <w:rPr/>
        <w:t>use</w:t>
      </w:r>
      <w:r>
        <w:rPr>
          <w:spacing w:val="28"/>
        </w:rPr>
        <w:t> </w:t>
      </w:r>
      <w:r>
        <w:rPr/>
        <w:t>rate</w:t>
      </w:r>
      <w:r>
        <w:rPr>
          <w:spacing w:val="28"/>
        </w:rPr>
        <w:t> </w:t>
      </w:r>
      <w:r>
        <w:rPr/>
        <w:t>for</w:t>
      </w:r>
      <w:r>
        <w:rPr>
          <w:spacing w:val="28"/>
        </w:rPr>
        <w:t> </w:t>
      </w:r>
      <w:r>
        <w:rPr/>
        <w:t>a</w:t>
      </w:r>
      <w:r>
        <w:rPr>
          <w:spacing w:val="28"/>
        </w:rPr>
        <w:t> </w:t>
      </w:r>
      <w:r>
        <w:rPr/>
        <w:t>bottom-level</w:t>
      </w:r>
      <w:r>
        <w:rPr>
          <w:spacing w:val="29"/>
        </w:rPr>
        <w:t> </w:t>
      </w:r>
      <w:r>
        <w:rPr/>
        <w:t>branch,</w:t>
      </w:r>
      <w:r>
        <w:rPr>
          <w:spacing w:val="31"/>
        </w:rPr>
        <w:t> </w:t>
      </w:r>
      <w:r>
        <w:rPr/>
        <w:t>are entered as Data.</w:t>
      </w:r>
    </w:p>
    <w:p>
      <w:pPr>
        <w:pStyle w:val="ListParagraph"/>
        <w:numPr>
          <w:ilvl w:val="0"/>
          <w:numId w:val="26"/>
        </w:numPr>
        <w:tabs>
          <w:tab w:pos="1025" w:val="left" w:leader="none"/>
        </w:tabs>
        <w:spacing w:line="240" w:lineRule="auto" w:before="0" w:after="0"/>
        <w:ind w:left="1025" w:right="0" w:hanging="360"/>
        <w:jc w:val="left"/>
        <w:rPr>
          <w:sz w:val="24"/>
        </w:rPr>
      </w:pPr>
      <w:r>
        <w:rPr>
          <w:sz w:val="24"/>
        </w:rPr>
        <w:t>Monthly</w:t>
      </w:r>
      <w:r>
        <w:rPr>
          <w:spacing w:val="-3"/>
          <w:sz w:val="24"/>
        </w:rPr>
        <w:t> </w:t>
      </w:r>
      <w:r>
        <w:rPr>
          <w:spacing w:val="-2"/>
          <w:sz w:val="24"/>
        </w:rPr>
        <w:t>Demand</w:t>
      </w:r>
    </w:p>
    <w:p>
      <w:pPr>
        <w:pStyle w:val="BodyText"/>
        <w:spacing w:line="477" w:lineRule="auto" w:before="182"/>
        <w:ind w:left="305"/>
      </w:pPr>
      <w:r>
        <w:rPr/>
        <w:t>The</w:t>
      </w:r>
      <w:r>
        <w:rPr>
          <w:spacing w:val="40"/>
        </w:rPr>
        <w:t> </w:t>
      </w:r>
      <w:r>
        <w:rPr/>
        <w:t>demand</w:t>
      </w:r>
      <w:r>
        <w:rPr>
          <w:spacing w:val="40"/>
        </w:rPr>
        <w:t> </w:t>
      </w:r>
      <w:r>
        <w:rPr/>
        <w:t>for</w:t>
      </w:r>
      <w:r>
        <w:rPr>
          <w:spacing w:val="40"/>
        </w:rPr>
        <w:t> </w:t>
      </w:r>
      <w:r>
        <w:rPr/>
        <w:t>a</w:t>
      </w:r>
      <w:r>
        <w:rPr>
          <w:spacing w:val="40"/>
        </w:rPr>
        <w:t> </w:t>
      </w:r>
      <w:r>
        <w:rPr/>
        <w:t>month(m)</w:t>
      </w:r>
      <w:r>
        <w:rPr>
          <w:spacing w:val="40"/>
        </w:rPr>
        <w:t> </w:t>
      </w:r>
      <w:r>
        <w:rPr/>
        <w:t>equals</w:t>
      </w:r>
      <w:r>
        <w:rPr>
          <w:spacing w:val="40"/>
        </w:rPr>
        <w:t> </w:t>
      </w:r>
      <w:r>
        <w:rPr/>
        <w:t>that</w:t>
      </w:r>
      <w:r>
        <w:rPr>
          <w:spacing w:val="40"/>
        </w:rPr>
        <w:t> </w:t>
      </w:r>
      <w:r>
        <w:rPr/>
        <w:t>month's</w:t>
      </w:r>
      <w:r>
        <w:rPr>
          <w:spacing w:val="40"/>
        </w:rPr>
        <w:t> </w:t>
      </w:r>
      <w:r>
        <w:rPr/>
        <w:t>fraction</w:t>
      </w:r>
      <w:r>
        <w:rPr>
          <w:spacing w:val="40"/>
        </w:rPr>
        <w:t> </w:t>
      </w:r>
      <w:r>
        <w:rPr/>
        <w:t>(specified</w:t>
      </w:r>
      <w:r>
        <w:rPr>
          <w:spacing w:val="40"/>
        </w:rPr>
        <w:t> </w:t>
      </w:r>
      <w:r>
        <w:rPr/>
        <w:t>as</w:t>
      </w:r>
      <w:r>
        <w:rPr>
          <w:spacing w:val="40"/>
        </w:rPr>
        <w:t> </w:t>
      </w:r>
      <w:r>
        <w:rPr/>
        <w:t>data</w:t>
      </w:r>
      <w:r>
        <w:rPr>
          <w:spacing w:val="40"/>
        </w:rPr>
        <w:t> </w:t>
      </w:r>
      <w:r>
        <w:rPr/>
        <w:t>under</w:t>
      </w:r>
      <w:r>
        <w:rPr>
          <w:spacing w:val="40"/>
        </w:rPr>
        <w:t> </w:t>
      </w:r>
      <w:r>
        <w:rPr/>
        <w:t>Demand\Monthly Variation) of the adjusted annual demand.</w:t>
      </w:r>
    </w:p>
    <w:p>
      <w:pPr>
        <w:pStyle w:val="BodyText"/>
        <w:spacing w:before="4"/>
      </w:pPr>
    </w:p>
    <w:p>
      <w:pPr>
        <w:tabs>
          <w:tab w:pos="3225" w:val="left" w:leader="none"/>
          <w:tab w:pos="4105" w:val="left" w:leader="none"/>
          <w:tab w:pos="7740" w:val="left" w:leader="none"/>
          <w:tab w:pos="8692" w:val="left" w:leader="none"/>
        </w:tabs>
        <w:spacing w:before="0"/>
        <w:ind w:left="305" w:right="597" w:firstLine="0"/>
        <w:jc w:val="left"/>
        <w:rPr>
          <w:i/>
          <w:sz w:val="24"/>
        </w:rPr>
      </w:pPr>
      <w:r>
        <w:rPr>
          <w:i/>
          <w:spacing w:val="-2"/>
          <w:sz w:val="24"/>
        </w:rPr>
        <w:t>MonthlyDemandDS,m.</w:t>
      </w:r>
      <w:r>
        <w:rPr>
          <w:i/>
          <w:sz w:val="24"/>
        </w:rPr>
        <w:tab/>
      </w:r>
      <w:r>
        <w:rPr>
          <w:i/>
          <w:spacing w:val="-10"/>
          <w:sz w:val="24"/>
        </w:rPr>
        <w:t>=</w:t>
      </w:r>
      <w:r>
        <w:rPr>
          <w:i/>
          <w:sz w:val="24"/>
        </w:rPr>
        <w:tab/>
      </w:r>
      <w:r>
        <w:rPr>
          <w:i/>
          <w:spacing w:val="-2"/>
          <w:sz w:val="24"/>
        </w:rPr>
        <w:t>MonthlyVariationFractionDS,</w:t>
      </w:r>
      <w:r>
        <w:rPr>
          <w:i/>
          <w:sz w:val="24"/>
        </w:rPr>
        <w:tab/>
      </w:r>
      <w:r>
        <w:rPr>
          <w:i/>
          <w:spacing w:val="-6"/>
          <w:sz w:val="24"/>
        </w:rPr>
        <w:t>m.</w:t>
      </w:r>
      <w:r>
        <w:rPr>
          <w:i/>
          <w:sz w:val="24"/>
        </w:rPr>
        <w:tab/>
      </w:r>
      <w:r>
        <w:rPr>
          <w:i/>
          <w:spacing w:val="-10"/>
          <w:sz w:val="24"/>
        </w:rPr>
        <w:t>x </w:t>
      </w:r>
      <w:r>
        <w:rPr>
          <w:i/>
          <w:spacing w:val="-2"/>
          <w:sz w:val="24"/>
        </w:rPr>
        <w:t>AdjustedAnnualDemandDS</w:t>
      </w:r>
    </w:p>
    <w:p>
      <w:pPr>
        <w:pStyle w:val="BodyText"/>
        <w:rPr>
          <w:i/>
        </w:rPr>
      </w:pPr>
    </w:p>
    <w:p>
      <w:pPr>
        <w:spacing w:before="0"/>
        <w:ind w:left="0" w:right="651" w:firstLine="0"/>
        <w:jc w:val="right"/>
        <w:rPr>
          <w:i/>
          <w:sz w:val="24"/>
        </w:rPr>
      </w:pPr>
      <w:r>
        <w:rPr>
          <w:i/>
          <w:spacing w:val="-2"/>
          <w:sz w:val="24"/>
        </w:rPr>
        <w:t>(2.15)</w:t>
      </w:r>
    </w:p>
    <w:p>
      <w:pPr>
        <w:pStyle w:val="BodyText"/>
        <w:rPr>
          <w:i/>
        </w:rPr>
      </w:pPr>
    </w:p>
    <w:p>
      <w:pPr>
        <w:pStyle w:val="BodyText"/>
        <w:rPr>
          <w:i/>
        </w:rPr>
      </w:pPr>
    </w:p>
    <w:p>
      <w:pPr>
        <w:pStyle w:val="BodyText"/>
        <w:rPr>
          <w:i/>
        </w:rPr>
      </w:pPr>
    </w:p>
    <w:p>
      <w:pPr>
        <w:pStyle w:val="BodyText"/>
        <w:rPr>
          <w:i/>
        </w:rPr>
      </w:pPr>
    </w:p>
    <w:p>
      <w:pPr>
        <w:pStyle w:val="ListParagraph"/>
        <w:numPr>
          <w:ilvl w:val="0"/>
          <w:numId w:val="26"/>
        </w:numPr>
        <w:tabs>
          <w:tab w:pos="1024" w:val="left" w:leader="none"/>
        </w:tabs>
        <w:spacing w:line="240" w:lineRule="auto" w:before="0" w:after="0"/>
        <w:ind w:left="1024" w:right="0" w:hanging="359"/>
        <w:jc w:val="left"/>
        <w:rPr>
          <w:sz w:val="24"/>
        </w:rPr>
      </w:pPr>
      <w:r>
        <w:rPr>
          <w:sz w:val="24"/>
        </w:rPr>
        <w:t>Monthly</w:t>
      </w:r>
      <w:r>
        <w:rPr>
          <w:spacing w:val="-6"/>
          <w:sz w:val="24"/>
        </w:rPr>
        <w:t> </w:t>
      </w:r>
      <w:r>
        <w:rPr>
          <w:sz w:val="24"/>
        </w:rPr>
        <w:t>Supply</w:t>
      </w:r>
      <w:r>
        <w:rPr>
          <w:spacing w:val="-1"/>
          <w:sz w:val="24"/>
        </w:rPr>
        <w:t> </w:t>
      </w:r>
      <w:r>
        <w:rPr>
          <w:spacing w:val="-2"/>
          <w:sz w:val="24"/>
        </w:rPr>
        <w:t>Requirement</w:t>
      </w:r>
    </w:p>
    <w:p>
      <w:pPr>
        <w:pStyle w:val="BodyText"/>
      </w:pPr>
    </w:p>
    <w:p>
      <w:pPr>
        <w:pStyle w:val="BodyText"/>
        <w:spacing w:line="480" w:lineRule="auto"/>
        <w:ind w:left="305" w:right="590"/>
        <w:jc w:val="both"/>
      </w:pPr>
      <w:r>
        <w:rPr/>
        <w:t>The water required in a month by demand site for utilization is represented by monthly demand. Whereas, supply requirement signifies the quantity needed from the source. The supply requirement takes the demand and adjusts it to account for internal reuse, demand side management strategies for reducing demand, and internal losses. These three adjustment fractions are entered as data</w:t>
      </w:r>
    </w:p>
    <w:p>
      <w:pPr>
        <w:pStyle w:val="BodyText"/>
        <w:spacing w:before="1"/>
      </w:pPr>
    </w:p>
    <w:p>
      <w:pPr>
        <w:spacing w:before="0"/>
        <w:ind w:left="0" w:right="595" w:firstLine="0"/>
        <w:jc w:val="right"/>
        <w:rPr>
          <w:i/>
          <w:sz w:val="24"/>
        </w:rPr>
      </w:pPr>
      <w:r>
        <w:rPr>
          <w:i/>
          <w:sz w:val="24"/>
        </w:rPr>
        <w:t>MonthlySupplyRequirementDS,</w:t>
      </w:r>
      <w:r>
        <w:rPr>
          <w:i/>
          <w:spacing w:val="9"/>
          <w:sz w:val="24"/>
        </w:rPr>
        <w:t> </w:t>
      </w:r>
      <w:r>
        <w:rPr>
          <w:i/>
          <w:sz w:val="24"/>
        </w:rPr>
        <w:t>m.</w:t>
      </w:r>
      <w:r>
        <w:rPr>
          <w:i/>
          <w:spacing w:val="10"/>
          <w:sz w:val="24"/>
        </w:rPr>
        <w:t> </w:t>
      </w:r>
      <w:r>
        <w:rPr>
          <w:i/>
          <w:sz w:val="24"/>
        </w:rPr>
        <w:t>=</w:t>
      </w:r>
      <w:r>
        <w:rPr>
          <w:i/>
          <w:spacing w:val="9"/>
          <w:sz w:val="24"/>
        </w:rPr>
        <w:t> </w:t>
      </w:r>
      <w:r>
        <w:rPr>
          <w:i/>
          <w:sz w:val="24"/>
        </w:rPr>
        <w:t>(MonthlyDemandDS,</w:t>
      </w:r>
      <w:r>
        <w:rPr>
          <w:i/>
          <w:spacing w:val="10"/>
          <w:sz w:val="24"/>
        </w:rPr>
        <w:t> </w:t>
      </w:r>
      <w:r>
        <w:rPr>
          <w:i/>
          <w:sz w:val="24"/>
        </w:rPr>
        <w:t>m.</w:t>
      </w:r>
      <w:r>
        <w:rPr>
          <w:i/>
          <w:spacing w:val="10"/>
          <w:sz w:val="24"/>
        </w:rPr>
        <w:t> </w:t>
      </w:r>
      <w:r>
        <w:rPr>
          <w:i/>
          <w:sz w:val="24"/>
        </w:rPr>
        <w:t>x</w:t>
      </w:r>
      <w:r>
        <w:rPr>
          <w:i/>
          <w:spacing w:val="9"/>
          <w:sz w:val="24"/>
        </w:rPr>
        <w:t> </w:t>
      </w:r>
      <w:r>
        <w:rPr>
          <w:i/>
          <w:sz w:val="24"/>
        </w:rPr>
        <w:t>(1</w:t>
      </w:r>
      <w:r>
        <w:rPr>
          <w:i/>
          <w:spacing w:val="15"/>
          <w:sz w:val="24"/>
        </w:rPr>
        <w:t> </w:t>
      </w:r>
      <w:r>
        <w:rPr>
          <w:i/>
          <w:sz w:val="24"/>
        </w:rPr>
        <w:t>-</w:t>
      </w:r>
      <w:r>
        <w:rPr>
          <w:i/>
          <w:spacing w:val="10"/>
          <w:sz w:val="24"/>
        </w:rPr>
        <w:t> </w:t>
      </w:r>
      <w:r>
        <w:rPr>
          <w:i/>
          <w:sz w:val="24"/>
        </w:rPr>
        <w:t>ReuseRateDS)</w:t>
      </w:r>
      <w:r>
        <w:rPr>
          <w:i/>
          <w:spacing w:val="7"/>
          <w:sz w:val="24"/>
        </w:rPr>
        <w:t> </w:t>
      </w:r>
      <w:r>
        <w:rPr>
          <w:i/>
          <w:sz w:val="24"/>
        </w:rPr>
        <w:t>x</w:t>
      </w:r>
      <w:r>
        <w:rPr>
          <w:i/>
          <w:spacing w:val="12"/>
          <w:sz w:val="24"/>
        </w:rPr>
        <w:t> </w:t>
      </w:r>
      <w:r>
        <w:rPr>
          <w:i/>
          <w:spacing w:val="-5"/>
          <w:sz w:val="24"/>
        </w:rPr>
        <w:t>(1</w:t>
      </w:r>
    </w:p>
    <w:p>
      <w:pPr>
        <w:pStyle w:val="BodyText"/>
        <w:rPr>
          <w:i/>
        </w:rPr>
      </w:pPr>
    </w:p>
    <w:p>
      <w:pPr>
        <w:spacing w:before="0"/>
        <w:ind w:left="305" w:right="0" w:firstLine="0"/>
        <w:jc w:val="both"/>
        <w:rPr>
          <w:i/>
          <w:sz w:val="24"/>
        </w:rPr>
      </w:pPr>
      <w:r>
        <w:rPr>
          <w:i/>
          <w:sz w:val="24"/>
        </w:rPr>
        <w:t>-DSMSavingsDS))</w:t>
      </w:r>
      <w:r>
        <w:rPr>
          <w:i/>
          <w:spacing w:val="-4"/>
          <w:sz w:val="24"/>
        </w:rPr>
        <w:t> </w:t>
      </w:r>
      <w:r>
        <w:rPr>
          <w:i/>
          <w:sz w:val="24"/>
        </w:rPr>
        <w:t>/</w:t>
      </w:r>
      <w:r>
        <w:rPr>
          <w:i/>
          <w:spacing w:val="1"/>
          <w:sz w:val="24"/>
        </w:rPr>
        <w:t> </w:t>
      </w:r>
      <w:r>
        <w:rPr>
          <w:i/>
          <w:sz w:val="24"/>
        </w:rPr>
        <w:t>(1</w:t>
      </w:r>
      <w:r>
        <w:rPr>
          <w:i/>
          <w:spacing w:val="-1"/>
          <w:sz w:val="24"/>
        </w:rPr>
        <w:t> </w:t>
      </w:r>
      <w:r>
        <w:rPr>
          <w:i/>
          <w:sz w:val="24"/>
        </w:rPr>
        <w:t>- </w:t>
      </w:r>
      <w:r>
        <w:rPr>
          <w:i/>
          <w:spacing w:val="-2"/>
          <w:sz w:val="24"/>
        </w:rPr>
        <w:t>LossRateDS)</w:t>
      </w:r>
    </w:p>
    <w:p>
      <w:pPr>
        <w:pStyle w:val="BodyText"/>
        <w:rPr>
          <w:i/>
        </w:rPr>
      </w:pPr>
    </w:p>
    <w:p>
      <w:pPr>
        <w:spacing w:before="0"/>
        <w:ind w:left="1505" w:right="0" w:firstLine="0"/>
        <w:jc w:val="left"/>
        <w:rPr>
          <w:i/>
          <w:sz w:val="24"/>
        </w:rPr>
      </w:pPr>
      <w:r>
        <w:rPr>
          <w:i/>
          <w:spacing w:val="-2"/>
          <w:sz w:val="24"/>
        </w:rPr>
        <w:t>(2.16)</w:t>
      </w:r>
    </w:p>
    <w:p>
      <w:pPr>
        <w:pStyle w:val="BodyText"/>
        <w:spacing w:before="46"/>
        <w:rPr>
          <w:i/>
        </w:rPr>
      </w:pPr>
    </w:p>
    <w:p>
      <w:pPr>
        <w:pStyle w:val="Heading2"/>
        <w:numPr>
          <w:ilvl w:val="2"/>
          <w:numId w:val="20"/>
        </w:numPr>
        <w:tabs>
          <w:tab w:pos="1084" w:val="left" w:leader="none"/>
        </w:tabs>
        <w:spacing w:line="240" w:lineRule="auto" w:before="0" w:after="0"/>
        <w:ind w:left="1084" w:right="0" w:hanging="779"/>
        <w:jc w:val="both"/>
      </w:pPr>
      <w:bookmarkStart w:name="_bookmark37" w:id="38"/>
      <w:bookmarkEnd w:id="38"/>
      <w:r>
        <w:rPr>
          <w:b w:val="0"/>
        </w:rPr>
      </w:r>
      <w:r>
        <w:rPr/>
        <w:t>Applications</w:t>
      </w:r>
      <w:r>
        <w:rPr>
          <w:spacing w:val="-1"/>
        </w:rPr>
        <w:t> </w:t>
      </w:r>
      <w:r>
        <w:rPr/>
        <w:t>of</w:t>
      </w:r>
      <w:r>
        <w:rPr>
          <w:spacing w:val="-1"/>
        </w:rPr>
        <w:t> </w:t>
      </w:r>
      <w:r>
        <w:rPr/>
        <w:t>WEAP</w:t>
      </w:r>
      <w:r>
        <w:rPr>
          <w:spacing w:val="-4"/>
        </w:rPr>
        <w:t> </w:t>
      </w:r>
      <w:r>
        <w:rPr/>
        <w:t>(Model)</w:t>
      </w:r>
      <w:r>
        <w:rPr>
          <w:spacing w:val="-1"/>
        </w:rPr>
        <w:t> </w:t>
      </w:r>
      <w:r>
        <w:rPr>
          <w:spacing w:val="-2"/>
        </w:rPr>
        <w:t>software</w:t>
      </w:r>
    </w:p>
    <w:p>
      <w:pPr>
        <w:pStyle w:val="BodyText"/>
        <w:spacing w:line="480" w:lineRule="auto" w:before="272"/>
        <w:ind w:left="305" w:right="596"/>
        <w:jc w:val="both"/>
      </w:pPr>
      <w:r>
        <w:rPr/>
        <w:t>The software has been extensively used around the universe since its development, in different Integrated Water Resources Management projects with varied objectives.</w:t>
      </w:r>
      <w:r>
        <w:rPr>
          <w:spacing w:val="40"/>
        </w:rPr>
        <w:t> </w:t>
      </w:r>
      <w:r>
        <w:rPr/>
        <w:t>Some of its applications are as follows:</w:t>
      </w:r>
    </w:p>
    <w:p>
      <w:pPr>
        <w:spacing w:after="0" w:line="480" w:lineRule="auto"/>
        <w:jc w:val="both"/>
        <w:sectPr>
          <w:pgSz w:w="11900" w:h="16850"/>
          <w:pgMar w:header="0" w:footer="1063" w:top="1340" w:bottom="1260" w:left="1680" w:right="820"/>
        </w:sectPr>
      </w:pPr>
    </w:p>
    <w:p>
      <w:pPr>
        <w:pStyle w:val="BodyText"/>
        <w:spacing w:before="69"/>
        <w:ind w:left="305"/>
        <w:jc w:val="both"/>
      </w:pPr>
      <w:r>
        <w:rPr/>
        <w:t>Global</w:t>
      </w:r>
      <w:r>
        <w:rPr>
          <w:spacing w:val="-1"/>
        </w:rPr>
        <w:t> </w:t>
      </w:r>
      <w:r>
        <w:rPr>
          <w:spacing w:val="-2"/>
        </w:rPr>
        <w:t>Projects:</w:t>
      </w:r>
    </w:p>
    <w:p>
      <w:pPr>
        <w:pStyle w:val="BodyText"/>
      </w:pPr>
    </w:p>
    <w:p>
      <w:pPr>
        <w:pStyle w:val="BodyText"/>
        <w:spacing w:line="480" w:lineRule="auto" w:before="1"/>
        <w:ind w:left="305" w:right="595"/>
        <w:jc w:val="both"/>
      </w:pPr>
      <w:r>
        <w:rPr/>
        <w:t>The first project was carried out in 1992 by Raskin and Zhu, (1992) on the Aral Sea which investigates water accounts and examining the management policies in the area</w:t>
      </w:r>
      <w:r>
        <w:rPr>
          <w:spacing w:val="40"/>
        </w:rPr>
        <w:t> </w:t>
      </w:r>
      <w:r>
        <w:rPr/>
        <w:t>in the former U.S.S.R.</w:t>
      </w:r>
    </w:p>
    <w:p>
      <w:pPr>
        <w:pStyle w:val="BodyText"/>
        <w:spacing w:line="480" w:lineRule="auto"/>
        <w:ind w:left="305" w:right="592"/>
        <w:jc w:val="both"/>
      </w:pPr>
      <w:r>
        <w:rPr/>
        <w:t>Also, applied in hydrological modeling by Amato et al., (2006). In the United State of America, the studies on water usage and distribution or allocation (Yates et al., 2008) and the study of change in climate impacts in agricultural land (Purkey et al., 2008). Additionally, it has been applied incomparable water resources planning in many catchments in the state by Engineers of Centre for hydrological Engineering of U.S Army Corps.</w:t>
      </w:r>
    </w:p>
    <w:p>
      <w:pPr>
        <w:pStyle w:val="BodyText"/>
        <w:spacing w:line="480" w:lineRule="auto" w:before="1"/>
        <w:ind w:left="305" w:right="594"/>
        <w:jc w:val="both"/>
      </w:pPr>
      <w:r>
        <w:rPr/>
        <w:t>WEAP was utilized to create substitute improvement on water distribution or allocation concerning Palestinian and Israeli. Furthermore, (Assaf and Saadeh, 2008) create or develop management plans for water quality of wastewater to control the discharge of Untreated one into the Upper Litani basin located in Lebanon.</w:t>
      </w:r>
    </w:p>
    <w:p>
      <w:pPr>
        <w:pStyle w:val="BodyText"/>
        <w:spacing w:line="480" w:lineRule="auto"/>
        <w:ind w:left="305" w:right="594"/>
        <w:jc w:val="both"/>
      </w:pPr>
      <w:r>
        <w:rPr/>
        <w:t>In a program that took place in Beijing- Hebei WEAP was utilized to establish a baseline for achieving Cooperation on water-related issues that involve stakeholders of upstream and downstream. Also, it was used with other models for solid waste management to develop a master plan for Municipal Environmental Planning.</w:t>
      </w:r>
    </w:p>
    <w:p>
      <w:pPr>
        <w:pStyle w:val="BodyText"/>
        <w:spacing w:line="274" w:lineRule="exact"/>
        <w:ind w:left="305"/>
        <w:jc w:val="both"/>
      </w:pPr>
      <w:r>
        <w:rPr/>
        <w:t>In</w:t>
      </w:r>
      <w:r>
        <w:rPr>
          <w:spacing w:val="-2"/>
        </w:rPr>
        <w:t> </w:t>
      </w:r>
      <w:r>
        <w:rPr/>
        <w:t>Africa</w:t>
      </w:r>
      <w:r>
        <w:rPr>
          <w:spacing w:val="-3"/>
        </w:rPr>
        <w:t> </w:t>
      </w:r>
      <w:r>
        <w:rPr>
          <w:spacing w:val="-2"/>
        </w:rPr>
        <w:t>Continent:</w:t>
      </w:r>
    </w:p>
    <w:p>
      <w:pPr>
        <w:pStyle w:val="BodyText"/>
      </w:pPr>
    </w:p>
    <w:p>
      <w:pPr>
        <w:pStyle w:val="BodyText"/>
        <w:spacing w:line="480" w:lineRule="auto"/>
        <w:ind w:left="305" w:right="595"/>
        <w:jc w:val="both"/>
      </w:pPr>
      <w:r>
        <w:rPr/>
        <w:t>In Kenya, WEAP was applied for modeling water resources management by Alfarra, (2004) in lake Naivasha. Also, its various water distribution works under WatManSup Project</w:t>
      </w:r>
      <w:r>
        <w:rPr>
          <w:spacing w:val="-9"/>
        </w:rPr>
        <w:t> </w:t>
      </w:r>
      <w:r>
        <w:rPr/>
        <w:t>in</w:t>
      </w:r>
      <w:r>
        <w:rPr>
          <w:spacing w:val="-9"/>
        </w:rPr>
        <w:t> </w:t>
      </w:r>
      <w:r>
        <w:rPr/>
        <w:t>Kitui</w:t>
      </w:r>
      <w:r>
        <w:rPr>
          <w:spacing w:val="-9"/>
        </w:rPr>
        <w:t> </w:t>
      </w:r>
      <w:r>
        <w:rPr/>
        <w:t>Droogers</w:t>
      </w:r>
      <w:r>
        <w:rPr>
          <w:spacing w:val="-7"/>
        </w:rPr>
        <w:t> </w:t>
      </w:r>
      <w:r>
        <w:rPr/>
        <w:t>et</w:t>
      </w:r>
      <w:r>
        <w:rPr>
          <w:spacing w:val="-9"/>
        </w:rPr>
        <w:t> </w:t>
      </w:r>
      <w:r>
        <w:rPr/>
        <w:t>al.,</w:t>
      </w:r>
      <w:r>
        <w:rPr>
          <w:spacing w:val="-9"/>
        </w:rPr>
        <w:t> </w:t>
      </w:r>
      <w:r>
        <w:rPr/>
        <w:t>(2006)</w:t>
      </w:r>
      <w:r>
        <w:rPr>
          <w:spacing w:val="-9"/>
        </w:rPr>
        <w:t> </w:t>
      </w:r>
      <w:r>
        <w:rPr/>
        <w:t>and</w:t>
      </w:r>
      <w:r>
        <w:rPr>
          <w:spacing w:val="-9"/>
        </w:rPr>
        <w:t> </w:t>
      </w:r>
      <w:r>
        <w:rPr/>
        <w:t>the</w:t>
      </w:r>
      <w:r>
        <w:rPr>
          <w:spacing w:val="-10"/>
        </w:rPr>
        <w:t> </w:t>
      </w:r>
      <w:r>
        <w:rPr/>
        <w:t>project</w:t>
      </w:r>
      <w:r>
        <w:rPr>
          <w:spacing w:val="-9"/>
        </w:rPr>
        <w:t> </w:t>
      </w:r>
      <w:r>
        <w:rPr/>
        <w:t>tag</w:t>
      </w:r>
      <w:r>
        <w:rPr>
          <w:spacing w:val="-12"/>
        </w:rPr>
        <w:t> </w:t>
      </w:r>
      <w:r>
        <w:rPr/>
        <w:t>―Green</w:t>
      </w:r>
      <w:r>
        <w:rPr>
          <w:spacing w:val="-9"/>
        </w:rPr>
        <w:t> </w:t>
      </w:r>
      <w:r>
        <w:rPr/>
        <w:t>Water</w:t>
      </w:r>
      <w:r>
        <w:rPr>
          <w:spacing w:val="-11"/>
        </w:rPr>
        <w:t> </w:t>
      </w:r>
      <w:r>
        <w:rPr/>
        <w:t>Programme‖</w:t>
      </w:r>
      <w:r>
        <w:rPr>
          <w:spacing w:val="-10"/>
        </w:rPr>
        <w:t> </w:t>
      </w:r>
      <w:r>
        <w:rPr/>
        <w:t>in Tana Basin by Hoff et al., (2007).</w:t>
      </w:r>
    </w:p>
    <w:p>
      <w:pPr>
        <w:pStyle w:val="BodyText"/>
        <w:spacing w:line="480" w:lineRule="auto" w:before="1"/>
        <w:ind w:left="305" w:right="599"/>
        <w:jc w:val="both"/>
      </w:pPr>
      <w:r>
        <w:rPr/>
        <w:t>Haagan (2007). Make use of the software to examine the influence of small reservoirs</w:t>
      </w:r>
      <w:r>
        <w:rPr>
          <w:spacing w:val="40"/>
        </w:rPr>
        <w:t> </w:t>
      </w:r>
      <w:r>
        <w:rPr/>
        <w:t>in a semi-arid and arid part in Ghana.</w:t>
      </w:r>
    </w:p>
    <w:p>
      <w:pPr>
        <w:spacing w:after="0" w:line="480" w:lineRule="auto"/>
        <w:jc w:val="both"/>
        <w:sectPr>
          <w:pgSz w:w="11900" w:h="16850"/>
          <w:pgMar w:header="0" w:footer="1063" w:top="1340" w:bottom="1260" w:left="1680" w:right="820"/>
        </w:sectPr>
      </w:pPr>
    </w:p>
    <w:p>
      <w:pPr>
        <w:pStyle w:val="BodyText"/>
        <w:spacing w:line="480" w:lineRule="auto" w:before="69"/>
        <w:ind w:left="305" w:right="596"/>
        <w:jc w:val="both"/>
      </w:pPr>
      <w:r>
        <w:rPr/>
        <w:t>Levite et al., (2003) used it to assess the ability of River (Steelport) to simultaneously meet demands for various uses and environmental reserve. This was done in the</w:t>
      </w:r>
      <w:r>
        <w:rPr>
          <w:spacing w:val="40"/>
        </w:rPr>
        <w:t> </w:t>
      </w:r>
      <w:r>
        <w:rPr/>
        <w:t>Olifants River Basin. Moreso, various water demand management strategies were examined through series of scenarios. Nevertheless, the streamflow from an earlier</w:t>
      </w:r>
      <w:r>
        <w:rPr>
          <w:spacing w:val="40"/>
        </w:rPr>
        <w:t> </w:t>
      </w:r>
      <w:r>
        <w:rPr/>
        <w:t>study was used in the setting of the hydrology of the area.</w:t>
      </w:r>
    </w:p>
    <w:p>
      <w:pPr>
        <w:pStyle w:val="BodyText"/>
        <w:spacing w:line="480" w:lineRule="auto" w:before="1"/>
        <w:ind w:left="305" w:right="594"/>
        <w:jc w:val="both"/>
      </w:pPr>
      <w:r>
        <w:rPr/>
        <w:t>Additional research was carried out on the entire Olifants basin by Arranz and McCartney, (2007) used WEAP to assess the influence of three Scenarios created from water demand growth up to 2025, implementation of environmental reserve (ER), International Agreements (IA‘s), and strategies on water resources for conservations</w:t>
      </w:r>
      <w:r>
        <w:rPr>
          <w:spacing w:val="40"/>
        </w:rPr>
        <w:t> </w:t>
      </w:r>
      <w:r>
        <w:rPr/>
        <w:t>and demand management scheme. In simulating the basin hydrology, rainfall and naturalized streamflow were used. The model was calibrated through alteration of assumption of historical demand pattern, changing the demand priorities, and changing the reservoir operation rules. This was done to improve the fit between observed and simulated flows due consideration was given to the influence of climate variation on land use and water resources development. A further study was also done on conservation management plans and infrastructural development.</w:t>
      </w:r>
    </w:p>
    <w:p>
      <w:pPr>
        <w:pStyle w:val="BodyText"/>
        <w:spacing w:line="480" w:lineRule="auto" w:before="1"/>
        <w:ind w:left="334" w:right="591" w:hanging="29"/>
        <w:jc w:val="both"/>
      </w:pPr>
      <w:r>
        <w:rPr/>
        <w:t>WEAP</w:t>
      </w:r>
      <w:r>
        <w:rPr>
          <w:spacing w:val="-15"/>
        </w:rPr>
        <w:t> </w:t>
      </w:r>
      <w:r>
        <w:rPr/>
        <w:t>model</w:t>
      </w:r>
      <w:r>
        <w:rPr>
          <w:spacing w:val="-15"/>
        </w:rPr>
        <w:t> </w:t>
      </w:r>
      <w:r>
        <w:rPr/>
        <w:t>was</w:t>
      </w:r>
      <w:r>
        <w:rPr>
          <w:spacing w:val="-15"/>
        </w:rPr>
        <w:t> </w:t>
      </w:r>
      <w:r>
        <w:rPr/>
        <w:t>used</w:t>
      </w:r>
      <w:r>
        <w:rPr>
          <w:spacing w:val="-15"/>
        </w:rPr>
        <w:t> </w:t>
      </w:r>
      <w:r>
        <w:rPr/>
        <w:t>in</w:t>
      </w:r>
      <w:r>
        <w:rPr>
          <w:spacing w:val="-15"/>
        </w:rPr>
        <w:t> </w:t>
      </w:r>
      <w:r>
        <w:rPr/>
        <w:t>water</w:t>
      </w:r>
      <w:r>
        <w:rPr>
          <w:spacing w:val="-15"/>
        </w:rPr>
        <w:t> </w:t>
      </w:r>
      <w:r>
        <w:rPr/>
        <w:t>resources</w:t>
      </w:r>
      <w:r>
        <w:rPr>
          <w:spacing w:val="-15"/>
        </w:rPr>
        <w:t> </w:t>
      </w:r>
      <w:r>
        <w:rPr/>
        <w:t>management</w:t>
      </w:r>
      <w:r>
        <w:rPr>
          <w:spacing w:val="-15"/>
        </w:rPr>
        <w:t> </w:t>
      </w:r>
      <w:r>
        <w:rPr/>
        <w:t>under</w:t>
      </w:r>
      <w:r>
        <w:rPr>
          <w:spacing w:val="-15"/>
        </w:rPr>
        <w:t> </w:t>
      </w:r>
      <w:r>
        <w:rPr/>
        <w:t>environmental</w:t>
      </w:r>
      <w:r>
        <w:rPr>
          <w:spacing w:val="-15"/>
        </w:rPr>
        <w:t> </w:t>
      </w:r>
      <w:r>
        <w:rPr/>
        <w:t>scenarios</w:t>
      </w:r>
      <w:r>
        <w:rPr>
          <w:spacing w:val="-4"/>
        </w:rPr>
        <w:t> </w:t>
      </w:r>
      <w:r>
        <w:rPr/>
        <w:t>in Hirmand catchment for a period (2015-2030). In the study, the result shows that the average total demand in dust stabilization and animal-plant sustainable ecosystem scenarios increased about 238 and 231 million cubic meters compare to current account respectively and all unmet demand increases to 193 and 200 million cubic meters, approximately. According to the economic assessment calculations, benefit in dust stabilization scenario 160 milliards rials and in animal-plant sustainable ecosystem scenario</w:t>
      </w:r>
      <w:r>
        <w:rPr>
          <w:spacing w:val="59"/>
        </w:rPr>
        <w:t> </w:t>
      </w:r>
      <w:r>
        <w:rPr/>
        <w:t>209</w:t>
      </w:r>
      <w:r>
        <w:rPr>
          <w:spacing w:val="63"/>
        </w:rPr>
        <w:t> </w:t>
      </w:r>
      <w:r>
        <w:rPr/>
        <w:t>milliards</w:t>
      </w:r>
      <w:r>
        <w:rPr>
          <w:spacing w:val="59"/>
        </w:rPr>
        <w:t> </w:t>
      </w:r>
      <w:r>
        <w:rPr/>
        <w:t>rials</w:t>
      </w:r>
      <w:r>
        <w:rPr>
          <w:spacing w:val="63"/>
        </w:rPr>
        <w:t> </w:t>
      </w:r>
      <w:r>
        <w:rPr/>
        <w:t>decreased</w:t>
      </w:r>
      <w:r>
        <w:rPr>
          <w:spacing w:val="63"/>
        </w:rPr>
        <w:t> </w:t>
      </w:r>
      <w:r>
        <w:rPr/>
        <w:t>in</w:t>
      </w:r>
      <w:r>
        <w:rPr>
          <w:spacing w:val="61"/>
        </w:rPr>
        <w:t> </w:t>
      </w:r>
      <w:r>
        <w:rPr/>
        <w:t>agriculture</w:t>
      </w:r>
      <w:r>
        <w:rPr>
          <w:spacing w:val="62"/>
        </w:rPr>
        <w:t> </w:t>
      </w:r>
      <w:r>
        <w:rPr/>
        <w:t>sector.</w:t>
      </w:r>
      <w:r>
        <w:rPr>
          <w:spacing w:val="63"/>
        </w:rPr>
        <w:t> </w:t>
      </w:r>
      <w:r>
        <w:rPr/>
        <w:t>Therefore,</w:t>
      </w:r>
      <w:r>
        <w:rPr>
          <w:spacing w:val="64"/>
        </w:rPr>
        <w:t> </w:t>
      </w:r>
      <w:r>
        <w:rPr/>
        <w:t>in</w:t>
      </w:r>
      <w:r>
        <w:rPr>
          <w:spacing w:val="60"/>
        </w:rPr>
        <w:t> </w:t>
      </w:r>
      <w:r>
        <w:rPr/>
        <w:t>order</w:t>
      </w:r>
      <w:r>
        <w:rPr>
          <w:spacing w:val="62"/>
        </w:rPr>
        <w:t> </w:t>
      </w:r>
      <w:r>
        <w:rPr>
          <w:spacing w:val="-5"/>
        </w:rPr>
        <w:t>to</w:t>
      </w:r>
    </w:p>
    <w:p>
      <w:pPr>
        <w:spacing w:after="0" w:line="480" w:lineRule="auto"/>
        <w:jc w:val="both"/>
        <w:sectPr>
          <w:pgSz w:w="11900" w:h="16850"/>
          <w:pgMar w:header="0" w:footer="1063" w:top="1340" w:bottom="1260" w:left="1680" w:right="820"/>
        </w:sectPr>
      </w:pPr>
    </w:p>
    <w:p>
      <w:pPr>
        <w:pStyle w:val="BodyText"/>
        <w:spacing w:line="480" w:lineRule="auto" w:before="69"/>
        <w:ind w:left="334" w:right="591"/>
        <w:jc w:val="both"/>
      </w:pPr>
      <w:r>
        <w:rPr/>
        <w:t>preserved and protect the wetlands,despite the reduction in benefit, policy making and water resources management should be given special attention</w:t>
      </w:r>
      <w:r>
        <w:rPr>
          <w:spacing w:val="40"/>
        </w:rPr>
        <w:t> </w:t>
      </w:r>
      <w:r>
        <w:rPr/>
        <w:t>(Shahraki et al., 2016).</w:t>
      </w:r>
    </w:p>
    <w:p>
      <w:pPr>
        <w:pStyle w:val="BodyText"/>
        <w:spacing w:before="159"/>
        <w:ind w:left="305"/>
        <w:jc w:val="both"/>
      </w:pPr>
      <w:r>
        <w:rPr/>
        <w:t>In</w:t>
      </w:r>
      <w:r>
        <w:rPr>
          <w:spacing w:val="-4"/>
        </w:rPr>
        <w:t> </w:t>
      </w:r>
      <w:r>
        <w:rPr>
          <w:spacing w:val="-2"/>
        </w:rPr>
        <w:t>Nigeria:</w:t>
      </w:r>
    </w:p>
    <w:p>
      <w:pPr>
        <w:pStyle w:val="BodyText"/>
        <w:spacing w:before="161"/>
      </w:pPr>
    </w:p>
    <w:p>
      <w:pPr>
        <w:pStyle w:val="BodyText"/>
        <w:spacing w:line="480" w:lineRule="auto"/>
        <w:ind w:left="305" w:right="593"/>
        <w:jc w:val="both"/>
      </w:pPr>
      <w:r>
        <w:rPr/>
        <w:t>Effects of probable water demands on the water resources of the Ogun river basin up to the year 2020 was evaluated with the WEAP model. In this work simulation of two scenarios were carried out: the first one involved the past and present feature of water demand in the basin from 2006 to 2011 while the second simulates the future water demand in the basin from 2012 to 2020. Various hydrological components, such as hydrological year cycles, precipitation, and dams were integrated to analyze the water demand utilization, unmet demand, demand site coverage, supply delivered, stream flows, and water storage for each scenario and some key assumptions for the gross domestic product, population growth rate, irrigation efficiency and complementary sources of water were made. the results of the model show that the total unmet water demand</w:t>
      </w:r>
      <w:r>
        <w:rPr>
          <w:spacing w:val="-2"/>
        </w:rPr>
        <w:t> </w:t>
      </w:r>
      <w:r>
        <w:rPr/>
        <w:t>to</w:t>
      </w:r>
      <w:r>
        <w:rPr>
          <w:spacing w:val="-1"/>
        </w:rPr>
        <w:t> </w:t>
      </w:r>
      <w:r>
        <w:rPr/>
        <w:t>be</w:t>
      </w:r>
      <w:r>
        <w:rPr>
          <w:spacing w:val="-2"/>
        </w:rPr>
        <w:t> </w:t>
      </w:r>
      <w:r>
        <w:rPr/>
        <w:t>4.1</w:t>
      </w:r>
      <w:r>
        <w:rPr>
          <w:spacing w:val="-3"/>
        </w:rPr>
        <w:t> </w:t>
      </w:r>
      <w:r>
        <w:rPr/>
        <w:t>x 10</w:t>
      </w:r>
      <w:r>
        <w:rPr>
          <w:vertAlign w:val="superscript"/>
        </w:rPr>
        <w:t>9</w:t>
      </w:r>
      <w:r>
        <w:rPr>
          <w:spacing w:val="-2"/>
          <w:vertAlign w:val="baseline"/>
        </w:rPr>
        <w:t> </w:t>
      </w:r>
      <w:r>
        <w:rPr>
          <w:vertAlign w:val="baseline"/>
        </w:rPr>
        <w:t>m3</w:t>
      </w:r>
      <w:r>
        <w:rPr>
          <w:spacing w:val="-1"/>
          <w:vertAlign w:val="baseline"/>
        </w:rPr>
        <w:t> </w:t>
      </w:r>
      <w:r>
        <w:rPr>
          <w:vertAlign w:val="baseline"/>
        </w:rPr>
        <w:t>for</w:t>
      </w:r>
      <w:r>
        <w:rPr>
          <w:spacing w:val="-3"/>
          <w:vertAlign w:val="baseline"/>
        </w:rPr>
        <w:t> </w:t>
      </w:r>
      <w:r>
        <w:rPr>
          <w:vertAlign w:val="baseline"/>
        </w:rPr>
        <w:t>previous</w:t>
      </w:r>
      <w:r>
        <w:rPr>
          <w:spacing w:val="-1"/>
          <w:vertAlign w:val="baseline"/>
        </w:rPr>
        <w:t> </w:t>
      </w:r>
      <w:r>
        <w:rPr>
          <w:vertAlign w:val="baseline"/>
        </w:rPr>
        <w:t>and</w:t>
      </w:r>
      <w:r>
        <w:rPr>
          <w:spacing w:val="-1"/>
          <w:vertAlign w:val="baseline"/>
        </w:rPr>
        <w:t> </w:t>
      </w:r>
      <w:r>
        <w:rPr>
          <w:vertAlign w:val="baseline"/>
        </w:rPr>
        <w:t>current</w:t>
      </w:r>
      <w:r>
        <w:rPr>
          <w:spacing w:val="-1"/>
          <w:vertAlign w:val="baseline"/>
        </w:rPr>
        <w:t> </w:t>
      </w:r>
      <w:r>
        <w:rPr>
          <w:vertAlign w:val="baseline"/>
        </w:rPr>
        <w:t>scenarios</w:t>
      </w:r>
      <w:r>
        <w:rPr>
          <w:spacing w:val="-1"/>
          <w:vertAlign w:val="baseline"/>
        </w:rPr>
        <w:t> </w:t>
      </w:r>
      <w:r>
        <w:rPr>
          <w:vertAlign w:val="baseline"/>
        </w:rPr>
        <w:t>and</w:t>
      </w:r>
      <w:r>
        <w:rPr>
          <w:spacing w:val="-1"/>
          <w:vertAlign w:val="baseline"/>
        </w:rPr>
        <w:t> </w:t>
      </w:r>
      <w:r>
        <w:rPr>
          <w:vertAlign w:val="baseline"/>
        </w:rPr>
        <w:t>this</w:t>
      </w:r>
      <w:r>
        <w:rPr>
          <w:spacing w:val="-1"/>
          <w:vertAlign w:val="baseline"/>
        </w:rPr>
        <w:t> </w:t>
      </w:r>
      <w:r>
        <w:rPr>
          <w:vertAlign w:val="baseline"/>
        </w:rPr>
        <w:t>increased</w:t>
      </w:r>
      <w:r>
        <w:rPr>
          <w:spacing w:val="-1"/>
          <w:vertAlign w:val="baseline"/>
        </w:rPr>
        <w:t> </w:t>
      </w:r>
      <w:r>
        <w:rPr>
          <w:vertAlign w:val="baseline"/>
        </w:rPr>
        <w:t>to</w:t>
      </w:r>
      <w:r>
        <w:rPr>
          <w:spacing w:val="-1"/>
          <w:vertAlign w:val="baseline"/>
        </w:rPr>
        <w:t> </w:t>
      </w:r>
      <w:r>
        <w:rPr>
          <w:vertAlign w:val="baseline"/>
        </w:rPr>
        <w:t>6.9</w:t>
      </w:r>
      <w:r>
        <w:rPr>
          <w:spacing w:val="-3"/>
          <w:vertAlign w:val="baseline"/>
        </w:rPr>
        <w:t> </w:t>
      </w:r>
      <w:r>
        <w:rPr>
          <w:vertAlign w:val="baseline"/>
        </w:rPr>
        <w:t>x 10</w:t>
      </w:r>
      <w:r>
        <w:rPr>
          <w:vertAlign w:val="superscript"/>
        </w:rPr>
        <w:t>10</w:t>
      </w:r>
      <w:r>
        <w:rPr>
          <w:spacing w:val="-1"/>
          <w:vertAlign w:val="baseline"/>
        </w:rPr>
        <w:t> </w:t>
      </w:r>
      <w:r>
        <w:rPr>
          <w:vertAlign w:val="baseline"/>
        </w:rPr>
        <w:t>m3 after</w:t>
      </w:r>
      <w:r>
        <w:rPr>
          <w:spacing w:val="-1"/>
          <w:vertAlign w:val="baseline"/>
        </w:rPr>
        <w:t> </w:t>
      </w:r>
      <w:r>
        <w:rPr>
          <w:vertAlign w:val="baseline"/>
        </w:rPr>
        <w:t>model prediction for years</w:t>
      </w:r>
      <w:r>
        <w:rPr>
          <w:spacing w:val="-1"/>
          <w:vertAlign w:val="baseline"/>
        </w:rPr>
        <w:t> </w:t>
      </w:r>
      <w:r>
        <w:rPr>
          <w:vertAlign w:val="baseline"/>
        </w:rPr>
        <w:t>2012-2020 with an average</w:t>
      </w:r>
      <w:r>
        <w:rPr>
          <w:spacing w:val="-1"/>
          <w:vertAlign w:val="baseline"/>
        </w:rPr>
        <w:t> </w:t>
      </w:r>
      <w:r>
        <w:rPr>
          <w:vertAlign w:val="baseline"/>
        </w:rPr>
        <w:t>annual rate</w:t>
      </w:r>
      <w:r>
        <w:rPr>
          <w:spacing w:val="-1"/>
          <w:vertAlign w:val="baseline"/>
        </w:rPr>
        <w:t> </w:t>
      </w:r>
      <w:r>
        <w:rPr>
          <w:vertAlign w:val="baseline"/>
        </w:rPr>
        <w:t>of</w:t>
      </w:r>
      <w:r>
        <w:rPr>
          <w:spacing w:val="-1"/>
          <w:vertAlign w:val="baseline"/>
        </w:rPr>
        <w:t> </w:t>
      </w:r>
      <w:r>
        <w:rPr>
          <w:vertAlign w:val="baseline"/>
        </w:rPr>
        <w:t>7.7 x 10</w:t>
      </w:r>
      <w:r>
        <w:rPr>
          <w:vertAlign w:val="superscript"/>
        </w:rPr>
        <w:t>9</w:t>
      </w:r>
      <w:r>
        <w:rPr>
          <w:vertAlign w:val="baseline"/>
        </w:rPr>
        <w:t> m3 this indicated that the basin, therefore, may not be able to satisfy the future</w:t>
      </w:r>
      <w:r>
        <w:rPr>
          <w:spacing w:val="40"/>
          <w:vertAlign w:val="baseline"/>
        </w:rPr>
        <w:t> </w:t>
      </w:r>
      <w:r>
        <w:rPr>
          <w:vertAlign w:val="baseline"/>
        </w:rPr>
        <w:t>water demand of water users in the basin. To reduce unmet demand, wastewater treatment, the introduction of water meters to check wastage, the building of new dams or increasing the capacities of existing ones, groundwater development, information dissemination, and development of manpower in the field of water resources are recommended. (Ojekunle et al., 2011)</w:t>
      </w:r>
    </w:p>
    <w:p>
      <w:pPr>
        <w:pStyle w:val="BodyText"/>
        <w:spacing w:line="480" w:lineRule="auto" w:before="161"/>
        <w:ind w:left="305" w:right="594"/>
        <w:jc w:val="both"/>
      </w:pPr>
      <w:r>
        <w:rPr/>
        <w:t>A study of influences of climate change on water availability and basin responses to changes in climate, a case study of Sokoto rima river basin was carried out with WEAP software</w:t>
      </w:r>
      <w:r>
        <w:rPr>
          <w:spacing w:val="8"/>
        </w:rPr>
        <w:t> </w:t>
      </w:r>
      <w:r>
        <w:rPr/>
        <w:t>model.</w:t>
      </w:r>
      <w:r>
        <w:rPr>
          <w:spacing w:val="15"/>
        </w:rPr>
        <w:t> </w:t>
      </w:r>
      <w:r>
        <w:rPr/>
        <w:t>In</w:t>
      </w:r>
      <w:r>
        <w:rPr>
          <w:spacing w:val="13"/>
        </w:rPr>
        <w:t> </w:t>
      </w:r>
      <w:r>
        <w:rPr/>
        <w:t>this</w:t>
      </w:r>
      <w:r>
        <w:rPr>
          <w:spacing w:val="12"/>
        </w:rPr>
        <w:t> </w:t>
      </w:r>
      <w:r>
        <w:rPr/>
        <w:t>study</w:t>
      </w:r>
      <w:r>
        <w:rPr>
          <w:spacing w:val="5"/>
        </w:rPr>
        <w:t> </w:t>
      </w:r>
      <w:r>
        <w:rPr/>
        <w:t>the</w:t>
      </w:r>
      <w:r>
        <w:rPr>
          <w:spacing w:val="12"/>
        </w:rPr>
        <w:t> </w:t>
      </w:r>
      <w:r>
        <w:rPr/>
        <w:t>hydrological</w:t>
      </w:r>
      <w:r>
        <w:rPr>
          <w:spacing w:val="13"/>
        </w:rPr>
        <w:t> </w:t>
      </w:r>
      <w:r>
        <w:rPr/>
        <w:t>processes</w:t>
      </w:r>
      <w:r>
        <w:rPr>
          <w:spacing w:val="12"/>
        </w:rPr>
        <w:t> </w:t>
      </w:r>
      <w:r>
        <w:rPr/>
        <w:t>occurrence</w:t>
      </w:r>
      <w:r>
        <w:rPr>
          <w:spacing w:val="11"/>
        </w:rPr>
        <w:t> </w:t>
      </w:r>
      <w:r>
        <w:rPr/>
        <w:t>for</w:t>
      </w:r>
      <w:r>
        <w:rPr>
          <w:spacing w:val="11"/>
        </w:rPr>
        <w:t> </w:t>
      </w:r>
      <w:r>
        <w:rPr/>
        <w:t>six</w:t>
      </w:r>
      <w:r>
        <w:rPr>
          <w:spacing w:val="13"/>
        </w:rPr>
        <w:t> </w:t>
      </w:r>
      <w:r>
        <w:rPr/>
        <w:t>main</w:t>
      </w:r>
      <w:r>
        <w:rPr>
          <w:spacing w:val="13"/>
        </w:rPr>
        <w:t> </w:t>
      </w:r>
      <w:r>
        <w:rPr>
          <w:spacing w:val="-2"/>
        </w:rPr>
        <w:t>rivers</w:t>
      </w:r>
    </w:p>
    <w:p>
      <w:pPr>
        <w:pStyle w:val="BodyText"/>
        <w:ind w:left="305"/>
        <w:jc w:val="both"/>
      </w:pPr>
      <w:r>
        <w:rPr/>
        <w:t>in</w:t>
      </w:r>
      <w:r>
        <w:rPr>
          <w:spacing w:val="21"/>
        </w:rPr>
        <w:t> </w:t>
      </w:r>
      <w:r>
        <w:rPr/>
        <w:t>the</w:t>
      </w:r>
      <w:r>
        <w:rPr>
          <w:spacing w:val="22"/>
        </w:rPr>
        <w:t> </w:t>
      </w:r>
      <w:r>
        <w:rPr/>
        <w:t>basin</w:t>
      </w:r>
      <w:r>
        <w:rPr>
          <w:spacing w:val="23"/>
        </w:rPr>
        <w:t> </w:t>
      </w:r>
      <w:r>
        <w:rPr/>
        <w:t>from</w:t>
      </w:r>
      <w:r>
        <w:rPr>
          <w:spacing w:val="23"/>
        </w:rPr>
        <w:t> </w:t>
      </w:r>
      <w:r>
        <w:rPr/>
        <w:t>1970</w:t>
      </w:r>
      <w:r>
        <w:rPr>
          <w:spacing w:val="21"/>
        </w:rPr>
        <w:t> </w:t>
      </w:r>
      <w:r>
        <w:rPr/>
        <w:t>to</w:t>
      </w:r>
      <w:r>
        <w:rPr>
          <w:spacing w:val="22"/>
        </w:rPr>
        <w:t> </w:t>
      </w:r>
      <w:r>
        <w:rPr/>
        <w:t>2013</w:t>
      </w:r>
      <w:r>
        <w:rPr>
          <w:spacing w:val="22"/>
        </w:rPr>
        <w:t> </w:t>
      </w:r>
      <w:r>
        <w:rPr/>
        <w:t>was</w:t>
      </w:r>
      <w:r>
        <w:rPr>
          <w:spacing w:val="23"/>
        </w:rPr>
        <w:t> </w:t>
      </w:r>
      <w:r>
        <w:rPr/>
        <w:t>successfully</w:t>
      </w:r>
      <w:r>
        <w:rPr>
          <w:spacing w:val="21"/>
        </w:rPr>
        <w:t> </w:t>
      </w:r>
      <w:r>
        <w:rPr/>
        <w:t>model.</w:t>
      </w:r>
      <w:r>
        <w:rPr>
          <w:spacing w:val="22"/>
        </w:rPr>
        <w:t> </w:t>
      </w:r>
      <w:r>
        <w:rPr/>
        <w:t>calibration</w:t>
      </w:r>
      <w:r>
        <w:rPr>
          <w:spacing w:val="22"/>
        </w:rPr>
        <w:t> </w:t>
      </w:r>
      <w:r>
        <w:rPr/>
        <w:t>was</w:t>
      </w:r>
      <w:r>
        <w:rPr>
          <w:spacing w:val="20"/>
        </w:rPr>
        <w:t> </w:t>
      </w:r>
      <w:r>
        <w:rPr/>
        <w:t>done</w:t>
      </w:r>
      <w:r>
        <w:rPr>
          <w:spacing w:val="22"/>
        </w:rPr>
        <w:t> </w:t>
      </w:r>
      <w:r>
        <w:rPr>
          <w:spacing w:val="-2"/>
        </w:rPr>
        <w:t>through</w:t>
      </w:r>
    </w:p>
    <w:p>
      <w:pPr>
        <w:spacing w:after="0"/>
        <w:jc w:val="both"/>
        <w:sectPr>
          <w:pgSz w:w="11900" w:h="16850"/>
          <w:pgMar w:header="0" w:footer="1063" w:top="1340" w:bottom="1260" w:left="1680" w:right="820"/>
        </w:sectPr>
      </w:pPr>
    </w:p>
    <w:p>
      <w:pPr>
        <w:pStyle w:val="BodyText"/>
        <w:spacing w:line="480" w:lineRule="auto" w:before="69"/>
        <w:ind w:left="305" w:right="588"/>
        <w:jc w:val="both"/>
      </w:pPr>
      <w:r>
        <w:rPr/>
        <w:t>visual observation and it was done with twenty-two (22yrs) years‘ climatic data and validated with 8 years‘ data. consideration was given to Global climatic models‘ presumption and six climatic variation scenarios was developed for simulation that is, increase in temperature ;0, +0.5, + 1.0 </w:t>
      </w:r>
      <w:r>
        <w:rPr>
          <w:vertAlign w:val="superscript"/>
        </w:rPr>
        <w:t>o</w:t>
      </w:r>
      <w:r>
        <w:rPr>
          <w:vertAlign w:val="baseline"/>
        </w:rPr>
        <w:t>C combined with alteration in Precipitation (0, - 10%, +10%).Thereafter, the output of the model was obtained and results indicated that an annual reduction in available water was about 1.70 billion cubic meters (BCM) and monthly</w:t>
      </w:r>
      <w:r>
        <w:rPr>
          <w:spacing w:val="-7"/>
          <w:vertAlign w:val="baseline"/>
        </w:rPr>
        <w:t> </w:t>
      </w:r>
      <w:r>
        <w:rPr>
          <w:vertAlign w:val="baseline"/>
        </w:rPr>
        <w:t>demands</w:t>
      </w:r>
      <w:r>
        <w:rPr>
          <w:spacing w:val="-1"/>
          <w:vertAlign w:val="baseline"/>
        </w:rPr>
        <w:t> </w:t>
      </w:r>
      <w:r>
        <w:rPr>
          <w:vertAlign w:val="baseline"/>
        </w:rPr>
        <w:t>were</w:t>
      </w:r>
      <w:r>
        <w:rPr>
          <w:spacing w:val="-3"/>
          <w:vertAlign w:val="baseline"/>
        </w:rPr>
        <w:t> </w:t>
      </w:r>
      <w:r>
        <w:rPr>
          <w:vertAlign w:val="baseline"/>
        </w:rPr>
        <w:t>17.11BCM</w:t>
      </w:r>
      <w:r>
        <w:rPr>
          <w:spacing w:val="-2"/>
          <w:vertAlign w:val="baseline"/>
        </w:rPr>
        <w:t> </w:t>
      </w:r>
      <w:r>
        <w:rPr>
          <w:vertAlign w:val="baseline"/>
        </w:rPr>
        <w:t>for</w:t>
      </w:r>
      <w:r>
        <w:rPr>
          <w:spacing w:val="-2"/>
          <w:vertAlign w:val="baseline"/>
        </w:rPr>
        <w:t> </w:t>
      </w:r>
      <w:r>
        <w:rPr>
          <w:vertAlign w:val="baseline"/>
        </w:rPr>
        <w:t>the</w:t>
      </w:r>
      <w:r>
        <w:rPr>
          <w:spacing w:val="-2"/>
          <w:vertAlign w:val="baseline"/>
        </w:rPr>
        <w:t> </w:t>
      </w:r>
      <w:r>
        <w:rPr>
          <w:vertAlign w:val="baseline"/>
        </w:rPr>
        <w:t>driest month</w:t>
      </w:r>
      <w:r>
        <w:rPr>
          <w:spacing w:val="-2"/>
          <w:vertAlign w:val="baseline"/>
        </w:rPr>
        <w:t> </w:t>
      </w:r>
      <w:r>
        <w:rPr>
          <w:vertAlign w:val="baseline"/>
        </w:rPr>
        <w:t>that</w:t>
      </w:r>
      <w:r>
        <w:rPr>
          <w:spacing w:val="-2"/>
          <w:vertAlign w:val="baseline"/>
        </w:rPr>
        <w:t> </w:t>
      </w:r>
      <w:r>
        <w:rPr>
          <w:vertAlign w:val="baseline"/>
        </w:rPr>
        <w:t>is,</w:t>
      </w:r>
      <w:r>
        <w:rPr>
          <w:spacing w:val="-2"/>
          <w:vertAlign w:val="baseline"/>
        </w:rPr>
        <w:t> </w:t>
      </w:r>
      <w:r>
        <w:rPr>
          <w:vertAlign w:val="baseline"/>
        </w:rPr>
        <w:t>April.</w:t>
      </w:r>
      <w:r>
        <w:rPr>
          <w:spacing w:val="-2"/>
          <w:vertAlign w:val="baseline"/>
        </w:rPr>
        <w:t> </w:t>
      </w:r>
      <w:r>
        <w:rPr>
          <w:vertAlign w:val="baseline"/>
        </w:rPr>
        <w:t>This was</w:t>
      </w:r>
      <w:r>
        <w:rPr>
          <w:spacing w:val="-2"/>
          <w:vertAlign w:val="baseline"/>
        </w:rPr>
        <w:t> </w:t>
      </w:r>
      <w:r>
        <w:rPr>
          <w:vertAlign w:val="baseline"/>
        </w:rPr>
        <w:t>linked to the effects of a 10% reduction in precipitation and an increase in evapotranspiration under a 1</w:t>
      </w:r>
      <w:r>
        <w:rPr>
          <w:vertAlign w:val="superscript"/>
        </w:rPr>
        <w:t>o</w:t>
      </w:r>
      <w:r>
        <w:rPr>
          <w:vertAlign w:val="baseline"/>
        </w:rPr>
        <w:t>C rise in temperature. A sustainability method was suggested to ensure continuous availability Abdullahi et al., (2014).</w:t>
      </w:r>
    </w:p>
    <w:p>
      <w:pPr>
        <w:pStyle w:val="BodyText"/>
      </w:pPr>
    </w:p>
    <w:p>
      <w:pPr>
        <w:pStyle w:val="BodyText"/>
      </w:pPr>
    </w:p>
    <w:p>
      <w:pPr>
        <w:pStyle w:val="BodyText"/>
      </w:pPr>
    </w:p>
    <w:p>
      <w:pPr>
        <w:pStyle w:val="BodyText"/>
      </w:pPr>
    </w:p>
    <w:p>
      <w:pPr>
        <w:pStyle w:val="BodyText"/>
      </w:pPr>
    </w:p>
    <w:p>
      <w:pPr>
        <w:pStyle w:val="BodyText"/>
        <w:spacing w:before="136"/>
      </w:pPr>
    </w:p>
    <w:p>
      <w:pPr>
        <w:pStyle w:val="Heading1"/>
        <w:ind w:right="289"/>
      </w:pPr>
      <w:bookmarkStart w:name="_bookmark38" w:id="39"/>
      <w:bookmarkEnd w:id="39"/>
      <w:r>
        <w:rPr>
          <w:b w:val="0"/>
        </w:rPr>
      </w:r>
      <w:r>
        <w:rPr/>
        <w:t>CHAPTER</w:t>
      </w:r>
      <w:r>
        <w:rPr>
          <w:spacing w:val="-4"/>
        </w:rPr>
        <w:t> </w:t>
      </w:r>
      <w:r>
        <w:rPr>
          <w:spacing w:val="-2"/>
        </w:rPr>
        <w:t>THREE</w:t>
      </w:r>
    </w:p>
    <w:p>
      <w:pPr>
        <w:pStyle w:val="BodyText"/>
        <w:rPr>
          <w:b/>
        </w:rPr>
      </w:pPr>
    </w:p>
    <w:p>
      <w:pPr>
        <w:pStyle w:val="BodyText"/>
        <w:spacing w:before="82"/>
        <w:rPr>
          <w:b/>
        </w:rPr>
      </w:pPr>
    </w:p>
    <w:p>
      <w:pPr>
        <w:pStyle w:val="Heading1"/>
        <w:ind w:right="289"/>
      </w:pPr>
      <w:bookmarkStart w:name="_bookmark39" w:id="40"/>
      <w:bookmarkEnd w:id="40"/>
      <w:r>
        <w:rPr>
          <w:b w:val="0"/>
        </w:rPr>
      </w:r>
      <w:r>
        <w:rPr/>
        <w:t>MATERIALS</w:t>
      </w:r>
      <w:r>
        <w:rPr>
          <w:spacing w:val="-2"/>
        </w:rPr>
        <w:t> </w:t>
      </w:r>
      <w:r>
        <w:rPr/>
        <w:t>AND</w:t>
      </w:r>
      <w:r>
        <w:rPr>
          <w:spacing w:val="-1"/>
        </w:rPr>
        <w:t> </w:t>
      </w:r>
      <w:r>
        <w:rPr>
          <w:spacing w:val="-2"/>
        </w:rPr>
        <w:t>METHODS</w:t>
      </w:r>
    </w:p>
    <w:p>
      <w:pPr>
        <w:pStyle w:val="BodyText"/>
        <w:spacing w:before="240"/>
        <w:rPr>
          <w:b/>
        </w:rPr>
      </w:pPr>
    </w:p>
    <w:p>
      <w:pPr>
        <w:pStyle w:val="Heading2"/>
        <w:numPr>
          <w:ilvl w:val="1"/>
          <w:numId w:val="27"/>
        </w:numPr>
        <w:tabs>
          <w:tab w:pos="1025" w:val="left" w:leader="none"/>
        </w:tabs>
        <w:spacing w:line="240" w:lineRule="auto" w:before="0" w:after="0"/>
        <w:ind w:left="1025" w:right="0" w:hanging="720"/>
        <w:jc w:val="left"/>
      </w:pPr>
      <w:bookmarkStart w:name="_bookmark40" w:id="41"/>
      <w:bookmarkEnd w:id="41"/>
      <w:r>
        <w:rPr>
          <w:b w:val="0"/>
        </w:rPr>
      </w:r>
      <w:r>
        <w:rPr/>
        <w:t>Description</w:t>
      </w:r>
      <w:r>
        <w:rPr>
          <w:spacing w:val="-1"/>
        </w:rPr>
        <w:t> </w:t>
      </w:r>
      <w:r>
        <w:rPr/>
        <w:t>of the</w:t>
      </w:r>
      <w:r>
        <w:rPr>
          <w:spacing w:val="-1"/>
        </w:rPr>
        <w:t> </w:t>
      </w:r>
      <w:r>
        <w:rPr/>
        <w:t>study</w:t>
      </w:r>
      <w:r>
        <w:rPr>
          <w:spacing w:val="-1"/>
        </w:rPr>
        <w:t> </w:t>
      </w:r>
      <w:r>
        <w:rPr>
          <w:spacing w:val="-4"/>
        </w:rPr>
        <w:t>area</w:t>
      </w:r>
    </w:p>
    <w:p>
      <w:pPr>
        <w:pStyle w:val="BodyText"/>
        <w:spacing w:before="240"/>
        <w:rPr>
          <w:b/>
        </w:rPr>
      </w:pPr>
    </w:p>
    <w:p>
      <w:pPr>
        <w:pStyle w:val="Heading2"/>
        <w:numPr>
          <w:ilvl w:val="1"/>
          <w:numId w:val="27"/>
        </w:numPr>
        <w:tabs>
          <w:tab w:pos="1025" w:val="left" w:leader="none"/>
        </w:tabs>
        <w:spacing w:line="240" w:lineRule="auto" w:before="0" w:after="0"/>
        <w:ind w:left="1025" w:right="0" w:hanging="720"/>
        <w:jc w:val="left"/>
      </w:pPr>
      <w:bookmarkStart w:name="_bookmark41" w:id="42"/>
      <w:bookmarkEnd w:id="42"/>
      <w:r>
        <w:rPr>
          <w:b w:val="0"/>
        </w:rPr>
      </w:r>
      <w:r>
        <w:rPr/>
        <w:t>The</w:t>
      </w:r>
      <w:r>
        <w:rPr>
          <w:spacing w:val="-3"/>
        </w:rPr>
        <w:t> </w:t>
      </w:r>
      <w:r>
        <w:rPr/>
        <w:t>study </w:t>
      </w:r>
      <w:r>
        <w:rPr>
          <w:spacing w:val="-4"/>
        </w:rPr>
        <w:t>area</w:t>
      </w:r>
    </w:p>
    <w:p>
      <w:pPr>
        <w:pStyle w:val="BodyText"/>
        <w:spacing w:before="156"/>
        <w:rPr>
          <w:b/>
        </w:rPr>
      </w:pPr>
    </w:p>
    <w:p>
      <w:pPr>
        <w:pStyle w:val="BodyText"/>
        <w:spacing w:line="480" w:lineRule="auto"/>
        <w:ind w:left="305" w:right="591"/>
        <w:jc w:val="both"/>
      </w:pPr>
      <w:r>
        <w:rPr/>
        <w:t>The study area, Goronyo Reservoir, is situated between Latitudes 13°30'N to 14</w:t>
      </w:r>
      <w:r>
        <w:rPr>
          <w:vertAlign w:val="superscript"/>
        </w:rPr>
        <w:t>o</w:t>
      </w:r>
      <w:r>
        <w:rPr>
          <w:vertAlign w:val="baseline"/>
        </w:rPr>
        <w:t>N and Longitudes 5</w:t>
      </w:r>
      <w:r>
        <w:rPr>
          <w:vertAlign w:val="superscript"/>
        </w:rPr>
        <w:t>o</w:t>
      </w:r>
      <w:r>
        <w:rPr>
          <w:vertAlign w:val="baseline"/>
        </w:rPr>
        <w:t>30'E to 6</w:t>
      </w:r>
      <w:r>
        <w:rPr>
          <w:vertAlign w:val="superscript"/>
        </w:rPr>
        <w:t>o</w:t>
      </w:r>
      <w:r>
        <w:rPr>
          <w:vertAlign w:val="baseline"/>
        </w:rPr>
        <w:t>E. The Reservoir has a length of about 20km with a width of about 10km and an area of about 200km</w:t>
      </w:r>
      <w:r>
        <w:rPr>
          <w:vertAlign w:val="superscript"/>
        </w:rPr>
        <w:t>2</w:t>
      </w:r>
      <w:r>
        <w:rPr>
          <w:spacing w:val="80"/>
          <w:vertAlign w:val="baseline"/>
        </w:rPr>
        <w:t> </w:t>
      </w:r>
      <w:r>
        <w:rPr>
          <w:vertAlign w:val="baseline"/>
        </w:rPr>
        <w:t>with a storage capacity of 942 million cubic meters (Ita et al., 1982; Abubakar, et al., 2017). The study area is located in Goronyo Local</w:t>
      </w:r>
      <w:r>
        <w:rPr>
          <w:spacing w:val="5"/>
          <w:vertAlign w:val="baseline"/>
        </w:rPr>
        <w:t> </w:t>
      </w:r>
      <w:r>
        <w:rPr>
          <w:vertAlign w:val="baseline"/>
        </w:rPr>
        <w:t>Government</w:t>
      </w:r>
      <w:r>
        <w:rPr>
          <w:spacing w:val="8"/>
          <w:vertAlign w:val="baseline"/>
        </w:rPr>
        <w:t> </w:t>
      </w:r>
      <w:r>
        <w:rPr>
          <w:vertAlign w:val="baseline"/>
        </w:rPr>
        <w:t>Area,</w:t>
      </w:r>
      <w:r>
        <w:rPr>
          <w:spacing w:val="10"/>
          <w:vertAlign w:val="baseline"/>
        </w:rPr>
        <w:t> </w:t>
      </w:r>
      <w:r>
        <w:rPr>
          <w:vertAlign w:val="baseline"/>
        </w:rPr>
        <w:t>Sokoto</w:t>
      </w:r>
      <w:r>
        <w:rPr>
          <w:spacing w:val="8"/>
          <w:vertAlign w:val="baseline"/>
        </w:rPr>
        <w:t> </w:t>
      </w:r>
      <w:r>
        <w:rPr>
          <w:vertAlign w:val="baseline"/>
        </w:rPr>
        <w:t>State,</w:t>
      </w:r>
      <w:r>
        <w:rPr>
          <w:spacing w:val="8"/>
          <w:vertAlign w:val="baseline"/>
        </w:rPr>
        <w:t> </w:t>
      </w:r>
      <w:r>
        <w:rPr>
          <w:vertAlign w:val="baseline"/>
        </w:rPr>
        <w:t>Northwest</w:t>
      </w:r>
      <w:r>
        <w:rPr>
          <w:spacing w:val="9"/>
          <w:vertAlign w:val="baseline"/>
        </w:rPr>
        <w:t> </w:t>
      </w:r>
      <w:r>
        <w:rPr>
          <w:vertAlign w:val="baseline"/>
        </w:rPr>
        <w:t>Nigeria.</w:t>
      </w:r>
      <w:r>
        <w:rPr>
          <w:spacing w:val="7"/>
          <w:vertAlign w:val="baseline"/>
        </w:rPr>
        <w:t> </w:t>
      </w:r>
      <w:r>
        <w:rPr>
          <w:vertAlign w:val="baseline"/>
        </w:rPr>
        <w:t>The</w:t>
      </w:r>
      <w:r>
        <w:rPr>
          <w:spacing w:val="9"/>
          <w:vertAlign w:val="baseline"/>
        </w:rPr>
        <w:t> </w:t>
      </w:r>
      <w:r>
        <w:rPr>
          <w:vertAlign w:val="baseline"/>
        </w:rPr>
        <w:t>study</w:t>
      </w:r>
      <w:r>
        <w:rPr>
          <w:spacing w:val="5"/>
          <w:vertAlign w:val="baseline"/>
        </w:rPr>
        <w:t> </w:t>
      </w:r>
      <w:r>
        <w:rPr>
          <w:vertAlign w:val="baseline"/>
        </w:rPr>
        <w:t>area</w:t>
      </w:r>
      <w:r>
        <w:rPr>
          <w:spacing w:val="9"/>
          <w:vertAlign w:val="baseline"/>
        </w:rPr>
        <w:t> </w:t>
      </w:r>
      <w:r>
        <w:rPr>
          <w:vertAlign w:val="baseline"/>
        </w:rPr>
        <w:t>is</w:t>
      </w:r>
      <w:r>
        <w:rPr>
          <w:spacing w:val="9"/>
          <w:vertAlign w:val="baseline"/>
        </w:rPr>
        <w:t> </w:t>
      </w:r>
      <w:r>
        <w:rPr>
          <w:vertAlign w:val="baseline"/>
        </w:rPr>
        <w:t>part</w:t>
      </w:r>
      <w:r>
        <w:rPr>
          <w:spacing w:val="8"/>
          <w:vertAlign w:val="baseline"/>
        </w:rPr>
        <w:t> </w:t>
      </w:r>
      <w:r>
        <w:rPr>
          <w:vertAlign w:val="baseline"/>
        </w:rPr>
        <w:t>of</w:t>
      </w:r>
      <w:r>
        <w:rPr>
          <w:spacing w:val="7"/>
          <w:vertAlign w:val="baseline"/>
        </w:rPr>
        <w:t> </w:t>
      </w:r>
      <w:r>
        <w:rPr>
          <w:spacing w:val="-5"/>
          <w:vertAlign w:val="baseline"/>
        </w:rPr>
        <w:t>the</w:t>
      </w:r>
    </w:p>
    <w:p>
      <w:pPr>
        <w:spacing w:after="0" w:line="480" w:lineRule="auto"/>
        <w:jc w:val="both"/>
        <w:sectPr>
          <w:pgSz w:w="11900" w:h="16850"/>
          <w:pgMar w:header="0" w:footer="1063" w:top="1340" w:bottom="1260" w:left="1680" w:right="820"/>
        </w:sectPr>
      </w:pPr>
    </w:p>
    <w:p>
      <w:pPr>
        <w:pStyle w:val="BodyText"/>
        <w:spacing w:line="480" w:lineRule="auto" w:before="109"/>
        <w:ind w:left="305" w:right="592"/>
        <w:jc w:val="both"/>
      </w:pPr>
      <w:r>
        <w:rPr/>
        <w:t>Sokoto-Rima basin, which has a total catchment area of about 193,000km</w:t>
      </w:r>
      <w:r>
        <w:rPr>
          <w:vertAlign w:val="superscript"/>
        </w:rPr>
        <w:t>2</w:t>
      </w:r>
      <w:r>
        <w:rPr>
          <w:vertAlign w:val="baseline"/>
        </w:rPr>
        <w:t> distributed</w:t>
      </w:r>
      <w:r>
        <w:rPr>
          <w:spacing w:val="40"/>
          <w:vertAlign w:val="baseline"/>
        </w:rPr>
        <w:t> </w:t>
      </w:r>
      <w:r>
        <w:rPr>
          <w:vertAlign w:val="baseline"/>
        </w:rPr>
        <w:t>in Nigeria and the Niger Republic (Gill, 1974).</w:t>
      </w:r>
    </w:p>
    <w:p>
      <w:pPr>
        <w:pStyle w:val="BodyText"/>
        <w:spacing w:line="480" w:lineRule="auto" w:before="159"/>
        <w:ind w:left="305" w:right="593"/>
        <w:jc w:val="both"/>
      </w:pPr>
      <w:r>
        <w:rPr/>
        <w:t>The Sokoto-Rima basin has a semi-arid tropical climate with a prolonged dry season from October to May and a short-wet season from the end of May to early October (Udo, 1970; Ogheneakpobo, 1988; Adeniyi,1993). Temperatures depict both seasonal and diurnal variations in the area (Davis, 1982). Two temperature maxima of over 35°C are common between April-May and between October-November, two minimum temperature periods below 20°C are also common between December-January and in August (Gill, 1974; Adeniyi, 1993). During the rainy season, the diurnal range of temperature in the area is low but during the dry season, it is high (Davis, 1982). Rainfall in the area shows both spatial and temporal variations (Udo, 1970; Adeniyi, 1993). The mean annual rainfall varies from about 700mm in the northern part of the Rima basin to about 1,100mm in the south (Gill, 1974; Davis, 1982; Adeniyi, 1993). The duration of the rainy season is also longer in the southern part (Davis, 1982) and According to Gill (1974), this was as a result of an early start and ends later than in the north. The study area has mostly sandy soil which have low organic matter and</w:t>
      </w:r>
      <w:r>
        <w:rPr>
          <w:spacing w:val="80"/>
        </w:rPr>
        <w:t> </w:t>
      </w:r>
      <w:r>
        <w:rPr/>
        <w:t>nutrients –nitrogen, phosphorus, and potassium (Swindell, 1986; Yelwa et al., 2012).</w:t>
      </w:r>
    </w:p>
    <w:p>
      <w:pPr>
        <w:spacing w:after="0" w:line="480" w:lineRule="auto"/>
        <w:jc w:val="both"/>
        <w:sectPr>
          <w:pgSz w:w="11900" w:h="16850"/>
          <w:pgMar w:header="0" w:footer="1063" w:top="1300" w:bottom="1260" w:left="1680" w:right="820"/>
        </w:sectPr>
      </w:pPr>
    </w:p>
    <w:p>
      <w:pPr>
        <w:pStyle w:val="BodyText"/>
        <w:spacing w:before="9"/>
        <w:rPr>
          <w:sz w:val="12"/>
        </w:rPr>
      </w:pPr>
    </w:p>
    <w:p>
      <w:pPr>
        <w:pStyle w:val="BodyText"/>
        <w:ind w:left="394"/>
        <w:rPr>
          <w:sz w:val="20"/>
        </w:rPr>
      </w:pPr>
      <w:r>
        <w:rPr>
          <w:sz w:val="20"/>
        </w:rPr>
        <w:drawing>
          <wp:inline distT="0" distB="0" distL="0" distR="0">
            <wp:extent cx="4966878" cy="5842254"/>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1" cstate="print"/>
                    <a:stretch>
                      <a:fillRect/>
                    </a:stretch>
                  </pic:blipFill>
                  <pic:spPr>
                    <a:xfrm>
                      <a:off x="0" y="0"/>
                      <a:ext cx="4966878" cy="5842254"/>
                    </a:xfrm>
                    <a:prstGeom prst="rect">
                      <a:avLst/>
                    </a:prstGeom>
                  </pic:spPr>
                </pic:pic>
              </a:graphicData>
            </a:graphic>
          </wp:inline>
        </w:drawing>
      </w:r>
      <w:r>
        <w:rPr>
          <w:sz w:val="20"/>
        </w:rPr>
      </w:r>
    </w:p>
    <w:p>
      <w:pPr>
        <w:pStyle w:val="BodyText"/>
        <w:spacing w:before="123"/>
        <w:ind w:left="305"/>
        <w:jc w:val="both"/>
      </w:pPr>
      <w:r>
        <w:rPr/>
        <w:t>Figure</w:t>
      </w:r>
      <w:r>
        <w:rPr>
          <w:spacing w:val="-5"/>
        </w:rPr>
        <w:t> </w:t>
      </w:r>
      <w:r>
        <w:rPr/>
        <w:t>3.1: The</w:t>
      </w:r>
      <w:r>
        <w:rPr>
          <w:spacing w:val="-3"/>
        </w:rPr>
        <w:t> </w:t>
      </w:r>
      <w:r>
        <w:rPr/>
        <w:t>Study</w:t>
      </w:r>
      <w:r>
        <w:rPr>
          <w:spacing w:val="-5"/>
        </w:rPr>
        <w:t> </w:t>
      </w:r>
      <w:r>
        <w:rPr/>
        <w:t>Area</w:t>
      </w:r>
      <w:r>
        <w:rPr>
          <w:spacing w:val="-2"/>
        </w:rPr>
        <w:t> </w:t>
      </w:r>
      <w:r>
        <w:rPr/>
        <w:t>(Goronyo Reservoir); Source: NASRDA, </w:t>
      </w:r>
      <w:r>
        <w:rPr>
          <w:spacing w:val="-4"/>
        </w:rPr>
        <w:t>2012</w:t>
      </w:r>
    </w:p>
    <w:p>
      <w:pPr>
        <w:pStyle w:val="BodyText"/>
      </w:pPr>
    </w:p>
    <w:p>
      <w:pPr>
        <w:pStyle w:val="BodyText"/>
      </w:pPr>
    </w:p>
    <w:p>
      <w:pPr>
        <w:pStyle w:val="BodyText"/>
      </w:pPr>
    </w:p>
    <w:p>
      <w:pPr>
        <w:pStyle w:val="BodyText"/>
        <w:spacing w:before="229"/>
      </w:pPr>
    </w:p>
    <w:p>
      <w:pPr>
        <w:pStyle w:val="Heading2"/>
        <w:numPr>
          <w:ilvl w:val="2"/>
          <w:numId w:val="28"/>
        </w:numPr>
        <w:tabs>
          <w:tab w:pos="1024" w:val="left" w:leader="none"/>
        </w:tabs>
        <w:spacing w:line="240" w:lineRule="auto" w:before="0" w:after="0"/>
        <w:ind w:left="1024" w:right="0" w:hanging="719"/>
        <w:jc w:val="both"/>
      </w:pPr>
      <w:bookmarkStart w:name="_bookmark42" w:id="43"/>
      <w:bookmarkEnd w:id="43"/>
      <w:r>
        <w:rPr>
          <w:b w:val="0"/>
        </w:rPr>
      </w:r>
      <w:r>
        <w:rPr>
          <w:spacing w:val="-2"/>
        </w:rPr>
        <w:t>Climate</w:t>
      </w:r>
    </w:p>
    <w:p>
      <w:pPr>
        <w:pStyle w:val="BodyText"/>
        <w:spacing w:line="480" w:lineRule="auto" w:before="269"/>
        <w:ind w:left="305" w:right="594"/>
        <w:jc w:val="both"/>
      </w:pPr>
      <w:r>
        <w:rPr/>
        <w:t>As it is common to West Africa, the atmosphere in this part is significantly constrained by the two main air masses influencing the sub-district. These are the dry, tropical- mainland</w:t>
      </w:r>
      <w:r>
        <w:rPr>
          <w:spacing w:val="24"/>
        </w:rPr>
        <w:t> </w:t>
      </w:r>
      <w:r>
        <w:rPr/>
        <w:t>air</w:t>
      </w:r>
      <w:r>
        <w:rPr>
          <w:spacing w:val="24"/>
        </w:rPr>
        <w:t> </w:t>
      </w:r>
      <w:r>
        <w:rPr/>
        <w:t>mass</w:t>
      </w:r>
      <w:r>
        <w:rPr>
          <w:spacing w:val="26"/>
        </w:rPr>
        <w:t> </w:t>
      </w:r>
      <w:r>
        <w:rPr/>
        <w:t>(which</w:t>
      </w:r>
      <w:r>
        <w:rPr>
          <w:spacing w:val="25"/>
        </w:rPr>
        <w:t> </w:t>
      </w:r>
      <w:r>
        <w:rPr/>
        <w:t>begins</w:t>
      </w:r>
      <w:r>
        <w:rPr>
          <w:spacing w:val="25"/>
        </w:rPr>
        <w:t> </w:t>
      </w:r>
      <w:r>
        <w:rPr/>
        <w:t>from</w:t>
      </w:r>
      <w:r>
        <w:rPr>
          <w:spacing w:val="26"/>
        </w:rPr>
        <w:t> </w:t>
      </w:r>
      <w:r>
        <w:rPr/>
        <w:t>the</w:t>
      </w:r>
      <w:r>
        <w:rPr>
          <w:spacing w:val="24"/>
        </w:rPr>
        <w:t> </w:t>
      </w:r>
      <w:r>
        <w:rPr/>
        <w:t>Sahara</w:t>
      </w:r>
      <w:r>
        <w:rPr>
          <w:spacing w:val="24"/>
        </w:rPr>
        <w:t> </w:t>
      </w:r>
      <w:r>
        <w:rPr/>
        <w:t>district),</w:t>
      </w:r>
      <w:r>
        <w:rPr>
          <w:spacing w:val="25"/>
        </w:rPr>
        <w:t> </w:t>
      </w:r>
      <w:r>
        <w:rPr/>
        <w:t>and</w:t>
      </w:r>
      <w:r>
        <w:rPr>
          <w:spacing w:val="25"/>
        </w:rPr>
        <w:t> </w:t>
      </w:r>
      <w:r>
        <w:rPr/>
        <w:t>warm,</w:t>
      </w:r>
      <w:r>
        <w:rPr>
          <w:spacing w:val="24"/>
        </w:rPr>
        <w:t> </w:t>
      </w:r>
      <w:r>
        <w:rPr/>
        <w:t>tropical-sea</w:t>
      </w:r>
      <w:r>
        <w:rPr>
          <w:spacing w:val="27"/>
        </w:rPr>
        <w:t> </w:t>
      </w:r>
      <w:r>
        <w:rPr>
          <w:spacing w:val="-5"/>
        </w:rPr>
        <w:t>air</w:t>
      </w:r>
    </w:p>
    <w:p>
      <w:pPr>
        <w:spacing w:after="0" w:line="480" w:lineRule="auto"/>
        <w:jc w:val="both"/>
        <w:sectPr>
          <w:pgSz w:w="11900" w:h="16850"/>
          <w:pgMar w:header="0" w:footer="1063" w:top="1940" w:bottom="1260" w:left="1680" w:right="820"/>
        </w:sectPr>
      </w:pPr>
    </w:p>
    <w:p>
      <w:pPr>
        <w:pStyle w:val="BodyText"/>
        <w:spacing w:line="480" w:lineRule="auto" w:before="69"/>
        <w:ind w:left="305" w:right="590"/>
        <w:jc w:val="both"/>
      </w:pPr>
      <w:r>
        <w:rPr/>
        <w:t>mass (which starts from the Atlantic Ocean). The impact of both air masses on the area is</w:t>
      </w:r>
      <w:r>
        <w:rPr>
          <w:spacing w:val="-2"/>
        </w:rPr>
        <w:t> </w:t>
      </w:r>
      <w:r>
        <w:rPr/>
        <w:t>resolved</w:t>
      </w:r>
      <w:r>
        <w:rPr>
          <w:spacing w:val="-2"/>
        </w:rPr>
        <w:t> </w:t>
      </w:r>
      <w:r>
        <w:rPr/>
        <w:t>to a</w:t>
      </w:r>
      <w:r>
        <w:rPr>
          <w:spacing w:val="-1"/>
        </w:rPr>
        <w:t> </w:t>
      </w:r>
      <w:r>
        <w:rPr/>
        <w:t>great</w:t>
      </w:r>
      <w:r>
        <w:rPr>
          <w:spacing w:val="-2"/>
        </w:rPr>
        <w:t> </w:t>
      </w:r>
      <w:r>
        <w:rPr/>
        <w:t>extent</w:t>
      </w:r>
      <w:r>
        <w:rPr>
          <w:spacing w:val="-2"/>
        </w:rPr>
        <w:t> </w:t>
      </w:r>
      <w:r>
        <w:rPr/>
        <w:t>by</w:t>
      </w:r>
      <w:r>
        <w:rPr>
          <w:spacing w:val="-7"/>
        </w:rPr>
        <w:t> </w:t>
      </w:r>
      <w:r>
        <w:rPr/>
        <w:t>the</w:t>
      </w:r>
      <w:r>
        <w:rPr>
          <w:spacing w:val="-3"/>
        </w:rPr>
        <w:t> </w:t>
      </w:r>
      <w:r>
        <w:rPr/>
        <w:t>development</w:t>
      </w:r>
      <w:r>
        <w:rPr>
          <w:spacing w:val="-2"/>
        </w:rPr>
        <w:t> </w:t>
      </w:r>
      <w:r>
        <w:rPr/>
        <w:t>of the</w:t>
      </w:r>
      <w:r>
        <w:rPr>
          <w:spacing w:val="-1"/>
        </w:rPr>
        <w:t> </w:t>
      </w:r>
      <w:r>
        <w:rPr/>
        <w:t>Inter-Tropical</w:t>
      </w:r>
      <w:r>
        <w:rPr>
          <w:spacing w:val="-2"/>
        </w:rPr>
        <w:t> </w:t>
      </w:r>
      <w:r>
        <w:rPr/>
        <w:t>Convergence Zone (ITCZ), a zone portraying the surface boundary between the two air masses. The interaction of these air masses offers ascent to two distinct seasons inside the sub-area. The wet season is related to the tropical oceanic air mass, while the dry season is a</w:t>
      </w:r>
      <w:r>
        <w:rPr>
          <w:spacing w:val="40"/>
        </w:rPr>
        <w:t> </w:t>
      </w:r>
      <w:r>
        <w:rPr/>
        <w:t>result of the tropical mainland air mass. The impact and power of the wet season diminish from the west Africa coast northwards. In this way, precipitation in the entire sub-area of West Africa relies upon tempest action which happens along unsettling influence lines called ‖line squall‖ and, around 80 percent of the all-out yearly precipitation for most places is related to line squall exercises which are predominant among June and September (Nicholson, 1980; Dennet, et al., 1985; Adefolalu, 1986; Kamara, 1986). As for climatic insights, the yearly precipitation for Sokoto extends between 300 mm and 800 mm. The mean yearly temperature is 34.5</w:t>
      </w:r>
      <w:r>
        <w:rPr>
          <w:vertAlign w:val="superscript"/>
        </w:rPr>
        <w:t>0</w:t>
      </w:r>
      <w:r>
        <w:rPr>
          <w:vertAlign w:val="baseline"/>
        </w:rPr>
        <w:t> C, albeit dry season temperatures in the district frequently surpass 40</w:t>
      </w:r>
      <w:r>
        <w:rPr>
          <w:vertAlign w:val="superscript"/>
        </w:rPr>
        <w:t>0</w:t>
      </w:r>
      <w:r>
        <w:rPr>
          <w:vertAlign w:val="baseline"/>
        </w:rPr>
        <w:t>C (Ekpoh and Nsa, 2011).</w:t>
      </w:r>
    </w:p>
    <w:p>
      <w:pPr>
        <w:pStyle w:val="Heading2"/>
        <w:numPr>
          <w:ilvl w:val="2"/>
          <w:numId w:val="29"/>
        </w:numPr>
        <w:tabs>
          <w:tab w:pos="1024" w:val="left" w:leader="none"/>
        </w:tabs>
        <w:spacing w:line="240" w:lineRule="auto" w:before="47" w:after="0"/>
        <w:ind w:left="1024" w:right="0" w:hanging="719"/>
        <w:jc w:val="both"/>
      </w:pPr>
      <w:bookmarkStart w:name="_bookmark43" w:id="44"/>
      <w:bookmarkEnd w:id="44"/>
      <w:r>
        <w:rPr>
          <w:b w:val="0"/>
        </w:rPr>
      </w:r>
      <w:r>
        <w:rPr>
          <w:spacing w:val="-2"/>
        </w:rPr>
        <w:t>Topography</w:t>
      </w:r>
    </w:p>
    <w:p>
      <w:pPr>
        <w:pStyle w:val="BodyText"/>
        <w:spacing w:line="480" w:lineRule="auto" w:before="270"/>
        <w:ind w:left="305" w:right="592"/>
        <w:jc w:val="both"/>
      </w:pPr>
      <w:r>
        <w:rPr/>
        <w:t>The topography of Sokoto state is subjugated by the well-known Hausa plain of</w:t>
      </w:r>
      <w:r>
        <w:rPr>
          <w:spacing w:val="40"/>
        </w:rPr>
        <w:t> </w:t>
      </w:r>
      <w:r>
        <w:rPr/>
        <w:t>northern Nigeria. It includes broad tracts of practically</w:t>
      </w:r>
      <w:r>
        <w:rPr>
          <w:spacing w:val="-3"/>
        </w:rPr>
        <w:t> </w:t>
      </w:r>
      <w:r>
        <w:rPr/>
        <w:t>level to the delicately</w:t>
      </w:r>
      <w:r>
        <w:rPr>
          <w:spacing w:val="-3"/>
        </w:rPr>
        <w:t> </w:t>
      </w:r>
      <w:r>
        <w:rPr/>
        <w:t>undulating scene. This dullness is broken in the south and east by gatherings of rough slopes and inselbergs. The most elevated and most noteworthy massifs happen in the south-east.</w:t>
      </w:r>
      <w:r>
        <w:rPr>
          <w:spacing w:val="40"/>
        </w:rPr>
        <w:t> </w:t>
      </w:r>
      <w:r>
        <w:rPr/>
        <w:t>On the fields, the general stature contrast among valleys and adjoining vaults are just</w:t>
      </w:r>
      <w:r>
        <w:rPr>
          <w:spacing w:val="40"/>
        </w:rPr>
        <w:t> </w:t>
      </w:r>
      <w:r>
        <w:rPr/>
        <w:t>10-20 meters. Regular cross-areas comprise an expansive vault territory; long, straight center slants of under 2</w:t>
      </w:r>
      <w:r>
        <w:rPr>
          <w:vertAlign w:val="superscript"/>
        </w:rPr>
        <w:t>o</w:t>
      </w:r>
      <w:r>
        <w:rPr>
          <w:vertAlign w:val="baseline"/>
        </w:rPr>
        <w:t> and short, sharp lower inclines giving indications of physical weathering (Schultz, 1975). The immense floodplains (fadama) of Sokoto Rima River dismember</w:t>
      </w:r>
      <w:r>
        <w:rPr>
          <w:spacing w:val="61"/>
          <w:w w:val="150"/>
          <w:vertAlign w:val="baseline"/>
        </w:rPr>
        <w:t> </w:t>
      </w:r>
      <w:r>
        <w:rPr>
          <w:vertAlign w:val="baseline"/>
        </w:rPr>
        <w:t>the</w:t>
      </w:r>
      <w:r>
        <w:rPr>
          <w:spacing w:val="61"/>
          <w:w w:val="150"/>
          <w:vertAlign w:val="baseline"/>
        </w:rPr>
        <w:t> </w:t>
      </w:r>
      <w:r>
        <w:rPr>
          <w:vertAlign w:val="baseline"/>
        </w:rPr>
        <w:t>Hausa</w:t>
      </w:r>
      <w:r>
        <w:rPr>
          <w:spacing w:val="62"/>
          <w:w w:val="150"/>
          <w:vertAlign w:val="baseline"/>
        </w:rPr>
        <w:t> </w:t>
      </w:r>
      <w:r>
        <w:rPr>
          <w:vertAlign w:val="baseline"/>
        </w:rPr>
        <w:t>plain</w:t>
      </w:r>
      <w:r>
        <w:rPr>
          <w:spacing w:val="62"/>
          <w:w w:val="150"/>
          <w:vertAlign w:val="baseline"/>
        </w:rPr>
        <w:t> </w:t>
      </w:r>
      <w:r>
        <w:rPr>
          <w:vertAlign w:val="baseline"/>
        </w:rPr>
        <w:t>into</w:t>
      </w:r>
      <w:r>
        <w:rPr>
          <w:spacing w:val="62"/>
          <w:w w:val="150"/>
          <w:vertAlign w:val="baseline"/>
        </w:rPr>
        <w:t> </w:t>
      </w:r>
      <w:r>
        <w:rPr>
          <w:vertAlign w:val="baseline"/>
        </w:rPr>
        <w:t>rich</w:t>
      </w:r>
      <w:r>
        <w:rPr>
          <w:spacing w:val="63"/>
          <w:w w:val="150"/>
          <w:vertAlign w:val="baseline"/>
        </w:rPr>
        <w:t> </w:t>
      </w:r>
      <w:r>
        <w:rPr>
          <w:vertAlign w:val="baseline"/>
        </w:rPr>
        <w:t>alluvial</w:t>
      </w:r>
      <w:r>
        <w:rPr>
          <w:spacing w:val="59"/>
          <w:w w:val="150"/>
          <w:vertAlign w:val="baseline"/>
        </w:rPr>
        <w:t> </w:t>
      </w:r>
      <w:r>
        <w:rPr>
          <w:vertAlign w:val="baseline"/>
        </w:rPr>
        <w:t>soils</w:t>
      </w:r>
      <w:r>
        <w:rPr>
          <w:spacing w:val="60"/>
          <w:w w:val="150"/>
          <w:vertAlign w:val="baseline"/>
        </w:rPr>
        <w:t> </w:t>
      </w:r>
      <w:r>
        <w:rPr>
          <w:vertAlign w:val="baseline"/>
        </w:rPr>
        <w:t>that</w:t>
      </w:r>
      <w:r>
        <w:rPr>
          <w:spacing w:val="68"/>
          <w:w w:val="150"/>
          <w:vertAlign w:val="baseline"/>
        </w:rPr>
        <w:t> </w:t>
      </w:r>
      <w:r>
        <w:rPr>
          <w:vertAlign w:val="baseline"/>
        </w:rPr>
        <w:t>are</w:t>
      </w:r>
      <w:r>
        <w:rPr>
          <w:spacing w:val="61"/>
          <w:w w:val="150"/>
          <w:vertAlign w:val="baseline"/>
        </w:rPr>
        <w:t> </w:t>
      </w:r>
      <w:r>
        <w:rPr>
          <w:vertAlign w:val="baseline"/>
        </w:rPr>
        <w:t>appropriate</w:t>
      </w:r>
      <w:r>
        <w:rPr>
          <w:spacing w:val="61"/>
          <w:w w:val="150"/>
          <w:vertAlign w:val="baseline"/>
        </w:rPr>
        <w:t> </w:t>
      </w:r>
      <w:r>
        <w:rPr>
          <w:vertAlign w:val="baseline"/>
        </w:rPr>
        <w:t>for</w:t>
      </w:r>
      <w:r>
        <w:rPr>
          <w:spacing w:val="61"/>
          <w:w w:val="150"/>
          <w:vertAlign w:val="baseline"/>
        </w:rPr>
        <w:t> </w:t>
      </w:r>
      <w:r>
        <w:rPr>
          <w:spacing w:val="-5"/>
          <w:vertAlign w:val="baseline"/>
        </w:rPr>
        <w:t>the</w:t>
      </w:r>
    </w:p>
    <w:p>
      <w:pPr>
        <w:spacing w:after="0" w:line="480" w:lineRule="auto"/>
        <w:jc w:val="both"/>
        <w:sectPr>
          <w:pgSz w:w="11900" w:h="16850"/>
          <w:pgMar w:header="0" w:footer="1063" w:top="1340" w:bottom="1260" w:left="1680" w:right="820"/>
        </w:sectPr>
      </w:pPr>
    </w:p>
    <w:p>
      <w:pPr>
        <w:pStyle w:val="BodyText"/>
        <w:spacing w:line="480" w:lineRule="auto" w:before="69"/>
        <w:ind w:left="305" w:right="594"/>
        <w:jc w:val="both"/>
      </w:pPr>
      <w:r>
        <w:rPr/>
        <w:t>development of an assortment of harvest. There are likewise segregated slopes and hill ranges that disperse everywhere throughout the state.</w:t>
      </w:r>
    </w:p>
    <w:p>
      <w:pPr>
        <w:pStyle w:val="Heading2"/>
        <w:numPr>
          <w:ilvl w:val="2"/>
          <w:numId w:val="29"/>
        </w:numPr>
        <w:tabs>
          <w:tab w:pos="1024" w:val="left" w:leader="none"/>
        </w:tabs>
        <w:spacing w:line="240" w:lineRule="auto" w:before="46" w:after="0"/>
        <w:ind w:left="1024" w:right="0" w:hanging="719"/>
        <w:jc w:val="both"/>
      </w:pPr>
      <w:bookmarkStart w:name="_bookmark44" w:id="45"/>
      <w:bookmarkEnd w:id="45"/>
      <w:r>
        <w:rPr>
          <w:b w:val="0"/>
        </w:rPr>
      </w:r>
      <w:r>
        <w:rPr>
          <w:spacing w:val="-2"/>
        </w:rPr>
        <w:t>Demography</w:t>
      </w:r>
    </w:p>
    <w:p>
      <w:pPr>
        <w:pStyle w:val="BodyText"/>
        <w:spacing w:line="480" w:lineRule="auto" w:before="269"/>
        <w:ind w:left="305" w:right="591"/>
        <w:jc w:val="both"/>
      </w:pPr>
      <w:r>
        <w:rPr/>
        <w:t>Generally, the growth in the Africa population shows a very swift rate more especially in the urban areas. In 1991, the population in Sokoto State is 2,397,000 people and comprised of rural and urban populations. While the total population according to the 2006 census is 3,702,676 people. Similarly, the local government area of interest with the village has the following populations as shown in Table 3.1. The whole areas within the study area have an average inter census growth rate of 3.03.in the year 2006.</w:t>
      </w:r>
    </w:p>
    <w:p>
      <w:pPr>
        <w:pStyle w:val="BodyText"/>
        <w:rPr>
          <w:sz w:val="20"/>
        </w:rPr>
      </w:pPr>
    </w:p>
    <w:p>
      <w:pPr>
        <w:pStyle w:val="BodyText"/>
        <w:spacing w:before="151" w:after="1"/>
        <w:rPr>
          <w:sz w:val="20"/>
        </w:rPr>
      </w:pPr>
    </w:p>
    <w:p>
      <w:pPr>
        <w:pStyle w:val="BodyText"/>
        <w:spacing w:line="20" w:lineRule="exact"/>
        <w:ind w:left="197"/>
        <w:rPr>
          <w:sz w:val="2"/>
        </w:rPr>
      </w:pPr>
      <w:r>
        <w:rPr>
          <w:sz w:val="2"/>
        </w:rPr>
        <mc:AlternateContent>
          <mc:Choice Requires="wps">
            <w:drawing>
              <wp:inline distT="0" distB="0" distL="0" distR="0">
                <wp:extent cx="5434330" cy="6350"/>
                <wp:effectExtent l="0" t="0" r="0" b="0"/>
                <wp:docPr id="21" name="Group 21"/>
                <wp:cNvGraphicFramePr>
                  <a:graphicFrameLocks/>
                </wp:cNvGraphicFramePr>
                <a:graphic>
                  <a:graphicData uri="http://schemas.microsoft.com/office/word/2010/wordprocessingGroup">
                    <wpg:wgp>
                      <wpg:cNvPr id="21" name="Group 21"/>
                      <wpg:cNvGrpSpPr/>
                      <wpg:grpSpPr>
                        <a:xfrm>
                          <a:off x="0" y="0"/>
                          <a:ext cx="5434330" cy="6350"/>
                          <a:chExt cx="5434330" cy="6350"/>
                        </a:xfrm>
                      </wpg:grpSpPr>
                      <wps:wsp>
                        <wps:cNvPr id="22" name="Graphic 22"/>
                        <wps:cNvSpPr/>
                        <wps:spPr>
                          <a:xfrm>
                            <a:off x="0" y="0"/>
                            <a:ext cx="5434330" cy="6350"/>
                          </a:xfrm>
                          <a:custGeom>
                            <a:avLst/>
                            <a:gdLst/>
                            <a:ahLst/>
                            <a:cxnLst/>
                            <a:rect l="l" t="t" r="r" b="b"/>
                            <a:pathLst>
                              <a:path w="5434330" h="6350">
                                <a:moveTo>
                                  <a:pt x="945184" y="0"/>
                                </a:moveTo>
                                <a:lnTo>
                                  <a:pt x="0" y="0"/>
                                </a:lnTo>
                                <a:lnTo>
                                  <a:pt x="0" y="6096"/>
                                </a:lnTo>
                                <a:lnTo>
                                  <a:pt x="945184" y="6096"/>
                                </a:lnTo>
                                <a:lnTo>
                                  <a:pt x="945184" y="0"/>
                                </a:lnTo>
                                <a:close/>
                              </a:path>
                              <a:path w="5434330" h="6350">
                                <a:moveTo>
                                  <a:pt x="2056193" y="0"/>
                                </a:moveTo>
                                <a:lnTo>
                                  <a:pt x="2050110" y="0"/>
                                </a:lnTo>
                                <a:lnTo>
                                  <a:pt x="951306" y="0"/>
                                </a:lnTo>
                                <a:lnTo>
                                  <a:pt x="945210" y="0"/>
                                </a:lnTo>
                                <a:lnTo>
                                  <a:pt x="945210" y="6096"/>
                                </a:lnTo>
                                <a:lnTo>
                                  <a:pt x="951306" y="6096"/>
                                </a:lnTo>
                                <a:lnTo>
                                  <a:pt x="2050110" y="6096"/>
                                </a:lnTo>
                                <a:lnTo>
                                  <a:pt x="2056193" y="6096"/>
                                </a:lnTo>
                                <a:lnTo>
                                  <a:pt x="2056193" y="0"/>
                                </a:lnTo>
                                <a:close/>
                              </a:path>
                              <a:path w="5434330" h="6350">
                                <a:moveTo>
                                  <a:pt x="5434330" y="0"/>
                                </a:moveTo>
                                <a:lnTo>
                                  <a:pt x="4591253" y="0"/>
                                </a:lnTo>
                                <a:lnTo>
                                  <a:pt x="4585157" y="0"/>
                                </a:lnTo>
                                <a:lnTo>
                                  <a:pt x="2056206" y="0"/>
                                </a:lnTo>
                                <a:lnTo>
                                  <a:pt x="2056206" y="6096"/>
                                </a:lnTo>
                                <a:lnTo>
                                  <a:pt x="4585157" y="6096"/>
                                </a:lnTo>
                                <a:lnTo>
                                  <a:pt x="4591253" y="6096"/>
                                </a:lnTo>
                                <a:lnTo>
                                  <a:pt x="5434330" y="6096"/>
                                </a:lnTo>
                                <a:lnTo>
                                  <a:pt x="54343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7.9pt;height:.5pt;mso-position-horizontal-relative:char;mso-position-vertical-relative:line" id="docshapegroup12" coordorigin="0,0" coordsize="8558,10">
                <v:shape style="position:absolute;left:0;top:0;width:8558;height:10" id="docshape13" coordorigin="0,0" coordsize="8558,10" path="m1488,0l0,0,0,10,1488,10,1488,0xm3238,0l3229,0,1498,0,1489,0,1489,10,1498,10,3229,10,3238,10,3238,0xm8558,0l7230,0,7221,0,3238,0,3238,10,7221,10,7230,10,8558,10,8558,0xe" filled="true" fillcolor="#000000" stroked="false">
                  <v:path arrowok="t"/>
                  <v:fill type="solid"/>
                </v:shape>
              </v:group>
            </w:pict>
          </mc:Fallback>
        </mc:AlternateContent>
      </w:r>
      <w:r>
        <w:rPr>
          <w:sz w:val="2"/>
        </w:rPr>
      </w:r>
    </w:p>
    <w:p>
      <w:pPr>
        <w:spacing w:after="0" w:line="20" w:lineRule="exact"/>
        <w:rPr>
          <w:sz w:val="2"/>
        </w:rPr>
        <w:sectPr>
          <w:pgSz w:w="11900" w:h="16850"/>
          <w:pgMar w:header="0" w:footer="1063" w:top="1340" w:bottom="1260" w:left="1680" w:right="820"/>
        </w:sectPr>
      </w:pPr>
    </w:p>
    <w:p>
      <w:pPr>
        <w:spacing w:line="240" w:lineRule="auto" w:before="0"/>
        <w:ind w:left="305" w:right="0" w:firstLine="0"/>
        <w:jc w:val="left"/>
        <w:rPr>
          <w:b/>
          <w:sz w:val="24"/>
        </w:rPr>
      </w:pPr>
      <w:r>
        <w:rPr>
          <w:b/>
          <w:sz w:val="24"/>
        </w:rPr>
        <w:t>Local</w:t>
      </w:r>
      <w:r>
        <w:rPr>
          <w:b/>
          <w:spacing w:val="13"/>
          <w:sz w:val="24"/>
        </w:rPr>
        <w:t> </w:t>
      </w:r>
      <w:r>
        <w:rPr>
          <w:b/>
          <w:sz w:val="24"/>
        </w:rPr>
        <w:t>Gov’t </w:t>
      </w:r>
      <w:r>
        <w:rPr>
          <w:b/>
          <w:spacing w:val="-4"/>
          <w:sz w:val="24"/>
        </w:rPr>
        <w:t>Area</w:t>
      </w:r>
    </w:p>
    <w:p>
      <w:pPr>
        <w:spacing w:line="240" w:lineRule="auto" w:before="0"/>
        <w:ind w:left="177" w:right="38" w:firstLine="0"/>
        <w:jc w:val="left"/>
        <w:rPr>
          <w:b/>
          <w:sz w:val="24"/>
        </w:rPr>
      </w:pPr>
      <w:r>
        <w:rPr/>
        <w:br w:type="column"/>
      </w:r>
      <w:r>
        <w:rPr>
          <w:b/>
          <w:sz w:val="24"/>
        </w:rPr>
        <w:t>Census</w:t>
      </w:r>
      <w:r>
        <w:rPr>
          <w:b/>
          <w:spacing w:val="-15"/>
          <w:sz w:val="24"/>
        </w:rPr>
        <w:t> </w:t>
      </w:r>
      <w:r>
        <w:rPr>
          <w:b/>
          <w:sz w:val="24"/>
        </w:rPr>
        <w:t>1991, </w:t>
      </w:r>
      <w:r>
        <w:rPr>
          <w:b/>
          <w:spacing w:val="-2"/>
          <w:sz w:val="24"/>
        </w:rPr>
        <w:t>Total Population</w:t>
      </w:r>
    </w:p>
    <w:p>
      <w:pPr>
        <w:tabs>
          <w:tab w:pos="3992" w:val="left" w:leader="none"/>
        </w:tabs>
        <w:spacing w:line="262" w:lineRule="exact" w:before="0"/>
        <w:ind w:left="0" w:right="751" w:firstLine="0"/>
        <w:jc w:val="right"/>
        <w:rPr>
          <w:b/>
          <w:sz w:val="24"/>
        </w:rPr>
      </w:pPr>
      <w:r>
        <w:rPr/>
        <w:br w:type="column"/>
      </w:r>
      <w:r>
        <w:rPr>
          <w:b/>
          <w:sz w:val="24"/>
        </w:rPr>
        <w:t>Census</w:t>
      </w:r>
      <w:r>
        <w:rPr>
          <w:b/>
          <w:spacing w:val="-1"/>
          <w:sz w:val="24"/>
        </w:rPr>
        <w:t> </w:t>
      </w:r>
      <w:r>
        <w:rPr>
          <w:b/>
          <w:sz w:val="24"/>
        </w:rPr>
        <w:t>2006,</w:t>
      </w:r>
      <w:r>
        <w:rPr>
          <w:b/>
          <w:spacing w:val="-1"/>
          <w:sz w:val="24"/>
        </w:rPr>
        <w:t> </w:t>
      </w:r>
      <w:r>
        <w:rPr>
          <w:b/>
          <w:sz w:val="24"/>
        </w:rPr>
        <w:t>Total</w:t>
      </w:r>
      <w:r>
        <w:rPr>
          <w:b/>
          <w:spacing w:val="-1"/>
          <w:sz w:val="24"/>
        </w:rPr>
        <w:t> </w:t>
      </w:r>
      <w:r>
        <w:rPr>
          <w:b/>
          <w:spacing w:val="-2"/>
          <w:sz w:val="24"/>
        </w:rPr>
        <w:t>Population</w:t>
      </w:r>
      <w:r>
        <w:rPr>
          <w:b/>
          <w:sz w:val="24"/>
        </w:rPr>
        <w:tab/>
        <w:t>2017</w:t>
      </w:r>
      <w:r>
        <w:rPr>
          <w:b/>
          <w:spacing w:val="33"/>
          <w:sz w:val="24"/>
        </w:rPr>
        <w:t> </w:t>
      </w:r>
      <w:r>
        <w:rPr>
          <w:b/>
          <w:spacing w:val="-4"/>
          <w:sz w:val="24"/>
        </w:rPr>
        <w:t>Total</w:t>
      </w:r>
    </w:p>
    <w:p>
      <w:pPr>
        <w:spacing w:before="0"/>
        <w:ind w:left="0" w:right="752" w:firstLine="0"/>
        <w:jc w:val="right"/>
        <w:rPr>
          <w:b/>
          <w:sz w:val="24"/>
        </w:rPr>
      </w:pPr>
      <w:r>
        <w:rPr>
          <w:b/>
          <w:spacing w:val="-2"/>
          <w:sz w:val="24"/>
        </w:rPr>
        <w:t>Population</w:t>
      </w:r>
    </w:p>
    <w:p>
      <w:pPr>
        <w:spacing w:after="0"/>
        <w:jc w:val="right"/>
        <w:rPr>
          <w:sz w:val="24"/>
        </w:rPr>
        <w:sectPr>
          <w:type w:val="continuous"/>
          <w:pgSz w:w="11900" w:h="16850"/>
          <w:pgMar w:header="0" w:footer="1063" w:top="1400" w:bottom="280" w:left="1680" w:right="820"/>
          <w:cols w:num="3" w:equalWidth="0">
            <w:col w:w="1576" w:space="40"/>
            <w:col w:w="1552" w:space="60"/>
            <w:col w:w="6172"/>
          </w:cols>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5"/>
        <w:gridCol w:w="1508"/>
        <w:gridCol w:w="1142"/>
        <w:gridCol w:w="963"/>
        <w:gridCol w:w="1860"/>
        <w:gridCol w:w="1563"/>
      </w:tblGrid>
      <w:tr>
        <w:trPr>
          <w:trHeight w:val="413" w:hRule="atLeast"/>
        </w:trPr>
        <w:tc>
          <w:tcPr>
            <w:tcW w:w="3033" w:type="dxa"/>
            <w:gridSpan w:val="2"/>
            <w:tcBorders>
              <w:top w:val="single" w:sz="4" w:space="0" w:color="000000"/>
            </w:tcBorders>
          </w:tcPr>
          <w:p>
            <w:pPr>
              <w:pStyle w:val="TableParagraph"/>
              <w:rPr>
                <w:sz w:val="24"/>
              </w:rPr>
            </w:pPr>
          </w:p>
        </w:tc>
        <w:tc>
          <w:tcPr>
            <w:tcW w:w="1142" w:type="dxa"/>
            <w:tcBorders>
              <w:top w:val="single" w:sz="4" w:space="0" w:color="000000"/>
            </w:tcBorders>
          </w:tcPr>
          <w:p>
            <w:pPr>
              <w:pStyle w:val="TableParagraph"/>
              <w:spacing w:line="273" w:lineRule="exact"/>
              <w:ind w:left="310"/>
              <w:rPr>
                <w:b/>
                <w:sz w:val="24"/>
              </w:rPr>
            </w:pPr>
            <w:r>
              <w:rPr>
                <w:b/>
                <w:spacing w:val="-4"/>
                <w:sz w:val="24"/>
              </w:rPr>
              <w:t>Male</w:t>
            </w:r>
          </w:p>
        </w:tc>
        <w:tc>
          <w:tcPr>
            <w:tcW w:w="963" w:type="dxa"/>
            <w:tcBorders>
              <w:top w:val="single" w:sz="4" w:space="0" w:color="000000"/>
            </w:tcBorders>
          </w:tcPr>
          <w:p>
            <w:pPr>
              <w:pStyle w:val="TableParagraph"/>
              <w:spacing w:line="273" w:lineRule="exact"/>
              <w:ind w:left="112"/>
              <w:rPr>
                <w:b/>
                <w:sz w:val="24"/>
              </w:rPr>
            </w:pPr>
            <w:r>
              <w:rPr>
                <w:b/>
                <w:spacing w:val="-2"/>
                <w:sz w:val="24"/>
              </w:rPr>
              <w:t>Female</w:t>
            </w:r>
          </w:p>
        </w:tc>
        <w:tc>
          <w:tcPr>
            <w:tcW w:w="1860" w:type="dxa"/>
            <w:tcBorders>
              <w:top w:val="single" w:sz="4" w:space="0" w:color="000000"/>
            </w:tcBorders>
          </w:tcPr>
          <w:p>
            <w:pPr>
              <w:pStyle w:val="TableParagraph"/>
              <w:spacing w:line="273" w:lineRule="exact"/>
              <w:ind w:left="111"/>
              <w:rPr>
                <w:b/>
                <w:sz w:val="24"/>
              </w:rPr>
            </w:pPr>
            <w:r>
              <w:rPr>
                <w:b/>
                <w:sz w:val="24"/>
              </w:rPr>
              <w:t>Both</w:t>
            </w:r>
            <w:r>
              <w:rPr>
                <w:b/>
                <w:spacing w:val="-1"/>
                <w:sz w:val="24"/>
              </w:rPr>
              <w:t> </w:t>
            </w:r>
            <w:r>
              <w:rPr>
                <w:b/>
                <w:spacing w:val="-2"/>
                <w:sz w:val="24"/>
              </w:rPr>
              <w:t>Genders</w:t>
            </w:r>
          </w:p>
        </w:tc>
        <w:tc>
          <w:tcPr>
            <w:tcW w:w="1563" w:type="dxa"/>
            <w:tcBorders>
              <w:top w:val="single" w:sz="4" w:space="0" w:color="000000"/>
            </w:tcBorders>
          </w:tcPr>
          <w:p>
            <w:pPr>
              <w:pStyle w:val="TableParagraph"/>
              <w:rPr>
                <w:sz w:val="24"/>
              </w:rPr>
            </w:pPr>
          </w:p>
        </w:tc>
      </w:tr>
      <w:tr>
        <w:trPr>
          <w:trHeight w:val="551" w:hRule="atLeast"/>
        </w:trPr>
        <w:tc>
          <w:tcPr>
            <w:tcW w:w="1525" w:type="dxa"/>
          </w:tcPr>
          <w:p>
            <w:pPr>
              <w:pStyle w:val="TableParagraph"/>
              <w:spacing w:before="135"/>
              <w:ind w:left="115"/>
              <w:rPr>
                <w:b/>
                <w:sz w:val="24"/>
              </w:rPr>
            </w:pPr>
            <w:r>
              <w:rPr>
                <w:b/>
                <w:spacing w:val="-2"/>
                <w:sz w:val="24"/>
              </w:rPr>
              <w:t>Wamako</w:t>
            </w:r>
          </w:p>
        </w:tc>
        <w:tc>
          <w:tcPr>
            <w:tcW w:w="1508" w:type="dxa"/>
          </w:tcPr>
          <w:p>
            <w:pPr>
              <w:pStyle w:val="TableParagraph"/>
              <w:spacing w:before="130"/>
              <w:ind w:left="174" w:right="3"/>
              <w:jc w:val="center"/>
              <w:rPr>
                <w:sz w:val="24"/>
              </w:rPr>
            </w:pPr>
            <w:r>
              <w:rPr>
                <w:spacing w:val="-2"/>
                <w:sz w:val="24"/>
              </w:rPr>
              <w:t>140137</w:t>
            </w:r>
          </w:p>
        </w:tc>
        <w:tc>
          <w:tcPr>
            <w:tcW w:w="1142" w:type="dxa"/>
          </w:tcPr>
          <w:p>
            <w:pPr>
              <w:pStyle w:val="TableParagraph"/>
              <w:spacing w:before="130"/>
              <w:ind w:left="373"/>
              <w:rPr>
                <w:sz w:val="24"/>
              </w:rPr>
            </w:pPr>
            <w:r>
              <w:rPr>
                <w:spacing w:val="-2"/>
                <w:sz w:val="24"/>
              </w:rPr>
              <w:t>91466</w:t>
            </w:r>
          </w:p>
        </w:tc>
        <w:tc>
          <w:tcPr>
            <w:tcW w:w="963" w:type="dxa"/>
          </w:tcPr>
          <w:p>
            <w:pPr>
              <w:pStyle w:val="TableParagraph"/>
              <w:spacing w:before="130"/>
              <w:ind w:left="184"/>
              <w:rPr>
                <w:sz w:val="24"/>
              </w:rPr>
            </w:pPr>
            <w:r>
              <w:rPr>
                <w:spacing w:val="-2"/>
                <w:sz w:val="24"/>
              </w:rPr>
              <w:t>87780</w:t>
            </w:r>
          </w:p>
        </w:tc>
        <w:tc>
          <w:tcPr>
            <w:tcW w:w="1860" w:type="dxa"/>
          </w:tcPr>
          <w:p>
            <w:pPr>
              <w:pStyle w:val="TableParagraph"/>
              <w:spacing w:before="130"/>
              <w:ind w:left="685"/>
              <w:rPr>
                <w:sz w:val="24"/>
              </w:rPr>
            </w:pPr>
            <w:r>
              <w:rPr>
                <w:spacing w:val="-2"/>
                <w:sz w:val="24"/>
              </w:rPr>
              <w:t>179246</w:t>
            </w:r>
          </w:p>
        </w:tc>
        <w:tc>
          <w:tcPr>
            <w:tcW w:w="1563" w:type="dxa"/>
          </w:tcPr>
          <w:p>
            <w:pPr>
              <w:pStyle w:val="TableParagraph"/>
              <w:spacing w:before="130"/>
              <w:ind w:left="337"/>
              <w:rPr>
                <w:sz w:val="24"/>
              </w:rPr>
            </w:pPr>
            <w:r>
              <w:rPr>
                <w:spacing w:val="-2"/>
                <w:sz w:val="24"/>
              </w:rPr>
              <w:t>248914</w:t>
            </w:r>
          </w:p>
        </w:tc>
      </w:tr>
      <w:tr>
        <w:trPr>
          <w:trHeight w:val="957" w:hRule="atLeast"/>
        </w:trPr>
        <w:tc>
          <w:tcPr>
            <w:tcW w:w="1525" w:type="dxa"/>
          </w:tcPr>
          <w:p>
            <w:pPr>
              <w:pStyle w:val="TableParagraph"/>
              <w:spacing w:before="135"/>
              <w:ind w:left="115" w:right="695"/>
              <w:rPr>
                <w:b/>
                <w:sz w:val="24"/>
              </w:rPr>
            </w:pPr>
            <w:r>
              <w:rPr>
                <w:b/>
                <w:spacing w:val="-2"/>
                <w:sz w:val="24"/>
              </w:rPr>
              <w:t>Sokoto </w:t>
            </w:r>
            <w:r>
              <w:rPr>
                <w:b/>
                <w:spacing w:val="-4"/>
                <w:sz w:val="24"/>
              </w:rPr>
              <w:t>North</w:t>
            </w:r>
          </w:p>
        </w:tc>
        <w:tc>
          <w:tcPr>
            <w:tcW w:w="1508" w:type="dxa"/>
          </w:tcPr>
          <w:p>
            <w:pPr>
              <w:pStyle w:val="TableParagraph"/>
              <w:spacing w:before="130"/>
              <w:ind w:left="174"/>
              <w:jc w:val="center"/>
              <w:rPr>
                <w:sz w:val="24"/>
              </w:rPr>
            </w:pPr>
            <w:r>
              <w:rPr>
                <w:spacing w:val="-10"/>
                <w:sz w:val="24"/>
              </w:rPr>
              <w:t>-</w:t>
            </w:r>
          </w:p>
        </w:tc>
        <w:tc>
          <w:tcPr>
            <w:tcW w:w="1142" w:type="dxa"/>
          </w:tcPr>
          <w:p>
            <w:pPr>
              <w:pStyle w:val="TableParagraph"/>
              <w:spacing w:before="130"/>
              <w:ind w:left="313"/>
              <w:rPr>
                <w:sz w:val="24"/>
              </w:rPr>
            </w:pPr>
            <w:r>
              <w:rPr>
                <w:spacing w:val="-2"/>
                <w:sz w:val="24"/>
              </w:rPr>
              <w:t>124134</w:t>
            </w:r>
          </w:p>
        </w:tc>
        <w:tc>
          <w:tcPr>
            <w:tcW w:w="963" w:type="dxa"/>
          </w:tcPr>
          <w:p>
            <w:pPr>
              <w:pStyle w:val="TableParagraph"/>
              <w:spacing w:before="130"/>
              <w:ind w:left="124"/>
              <w:rPr>
                <w:sz w:val="24"/>
              </w:rPr>
            </w:pPr>
            <w:r>
              <w:rPr>
                <w:spacing w:val="-2"/>
                <w:sz w:val="24"/>
              </w:rPr>
              <w:t>108878</w:t>
            </w:r>
          </w:p>
        </w:tc>
        <w:tc>
          <w:tcPr>
            <w:tcW w:w="1860" w:type="dxa"/>
          </w:tcPr>
          <w:p>
            <w:pPr>
              <w:pStyle w:val="TableParagraph"/>
              <w:spacing w:before="130"/>
              <w:ind w:left="685"/>
              <w:rPr>
                <w:sz w:val="24"/>
              </w:rPr>
            </w:pPr>
            <w:r>
              <w:rPr>
                <w:spacing w:val="-2"/>
                <w:sz w:val="24"/>
              </w:rPr>
              <w:t>233012</w:t>
            </w:r>
          </w:p>
        </w:tc>
        <w:tc>
          <w:tcPr>
            <w:tcW w:w="1563" w:type="dxa"/>
          </w:tcPr>
          <w:p>
            <w:pPr>
              <w:pStyle w:val="TableParagraph"/>
              <w:spacing w:before="130"/>
              <w:ind w:left="337"/>
              <w:rPr>
                <w:sz w:val="24"/>
              </w:rPr>
            </w:pPr>
            <w:r>
              <w:rPr>
                <w:spacing w:val="-2"/>
                <w:sz w:val="24"/>
              </w:rPr>
              <w:t>323578</w:t>
            </w:r>
          </w:p>
        </w:tc>
      </w:tr>
      <w:tr>
        <w:trPr>
          <w:trHeight w:val="896" w:hRule="atLeast"/>
        </w:trPr>
        <w:tc>
          <w:tcPr>
            <w:tcW w:w="1525" w:type="dxa"/>
            <w:tcBorders>
              <w:bottom w:val="single" w:sz="4" w:space="0" w:color="000000"/>
            </w:tcBorders>
          </w:tcPr>
          <w:p>
            <w:pPr>
              <w:pStyle w:val="TableParagraph"/>
              <w:spacing w:before="265"/>
              <w:ind w:left="115" w:right="695"/>
              <w:rPr>
                <w:b/>
                <w:sz w:val="24"/>
              </w:rPr>
            </w:pPr>
            <w:r>
              <w:rPr>
                <w:b/>
                <w:spacing w:val="-2"/>
                <w:sz w:val="24"/>
              </w:rPr>
              <w:t>Sokoto South</w:t>
            </w:r>
          </w:p>
        </w:tc>
        <w:tc>
          <w:tcPr>
            <w:tcW w:w="1508" w:type="dxa"/>
            <w:tcBorders>
              <w:bottom w:val="single" w:sz="4" w:space="0" w:color="000000"/>
            </w:tcBorders>
          </w:tcPr>
          <w:p>
            <w:pPr>
              <w:pStyle w:val="TableParagraph"/>
              <w:spacing w:before="260"/>
              <w:ind w:left="174"/>
              <w:jc w:val="center"/>
              <w:rPr>
                <w:sz w:val="24"/>
              </w:rPr>
            </w:pPr>
            <w:r>
              <w:rPr>
                <w:spacing w:val="-10"/>
                <w:sz w:val="24"/>
              </w:rPr>
              <w:t>-</w:t>
            </w:r>
          </w:p>
        </w:tc>
        <w:tc>
          <w:tcPr>
            <w:tcW w:w="1142" w:type="dxa"/>
            <w:tcBorders>
              <w:bottom w:val="single" w:sz="4" w:space="0" w:color="000000"/>
            </w:tcBorders>
          </w:tcPr>
          <w:p>
            <w:pPr>
              <w:pStyle w:val="TableParagraph"/>
              <w:spacing w:before="260"/>
              <w:ind w:left="310"/>
              <w:rPr>
                <w:sz w:val="24"/>
              </w:rPr>
            </w:pPr>
            <w:r>
              <w:rPr>
                <w:spacing w:val="-2"/>
                <w:sz w:val="24"/>
              </w:rPr>
              <w:t>103207</w:t>
            </w:r>
          </w:p>
        </w:tc>
        <w:tc>
          <w:tcPr>
            <w:tcW w:w="963" w:type="dxa"/>
            <w:tcBorders>
              <w:bottom w:val="single" w:sz="4" w:space="0" w:color="000000"/>
            </w:tcBorders>
          </w:tcPr>
          <w:p>
            <w:pPr>
              <w:pStyle w:val="TableParagraph"/>
              <w:spacing w:before="260"/>
              <w:ind w:left="112"/>
              <w:rPr>
                <w:sz w:val="24"/>
              </w:rPr>
            </w:pPr>
            <w:r>
              <w:rPr>
                <w:spacing w:val="-2"/>
                <w:sz w:val="24"/>
              </w:rPr>
              <w:t>94479</w:t>
            </w:r>
          </w:p>
        </w:tc>
        <w:tc>
          <w:tcPr>
            <w:tcW w:w="1860" w:type="dxa"/>
            <w:tcBorders>
              <w:bottom w:val="single" w:sz="4" w:space="0" w:color="000000"/>
            </w:tcBorders>
          </w:tcPr>
          <w:p>
            <w:pPr>
              <w:pStyle w:val="TableParagraph"/>
              <w:spacing w:before="260"/>
              <w:ind w:left="685"/>
              <w:rPr>
                <w:sz w:val="24"/>
              </w:rPr>
            </w:pPr>
            <w:r>
              <w:rPr>
                <w:spacing w:val="-2"/>
                <w:sz w:val="24"/>
              </w:rPr>
              <w:t>197686</w:t>
            </w:r>
          </w:p>
        </w:tc>
        <w:tc>
          <w:tcPr>
            <w:tcW w:w="1563" w:type="dxa"/>
            <w:tcBorders>
              <w:bottom w:val="single" w:sz="4" w:space="0" w:color="000000"/>
            </w:tcBorders>
          </w:tcPr>
          <w:p>
            <w:pPr>
              <w:pStyle w:val="TableParagraph"/>
              <w:spacing w:before="260"/>
              <w:ind w:left="337"/>
              <w:rPr>
                <w:sz w:val="24"/>
              </w:rPr>
            </w:pPr>
            <w:r>
              <w:rPr>
                <w:spacing w:val="-2"/>
                <w:sz w:val="24"/>
              </w:rPr>
              <w:t>274521</w:t>
            </w:r>
          </w:p>
        </w:tc>
      </w:tr>
    </w:tbl>
    <w:p>
      <w:pPr>
        <w:spacing w:before="3"/>
        <w:ind w:left="365" w:right="0" w:firstLine="0"/>
        <w:jc w:val="left"/>
        <w:rPr>
          <w:b/>
          <w:sz w:val="24"/>
        </w:rPr>
      </w:pPr>
      <w:r>
        <w:rPr>
          <w:b/>
          <w:sz w:val="24"/>
        </w:rPr>
        <w:t>Table</w:t>
      </w:r>
      <w:r>
        <w:rPr>
          <w:b/>
          <w:spacing w:val="-2"/>
          <w:sz w:val="24"/>
        </w:rPr>
        <w:t> </w:t>
      </w:r>
      <w:r>
        <w:rPr>
          <w:b/>
          <w:sz w:val="24"/>
        </w:rPr>
        <w:t>3.1</w:t>
      </w:r>
      <w:r>
        <w:rPr>
          <w:b/>
          <w:spacing w:val="-1"/>
          <w:sz w:val="24"/>
        </w:rPr>
        <w:t> </w:t>
      </w:r>
      <w:r>
        <w:rPr>
          <w:b/>
          <w:sz w:val="24"/>
        </w:rPr>
        <w:t>Demography</w:t>
      </w:r>
      <w:r>
        <w:rPr>
          <w:b/>
          <w:spacing w:val="-1"/>
          <w:sz w:val="24"/>
        </w:rPr>
        <w:t> </w:t>
      </w:r>
      <w:r>
        <w:rPr>
          <w:b/>
          <w:sz w:val="24"/>
        </w:rPr>
        <w:t>of the</w:t>
      </w:r>
      <w:r>
        <w:rPr>
          <w:b/>
          <w:spacing w:val="-2"/>
          <w:sz w:val="24"/>
        </w:rPr>
        <w:t> </w:t>
      </w:r>
      <w:r>
        <w:rPr>
          <w:b/>
          <w:spacing w:val="-4"/>
          <w:sz w:val="24"/>
        </w:rPr>
        <w:t>Area</w:t>
      </w:r>
    </w:p>
    <w:p>
      <w:pPr>
        <w:pStyle w:val="BodyText"/>
        <w:spacing w:before="154"/>
        <w:rPr>
          <w:b/>
        </w:rPr>
      </w:pPr>
    </w:p>
    <w:p>
      <w:pPr>
        <w:pStyle w:val="BodyText"/>
        <w:ind w:left="305"/>
      </w:pPr>
      <w:r>
        <w:rPr/>
        <w:t>(National</w:t>
      </w:r>
      <w:r>
        <w:rPr>
          <w:spacing w:val="-2"/>
        </w:rPr>
        <w:t> </w:t>
      </w:r>
      <w:r>
        <w:rPr/>
        <w:t>Population</w:t>
      </w:r>
      <w:r>
        <w:rPr>
          <w:spacing w:val="-1"/>
        </w:rPr>
        <w:t> </w:t>
      </w:r>
      <w:r>
        <w:rPr/>
        <w:t>Census,</w:t>
      </w:r>
      <w:r>
        <w:rPr>
          <w:spacing w:val="-1"/>
        </w:rPr>
        <w:t> </w:t>
      </w:r>
      <w:r>
        <w:rPr>
          <w:spacing w:val="-2"/>
        </w:rPr>
        <w:t>2006)</w:t>
      </w:r>
    </w:p>
    <w:p>
      <w:pPr>
        <w:pStyle w:val="BodyText"/>
        <w:spacing w:before="165"/>
      </w:pPr>
    </w:p>
    <w:p>
      <w:pPr>
        <w:pStyle w:val="Heading2"/>
        <w:numPr>
          <w:ilvl w:val="2"/>
          <w:numId w:val="29"/>
        </w:numPr>
        <w:tabs>
          <w:tab w:pos="1024" w:val="left" w:leader="none"/>
        </w:tabs>
        <w:spacing w:line="240" w:lineRule="auto" w:before="0" w:after="0"/>
        <w:ind w:left="1024" w:right="0" w:hanging="719"/>
        <w:jc w:val="both"/>
      </w:pPr>
      <w:bookmarkStart w:name="_bookmark45" w:id="46"/>
      <w:bookmarkEnd w:id="46"/>
      <w:r>
        <w:rPr>
          <w:b w:val="0"/>
        </w:rPr>
      </w:r>
      <w:r>
        <w:rPr/>
        <w:t>Features</w:t>
      </w:r>
      <w:r>
        <w:rPr>
          <w:spacing w:val="-2"/>
        </w:rPr>
        <w:t> </w:t>
      </w:r>
      <w:r>
        <w:rPr/>
        <w:t>of</w:t>
      </w:r>
      <w:r>
        <w:rPr>
          <w:spacing w:val="-1"/>
        </w:rPr>
        <w:t> </w:t>
      </w:r>
      <w:r>
        <w:rPr/>
        <w:t>the</w:t>
      </w:r>
      <w:r>
        <w:rPr>
          <w:spacing w:val="-1"/>
        </w:rPr>
        <w:t> </w:t>
      </w:r>
      <w:r>
        <w:rPr>
          <w:spacing w:val="-5"/>
        </w:rPr>
        <w:t>dam</w:t>
      </w:r>
    </w:p>
    <w:p>
      <w:pPr>
        <w:pStyle w:val="BodyText"/>
        <w:spacing w:line="480" w:lineRule="auto" w:before="272"/>
        <w:ind w:left="305" w:right="596"/>
        <w:jc w:val="both"/>
      </w:pPr>
      <w:r>
        <w:rPr/>
        <w:t>The Goronyo Dam (with a reservoir area of 200km</w:t>
      </w:r>
      <w:r>
        <w:rPr>
          <w:vertAlign w:val="superscript"/>
        </w:rPr>
        <w:t>2</w:t>
      </w:r>
      <w:r>
        <w:rPr>
          <w:vertAlign w:val="baseline"/>
        </w:rPr>
        <w:t>) impounds Rima River in Goronyo local government area of Sokoto State. It was completed in 1984 and commissioned in 1992. The dam is a sand-fill structure with a height of 21 m and a total length of 12.5 km.</w:t>
      </w:r>
      <w:r>
        <w:rPr>
          <w:spacing w:val="-1"/>
          <w:vertAlign w:val="baseline"/>
        </w:rPr>
        <w:t> </w:t>
      </w:r>
      <w:r>
        <w:rPr>
          <w:vertAlign w:val="baseline"/>
        </w:rPr>
        <w:t>It has a</w:t>
      </w:r>
      <w:r>
        <w:rPr>
          <w:spacing w:val="-1"/>
          <w:vertAlign w:val="baseline"/>
        </w:rPr>
        <w:t> </w:t>
      </w:r>
      <w:r>
        <w:rPr>
          <w:vertAlign w:val="baseline"/>
        </w:rPr>
        <w:t>storage</w:t>
      </w:r>
      <w:r>
        <w:rPr>
          <w:spacing w:val="1"/>
          <w:vertAlign w:val="baseline"/>
        </w:rPr>
        <w:t> </w:t>
      </w:r>
      <w:r>
        <w:rPr>
          <w:vertAlign w:val="baseline"/>
        </w:rPr>
        <w:t>capacity</w:t>
      </w:r>
      <w:r>
        <w:rPr>
          <w:spacing w:val="-5"/>
          <w:vertAlign w:val="baseline"/>
        </w:rPr>
        <w:t> </w:t>
      </w:r>
      <w:r>
        <w:rPr>
          <w:vertAlign w:val="baseline"/>
        </w:rPr>
        <w:t>of</w:t>
      </w:r>
      <w:r>
        <w:rPr>
          <w:spacing w:val="1"/>
          <w:vertAlign w:val="baseline"/>
        </w:rPr>
        <w:t> </w:t>
      </w:r>
      <w:r>
        <w:rPr>
          <w:vertAlign w:val="baseline"/>
        </w:rPr>
        <w:t>942million</w:t>
      </w:r>
      <w:r>
        <w:rPr>
          <w:spacing w:val="-1"/>
          <w:vertAlign w:val="baseline"/>
        </w:rPr>
        <w:t> </w:t>
      </w:r>
      <w:r>
        <w:rPr>
          <w:vertAlign w:val="baseline"/>
        </w:rPr>
        <w:t>cubic</w:t>
      </w:r>
      <w:r>
        <w:rPr>
          <w:spacing w:val="-1"/>
          <w:vertAlign w:val="baseline"/>
        </w:rPr>
        <w:t> </w:t>
      </w:r>
      <w:r>
        <w:rPr>
          <w:vertAlign w:val="baseline"/>
        </w:rPr>
        <w:t>meters (MCM).</w:t>
      </w:r>
      <w:r>
        <w:rPr>
          <w:spacing w:val="-1"/>
          <w:vertAlign w:val="baseline"/>
        </w:rPr>
        <w:t> </w:t>
      </w:r>
      <w:r>
        <w:rPr>
          <w:vertAlign w:val="baseline"/>
        </w:rPr>
        <w:t>The</w:t>
      </w:r>
      <w:r>
        <w:rPr>
          <w:spacing w:val="-1"/>
          <w:vertAlign w:val="baseline"/>
        </w:rPr>
        <w:t> </w:t>
      </w:r>
      <w:r>
        <w:rPr>
          <w:vertAlign w:val="baseline"/>
        </w:rPr>
        <w:t>dam</w:t>
      </w:r>
      <w:r>
        <w:rPr>
          <w:spacing w:val="2"/>
          <w:vertAlign w:val="baseline"/>
        </w:rPr>
        <w:t> </w:t>
      </w:r>
      <w:r>
        <w:rPr>
          <w:vertAlign w:val="baseline"/>
        </w:rPr>
        <w:t>is </w:t>
      </w:r>
      <w:r>
        <w:rPr>
          <w:spacing w:val="-2"/>
          <w:vertAlign w:val="baseline"/>
        </w:rPr>
        <w:t>controlling</w:t>
      </w:r>
    </w:p>
    <w:p>
      <w:pPr>
        <w:spacing w:after="0" w:line="480" w:lineRule="auto"/>
        <w:jc w:val="both"/>
        <w:sectPr>
          <w:type w:val="continuous"/>
          <w:pgSz w:w="11900" w:h="16850"/>
          <w:pgMar w:header="0" w:footer="1063" w:top="1400" w:bottom="280" w:left="1680" w:right="820"/>
        </w:sectPr>
      </w:pPr>
    </w:p>
    <w:p>
      <w:pPr>
        <w:pStyle w:val="BodyText"/>
        <w:spacing w:line="480" w:lineRule="auto" w:before="69"/>
        <w:ind w:left="305" w:right="602"/>
        <w:jc w:val="both"/>
      </w:pPr>
      <w:r>
        <w:rPr/>
        <w:t>floods and releasing water in the dry season for the planned Zauro polder project downstream in Kebbi State.</w:t>
      </w:r>
    </w:p>
    <w:p>
      <w:pPr>
        <w:pStyle w:val="Heading2"/>
        <w:numPr>
          <w:ilvl w:val="2"/>
          <w:numId w:val="29"/>
        </w:numPr>
        <w:tabs>
          <w:tab w:pos="1024" w:val="left" w:leader="none"/>
        </w:tabs>
        <w:spacing w:line="240" w:lineRule="auto" w:before="164" w:after="0"/>
        <w:ind w:left="1024" w:right="0" w:hanging="719"/>
        <w:jc w:val="both"/>
      </w:pPr>
      <w:bookmarkStart w:name="_bookmark46" w:id="47"/>
      <w:bookmarkEnd w:id="47"/>
      <w:r>
        <w:rPr>
          <w:b w:val="0"/>
        </w:rPr>
      </w:r>
      <w:r>
        <w:rPr/>
        <w:t>Irrigation</w:t>
      </w:r>
      <w:r>
        <w:rPr>
          <w:spacing w:val="-1"/>
        </w:rPr>
        <w:t> </w:t>
      </w:r>
      <w:r>
        <w:rPr/>
        <w:t>scheme</w:t>
      </w:r>
      <w:r>
        <w:rPr>
          <w:spacing w:val="-2"/>
        </w:rPr>
        <w:t> </w:t>
      </w:r>
      <w:r>
        <w:rPr/>
        <w:t>within</w:t>
      </w:r>
      <w:r>
        <w:rPr>
          <w:spacing w:val="-2"/>
        </w:rPr>
        <w:t> </w:t>
      </w:r>
      <w:r>
        <w:rPr/>
        <w:t>the</w:t>
      </w:r>
      <w:r>
        <w:rPr>
          <w:spacing w:val="-1"/>
        </w:rPr>
        <w:t> </w:t>
      </w:r>
      <w:r>
        <w:rPr>
          <w:spacing w:val="-4"/>
        </w:rPr>
        <w:t>area</w:t>
      </w:r>
    </w:p>
    <w:p>
      <w:pPr>
        <w:pStyle w:val="BodyText"/>
        <w:spacing w:line="480" w:lineRule="auto" w:before="271"/>
        <w:ind w:left="305" w:right="592"/>
        <w:jc w:val="both"/>
      </w:pPr>
      <w:r>
        <w:rPr/>
        <w:drawing>
          <wp:anchor distT="0" distB="0" distL="0" distR="0" allowOverlap="1" layoutInCell="1" locked="0" behindDoc="1" simplePos="0" relativeHeight="487593984">
            <wp:simplePos x="0" y="0"/>
            <wp:positionH relativeFrom="page">
              <wp:posOffset>1260475</wp:posOffset>
            </wp:positionH>
            <wp:positionV relativeFrom="paragraph">
              <wp:posOffset>1930347</wp:posOffset>
            </wp:positionV>
            <wp:extent cx="5457081" cy="211750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5457081" cy="2117502"/>
                    </a:xfrm>
                    <a:prstGeom prst="rect">
                      <a:avLst/>
                    </a:prstGeom>
                  </pic:spPr>
                </pic:pic>
              </a:graphicData>
            </a:graphic>
          </wp:anchor>
        </w:drawing>
      </w:r>
      <w:r>
        <w:rPr/>
        <w:t>Basically, there are three major existing irrigation schemes in the study area namely, Falalia, Taka Kume, and Mai Yali irrigation farmland. The crops cultivated in this area are; rice, cassava, onion, garlic, tomatoes, watermelon, cowpea, and vegetables. The total irrigable</w:t>
      </w:r>
      <w:r>
        <w:rPr>
          <w:spacing w:val="-1"/>
        </w:rPr>
        <w:t> </w:t>
      </w:r>
      <w:r>
        <w:rPr/>
        <w:t>land as of</w:t>
      </w:r>
      <w:r>
        <w:rPr>
          <w:spacing w:val="-1"/>
        </w:rPr>
        <w:t> </w:t>
      </w:r>
      <w:r>
        <w:rPr/>
        <w:t>present covers</w:t>
      </w:r>
      <w:r>
        <w:rPr>
          <w:spacing w:val="-1"/>
        </w:rPr>
        <w:t> </w:t>
      </w:r>
      <w:r>
        <w:rPr/>
        <w:t>an area</w:t>
      </w:r>
      <w:r>
        <w:rPr>
          <w:spacing w:val="-1"/>
        </w:rPr>
        <w:t> </w:t>
      </w:r>
      <w:r>
        <w:rPr/>
        <w:t>of 2,776 hectares of</w:t>
      </w:r>
      <w:r>
        <w:rPr>
          <w:spacing w:val="-1"/>
        </w:rPr>
        <w:t> </w:t>
      </w:r>
      <w:r>
        <w:rPr/>
        <w:t>land</w:t>
      </w:r>
      <w:r>
        <w:rPr>
          <w:spacing w:val="-1"/>
        </w:rPr>
        <w:t> </w:t>
      </w:r>
      <w:r>
        <w:rPr/>
        <w:t>and it is mainly fed by the flood irrigation system.</w:t>
      </w:r>
    </w:p>
    <w:p>
      <w:pPr>
        <w:pStyle w:val="BodyText"/>
        <w:spacing w:line="480" w:lineRule="auto" w:before="234"/>
        <w:ind w:left="305" w:right="602"/>
        <w:jc w:val="both"/>
      </w:pPr>
      <w:r>
        <w:rPr/>
        <w:t>Figure 3.2: The Schematic (view) map of the area showing the reservoir and demands </w:t>
      </w:r>
      <w:r>
        <w:rPr>
          <w:spacing w:val="-2"/>
        </w:rPr>
        <w:t>nodes.</w:t>
      </w:r>
    </w:p>
    <w:p>
      <w:pPr>
        <w:pStyle w:val="Heading2"/>
        <w:numPr>
          <w:ilvl w:val="1"/>
          <w:numId w:val="27"/>
        </w:numPr>
        <w:tabs>
          <w:tab w:pos="1024" w:val="left" w:leader="none"/>
        </w:tabs>
        <w:spacing w:line="240" w:lineRule="auto" w:before="244" w:after="0"/>
        <w:ind w:left="1024" w:right="0" w:hanging="719"/>
        <w:jc w:val="both"/>
      </w:pPr>
      <w:bookmarkStart w:name="_bookmark47" w:id="48"/>
      <w:bookmarkEnd w:id="48"/>
      <w:r>
        <w:rPr>
          <w:b w:val="0"/>
        </w:rPr>
      </w:r>
      <w:r>
        <w:rPr/>
        <w:t>Research</w:t>
      </w:r>
      <w:r>
        <w:rPr>
          <w:spacing w:val="-2"/>
        </w:rPr>
        <w:t> procedure</w:t>
      </w:r>
    </w:p>
    <w:p>
      <w:pPr>
        <w:pStyle w:val="BodyText"/>
        <w:spacing w:before="156"/>
        <w:rPr>
          <w:b/>
        </w:rPr>
      </w:pPr>
    </w:p>
    <w:p>
      <w:pPr>
        <w:pStyle w:val="BodyText"/>
        <w:spacing w:line="480" w:lineRule="auto" w:before="1"/>
        <w:ind w:left="305" w:right="589"/>
        <w:jc w:val="both"/>
      </w:pPr>
      <w:r>
        <w:rPr/>
        <w:t>Here the basic methods adopted to achieve the specific aim of this research were discussed.</w:t>
      </w:r>
      <w:r>
        <w:rPr>
          <w:spacing w:val="-3"/>
        </w:rPr>
        <w:t> </w:t>
      </w:r>
      <w:r>
        <w:rPr/>
        <w:t>Firstly,</w:t>
      </w:r>
      <w:r>
        <w:rPr>
          <w:spacing w:val="-3"/>
        </w:rPr>
        <w:t> </w:t>
      </w:r>
      <w:r>
        <w:rPr/>
        <w:t>the</w:t>
      </w:r>
      <w:r>
        <w:rPr>
          <w:spacing w:val="-3"/>
        </w:rPr>
        <w:t> </w:t>
      </w:r>
      <w:r>
        <w:rPr/>
        <w:t>climatic</w:t>
      </w:r>
      <w:r>
        <w:rPr>
          <w:spacing w:val="-3"/>
        </w:rPr>
        <w:t> </w:t>
      </w:r>
      <w:r>
        <w:rPr/>
        <w:t>data</w:t>
      </w:r>
      <w:r>
        <w:rPr>
          <w:spacing w:val="-3"/>
        </w:rPr>
        <w:t> </w:t>
      </w:r>
      <w:r>
        <w:rPr/>
        <w:t>were</w:t>
      </w:r>
      <w:r>
        <w:rPr>
          <w:spacing w:val="-7"/>
        </w:rPr>
        <w:t> </w:t>
      </w:r>
      <w:r>
        <w:rPr/>
        <w:t>obtained</w:t>
      </w:r>
      <w:r>
        <w:rPr>
          <w:spacing w:val="-5"/>
        </w:rPr>
        <w:t> </w:t>
      </w:r>
      <w:r>
        <w:rPr/>
        <w:t>and</w:t>
      </w:r>
      <w:r>
        <w:rPr>
          <w:spacing w:val="-3"/>
        </w:rPr>
        <w:t> </w:t>
      </w:r>
      <w:r>
        <w:rPr/>
        <w:t>used</w:t>
      </w:r>
      <w:r>
        <w:rPr>
          <w:spacing w:val="-5"/>
        </w:rPr>
        <w:t> </w:t>
      </w:r>
      <w:r>
        <w:rPr/>
        <w:t>to</w:t>
      </w:r>
      <w:r>
        <w:rPr>
          <w:spacing w:val="-5"/>
        </w:rPr>
        <w:t> </w:t>
      </w:r>
      <w:r>
        <w:rPr/>
        <w:t>simulate</w:t>
      </w:r>
      <w:r>
        <w:rPr>
          <w:spacing w:val="-3"/>
        </w:rPr>
        <w:t> </w:t>
      </w:r>
      <w:r>
        <w:rPr/>
        <w:t>the</w:t>
      </w:r>
      <w:r>
        <w:rPr>
          <w:spacing w:val="-6"/>
        </w:rPr>
        <w:t> </w:t>
      </w:r>
      <w:r>
        <w:rPr/>
        <w:t>surface</w:t>
      </w:r>
      <w:r>
        <w:rPr>
          <w:spacing w:val="-4"/>
        </w:rPr>
        <w:t> </w:t>
      </w:r>
      <w:r>
        <w:rPr/>
        <w:t>water situation with the model. Secondly, the data was projected based on the initial model output and compared with the existing (observed) data. The comparison involved calibration and validation with the recorded data of river flow. Thirdly, the hypothetical climate change Scenarios were applied to the model to know what to be expected if climate</w:t>
      </w:r>
      <w:r>
        <w:rPr>
          <w:spacing w:val="25"/>
        </w:rPr>
        <w:t> </w:t>
      </w:r>
      <w:r>
        <w:rPr/>
        <w:t>changes.</w:t>
      </w:r>
      <w:r>
        <w:rPr>
          <w:spacing w:val="24"/>
        </w:rPr>
        <w:t> </w:t>
      </w:r>
      <w:r>
        <w:rPr/>
        <w:t>Thus,</w:t>
      </w:r>
      <w:r>
        <w:rPr>
          <w:spacing w:val="24"/>
        </w:rPr>
        <w:t> </w:t>
      </w:r>
      <w:r>
        <w:rPr/>
        <w:t>the</w:t>
      </w:r>
      <w:r>
        <w:rPr>
          <w:spacing w:val="25"/>
        </w:rPr>
        <w:t> </w:t>
      </w:r>
      <w:r>
        <w:rPr/>
        <w:t>model</w:t>
      </w:r>
      <w:r>
        <w:rPr>
          <w:spacing w:val="27"/>
        </w:rPr>
        <w:t> </w:t>
      </w:r>
      <w:r>
        <w:rPr/>
        <w:t>was</w:t>
      </w:r>
      <w:r>
        <w:rPr>
          <w:spacing w:val="27"/>
        </w:rPr>
        <w:t> </w:t>
      </w:r>
      <w:r>
        <w:rPr/>
        <w:t>used</w:t>
      </w:r>
      <w:r>
        <w:rPr>
          <w:spacing w:val="23"/>
        </w:rPr>
        <w:t> </w:t>
      </w:r>
      <w:r>
        <w:rPr/>
        <w:t>to</w:t>
      </w:r>
      <w:r>
        <w:rPr>
          <w:spacing w:val="25"/>
        </w:rPr>
        <w:t> </w:t>
      </w:r>
      <w:r>
        <w:rPr/>
        <w:t>analyze</w:t>
      </w:r>
      <w:r>
        <w:rPr>
          <w:spacing w:val="26"/>
        </w:rPr>
        <w:t> </w:t>
      </w:r>
      <w:r>
        <w:rPr/>
        <w:t>what</w:t>
      </w:r>
      <w:r>
        <w:rPr>
          <w:spacing w:val="24"/>
        </w:rPr>
        <w:t> </w:t>
      </w:r>
      <w:r>
        <w:rPr/>
        <w:t>happened</w:t>
      </w:r>
      <w:r>
        <w:rPr>
          <w:spacing w:val="24"/>
        </w:rPr>
        <w:t> </w:t>
      </w:r>
      <w:r>
        <w:rPr/>
        <w:t>to</w:t>
      </w:r>
      <w:r>
        <w:rPr>
          <w:spacing w:val="24"/>
        </w:rPr>
        <w:t> </w:t>
      </w:r>
      <w:r>
        <w:rPr/>
        <w:t>demand</w:t>
      </w:r>
      <w:r>
        <w:rPr>
          <w:spacing w:val="26"/>
        </w:rPr>
        <w:t> </w:t>
      </w:r>
      <w:r>
        <w:rPr>
          <w:spacing w:val="-5"/>
        </w:rPr>
        <w:t>and</w:t>
      </w:r>
    </w:p>
    <w:p>
      <w:pPr>
        <w:spacing w:after="0" w:line="480" w:lineRule="auto"/>
        <w:jc w:val="both"/>
        <w:sectPr>
          <w:pgSz w:w="11900" w:h="16850"/>
          <w:pgMar w:header="0" w:footer="1063" w:top="1340" w:bottom="1260" w:left="1680" w:right="820"/>
        </w:sectPr>
      </w:pPr>
    </w:p>
    <w:p>
      <w:pPr>
        <w:pStyle w:val="BodyText"/>
        <w:spacing w:line="480" w:lineRule="auto" w:before="69"/>
        <w:ind w:left="305" w:right="591"/>
        <w:jc w:val="both"/>
      </w:pPr>
      <w:r>
        <w:rPr/>
        <w:t>water availability in Goronyo reservoir based on the water use of the area. Fourthly, a projection</w:t>
      </w:r>
      <w:r>
        <w:rPr>
          <w:spacing w:val="-6"/>
        </w:rPr>
        <w:t> </w:t>
      </w:r>
      <w:r>
        <w:rPr/>
        <w:t>was</w:t>
      </w:r>
      <w:r>
        <w:rPr>
          <w:spacing w:val="-6"/>
        </w:rPr>
        <w:t> </w:t>
      </w:r>
      <w:r>
        <w:rPr/>
        <w:t>done</w:t>
      </w:r>
      <w:r>
        <w:rPr>
          <w:spacing w:val="-6"/>
        </w:rPr>
        <w:t> </w:t>
      </w:r>
      <w:r>
        <w:rPr/>
        <w:t>to</w:t>
      </w:r>
      <w:r>
        <w:rPr>
          <w:spacing w:val="-6"/>
        </w:rPr>
        <w:t> </w:t>
      </w:r>
      <w:r>
        <w:rPr/>
        <w:t>observe</w:t>
      </w:r>
      <w:r>
        <w:rPr>
          <w:spacing w:val="-6"/>
        </w:rPr>
        <w:t> </w:t>
      </w:r>
      <w:r>
        <w:rPr/>
        <w:t>and</w:t>
      </w:r>
      <w:r>
        <w:rPr>
          <w:spacing w:val="-6"/>
        </w:rPr>
        <w:t> </w:t>
      </w:r>
      <w:r>
        <w:rPr/>
        <w:t>ascertain</w:t>
      </w:r>
      <w:r>
        <w:rPr>
          <w:spacing w:val="-6"/>
        </w:rPr>
        <w:t> </w:t>
      </w:r>
      <w:r>
        <w:rPr/>
        <w:t>what</w:t>
      </w:r>
      <w:r>
        <w:rPr>
          <w:spacing w:val="-7"/>
        </w:rPr>
        <w:t> </w:t>
      </w:r>
      <w:r>
        <w:rPr/>
        <w:t>may</w:t>
      </w:r>
      <w:r>
        <w:rPr>
          <w:spacing w:val="-10"/>
        </w:rPr>
        <w:t> </w:t>
      </w:r>
      <w:r>
        <w:rPr/>
        <w:t>be</w:t>
      </w:r>
      <w:r>
        <w:rPr>
          <w:spacing w:val="-6"/>
        </w:rPr>
        <w:t> </w:t>
      </w:r>
      <w:r>
        <w:rPr/>
        <w:t>the</w:t>
      </w:r>
      <w:r>
        <w:rPr>
          <w:spacing w:val="-6"/>
        </w:rPr>
        <w:t> </w:t>
      </w:r>
      <w:r>
        <w:rPr/>
        <w:t>nature</w:t>
      </w:r>
      <w:r>
        <w:rPr>
          <w:spacing w:val="-6"/>
        </w:rPr>
        <w:t> </w:t>
      </w:r>
      <w:r>
        <w:rPr/>
        <w:t>of</w:t>
      </w:r>
      <w:r>
        <w:rPr>
          <w:spacing w:val="-6"/>
        </w:rPr>
        <w:t> </w:t>
      </w:r>
      <w:r>
        <w:rPr/>
        <w:t>the</w:t>
      </w:r>
      <w:r>
        <w:rPr>
          <w:spacing w:val="-6"/>
        </w:rPr>
        <w:t> </w:t>
      </w:r>
      <w:r>
        <w:rPr/>
        <w:t>area</w:t>
      </w:r>
      <w:r>
        <w:rPr>
          <w:spacing w:val="-6"/>
        </w:rPr>
        <w:t> </w:t>
      </w:r>
      <w:r>
        <w:rPr/>
        <w:t>in</w:t>
      </w:r>
      <w:r>
        <w:rPr>
          <w:spacing w:val="-6"/>
        </w:rPr>
        <w:t> </w:t>
      </w:r>
      <w:r>
        <w:rPr/>
        <w:t>future time up to 2070 which is 52 years from 2018. Note, WEAP model software allows extending the trend data.</w:t>
      </w:r>
    </w:p>
    <w:p>
      <w:pPr>
        <w:pStyle w:val="BodyText"/>
        <w:spacing w:before="159"/>
        <w:ind w:left="305"/>
        <w:jc w:val="both"/>
      </w:pPr>
      <w:r>
        <w:rPr/>
        <w:t>The</w:t>
      </w:r>
      <w:r>
        <w:rPr>
          <w:spacing w:val="-3"/>
        </w:rPr>
        <w:t> </w:t>
      </w:r>
      <w:r>
        <w:rPr/>
        <w:t>following</w:t>
      </w:r>
      <w:r>
        <w:rPr>
          <w:spacing w:val="-1"/>
        </w:rPr>
        <w:t> </w:t>
      </w:r>
      <w:r>
        <w:rPr/>
        <w:t>are</w:t>
      </w:r>
      <w:r>
        <w:rPr>
          <w:spacing w:val="-3"/>
        </w:rPr>
        <w:t> </w:t>
      </w:r>
      <w:r>
        <w:rPr/>
        <w:t>detailed procedures</w:t>
      </w:r>
      <w:r>
        <w:rPr>
          <w:spacing w:val="-1"/>
        </w:rPr>
        <w:t> </w:t>
      </w:r>
      <w:r>
        <w:rPr/>
        <w:t>adopted</w:t>
      </w:r>
      <w:r>
        <w:rPr>
          <w:spacing w:val="1"/>
        </w:rPr>
        <w:t> </w:t>
      </w:r>
      <w:r>
        <w:rPr/>
        <w:t>for</w:t>
      </w:r>
      <w:r>
        <w:rPr>
          <w:spacing w:val="-1"/>
        </w:rPr>
        <w:t> </w:t>
      </w:r>
      <w:r>
        <w:rPr/>
        <w:t>the </w:t>
      </w:r>
      <w:r>
        <w:rPr>
          <w:spacing w:val="-2"/>
        </w:rPr>
        <w:t>study:</w:t>
      </w:r>
    </w:p>
    <w:p>
      <w:pPr>
        <w:pStyle w:val="BodyText"/>
        <w:spacing w:before="161"/>
      </w:pPr>
    </w:p>
    <w:p>
      <w:pPr>
        <w:pStyle w:val="ListParagraph"/>
        <w:numPr>
          <w:ilvl w:val="0"/>
          <w:numId w:val="30"/>
        </w:numPr>
        <w:tabs>
          <w:tab w:pos="716" w:val="left" w:leader="none"/>
        </w:tabs>
        <w:spacing w:line="480" w:lineRule="auto" w:before="0" w:after="0"/>
        <w:ind w:left="305" w:right="593" w:firstLine="0"/>
        <w:jc w:val="left"/>
        <w:rPr>
          <w:sz w:val="24"/>
        </w:rPr>
      </w:pPr>
      <w:r>
        <w:rPr>
          <w:sz w:val="24"/>
        </w:rPr>
        <w:t>Preliminary investigation (i.e. Reconnaissance visit) was conducted to analyze the hydraulic nature and human activities related to water resources in the catchment.</w:t>
      </w:r>
    </w:p>
    <w:p>
      <w:pPr>
        <w:pStyle w:val="BodyText"/>
        <w:spacing w:line="480" w:lineRule="auto" w:before="162"/>
        <w:ind w:left="305" w:right="594"/>
      </w:pPr>
      <w:r>
        <w:rPr/>
        <w:t>The rainfall, temperature, evaporation, relative humidity, wind speed, and sunshine data was collected from NIMET from 1988 to 2017 and were analyzed statistically.</w:t>
      </w:r>
    </w:p>
    <w:p>
      <w:pPr>
        <w:pStyle w:val="ListParagraph"/>
        <w:numPr>
          <w:ilvl w:val="0"/>
          <w:numId w:val="30"/>
        </w:numPr>
        <w:tabs>
          <w:tab w:pos="800" w:val="left" w:leader="none"/>
        </w:tabs>
        <w:spacing w:line="480" w:lineRule="auto" w:before="0" w:after="0"/>
        <w:ind w:left="305" w:right="601" w:firstLine="0"/>
        <w:jc w:val="left"/>
        <w:rPr>
          <w:sz w:val="24"/>
        </w:rPr>
      </w:pPr>
      <w:r>
        <w:rPr>
          <w:sz w:val="24"/>
        </w:rPr>
        <w:t>The</w:t>
      </w:r>
      <w:r>
        <w:rPr>
          <w:spacing w:val="80"/>
          <w:sz w:val="24"/>
        </w:rPr>
        <w:t> </w:t>
      </w:r>
      <w:r>
        <w:rPr>
          <w:sz w:val="24"/>
        </w:rPr>
        <w:t>Catchment</w:t>
      </w:r>
      <w:r>
        <w:rPr>
          <w:spacing w:val="80"/>
          <w:sz w:val="24"/>
        </w:rPr>
        <w:t> </w:t>
      </w:r>
      <w:r>
        <w:rPr>
          <w:sz w:val="24"/>
        </w:rPr>
        <w:t>was</w:t>
      </w:r>
      <w:r>
        <w:rPr>
          <w:spacing w:val="80"/>
          <w:sz w:val="24"/>
        </w:rPr>
        <w:t> </w:t>
      </w:r>
      <w:r>
        <w:rPr>
          <w:sz w:val="24"/>
        </w:rPr>
        <w:t>delineated</w:t>
      </w:r>
      <w:r>
        <w:rPr>
          <w:spacing w:val="80"/>
          <w:sz w:val="24"/>
        </w:rPr>
        <w:t> </w:t>
      </w:r>
      <w:r>
        <w:rPr>
          <w:sz w:val="24"/>
        </w:rPr>
        <w:t>with</w:t>
      </w:r>
      <w:r>
        <w:rPr>
          <w:spacing w:val="80"/>
          <w:sz w:val="24"/>
        </w:rPr>
        <w:t> </w:t>
      </w:r>
      <w:r>
        <w:rPr>
          <w:sz w:val="24"/>
        </w:rPr>
        <w:t>WEAP</w:t>
      </w:r>
      <w:r>
        <w:rPr>
          <w:spacing w:val="80"/>
          <w:sz w:val="24"/>
        </w:rPr>
        <w:t> </w:t>
      </w:r>
      <w:r>
        <w:rPr>
          <w:sz w:val="24"/>
        </w:rPr>
        <w:t>inbuilt</w:t>
      </w:r>
      <w:r>
        <w:rPr>
          <w:spacing w:val="80"/>
          <w:sz w:val="24"/>
        </w:rPr>
        <w:t> </w:t>
      </w:r>
      <w:r>
        <w:rPr>
          <w:sz w:val="24"/>
        </w:rPr>
        <w:t>catchment</w:t>
      </w:r>
      <w:r>
        <w:rPr>
          <w:spacing w:val="80"/>
          <w:sz w:val="24"/>
        </w:rPr>
        <w:t> </w:t>
      </w:r>
      <w:r>
        <w:rPr>
          <w:sz w:val="24"/>
        </w:rPr>
        <w:t>delineation</w:t>
      </w:r>
      <w:r>
        <w:rPr>
          <w:spacing w:val="80"/>
          <w:w w:val="150"/>
          <w:sz w:val="24"/>
        </w:rPr>
        <w:t> </w:t>
      </w:r>
      <w:r>
        <w:rPr>
          <w:sz w:val="24"/>
        </w:rPr>
        <w:t>component and the inland waterway was digitized.</w:t>
      </w:r>
    </w:p>
    <w:p>
      <w:pPr>
        <w:pStyle w:val="ListParagraph"/>
        <w:numPr>
          <w:ilvl w:val="0"/>
          <w:numId w:val="30"/>
        </w:numPr>
        <w:tabs>
          <w:tab w:pos="714" w:val="left" w:leader="none"/>
        </w:tabs>
        <w:spacing w:line="480" w:lineRule="auto" w:before="0" w:after="0"/>
        <w:ind w:left="305" w:right="600" w:firstLine="0"/>
        <w:jc w:val="left"/>
        <w:rPr>
          <w:sz w:val="24"/>
        </w:rPr>
      </w:pPr>
      <w:r>
        <w:rPr>
          <w:sz w:val="24"/>
        </w:rPr>
        <w:t>The hypothetical</w:t>
      </w:r>
      <w:r>
        <w:rPr>
          <w:spacing w:val="27"/>
          <w:sz w:val="24"/>
        </w:rPr>
        <w:t> </w:t>
      </w:r>
      <w:r>
        <w:rPr>
          <w:sz w:val="24"/>
        </w:rPr>
        <w:t>climatic change scenarios</w:t>
      </w:r>
      <w:r>
        <w:rPr>
          <w:spacing w:val="29"/>
          <w:sz w:val="24"/>
        </w:rPr>
        <w:t> </w:t>
      </w:r>
      <w:r>
        <w:rPr>
          <w:sz w:val="24"/>
        </w:rPr>
        <w:t>were applied to</w:t>
      </w:r>
      <w:r>
        <w:rPr>
          <w:spacing w:val="27"/>
          <w:sz w:val="24"/>
        </w:rPr>
        <w:t> </w:t>
      </w:r>
      <w:r>
        <w:rPr>
          <w:sz w:val="24"/>
        </w:rPr>
        <w:t>the model to</w:t>
      </w:r>
      <w:r>
        <w:rPr>
          <w:spacing w:val="27"/>
          <w:sz w:val="24"/>
        </w:rPr>
        <w:t> </w:t>
      </w:r>
      <w:r>
        <w:rPr>
          <w:sz w:val="24"/>
        </w:rPr>
        <w:t>observe what happened if climate changes.</w:t>
      </w:r>
    </w:p>
    <w:p>
      <w:pPr>
        <w:pStyle w:val="ListParagraph"/>
        <w:numPr>
          <w:ilvl w:val="0"/>
          <w:numId w:val="30"/>
        </w:numPr>
        <w:tabs>
          <w:tab w:pos="782" w:val="left" w:leader="none"/>
        </w:tabs>
        <w:spacing w:line="480" w:lineRule="auto" w:before="0" w:after="0"/>
        <w:ind w:left="305" w:right="597" w:firstLine="59"/>
        <w:jc w:val="left"/>
        <w:rPr>
          <w:sz w:val="24"/>
        </w:rPr>
      </w:pPr>
      <w:r>
        <w:rPr>
          <w:sz w:val="24"/>
        </w:rPr>
        <w:t>The</w:t>
      </w:r>
      <w:r>
        <w:rPr>
          <w:spacing w:val="24"/>
          <w:sz w:val="24"/>
        </w:rPr>
        <w:t> </w:t>
      </w:r>
      <w:r>
        <w:rPr>
          <w:sz w:val="24"/>
        </w:rPr>
        <w:t>model</w:t>
      </w:r>
      <w:r>
        <w:rPr>
          <w:spacing w:val="25"/>
          <w:sz w:val="24"/>
        </w:rPr>
        <w:t> </w:t>
      </w:r>
      <w:r>
        <w:rPr>
          <w:sz w:val="24"/>
        </w:rPr>
        <w:t>was</w:t>
      </w:r>
      <w:r>
        <w:rPr>
          <w:spacing w:val="25"/>
          <w:sz w:val="24"/>
        </w:rPr>
        <w:t> </w:t>
      </w:r>
      <w:r>
        <w:rPr>
          <w:sz w:val="24"/>
        </w:rPr>
        <w:t>used</w:t>
      </w:r>
      <w:r>
        <w:rPr>
          <w:spacing w:val="24"/>
          <w:sz w:val="24"/>
        </w:rPr>
        <w:t> </w:t>
      </w:r>
      <w:r>
        <w:rPr>
          <w:sz w:val="24"/>
        </w:rPr>
        <w:t>to</w:t>
      </w:r>
      <w:r>
        <w:rPr>
          <w:spacing w:val="26"/>
          <w:sz w:val="24"/>
        </w:rPr>
        <w:t> </w:t>
      </w:r>
      <w:r>
        <w:rPr>
          <w:sz w:val="24"/>
        </w:rPr>
        <w:t>analyze</w:t>
      </w:r>
      <w:r>
        <w:rPr>
          <w:spacing w:val="24"/>
          <w:sz w:val="24"/>
        </w:rPr>
        <w:t> </w:t>
      </w:r>
      <w:r>
        <w:rPr>
          <w:sz w:val="24"/>
        </w:rPr>
        <w:t>the</w:t>
      </w:r>
      <w:r>
        <w:rPr>
          <w:spacing w:val="25"/>
          <w:sz w:val="24"/>
        </w:rPr>
        <w:t> </w:t>
      </w:r>
      <w:r>
        <w:rPr>
          <w:sz w:val="24"/>
        </w:rPr>
        <w:t>linkage</w:t>
      </w:r>
      <w:r>
        <w:rPr>
          <w:spacing w:val="26"/>
          <w:sz w:val="24"/>
        </w:rPr>
        <w:t> </w:t>
      </w:r>
      <w:r>
        <w:rPr>
          <w:sz w:val="24"/>
        </w:rPr>
        <w:t>between</w:t>
      </w:r>
      <w:r>
        <w:rPr>
          <w:spacing w:val="25"/>
          <w:sz w:val="24"/>
        </w:rPr>
        <w:t> </w:t>
      </w:r>
      <w:r>
        <w:rPr>
          <w:sz w:val="24"/>
        </w:rPr>
        <w:t>the</w:t>
      </w:r>
      <w:r>
        <w:rPr>
          <w:spacing w:val="25"/>
          <w:sz w:val="24"/>
        </w:rPr>
        <w:t> </w:t>
      </w:r>
      <w:r>
        <w:rPr>
          <w:sz w:val="24"/>
        </w:rPr>
        <w:t>water</w:t>
      </w:r>
      <w:r>
        <w:rPr>
          <w:spacing w:val="24"/>
          <w:sz w:val="24"/>
        </w:rPr>
        <w:t> </w:t>
      </w:r>
      <w:r>
        <w:rPr>
          <w:sz w:val="24"/>
        </w:rPr>
        <w:t>resources</w:t>
      </w:r>
      <w:r>
        <w:rPr>
          <w:spacing w:val="25"/>
          <w:sz w:val="24"/>
        </w:rPr>
        <w:t> </w:t>
      </w:r>
      <w:r>
        <w:rPr>
          <w:sz w:val="24"/>
        </w:rPr>
        <w:t>and</w:t>
      </w:r>
      <w:r>
        <w:rPr>
          <w:spacing w:val="25"/>
          <w:sz w:val="24"/>
        </w:rPr>
        <w:t> </w:t>
      </w:r>
      <w:r>
        <w:rPr>
          <w:sz w:val="24"/>
        </w:rPr>
        <w:t>the demand in the catchment.</w:t>
      </w:r>
    </w:p>
    <w:p>
      <w:pPr>
        <w:pStyle w:val="Heading2"/>
        <w:numPr>
          <w:ilvl w:val="1"/>
          <w:numId w:val="27"/>
        </w:numPr>
        <w:tabs>
          <w:tab w:pos="1025" w:val="left" w:leader="none"/>
        </w:tabs>
        <w:spacing w:line="240" w:lineRule="auto" w:before="245" w:after="0"/>
        <w:ind w:left="1025" w:right="0" w:hanging="720"/>
        <w:jc w:val="left"/>
      </w:pPr>
      <w:bookmarkStart w:name="_bookmark48" w:id="49"/>
      <w:bookmarkEnd w:id="49"/>
      <w:r>
        <w:rPr>
          <w:b w:val="0"/>
        </w:rPr>
      </w:r>
      <w:r>
        <w:rPr/>
        <w:t>Analysis</w:t>
      </w:r>
      <w:r>
        <w:rPr>
          <w:spacing w:val="-4"/>
        </w:rPr>
        <w:t> </w:t>
      </w:r>
      <w:r>
        <w:rPr/>
        <w:t>of</w:t>
      </w:r>
      <w:r>
        <w:rPr>
          <w:spacing w:val="-1"/>
        </w:rPr>
        <w:t> </w:t>
      </w:r>
      <w:r>
        <w:rPr/>
        <w:t>the</w:t>
      </w:r>
      <w:r>
        <w:rPr>
          <w:spacing w:val="-2"/>
        </w:rPr>
        <w:t> </w:t>
      </w:r>
      <w:r>
        <w:rPr/>
        <w:t>temperature</w:t>
      </w:r>
      <w:r>
        <w:rPr>
          <w:spacing w:val="-3"/>
        </w:rPr>
        <w:t> </w:t>
      </w:r>
      <w:r>
        <w:rPr/>
        <w:t>trend</w:t>
      </w:r>
      <w:r>
        <w:rPr>
          <w:spacing w:val="-2"/>
        </w:rPr>
        <w:t> </w:t>
      </w:r>
      <w:r>
        <w:rPr/>
        <w:t>for</w:t>
      </w:r>
      <w:r>
        <w:rPr>
          <w:spacing w:val="-1"/>
        </w:rPr>
        <w:t> </w:t>
      </w:r>
      <w:r>
        <w:rPr/>
        <w:t>generating</w:t>
      </w:r>
      <w:r>
        <w:rPr>
          <w:spacing w:val="-1"/>
        </w:rPr>
        <w:t> </w:t>
      </w:r>
      <w:r>
        <w:rPr/>
        <w:t>climate</w:t>
      </w:r>
      <w:r>
        <w:rPr>
          <w:spacing w:val="-3"/>
        </w:rPr>
        <w:t> </w:t>
      </w:r>
      <w:r>
        <w:rPr>
          <w:spacing w:val="-2"/>
        </w:rPr>
        <w:t>scenarios</w:t>
      </w:r>
    </w:p>
    <w:p>
      <w:pPr>
        <w:pStyle w:val="BodyText"/>
        <w:spacing w:before="156"/>
        <w:rPr>
          <w:b/>
        </w:rPr>
      </w:pPr>
    </w:p>
    <w:p>
      <w:pPr>
        <w:pStyle w:val="BodyText"/>
        <w:spacing w:line="487" w:lineRule="auto"/>
        <w:ind w:left="305" w:right="659"/>
        <w:jc w:val="both"/>
        <w:rPr>
          <w:sz w:val="23"/>
        </w:rPr>
      </w:pPr>
      <w:r>
        <w:rPr/>
        <w:t>Statistical analysis of the</w:t>
      </w:r>
      <w:r>
        <w:rPr>
          <w:spacing w:val="-1"/>
        </w:rPr>
        <w:t> </w:t>
      </w:r>
      <w:r>
        <w:rPr/>
        <w:t>annual average maximum temperature (1988 – 2017 obtained from NIMET) of the area was done. The maximum</w:t>
      </w:r>
      <w:r>
        <w:rPr>
          <w:spacing w:val="40"/>
        </w:rPr>
        <w:t> </w:t>
      </w:r>
      <w:r>
        <w:rPr/>
        <w:t>average</w:t>
      </w:r>
      <w:r>
        <w:rPr>
          <w:spacing w:val="40"/>
        </w:rPr>
        <w:t> </w:t>
      </w:r>
      <w:r>
        <w:rPr/>
        <w:t>annual</w:t>
      </w:r>
      <w:r>
        <w:rPr>
          <w:spacing w:val="40"/>
        </w:rPr>
        <w:t> </w:t>
      </w:r>
      <w:r>
        <w:rPr/>
        <w:t>temperature</w:t>
      </w:r>
      <w:r>
        <w:rPr>
          <w:spacing w:val="40"/>
        </w:rPr>
        <w:t> </w:t>
      </w:r>
      <w:r>
        <w:rPr/>
        <w:t>and minimum</w:t>
      </w:r>
      <w:r>
        <w:rPr>
          <w:spacing w:val="40"/>
        </w:rPr>
        <w:t> </w:t>
      </w:r>
      <w:r>
        <w:rPr/>
        <w:t>temperature with</w:t>
      </w:r>
      <w:r>
        <w:rPr>
          <w:spacing w:val="40"/>
        </w:rPr>
        <w:t> </w:t>
      </w:r>
      <w:r>
        <w:rPr/>
        <w:t>a</w:t>
      </w:r>
      <w:r>
        <w:rPr>
          <w:spacing w:val="40"/>
        </w:rPr>
        <w:t> </w:t>
      </w:r>
      <w:r>
        <w:rPr/>
        <w:t>mean</w:t>
      </w:r>
      <w:r>
        <w:rPr>
          <w:spacing w:val="40"/>
        </w:rPr>
        <w:t> </w:t>
      </w:r>
      <w:r>
        <w:rPr/>
        <w:t>and</w:t>
      </w:r>
      <w:r>
        <w:rPr>
          <w:spacing w:val="40"/>
        </w:rPr>
        <w:t> </w:t>
      </w:r>
      <w:r>
        <w:rPr/>
        <w:t>standard deviation of the data were determined. The linear trend was fit into the data and the gradient of the trend was determined. A linear equation obtained from the trend analysis was used for the projection of temperature increment for this region by considering temperature variation over four decades</w:t>
      </w:r>
      <w:r>
        <w:rPr>
          <w:sz w:val="23"/>
        </w:rPr>
        <w:t>.</w:t>
      </w:r>
    </w:p>
    <w:p>
      <w:pPr>
        <w:spacing w:after="0" w:line="487" w:lineRule="auto"/>
        <w:jc w:val="both"/>
        <w:rPr>
          <w:sz w:val="23"/>
        </w:rPr>
        <w:sectPr>
          <w:pgSz w:w="11900" w:h="16850"/>
          <w:pgMar w:header="0" w:footer="1063" w:top="1340" w:bottom="1260" w:left="1680" w:right="820"/>
        </w:sectPr>
      </w:pPr>
    </w:p>
    <w:p>
      <w:pPr>
        <w:pStyle w:val="Heading2"/>
        <w:numPr>
          <w:ilvl w:val="1"/>
          <w:numId w:val="27"/>
        </w:numPr>
        <w:tabs>
          <w:tab w:pos="1025" w:val="left" w:leader="none"/>
        </w:tabs>
        <w:spacing w:line="240" w:lineRule="auto" w:before="74" w:after="0"/>
        <w:ind w:left="1025" w:right="0" w:hanging="720"/>
        <w:jc w:val="left"/>
      </w:pPr>
      <w:bookmarkStart w:name="_bookmark49" w:id="50"/>
      <w:bookmarkEnd w:id="50"/>
      <w:r>
        <w:rPr>
          <w:b w:val="0"/>
        </w:rPr>
      </w:r>
      <w:r>
        <w:rPr/>
        <w:t>Analysis</w:t>
      </w:r>
      <w:r>
        <w:rPr>
          <w:spacing w:val="-4"/>
        </w:rPr>
        <w:t> </w:t>
      </w:r>
      <w:r>
        <w:rPr/>
        <w:t>of the</w:t>
      </w:r>
      <w:r>
        <w:rPr>
          <w:spacing w:val="-2"/>
        </w:rPr>
        <w:t> </w:t>
      </w:r>
      <w:r>
        <w:rPr/>
        <w:t>rainfall</w:t>
      </w:r>
      <w:r>
        <w:rPr>
          <w:spacing w:val="-3"/>
        </w:rPr>
        <w:t> </w:t>
      </w:r>
      <w:r>
        <w:rPr/>
        <w:t>trend</w:t>
      </w:r>
      <w:r>
        <w:rPr>
          <w:spacing w:val="-1"/>
        </w:rPr>
        <w:t> </w:t>
      </w:r>
      <w:r>
        <w:rPr/>
        <w:t>for</w:t>
      </w:r>
      <w:r>
        <w:rPr>
          <w:spacing w:val="-1"/>
        </w:rPr>
        <w:t> </w:t>
      </w:r>
      <w:r>
        <w:rPr/>
        <w:t>generating</w:t>
      </w:r>
      <w:r>
        <w:rPr>
          <w:spacing w:val="-1"/>
        </w:rPr>
        <w:t> </w:t>
      </w:r>
      <w:r>
        <w:rPr/>
        <w:t>climate</w:t>
      </w:r>
      <w:r>
        <w:rPr>
          <w:spacing w:val="-2"/>
        </w:rPr>
        <w:t> scenarios</w:t>
      </w:r>
    </w:p>
    <w:p>
      <w:pPr>
        <w:pStyle w:val="BodyText"/>
        <w:spacing w:before="156"/>
        <w:rPr>
          <w:b/>
        </w:rPr>
      </w:pPr>
    </w:p>
    <w:p>
      <w:pPr>
        <w:pStyle w:val="BodyText"/>
        <w:spacing w:line="487" w:lineRule="auto"/>
        <w:ind w:left="305" w:right="657"/>
        <w:jc w:val="both"/>
      </w:pPr>
      <w:r>
        <w:rPr/>
        <w:t>Similarly, the average annual rainfall (1988- 2017) of the region was analyzed statistically. The maximum average rainfall value and minimum average value with a mean and standard deviation of the data were determined. The linear trend was fit into the data and the gradient of the trend was determined. The trend analysis leads to a linear</w:t>
      </w:r>
      <w:r>
        <w:rPr>
          <w:spacing w:val="40"/>
        </w:rPr>
        <w:t> </w:t>
      </w:r>
      <w:r>
        <w:rPr/>
        <w:t>equation</w:t>
      </w:r>
      <w:r>
        <w:rPr>
          <w:spacing w:val="40"/>
        </w:rPr>
        <w:t> </w:t>
      </w:r>
      <w:r>
        <w:rPr/>
        <w:t>relating</w:t>
      </w:r>
      <w:r>
        <w:rPr>
          <w:spacing w:val="40"/>
        </w:rPr>
        <w:t> </w:t>
      </w:r>
      <w:r>
        <w:rPr/>
        <w:t>the</w:t>
      </w:r>
      <w:r>
        <w:rPr>
          <w:spacing w:val="40"/>
        </w:rPr>
        <w:t> </w:t>
      </w:r>
      <w:r>
        <w:rPr/>
        <w:t>rainfall</w:t>
      </w:r>
      <w:r>
        <w:rPr>
          <w:spacing w:val="40"/>
        </w:rPr>
        <w:t> </w:t>
      </w:r>
      <w:r>
        <w:rPr/>
        <w:t>to</w:t>
      </w:r>
      <w:r>
        <w:rPr>
          <w:spacing w:val="40"/>
        </w:rPr>
        <w:t> </w:t>
      </w:r>
      <w:r>
        <w:rPr/>
        <w:t>time.</w:t>
      </w:r>
      <w:r>
        <w:rPr>
          <w:spacing w:val="40"/>
        </w:rPr>
        <w:t> </w:t>
      </w:r>
      <w:r>
        <w:rPr/>
        <w:t>This was</w:t>
      </w:r>
      <w:r>
        <w:rPr>
          <w:spacing w:val="40"/>
        </w:rPr>
        <w:t> </w:t>
      </w:r>
      <w:r>
        <w:rPr/>
        <w:t>used</w:t>
      </w:r>
      <w:r>
        <w:rPr>
          <w:spacing w:val="40"/>
        </w:rPr>
        <w:t> </w:t>
      </w:r>
      <w:r>
        <w:rPr/>
        <w:t>for the projection</w:t>
      </w:r>
      <w:r>
        <w:rPr>
          <w:spacing w:val="40"/>
        </w:rPr>
        <w:t> </w:t>
      </w:r>
      <w:r>
        <w:rPr/>
        <w:t>of climate change effect on Precipitation for this region by considering average rainfall value variation over four decades.</w:t>
      </w:r>
    </w:p>
    <w:p>
      <w:pPr>
        <w:pStyle w:val="Heading2"/>
        <w:numPr>
          <w:ilvl w:val="1"/>
          <w:numId w:val="27"/>
        </w:numPr>
        <w:tabs>
          <w:tab w:pos="1025" w:val="left" w:leader="none"/>
        </w:tabs>
        <w:spacing w:line="240" w:lineRule="auto" w:before="243" w:after="0"/>
        <w:ind w:left="1025" w:right="0" w:hanging="720"/>
        <w:jc w:val="left"/>
      </w:pPr>
      <w:bookmarkStart w:name="_bookmark50" w:id="51"/>
      <w:bookmarkEnd w:id="51"/>
      <w:r>
        <w:rPr>
          <w:b w:val="0"/>
        </w:rPr>
      </w:r>
      <w:r>
        <w:rPr/>
        <w:t>Climate</w:t>
      </w:r>
      <w:r>
        <w:rPr>
          <w:spacing w:val="-3"/>
        </w:rPr>
        <w:t> </w:t>
      </w:r>
      <w:r>
        <w:rPr/>
        <w:t>scenarios </w:t>
      </w:r>
      <w:r>
        <w:rPr>
          <w:spacing w:val="-2"/>
        </w:rPr>
        <w:t>generation</w:t>
      </w:r>
    </w:p>
    <w:p>
      <w:pPr>
        <w:pStyle w:val="BodyText"/>
        <w:spacing w:before="154"/>
        <w:rPr>
          <w:b/>
        </w:rPr>
      </w:pPr>
    </w:p>
    <w:p>
      <w:pPr>
        <w:pStyle w:val="BodyText"/>
        <w:spacing w:line="480" w:lineRule="auto"/>
        <w:ind w:left="305" w:right="656"/>
        <w:jc w:val="both"/>
      </w:pPr>
      <w:r>
        <w:rPr/>
        <w:t>The method adopted is the hypothetical scenario option which was adopted by</w:t>
      </w:r>
      <w:r>
        <w:rPr>
          <w:spacing w:val="-3"/>
        </w:rPr>
        <w:t> </w:t>
      </w:r>
      <w:r>
        <w:rPr/>
        <w:t>scholars in</w:t>
      </w:r>
      <w:r>
        <w:rPr>
          <w:spacing w:val="-9"/>
        </w:rPr>
        <w:t> </w:t>
      </w:r>
      <w:r>
        <w:rPr/>
        <w:t>climatic</w:t>
      </w:r>
      <w:r>
        <w:rPr>
          <w:spacing w:val="-9"/>
        </w:rPr>
        <w:t> </w:t>
      </w:r>
      <w:r>
        <w:rPr/>
        <w:t>impact</w:t>
      </w:r>
      <w:r>
        <w:rPr>
          <w:spacing w:val="-8"/>
        </w:rPr>
        <w:t> </w:t>
      </w:r>
      <w:r>
        <w:rPr/>
        <w:t>or</w:t>
      </w:r>
      <w:r>
        <w:rPr>
          <w:spacing w:val="-9"/>
        </w:rPr>
        <w:t> </w:t>
      </w:r>
      <w:r>
        <w:rPr/>
        <w:t>influence</w:t>
      </w:r>
      <w:r>
        <w:rPr>
          <w:spacing w:val="-9"/>
        </w:rPr>
        <w:t> </w:t>
      </w:r>
      <w:r>
        <w:rPr/>
        <w:t>studies</w:t>
      </w:r>
      <w:r>
        <w:rPr>
          <w:spacing w:val="-9"/>
        </w:rPr>
        <w:t> </w:t>
      </w:r>
      <w:r>
        <w:rPr/>
        <w:t>(Islam</w:t>
      </w:r>
      <w:r>
        <w:rPr>
          <w:spacing w:val="-9"/>
        </w:rPr>
        <w:t> </w:t>
      </w:r>
      <w:r>
        <w:rPr/>
        <w:t>et.al,</w:t>
      </w:r>
      <w:r>
        <w:rPr>
          <w:spacing w:val="-9"/>
        </w:rPr>
        <w:t> </w:t>
      </w:r>
      <w:r>
        <w:rPr/>
        <w:t>2005).</w:t>
      </w:r>
      <w:r>
        <w:rPr>
          <w:spacing w:val="-10"/>
        </w:rPr>
        <w:t> </w:t>
      </w:r>
      <w:r>
        <w:rPr/>
        <w:t>Several</w:t>
      </w:r>
      <w:r>
        <w:rPr>
          <w:spacing w:val="-8"/>
        </w:rPr>
        <w:t> </w:t>
      </w:r>
      <w:r>
        <w:rPr/>
        <w:t>published</w:t>
      </w:r>
      <w:r>
        <w:rPr>
          <w:spacing w:val="-9"/>
        </w:rPr>
        <w:t> </w:t>
      </w:r>
      <w:r>
        <w:rPr/>
        <w:t>works</w:t>
      </w:r>
      <w:r>
        <w:rPr>
          <w:spacing w:val="-9"/>
        </w:rPr>
        <w:t> </w:t>
      </w:r>
      <w:r>
        <w:rPr/>
        <w:t>were done</w:t>
      </w:r>
      <w:r>
        <w:rPr>
          <w:spacing w:val="18"/>
        </w:rPr>
        <w:t> </w:t>
      </w:r>
      <w:r>
        <w:rPr/>
        <w:t>in</w:t>
      </w:r>
      <w:r>
        <w:rPr>
          <w:spacing w:val="-11"/>
        </w:rPr>
        <w:t> </w:t>
      </w:r>
      <w:r>
        <w:rPr/>
        <w:t>this</w:t>
      </w:r>
      <w:r>
        <w:rPr>
          <w:spacing w:val="-11"/>
        </w:rPr>
        <w:t> </w:t>
      </w:r>
      <w:r>
        <w:rPr/>
        <w:t>method (e.g.</w:t>
      </w:r>
      <w:r>
        <w:rPr>
          <w:spacing w:val="-11"/>
        </w:rPr>
        <w:t> </w:t>
      </w:r>
      <w:r>
        <w:rPr/>
        <w:t>Gleick, 1987;</w:t>
      </w:r>
      <w:r>
        <w:rPr>
          <w:spacing w:val="-10"/>
        </w:rPr>
        <w:t> </w:t>
      </w:r>
      <w:r>
        <w:rPr/>
        <w:t>McCabe</w:t>
      </w:r>
      <w:r>
        <w:rPr>
          <w:spacing w:val="-10"/>
        </w:rPr>
        <w:t> </w:t>
      </w:r>
      <w:r>
        <w:rPr/>
        <w:t>and</w:t>
      </w:r>
      <w:r>
        <w:rPr>
          <w:spacing w:val="-11"/>
        </w:rPr>
        <w:t> </w:t>
      </w:r>
      <w:r>
        <w:rPr/>
        <w:t>Wolock, 1991;</w:t>
      </w:r>
      <w:r>
        <w:rPr>
          <w:spacing w:val="-11"/>
        </w:rPr>
        <w:t> </w:t>
      </w:r>
      <w:r>
        <w:rPr/>
        <w:t>Skiles</w:t>
      </w:r>
      <w:r>
        <w:rPr>
          <w:spacing w:val="-11"/>
        </w:rPr>
        <w:t> </w:t>
      </w:r>
      <w:r>
        <w:rPr/>
        <w:t>and</w:t>
      </w:r>
      <w:r>
        <w:rPr>
          <w:spacing w:val="-9"/>
        </w:rPr>
        <w:t> </w:t>
      </w:r>
      <w:r>
        <w:rPr/>
        <w:t>Hanson, 1994;</w:t>
      </w:r>
      <w:r>
        <w:rPr>
          <w:spacing w:val="-12"/>
        </w:rPr>
        <w:t> </w:t>
      </w:r>
      <w:r>
        <w:rPr/>
        <w:t>Yates, 1996;</w:t>
      </w:r>
      <w:r>
        <w:rPr>
          <w:spacing w:val="-12"/>
        </w:rPr>
        <w:t> </w:t>
      </w:r>
      <w:r>
        <w:rPr/>
        <w:t>Boorman and Sefton, 1997; Bobba et.al, 1999;</w:t>
      </w:r>
      <w:r>
        <w:rPr>
          <w:spacing w:val="-12"/>
        </w:rPr>
        <w:t> </w:t>
      </w:r>
      <w:r>
        <w:rPr/>
        <w:t>Hailemariam, 1999;</w:t>
      </w:r>
    </w:p>
    <w:p>
      <w:pPr>
        <w:pStyle w:val="BodyText"/>
        <w:spacing w:line="480" w:lineRule="auto"/>
        <w:ind w:left="305" w:right="656" w:firstLine="28"/>
        <w:jc w:val="both"/>
      </w:pPr>
      <w:r>
        <w:rPr/>
        <w:t>Xu,</w:t>
      </w:r>
      <w:r>
        <w:rPr>
          <w:spacing w:val="-5"/>
        </w:rPr>
        <w:t> </w:t>
      </w:r>
      <w:r>
        <w:rPr/>
        <w:t>1999,</w:t>
      </w:r>
      <w:r>
        <w:rPr>
          <w:spacing w:val="-5"/>
        </w:rPr>
        <w:t> </w:t>
      </w:r>
      <w:r>
        <w:rPr/>
        <w:t>2000</w:t>
      </w:r>
      <w:r>
        <w:rPr>
          <w:b/>
        </w:rPr>
        <w:t>;</w:t>
      </w:r>
      <w:r>
        <w:rPr>
          <w:b/>
          <w:spacing w:val="-6"/>
        </w:rPr>
        <w:t> </w:t>
      </w:r>
      <w:r>
        <w:rPr/>
        <w:t>Islam</w:t>
      </w:r>
      <w:r>
        <w:rPr>
          <w:spacing w:val="34"/>
        </w:rPr>
        <w:t> </w:t>
      </w:r>
      <w:r>
        <w:rPr/>
        <w:t>et.al, 2005; Abdullahi, 2014). From this perspective and aiming at the objective of the study to apply the WEAP model to the area to evaluate the influences of climate variability</w:t>
      </w:r>
      <w:r>
        <w:rPr>
          <w:spacing w:val="-5"/>
        </w:rPr>
        <w:t> </w:t>
      </w:r>
      <w:r>
        <w:rPr/>
        <w:t>on water</w:t>
      </w:r>
      <w:r>
        <w:rPr>
          <w:spacing w:val="-2"/>
        </w:rPr>
        <w:t> </w:t>
      </w:r>
      <w:r>
        <w:rPr/>
        <w:t>availability</w:t>
      </w:r>
      <w:r>
        <w:rPr>
          <w:spacing w:val="-3"/>
        </w:rPr>
        <w:t> </w:t>
      </w:r>
      <w:r>
        <w:rPr/>
        <w:t>for current and</w:t>
      </w:r>
      <w:r>
        <w:rPr>
          <w:spacing w:val="-1"/>
        </w:rPr>
        <w:t> </w:t>
      </w:r>
      <w:r>
        <w:rPr/>
        <w:t>future usage using water balance, the hypothetical</w:t>
      </w:r>
      <w:r>
        <w:rPr>
          <w:spacing w:val="-1"/>
        </w:rPr>
        <w:t> </w:t>
      </w:r>
      <w:r>
        <w:rPr/>
        <w:t>scenario was chosen to generate</w:t>
      </w:r>
      <w:r>
        <w:rPr>
          <w:spacing w:val="-2"/>
        </w:rPr>
        <w:t> </w:t>
      </w:r>
      <w:r>
        <w:rPr/>
        <w:t>scenarios.</w:t>
      </w:r>
      <w:r>
        <w:rPr>
          <w:spacing w:val="-1"/>
        </w:rPr>
        <w:t> </w:t>
      </w:r>
      <w:r>
        <w:rPr/>
        <w:t>Whereas the linear trend was used in evaluating the pattern of temperature and rainfall.</w:t>
      </w:r>
    </w:p>
    <w:p>
      <w:pPr>
        <w:pStyle w:val="BodyText"/>
        <w:spacing w:line="480" w:lineRule="auto" w:before="162"/>
        <w:ind w:left="305" w:right="655"/>
        <w:jc w:val="both"/>
      </w:pPr>
      <w:r>
        <w:rPr/>
        <w:t>The hypothetical scenarios are used in answering the question of what if the climate changes. Nine hypothetical scenarios were implemented as follows, first scenario considered an increase in temperature of about +0.4</w:t>
      </w:r>
      <w:r>
        <w:rPr>
          <w:vertAlign w:val="superscript"/>
        </w:rPr>
        <w:t>o</w:t>
      </w:r>
      <w:r>
        <w:rPr>
          <w:vertAlign w:val="baseline"/>
        </w:rPr>
        <w:t>C over the entire area (Table 4.1), second scenario considered an increase in temperature</w:t>
      </w:r>
      <w:r>
        <w:rPr>
          <w:spacing w:val="-1"/>
          <w:vertAlign w:val="baseline"/>
        </w:rPr>
        <w:t> </w:t>
      </w:r>
      <w:r>
        <w:rPr>
          <w:vertAlign w:val="baseline"/>
        </w:rPr>
        <w:t>of about +0.4</w:t>
      </w:r>
      <w:r>
        <w:rPr>
          <w:vertAlign w:val="superscript"/>
        </w:rPr>
        <w:t>o</w:t>
      </w:r>
      <w:r>
        <w:rPr>
          <w:vertAlign w:val="baseline"/>
        </w:rPr>
        <w:t>C and</w:t>
      </w:r>
      <w:r>
        <w:rPr>
          <w:spacing w:val="-2"/>
          <w:vertAlign w:val="baseline"/>
        </w:rPr>
        <w:t> </w:t>
      </w:r>
      <w:r>
        <w:rPr>
          <w:vertAlign w:val="baseline"/>
        </w:rPr>
        <w:t>an</w:t>
      </w:r>
      <w:r>
        <w:rPr>
          <w:spacing w:val="40"/>
          <w:vertAlign w:val="baseline"/>
        </w:rPr>
        <w:t> </w:t>
      </w:r>
      <w:r>
        <w:rPr>
          <w:vertAlign w:val="baseline"/>
        </w:rPr>
        <w:t>increase in rainfall of around +10% over the entire region(Table 4.2), third scenario considered an</w:t>
      </w:r>
      <w:r>
        <w:rPr>
          <w:spacing w:val="-3"/>
          <w:vertAlign w:val="baseline"/>
        </w:rPr>
        <w:t> </w:t>
      </w:r>
      <w:r>
        <w:rPr>
          <w:vertAlign w:val="baseline"/>
        </w:rPr>
        <w:t>increase</w:t>
      </w:r>
      <w:r>
        <w:rPr>
          <w:spacing w:val="-3"/>
          <w:vertAlign w:val="baseline"/>
        </w:rPr>
        <w:t> </w:t>
      </w:r>
      <w:r>
        <w:rPr>
          <w:vertAlign w:val="baseline"/>
        </w:rPr>
        <w:t>in</w:t>
      </w:r>
      <w:r>
        <w:rPr>
          <w:spacing w:val="-2"/>
          <w:vertAlign w:val="baseline"/>
        </w:rPr>
        <w:t> </w:t>
      </w:r>
      <w:r>
        <w:rPr>
          <w:vertAlign w:val="baseline"/>
        </w:rPr>
        <w:t>temperature</w:t>
      </w:r>
      <w:r>
        <w:rPr>
          <w:spacing w:val="-4"/>
          <w:vertAlign w:val="baseline"/>
        </w:rPr>
        <w:t> </w:t>
      </w:r>
      <w:r>
        <w:rPr>
          <w:vertAlign w:val="baseline"/>
        </w:rPr>
        <w:t>of</w:t>
      </w:r>
      <w:r>
        <w:rPr>
          <w:spacing w:val="-3"/>
          <w:vertAlign w:val="baseline"/>
        </w:rPr>
        <w:t> </w:t>
      </w:r>
      <w:r>
        <w:rPr>
          <w:vertAlign w:val="baseline"/>
        </w:rPr>
        <w:t>about</w:t>
      </w:r>
      <w:r>
        <w:rPr>
          <w:spacing w:val="-2"/>
          <w:vertAlign w:val="baseline"/>
        </w:rPr>
        <w:t> </w:t>
      </w:r>
      <w:r>
        <w:rPr>
          <w:vertAlign w:val="baseline"/>
        </w:rPr>
        <w:t>+0.4</w:t>
      </w:r>
      <w:r>
        <w:rPr>
          <w:vertAlign w:val="superscript"/>
        </w:rPr>
        <w:t>o</w:t>
      </w:r>
      <w:r>
        <w:rPr>
          <w:vertAlign w:val="baseline"/>
        </w:rPr>
        <w:t>C</w:t>
      </w:r>
      <w:r>
        <w:rPr>
          <w:spacing w:val="-2"/>
          <w:vertAlign w:val="baseline"/>
        </w:rPr>
        <w:t> </w:t>
      </w:r>
      <w:r>
        <w:rPr>
          <w:vertAlign w:val="baseline"/>
        </w:rPr>
        <w:t>and</w:t>
      </w:r>
      <w:r>
        <w:rPr>
          <w:spacing w:val="-3"/>
          <w:vertAlign w:val="baseline"/>
        </w:rPr>
        <w:t> </w:t>
      </w:r>
      <w:r>
        <w:rPr>
          <w:vertAlign w:val="baseline"/>
        </w:rPr>
        <w:t>decrease</w:t>
      </w:r>
      <w:r>
        <w:rPr>
          <w:spacing w:val="-3"/>
          <w:vertAlign w:val="baseline"/>
        </w:rPr>
        <w:t> </w:t>
      </w:r>
      <w:r>
        <w:rPr>
          <w:vertAlign w:val="baseline"/>
        </w:rPr>
        <w:t>in rainfall</w:t>
      </w:r>
      <w:r>
        <w:rPr>
          <w:spacing w:val="-2"/>
          <w:vertAlign w:val="baseline"/>
        </w:rPr>
        <w:t> </w:t>
      </w:r>
      <w:r>
        <w:rPr>
          <w:vertAlign w:val="baseline"/>
        </w:rPr>
        <w:t>of</w:t>
      </w:r>
      <w:r>
        <w:rPr>
          <w:spacing w:val="-3"/>
          <w:vertAlign w:val="baseline"/>
        </w:rPr>
        <w:t> </w:t>
      </w:r>
      <w:r>
        <w:rPr>
          <w:vertAlign w:val="baseline"/>
        </w:rPr>
        <w:t>around</w:t>
      </w:r>
      <w:r>
        <w:rPr>
          <w:spacing w:val="-2"/>
          <w:vertAlign w:val="baseline"/>
        </w:rPr>
        <w:t> </w:t>
      </w:r>
      <w:r>
        <w:rPr>
          <w:vertAlign w:val="baseline"/>
        </w:rPr>
        <w:t>-10%</w:t>
      </w:r>
      <w:r>
        <w:rPr>
          <w:spacing w:val="-4"/>
          <w:vertAlign w:val="baseline"/>
        </w:rPr>
        <w:t> over</w:t>
      </w:r>
    </w:p>
    <w:p>
      <w:pPr>
        <w:spacing w:after="0" w:line="480" w:lineRule="auto"/>
        <w:jc w:val="both"/>
        <w:sectPr>
          <w:pgSz w:w="11900" w:h="16850"/>
          <w:pgMar w:header="0" w:footer="1063" w:top="1340" w:bottom="1260" w:left="1680" w:right="820"/>
        </w:sectPr>
      </w:pPr>
    </w:p>
    <w:p>
      <w:pPr>
        <w:pStyle w:val="BodyText"/>
        <w:spacing w:line="480" w:lineRule="auto" w:before="69"/>
        <w:ind w:left="305" w:right="658"/>
        <w:jc w:val="both"/>
      </w:pPr>
      <w:r>
        <w:rPr/>
        <w:t>the entire area (Table 4.3), fourth scenario considered an increase in temperature of about +0.8</w:t>
      </w:r>
      <w:r>
        <w:rPr>
          <w:vertAlign w:val="superscript"/>
        </w:rPr>
        <w:t>o</w:t>
      </w:r>
      <w:r>
        <w:rPr>
          <w:vertAlign w:val="baseline"/>
        </w:rPr>
        <w:t>C over the entire area (Table 4.4), fifth scenario considered an increase in temperature of about +0.8</w:t>
      </w:r>
      <w:r>
        <w:rPr>
          <w:vertAlign w:val="superscript"/>
        </w:rPr>
        <w:t>o</w:t>
      </w:r>
      <w:r>
        <w:rPr>
          <w:vertAlign w:val="baseline"/>
        </w:rPr>
        <w:t>C and an</w:t>
      </w:r>
      <w:r>
        <w:rPr>
          <w:spacing w:val="80"/>
          <w:vertAlign w:val="baseline"/>
        </w:rPr>
        <w:t> </w:t>
      </w:r>
      <w:r>
        <w:rPr>
          <w:vertAlign w:val="baseline"/>
        </w:rPr>
        <w:t>increase in rainfall of</w:t>
      </w:r>
      <w:r>
        <w:rPr>
          <w:spacing w:val="40"/>
          <w:vertAlign w:val="baseline"/>
        </w:rPr>
        <w:t> </w:t>
      </w:r>
      <w:r>
        <w:rPr>
          <w:vertAlign w:val="baseline"/>
        </w:rPr>
        <w:t>around</w:t>
      </w:r>
      <w:r>
        <w:rPr>
          <w:spacing w:val="40"/>
          <w:vertAlign w:val="baseline"/>
        </w:rPr>
        <w:t> </w:t>
      </w:r>
      <w:r>
        <w:rPr>
          <w:vertAlign w:val="baseline"/>
        </w:rPr>
        <w:t>+10%</w:t>
      </w:r>
      <w:r>
        <w:rPr>
          <w:spacing w:val="40"/>
          <w:vertAlign w:val="baseline"/>
        </w:rPr>
        <w:t> </w:t>
      </w:r>
      <w:r>
        <w:rPr>
          <w:vertAlign w:val="baseline"/>
        </w:rPr>
        <w:t>over</w:t>
      </w:r>
      <w:r>
        <w:rPr>
          <w:spacing w:val="40"/>
          <w:vertAlign w:val="baseline"/>
        </w:rPr>
        <w:t> </w:t>
      </w:r>
      <w:r>
        <w:rPr>
          <w:vertAlign w:val="baseline"/>
        </w:rPr>
        <w:t>the entire</w:t>
      </w:r>
      <w:r>
        <w:rPr>
          <w:spacing w:val="23"/>
          <w:vertAlign w:val="baseline"/>
        </w:rPr>
        <w:t>  </w:t>
      </w:r>
      <w:r>
        <w:rPr>
          <w:vertAlign w:val="baseline"/>
        </w:rPr>
        <w:t>area(Table</w:t>
      </w:r>
      <w:r>
        <w:rPr>
          <w:spacing w:val="25"/>
          <w:vertAlign w:val="baseline"/>
        </w:rPr>
        <w:t> </w:t>
      </w:r>
      <w:r>
        <w:rPr>
          <w:vertAlign w:val="baseline"/>
        </w:rPr>
        <w:t>4.5),</w:t>
      </w:r>
      <w:r>
        <w:rPr>
          <w:spacing w:val="23"/>
          <w:vertAlign w:val="baseline"/>
        </w:rPr>
        <w:t> </w:t>
      </w:r>
      <w:r>
        <w:rPr>
          <w:vertAlign w:val="baseline"/>
        </w:rPr>
        <w:t>the</w:t>
      </w:r>
      <w:r>
        <w:rPr>
          <w:spacing w:val="79"/>
          <w:w w:val="150"/>
          <w:vertAlign w:val="baseline"/>
        </w:rPr>
        <w:t> </w:t>
      </w:r>
      <w:r>
        <w:rPr>
          <w:vertAlign w:val="baseline"/>
        </w:rPr>
        <w:t>sixth</w:t>
      </w:r>
      <w:r>
        <w:rPr>
          <w:spacing w:val="25"/>
          <w:vertAlign w:val="baseline"/>
        </w:rPr>
        <w:t>  </w:t>
      </w:r>
      <w:r>
        <w:rPr>
          <w:vertAlign w:val="baseline"/>
        </w:rPr>
        <w:t>scenario</w:t>
      </w:r>
      <w:r>
        <w:rPr>
          <w:spacing w:val="25"/>
          <w:vertAlign w:val="baseline"/>
        </w:rPr>
        <w:t> </w:t>
      </w:r>
      <w:r>
        <w:rPr>
          <w:vertAlign w:val="baseline"/>
        </w:rPr>
        <w:t>consider</w:t>
      </w:r>
      <w:r>
        <w:rPr>
          <w:spacing w:val="25"/>
          <w:vertAlign w:val="baseline"/>
        </w:rPr>
        <w:t> </w:t>
      </w:r>
      <w:r>
        <w:rPr>
          <w:vertAlign w:val="baseline"/>
        </w:rPr>
        <w:t>increase</w:t>
      </w:r>
      <w:r>
        <w:rPr>
          <w:spacing w:val="23"/>
          <w:vertAlign w:val="baseline"/>
        </w:rPr>
        <w:t> </w:t>
      </w:r>
      <w:r>
        <w:rPr>
          <w:vertAlign w:val="baseline"/>
        </w:rPr>
        <w:t>in</w:t>
      </w:r>
      <w:r>
        <w:rPr>
          <w:spacing w:val="24"/>
          <w:vertAlign w:val="baseline"/>
        </w:rPr>
        <w:t> </w:t>
      </w:r>
      <w:r>
        <w:rPr>
          <w:vertAlign w:val="baseline"/>
        </w:rPr>
        <w:t>temperature</w:t>
      </w:r>
      <w:r>
        <w:rPr>
          <w:spacing w:val="26"/>
          <w:vertAlign w:val="baseline"/>
        </w:rPr>
        <w:t> </w:t>
      </w:r>
      <w:r>
        <w:rPr>
          <w:vertAlign w:val="baseline"/>
        </w:rPr>
        <w:t>of</w:t>
      </w:r>
      <w:r>
        <w:rPr>
          <w:spacing w:val="23"/>
          <w:vertAlign w:val="baseline"/>
        </w:rPr>
        <w:t> </w:t>
      </w:r>
      <w:r>
        <w:rPr>
          <w:spacing w:val="-2"/>
          <w:vertAlign w:val="baseline"/>
        </w:rPr>
        <w:t>about</w:t>
      </w:r>
    </w:p>
    <w:p>
      <w:pPr>
        <w:pStyle w:val="BodyText"/>
        <w:spacing w:line="480" w:lineRule="auto" w:before="1"/>
        <w:ind w:left="305" w:right="656"/>
        <w:jc w:val="both"/>
      </w:pPr>
      <w:r>
        <w:rPr/>
        <w:t>+0.8</w:t>
      </w:r>
      <w:r>
        <w:rPr>
          <w:vertAlign w:val="superscript"/>
        </w:rPr>
        <w:t>o</w:t>
      </w:r>
      <w:r>
        <w:rPr>
          <w:vertAlign w:val="baseline"/>
        </w:rPr>
        <w:t>C and decrease in rainfall of around -10% over the entire area(Table 4.6), the seventh scenario consider increase in temperature of about +1.2</w:t>
      </w:r>
      <w:r>
        <w:rPr>
          <w:vertAlign w:val="superscript"/>
        </w:rPr>
        <w:t>o</w:t>
      </w:r>
      <w:r>
        <w:rPr>
          <w:vertAlign w:val="baseline"/>
        </w:rPr>
        <w:t>C over the entire area (Table 4.7),eighth scenario consider increase in temperature of +1.2</w:t>
      </w:r>
      <w:r>
        <w:rPr>
          <w:vertAlign w:val="superscript"/>
        </w:rPr>
        <w:t>o</w:t>
      </w:r>
      <w:r>
        <w:rPr>
          <w:vertAlign w:val="baseline"/>
        </w:rPr>
        <w:t>C and increase in rainfall of around + 10%</w:t>
      </w:r>
      <w:r>
        <w:rPr>
          <w:spacing w:val="40"/>
          <w:vertAlign w:val="baseline"/>
        </w:rPr>
        <w:t> </w:t>
      </w:r>
      <w:r>
        <w:rPr>
          <w:vertAlign w:val="baseline"/>
        </w:rPr>
        <w:t>over the entire area (Table 4.8), and the ninth scenario consider increase in temperature</w:t>
      </w:r>
      <w:r>
        <w:rPr>
          <w:spacing w:val="-1"/>
          <w:vertAlign w:val="baseline"/>
        </w:rPr>
        <w:t> </w:t>
      </w:r>
      <w:r>
        <w:rPr>
          <w:vertAlign w:val="baseline"/>
        </w:rPr>
        <w:t>of 1.2</w:t>
      </w:r>
      <w:r>
        <w:rPr>
          <w:vertAlign w:val="superscript"/>
        </w:rPr>
        <w:t>0</w:t>
      </w:r>
      <w:r>
        <w:rPr>
          <w:vertAlign w:val="baseline"/>
        </w:rPr>
        <w:t>C and decrease in rainfall of around</w:t>
      </w:r>
      <w:r>
        <w:rPr>
          <w:spacing w:val="40"/>
          <w:vertAlign w:val="baseline"/>
        </w:rPr>
        <w:t> </w:t>
      </w:r>
      <w:r>
        <w:rPr>
          <w:vertAlign w:val="baseline"/>
        </w:rPr>
        <w:t>-10% over the entire area (Table 4.9). The nine (9) developed climate change scenarios are shown in tabular forms (Table 3.2). Meanwhile, Table 3.3 shows the reference scenario.</w:t>
      </w:r>
    </w:p>
    <w:p>
      <w:pPr>
        <w:pStyle w:val="Heading2"/>
        <w:spacing w:before="162"/>
        <w:ind w:left="305"/>
        <w:jc w:val="both"/>
      </w:pPr>
      <w:r>
        <w:rPr/>
        <w:t>Table</w:t>
      </w:r>
      <w:r>
        <w:rPr>
          <w:spacing w:val="2"/>
        </w:rPr>
        <w:t> </w:t>
      </w:r>
      <w:r>
        <w:rPr/>
        <w:t>3.2:</w:t>
      </w:r>
      <w:r>
        <w:rPr>
          <w:spacing w:val="1"/>
        </w:rPr>
        <w:t> </w:t>
      </w:r>
      <w:r>
        <w:rPr/>
        <w:t>Hypothetical</w:t>
      </w:r>
      <w:r>
        <w:rPr>
          <w:spacing w:val="8"/>
        </w:rPr>
        <w:t> </w:t>
      </w:r>
      <w:r>
        <w:rPr/>
        <w:t>climate</w:t>
      </w:r>
      <w:r>
        <w:rPr>
          <w:spacing w:val="5"/>
        </w:rPr>
        <w:t> </w:t>
      </w:r>
      <w:r>
        <w:rPr/>
        <w:t>change</w:t>
      </w:r>
      <w:r>
        <w:rPr>
          <w:spacing w:val="3"/>
        </w:rPr>
        <w:t> </w:t>
      </w:r>
      <w:r>
        <w:rPr>
          <w:spacing w:val="-2"/>
        </w:rPr>
        <w:t>scenarios</w:t>
      </w:r>
    </w:p>
    <w:p>
      <w:pPr>
        <w:pStyle w:val="BodyText"/>
        <w:spacing w:before="7"/>
        <w:rPr>
          <w:b/>
          <w:sz w:val="9"/>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45"/>
        <w:gridCol w:w="3704"/>
        <w:gridCol w:w="3166"/>
      </w:tblGrid>
      <w:tr>
        <w:trPr>
          <w:trHeight w:val="257" w:hRule="atLeast"/>
        </w:trPr>
        <w:tc>
          <w:tcPr>
            <w:tcW w:w="1845" w:type="dxa"/>
            <w:tcBorders>
              <w:top w:val="single" w:sz="4" w:space="0" w:color="000000"/>
            </w:tcBorders>
          </w:tcPr>
          <w:p>
            <w:pPr>
              <w:pStyle w:val="TableParagraph"/>
              <w:spacing w:line="238" w:lineRule="exact"/>
              <w:ind w:left="107"/>
              <w:rPr>
                <w:b/>
                <w:sz w:val="24"/>
              </w:rPr>
            </w:pPr>
            <w:r>
              <w:rPr>
                <w:b/>
                <w:spacing w:val="-2"/>
                <w:sz w:val="24"/>
              </w:rPr>
              <w:t>Scenarios</w:t>
            </w:r>
          </w:p>
        </w:tc>
        <w:tc>
          <w:tcPr>
            <w:tcW w:w="3704" w:type="dxa"/>
            <w:tcBorders>
              <w:top w:val="single" w:sz="4" w:space="0" w:color="000000"/>
            </w:tcBorders>
          </w:tcPr>
          <w:p>
            <w:pPr>
              <w:pStyle w:val="TableParagraph"/>
              <w:spacing w:line="238" w:lineRule="exact"/>
              <w:ind w:right="30"/>
              <w:jc w:val="center"/>
              <w:rPr>
                <w:b/>
                <w:sz w:val="24"/>
              </w:rPr>
            </w:pPr>
            <w:r>
              <w:rPr>
                <w:b/>
                <w:sz w:val="24"/>
              </w:rPr>
              <w:t>Change</w:t>
            </w:r>
            <w:r>
              <w:rPr>
                <w:b/>
                <w:spacing w:val="-1"/>
                <w:sz w:val="24"/>
              </w:rPr>
              <w:t> </w:t>
            </w:r>
            <w:r>
              <w:rPr>
                <w:b/>
                <w:sz w:val="24"/>
              </w:rPr>
              <w:t>in</w:t>
            </w:r>
            <w:r>
              <w:rPr>
                <w:b/>
                <w:spacing w:val="2"/>
                <w:sz w:val="24"/>
              </w:rPr>
              <w:t> </w:t>
            </w:r>
            <w:r>
              <w:rPr>
                <w:b/>
                <w:spacing w:val="-2"/>
                <w:sz w:val="24"/>
              </w:rPr>
              <w:t>Temperature</w:t>
            </w:r>
          </w:p>
        </w:tc>
        <w:tc>
          <w:tcPr>
            <w:tcW w:w="3166" w:type="dxa"/>
            <w:tcBorders>
              <w:top w:val="single" w:sz="4" w:space="0" w:color="000000"/>
            </w:tcBorders>
          </w:tcPr>
          <w:p>
            <w:pPr>
              <w:pStyle w:val="TableParagraph"/>
              <w:spacing w:line="238" w:lineRule="exact"/>
              <w:ind w:left="41" w:right="3"/>
              <w:jc w:val="center"/>
              <w:rPr>
                <w:b/>
                <w:sz w:val="24"/>
              </w:rPr>
            </w:pPr>
            <w:r>
              <w:rPr>
                <w:b/>
                <w:sz w:val="24"/>
              </w:rPr>
              <w:t>Change</w:t>
            </w:r>
            <w:r>
              <w:rPr>
                <w:b/>
                <w:spacing w:val="-1"/>
                <w:sz w:val="24"/>
              </w:rPr>
              <w:t> </w:t>
            </w:r>
            <w:r>
              <w:rPr>
                <w:b/>
                <w:sz w:val="24"/>
              </w:rPr>
              <w:t>in</w:t>
            </w:r>
            <w:r>
              <w:rPr>
                <w:b/>
                <w:spacing w:val="2"/>
                <w:sz w:val="24"/>
              </w:rPr>
              <w:t> </w:t>
            </w:r>
            <w:r>
              <w:rPr>
                <w:b/>
                <w:spacing w:val="-2"/>
                <w:sz w:val="24"/>
              </w:rPr>
              <w:t>Rainfall</w:t>
            </w:r>
          </w:p>
        </w:tc>
      </w:tr>
      <w:tr>
        <w:trPr>
          <w:trHeight w:val="433" w:hRule="atLeast"/>
        </w:trPr>
        <w:tc>
          <w:tcPr>
            <w:tcW w:w="1845" w:type="dxa"/>
            <w:tcBorders>
              <w:bottom w:val="single" w:sz="4" w:space="0" w:color="000000"/>
            </w:tcBorders>
          </w:tcPr>
          <w:p>
            <w:pPr>
              <w:pStyle w:val="TableParagraph"/>
              <w:rPr>
                <w:sz w:val="22"/>
              </w:rPr>
            </w:pPr>
          </w:p>
        </w:tc>
        <w:tc>
          <w:tcPr>
            <w:tcW w:w="3704" w:type="dxa"/>
            <w:tcBorders>
              <w:bottom w:val="single" w:sz="4" w:space="0" w:color="000000"/>
            </w:tcBorders>
          </w:tcPr>
          <w:p>
            <w:pPr>
              <w:pStyle w:val="TableParagraph"/>
              <w:spacing w:before="15"/>
              <w:ind w:left="4" w:right="30"/>
              <w:jc w:val="center"/>
              <w:rPr>
                <w:b/>
                <w:sz w:val="24"/>
              </w:rPr>
            </w:pPr>
            <w:r>
              <w:rPr>
                <w:b/>
                <w:spacing w:val="-2"/>
                <w:sz w:val="24"/>
              </w:rPr>
              <w:t>∆T(</w:t>
            </w:r>
            <w:r>
              <w:rPr>
                <w:b/>
                <w:spacing w:val="-2"/>
                <w:sz w:val="24"/>
                <w:vertAlign w:val="superscript"/>
              </w:rPr>
              <w:t>0</w:t>
            </w:r>
            <w:r>
              <w:rPr>
                <w:b/>
                <w:spacing w:val="-2"/>
                <w:sz w:val="24"/>
                <w:vertAlign w:val="baseline"/>
              </w:rPr>
              <w:t>C)</w:t>
            </w:r>
          </w:p>
        </w:tc>
        <w:tc>
          <w:tcPr>
            <w:tcW w:w="3166" w:type="dxa"/>
            <w:tcBorders>
              <w:bottom w:val="single" w:sz="4" w:space="0" w:color="000000"/>
            </w:tcBorders>
          </w:tcPr>
          <w:p>
            <w:pPr>
              <w:pStyle w:val="TableParagraph"/>
              <w:spacing w:before="15"/>
              <w:ind w:left="41"/>
              <w:jc w:val="center"/>
              <w:rPr>
                <w:b/>
                <w:sz w:val="24"/>
              </w:rPr>
            </w:pPr>
            <w:r>
              <w:rPr>
                <w:b/>
                <w:spacing w:val="-4"/>
                <w:sz w:val="24"/>
              </w:rPr>
              <w:t>R(%)</w:t>
            </w:r>
          </w:p>
        </w:tc>
      </w:tr>
      <w:tr>
        <w:trPr>
          <w:trHeight w:val="415" w:hRule="atLeast"/>
        </w:trPr>
        <w:tc>
          <w:tcPr>
            <w:tcW w:w="1845" w:type="dxa"/>
            <w:tcBorders>
              <w:top w:val="single" w:sz="4" w:space="0" w:color="000000"/>
            </w:tcBorders>
          </w:tcPr>
          <w:p>
            <w:pPr>
              <w:pStyle w:val="TableParagraph"/>
              <w:spacing w:line="275" w:lineRule="exact"/>
              <w:ind w:left="107"/>
              <w:rPr>
                <w:b/>
                <w:sz w:val="24"/>
              </w:rPr>
            </w:pPr>
            <w:r>
              <w:rPr>
                <w:b/>
                <w:spacing w:val="-2"/>
                <w:sz w:val="24"/>
              </w:rPr>
              <w:t>Reference</w:t>
            </w:r>
          </w:p>
        </w:tc>
        <w:tc>
          <w:tcPr>
            <w:tcW w:w="3704" w:type="dxa"/>
            <w:tcBorders>
              <w:top w:val="single" w:sz="4" w:space="0" w:color="000000"/>
            </w:tcBorders>
          </w:tcPr>
          <w:p>
            <w:pPr>
              <w:pStyle w:val="TableParagraph"/>
              <w:spacing w:line="270" w:lineRule="exact"/>
              <w:ind w:left="4" w:right="30"/>
              <w:jc w:val="center"/>
              <w:rPr>
                <w:sz w:val="24"/>
              </w:rPr>
            </w:pPr>
            <w:r>
              <w:rPr>
                <w:spacing w:val="-10"/>
                <w:sz w:val="24"/>
              </w:rPr>
              <w:t>0</w:t>
            </w:r>
          </w:p>
        </w:tc>
        <w:tc>
          <w:tcPr>
            <w:tcW w:w="3166" w:type="dxa"/>
            <w:tcBorders>
              <w:top w:val="single" w:sz="4" w:space="0" w:color="000000"/>
            </w:tcBorders>
          </w:tcPr>
          <w:p>
            <w:pPr>
              <w:pStyle w:val="TableParagraph"/>
              <w:spacing w:line="270" w:lineRule="exact"/>
              <w:ind w:left="41" w:right="3"/>
              <w:jc w:val="center"/>
              <w:rPr>
                <w:sz w:val="24"/>
              </w:rPr>
            </w:pPr>
            <w:r>
              <w:rPr>
                <w:spacing w:val="-10"/>
                <w:sz w:val="24"/>
              </w:rPr>
              <w:t>0</w:t>
            </w:r>
          </w:p>
        </w:tc>
      </w:tr>
      <w:tr>
        <w:trPr>
          <w:trHeight w:val="552" w:hRule="atLeast"/>
        </w:trPr>
        <w:tc>
          <w:tcPr>
            <w:tcW w:w="1845" w:type="dxa"/>
          </w:tcPr>
          <w:p>
            <w:pPr>
              <w:pStyle w:val="TableParagraph"/>
              <w:spacing w:before="135"/>
              <w:ind w:left="107"/>
              <w:rPr>
                <w:b/>
                <w:sz w:val="24"/>
              </w:rPr>
            </w:pPr>
            <w:r>
              <w:rPr>
                <w:b/>
                <w:sz w:val="24"/>
              </w:rPr>
              <w:t>Scenario</w:t>
            </w:r>
            <w:r>
              <w:rPr>
                <w:b/>
                <w:spacing w:val="6"/>
                <w:sz w:val="24"/>
              </w:rPr>
              <w:t> </w:t>
            </w:r>
            <w:r>
              <w:rPr>
                <w:b/>
                <w:spacing w:val="-10"/>
                <w:sz w:val="24"/>
              </w:rPr>
              <w:t>1</w:t>
            </w:r>
          </w:p>
        </w:tc>
        <w:tc>
          <w:tcPr>
            <w:tcW w:w="3704" w:type="dxa"/>
          </w:tcPr>
          <w:p>
            <w:pPr>
              <w:pStyle w:val="TableParagraph"/>
              <w:spacing w:before="130"/>
              <w:ind w:right="30"/>
              <w:jc w:val="center"/>
              <w:rPr>
                <w:sz w:val="24"/>
              </w:rPr>
            </w:pPr>
            <w:r>
              <w:rPr>
                <w:spacing w:val="-4"/>
                <w:sz w:val="24"/>
              </w:rPr>
              <w:t>+0.4</w:t>
            </w:r>
          </w:p>
        </w:tc>
        <w:tc>
          <w:tcPr>
            <w:tcW w:w="3166" w:type="dxa"/>
          </w:tcPr>
          <w:p>
            <w:pPr>
              <w:pStyle w:val="TableParagraph"/>
              <w:spacing w:before="130"/>
              <w:ind w:left="41" w:right="3"/>
              <w:jc w:val="center"/>
              <w:rPr>
                <w:sz w:val="24"/>
              </w:rPr>
            </w:pPr>
            <w:r>
              <w:rPr>
                <w:spacing w:val="-10"/>
                <w:sz w:val="24"/>
              </w:rPr>
              <w:t>0</w:t>
            </w:r>
          </w:p>
        </w:tc>
      </w:tr>
      <w:tr>
        <w:trPr>
          <w:trHeight w:val="552" w:hRule="atLeast"/>
        </w:trPr>
        <w:tc>
          <w:tcPr>
            <w:tcW w:w="1845" w:type="dxa"/>
          </w:tcPr>
          <w:p>
            <w:pPr>
              <w:pStyle w:val="TableParagraph"/>
              <w:spacing w:before="135"/>
              <w:ind w:left="167"/>
              <w:rPr>
                <w:b/>
                <w:sz w:val="24"/>
              </w:rPr>
            </w:pPr>
            <w:r>
              <w:rPr>
                <w:b/>
                <w:sz w:val="24"/>
              </w:rPr>
              <w:t>Scenario</w:t>
            </w:r>
            <w:r>
              <w:rPr>
                <w:b/>
                <w:spacing w:val="-3"/>
                <w:sz w:val="24"/>
              </w:rPr>
              <w:t> </w:t>
            </w:r>
            <w:r>
              <w:rPr>
                <w:b/>
                <w:spacing w:val="-10"/>
                <w:sz w:val="24"/>
              </w:rPr>
              <w:t>2</w:t>
            </w:r>
          </w:p>
        </w:tc>
        <w:tc>
          <w:tcPr>
            <w:tcW w:w="3704" w:type="dxa"/>
          </w:tcPr>
          <w:p>
            <w:pPr>
              <w:pStyle w:val="TableParagraph"/>
              <w:spacing w:before="130"/>
              <w:ind w:right="30"/>
              <w:jc w:val="center"/>
              <w:rPr>
                <w:sz w:val="24"/>
              </w:rPr>
            </w:pPr>
            <w:r>
              <w:rPr>
                <w:spacing w:val="-4"/>
                <w:sz w:val="24"/>
              </w:rPr>
              <w:t>+0.4</w:t>
            </w:r>
          </w:p>
        </w:tc>
        <w:tc>
          <w:tcPr>
            <w:tcW w:w="3166" w:type="dxa"/>
          </w:tcPr>
          <w:p>
            <w:pPr>
              <w:pStyle w:val="TableParagraph"/>
              <w:spacing w:before="130"/>
              <w:ind w:left="41" w:right="5"/>
              <w:jc w:val="center"/>
              <w:rPr>
                <w:sz w:val="24"/>
              </w:rPr>
            </w:pPr>
            <w:r>
              <w:rPr>
                <w:spacing w:val="-4"/>
                <w:sz w:val="24"/>
              </w:rPr>
              <w:t>+10%</w:t>
            </w:r>
          </w:p>
        </w:tc>
      </w:tr>
      <w:tr>
        <w:trPr>
          <w:trHeight w:val="552" w:hRule="atLeast"/>
        </w:trPr>
        <w:tc>
          <w:tcPr>
            <w:tcW w:w="1845" w:type="dxa"/>
          </w:tcPr>
          <w:p>
            <w:pPr>
              <w:pStyle w:val="TableParagraph"/>
              <w:spacing w:before="135"/>
              <w:ind w:left="107"/>
              <w:rPr>
                <w:b/>
                <w:sz w:val="24"/>
              </w:rPr>
            </w:pPr>
            <w:r>
              <w:rPr>
                <w:b/>
                <w:sz w:val="24"/>
              </w:rPr>
              <w:t>Scenario</w:t>
            </w:r>
            <w:r>
              <w:rPr>
                <w:b/>
                <w:spacing w:val="6"/>
                <w:sz w:val="24"/>
              </w:rPr>
              <w:t> </w:t>
            </w:r>
            <w:r>
              <w:rPr>
                <w:b/>
                <w:spacing w:val="-10"/>
                <w:sz w:val="24"/>
              </w:rPr>
              <w:t>3</w:t>
            </w:r>
          </w:p>
        </w:tc>
        <w:tc>
          <w:tcPr>
            <w:tcW w:w="3704" w:type="dxa"/>
          </w:tcPr>
          <w:p>
            <w:pPr>
              <w:pStyle w:val="TableParagraph"/>
              <w:spacing w:before="130"/>
              <w:ind w:right="30"/>
              <w:jc w:val="center"/>
              <w:rPr>
                <w:sz w:val="24"/>
              </w:rPr>
            </w:pPr>
            <w:r>
              <w:rPr>
                <w:spacing w:val="-4"/>
                <w:sz w:val="24"/>
              </w:rPr>
              <w:t>+0.4</w:t>
            </w:r>
          </w:p>
        </w:tc>
        <w:tc>
          <w:tcPr>
            <w:tcW w:w="3166" w:type="dxa"/>
          </w:tcPr>
          <w:p>
            <w:pPr>
              <w:pStyle w:val="TableParagraph"/>
              <w:spacing w:before="130"/>
              <w:ind w:left="41" w:right="3"/>
              <w:jc w:val="center"/>
              <w:rPr>
                <w:sz w:val="24"/>
              </w:rPr>
            </w:pPr>
            <w:r>
              <w:rPr>
                <w:spacing w:val="-2"/>
                <w:sz w:val="24"/>
              </w:rPr>
              <w:t>-</w:t>
            </w:r>
            <w:r>
              <w:rPr>
                <w:spacing w:val="-5"/>
                <w:sz w:val="24"/>
              </w:rPr>
              <w:t>10%</w:t>
            </w:r>
          </w:p>
        </w:tc>
      </w:tr>
      <w:tr>
        <w:trPr>
          <w:trHeight w:val="551" w:hRule="atLeast"/>
        </w:trPr>
        <w:tc>
          <w:tcPr>
            <w:tcW w:w="1845" w:type="dxa"/>
          </w:tcPr>
          <w:p>
            <w:pPr>
              <w:pStyle w:val="TableParagraph"/>
              <w:spacing w:before="135"/>
              <w:ind w:left="107"/>
              <w:rPr>
                <w:b/>
                <w:sz w:val="24"/>
              </w:rPr>
            </w:pPr>
            <w:r>
              <w:rPr>
                <w:b/>
                <w:sz w:val="24"/>
              </w:rPr>
              <w:t>Scenario</w:t>
            </w:r>
            <w:r>
              <w:rPr>
                <w:b/>
                <w:spacing w:val="6"/>
                <w:sz w:val="24"/>
              </w:rPr>
              <w:t> </w:t>
            </w:r>
            <w:r>
              <w:rPr>
                <w:b/>
                <w:spacing w:val="-10"/>
                <w:sz w:val="24"/>
              </w:rPr>
              <w:t>4</w:t>
            </w:r>
          </w:p>
        </w:tc>
        <w:tc>
          <w:tcPr>
            <w:tcW w:w="3704" w:type="dxa"/>
          </w:tcPr>
          <w:p>
            <w:pPr>
              <w:pStyle w:val="TableParagraph"/>
              <w:spacing w:before="130"/>
              <w:ind w:right="30"/>
              <w:jc w:val="center"/>
              <w:rPr>
                <w:sz w:val="24"/>
              </w:rPr>
            </w:pPr>
            <w:r>
              <w:rPr>
                <w:spacing w:val="-4"/>
                <w:sz w:val="24"/>
              </w:rPr>
              <w:t>+0.8</w:t>
            </w:r>
          </w:p>
        </w:tc>
        <w:tc>
          <w:tcPr>
            <w:tcW w:w="3166" w:type="dxa"/>
          </w:tcPr>
          <w:p>
            <w:pPr>
              <w:pStyle w:val="TableParagraph"/>
              <w:spacing w:before="130"/>
              <w:ind w:left="41" w:right="3"/>
              <w:jc w:val="center"/>
              <w:rPr>
                <w:sz w:val="24"/>
              </w:rPr>
            </w:pPr>
            <w:r>
              <w:rPr>
                <w:spacing w:val="-10"/>
                <w:sz w:val="24"/>
              </w:rPr>
              <w:t>0</w:t>
            </w:r>
          </w:p>
        </w:tc>
      </w:tr>
      <w:tr>
        <w:trPr>
          <w:trHeight w:val="550" w:hRule="atLeast"/>
        </w:trPr>
        <w:tc>
          <w:tcPr>
            <w:tcW w:w="1845" w:type="dxa"/>
          </w:tcPr>
          <w:p>
            <w:pPr>
              <w:pStyle w:val="TableParagraph"/>
              <w:spacing w:before="135"/>
              <w:ind w:left="107"/>
              <w:rPr>
                <w:b/>
                <w:sz w:val="24"/>
              </w:rPr>
            </w:pPr>
            <w:r>
              <w:rPr>
                <w:b/>
                <w:sz w:val="24"/>
              </w:rPr>
              <w:t>Scenario</w:t>
            </w:r>
            <w:r>
              <w:rPr>
                <w:b/>
                <w:spacing w:val="6"/>
                <w:sz w:val="24"/>
              </w:rPr>
              <w:t> </w:t>
            </w:r>
            <w:r>
              <w:rPr>
                <w:b/>
                <w:spacing w:val="-10"/>
                <w:sz w:val="24"/>
              </w:rPr>
              <w:t>5</w:t>
            </w:r>
          </w:p>
        </w:tc>
        <w:tc>
          <w:tcPr>
            <w:tcW w:w="3704" w:type="dxa"/>
          </w:tcPr>
          <w:p>
            <w:pPr>
              <w:pStyle w:val="TableParagraph"/>
              <w:spacing w:before="130"/>
              <w:ind w:right="30"/>
              <w:jc w:val="center"/>
              <w:rPr>
                <w:sz w:val="24"/>
              </w:rPr>
            </w:pPr>
            <w:r>
              <w:rPr>
                <w:spacing w:val="-4"/>
                <w:sz w:val="24"/>
              </w:rPr>
              <w:t>+0.8</w:t>
            </w:r>
          </w:p>
        </w:tc>
        <w:tc>
          <w:tcPr>
            <w:tcW w:w="3166" w:type="dxa"/>
          </w:tcPr>
          <w:p>
            <w:pPr>
              <w:pStyle w:val="TableParagraph"/>
              <w:spacing w:before="130"/>
              <w:ind w:left="41" w:right="5"/>
              <w:jc w:val="center"/>
              <w:rPr>
                <w:sz w:val="24"/>
              </w:rPr>
            </w:pPr>
            <w:r>
              <w:rPr>
                <w:spacing w:val="-4"/>
                <w:sz w:val="24"/>
              </w:rPr>
              <w:t>+10%</w:t>
            </w:r>
          </w:p>
        </w:tc>
      </w:tr>
      <w:tr>
        <w:trPr>
          <w:trHeight w:val="550" w:hRule="atLeast"/>
        </w:trPr>
        <w:tc>
          <w:tcPr>
            <w:tcW w:w="1845" w:type="dxa"/>
          </w:tcPr>
          <w:p>
            <w:pPr>
              <w:pStyle w:val="TableParagraph"/>
              <w:spacing w:before="134"/>
              <w:ind w:left="107"/>
              <w:rPr>
                <w:b/>
                <w:sz w:val="24"/>
              </w:rPr>
            </w:pPr>
            <w:r>
              <w:rPr>
                <w:b/>
                <w:sz w:val="24"/>
              </w:rPr>
              <w:t>Scenario</w:t>
            </w:r>
            <w:r>
              <w:rPr>
                <w:b/>
                <w:spacing w:val="6"/>
                <w:sz w:val="24"/>
              </w:rPr>
              <w:t> </w:t>
            </w:r>
            <w:r>
              <w:rPr>
                <w:b/>
                <w:spacing w:val="-10"/>
                <w:sz w:val="24"/>
              </w:rPr>
              <w:t>6</w:t>
            </w:r>
          </w:p>
        </w:tc>
        <w:tc>
          <w:tcPr>
            <w:tcW w:w="3704" w:type="dxa"/>
          </w:tcPr>
          <w:p>
            <w:pPr>
              <w:pStyle w:val="TableParagraph"/>
              <w:spacing w:before="129"/>
              <w:ind w:right="30"/>
              <w:jc w:val="center"/>
              <w:rPr>
                <w:sz w:val="24"/>
              </w:rPr>
            </w:pPr>
            <w:r>
              <w:rPr>
                <w:spacing w:val="-4"/>
                <w:sz w:val="24"/>
              </w:rPr>
              <w:t>+0.8</w:t>
            </w:r>
          </w:p>
        </w:tc>
        <w:tc>
          <w:tcPr>
            <w:tcW w:w="3166" w:type="dxa"/>
          </w:tcPr>
          <w:p>
            <w:pPr>
              <w:pStyle w:val="TableParagraph"/>
              <w:spacing w:before="129"/>
              <w:ind w:left="41" w:right="3"/>
              <w:jc w:val="center"/>
              <w:rPr>
                <w:sz w:val="24"/>
              </w:rPr>
            </w:pPr>
            <w:r>
              <w:rPr>
                <w:spacing w:val="-2"/>
                <w:sz w:val="24"/>
              </w:rPr>
              <w:t>-</w:t>
            </w:r>
            <w:r>
              <w:rPr>
                <w:spacing w:val="-5"/>
                <w:sz w:val="24"/>
              </w:rPr>
              <w:t>10%</w:t>
            </w:r>
          </w:p>
        </w:tc>
      </w:tr>
      <w:tr>
        <w:trPr>
          <w:trHeight w:val="552" w:hRule="atLeast"/>
        </w:trPr>
        <w:tc>
          <w:tcPr>
            <w:tcW w:w="1845" w:type="dxa"/>
          </w:tcPr>
          <w:p>
            <w:pPr>
              <w:pStyle w:val="TableParagraph"/>
              <w:spacing w:before="135"/>
              <w:ind w:left="107"/>
              <w:rPr>
                <w:b/>
                <w:sz w:val="24"/>
              </w:rPr>
            </w:pPr>
            <w:r>
              <w:rPr>
                <w:b/>
                <w:sz w:val="24"/>
              </w:rPr>
              <w:t>Scenario</w:t>
            </w:r>
            <w:r>
              <w:rPr>
                <w:b/>
                <w:spacing w:val="-3"/>
                <w:sz w:val="24"/>
              </w:rPr>
              <w:t> </w:t>
            </w:r>
            <w:r>
              <w:rPr>
                <w:b/>
                <w:spacing w:val="-10"/>
                <w:sz w:val="24"/>
              </w:rPr>
              <w:t>7</w:t>
            </w:r>
          </w:p>
        </w:tc>
        <w:tc>
          <w:tcPr>
            <w:tcW w:w="3704" w:type="dxa"/>
          </w:tcPr>
          <w:p>
            <w:pPr>
              <w:pStyle w:val="TableParagraph"/>
              <w:spacing w:before="130"/>
              <w:ind w:right="30"/>
              <w:jc w:val="center"/>
              <w:rPr>
                <w:sz w:val="24"/>
              </w:rPr>
            </w:pPr>
            <w:r>
              <w:rPr>
                <w:spacing w:val="-4"/>
                <w:sz w:val="24"/>
              </w:rPr>
              <w:t>+1.2</w:t>
            </w:r>
          </w:p>
        </w:tc>
        <w:tc>
          <w:tcPr>
            <w:tcW w:w="3166" w:type="dxa"/>
          </w:tcPr>
          <w:p>
            <w:pPr>
              <w:pStyle w:val="TableParagraph"/>
              <w:spacing w:before="130"/>
              <w:ind w:left="41" w:right="3"/>
              <w:jc w:val="center"/>
              <w:rPr>
                <w:sz w:val="24"/>
              </w:rPr>
            </w:pPr>
            <w:r>
              <w:rPr>
                <w:spacing w:val="-10"/>
                <w:sz w:val="24"/>
              </w:rPr>
              <w:t>0</w:t>
            </w:r>
          </w:p>
        </w:tc>
      </w:tr>
      <w:tr>
        <w:trPr>
          <w:trHeight w:val="552" w:hRule="atLeast"/>
        </w:trPr>
        <w:tc>
          <w:tcPr>
            <w:tcW w:w="1845" w:type="dxa"/>
          </w:tcPr>
          <w:p>
            <w:pPr>
              <w:pStyle w:val="TableParagraph"/>
              <w:spacing w:before="135"/>
              <w:ind w:left="107"/>
              <w:rPr>
                <w:b/>
                <w:sz w:val="24"/>
              </w:rPr>
            </w:pPr>
            <w:r>
              <w:rPr>
                <w:b/>
                <w:sz w:val="24"/>
              </w:rPr>
              <w:t>Scenario</w:t>
            </w:r>
            <w:r>
              <w:rPr>
                <w:b/>
                <w:spacing w:val="-3"/>
                <w:sz w:val="24"/>
              </w:rPr>
              <w:t> </w:t>
            </w:r>
            <w:r>
              <w:rPr>
                <w:b/>
                <w:spacing w:val="-10"/>
                <w:sz w:val="24"/>
              </w:rPr>
              <w:t>8</w:t>
            </w:r>
          </w:p>
        </w:tc>
        <w:tc>
          <w:tcPr>
            <w:tcW w:w="3704" w:type="dxa"/>
          </w:tcPr>
          <w:p>
            <w:pPr>
              <w:pStyle w:val="TableParagraph"/>
              <w:spacing w:before="131"/>
              <w:ind w:right="30"/>
              <w:jc w:val="center"/>
              <w:rPr>
                <w:sz w:val="24"/>
              </w:rPr>
            </w:pPr>
            <w:r>
              <w:rPr>
                <w:spacing w:val="-4"/>
                <w:sz w:val="24"/>
              </w:rPr>
              <w:t>+1.2</w:t>
            </w:r>
          </w:p>
        </w:tc>
        <w:tc>
          <w:tcPr>
            <w:tcW w:w="3166" w:type="dxa"/>
          </w:tcPr>
          <w:p>
            <w:pPr>
              <w:pStyle w:val="TableParagraph"/>
              <w:spacing w:before="131"/>
              <w:ind w:left="41" w:right="5"/>
              <w:jc w:val="center"/>
              <w:rPr>
                <w:sz w:val="24"/>
              </w:rPr>
            </w:pPr>
            <w:r>
              <w:rPr>
                <w:spacing w:val="-4"/>
                <w:sz w:val="24"/>
              </w:rPr>
              <w:t>+10%</w:t>
            </w:r>
          </w:p>
        </w:tc>
      </w:tr>
      <w:tr>
        <w:trPr>
          <w:trHeight w:val="411" w:hRule="atLeast"/>
        </w:trPr>
        <w:tc>
          <w:tcPr>
            <w:tcW w:w="1845" w:type="dxa"/>
          </w:tcPr>
          <w:p>
            <w:pPr>
              <w:pStyle w:val="TableParagraph"/>
              <w:spacing w:line="256" w:lineRule="exact" w:before="135"/>
              <w:ind w:left="107"/>
              <w:rPr>
                <w:b/>
                <w:sz w:val="24"/>
              </w:rPr>
            </w:pPr>
            <w:r>
              <w:rPr>
                <w:b/>
                <w:sz w:val="24"/>
              </w:rPr>
              <w:t>Scenario</w:t>
            </w:r>
            <w:r>
              <w:rPr>
                <w:b/>
                <w:spacing w:val="-3"/>
                <w:sz w:val="24"/>
              </w:rPr>
              <w:t> </w:t>
            </w:r>
            <w:r>
              <w:rPr>
                <w:b/>
                <w:spacing w:val="-10"/>
                <w:sz w:val="24"/>
              </w:rPr>
              <w:t>9</w:t>
            </w:r>
          </w:p>
        </w:tc>
        <w:tc>
          <w:tcPr>
            <w:tcW w:w="3704" w:type="dxa"/>
          </w:tcPr>
          <w:p>
            <w:pPr>
              <w:pStyle w:val="TableParagraph"/>
              <w:spacing w:line="261" w:lineRule="exact" w:before="130"/>
              <w:ind w:right="30"/>
              <w:jc w:val="center"/>
              <w:rPr>
                <w:sz w:val="24"/>
              </w:rPr>
            </w:pPr>
            <w:r>
              <w:rPr>
                <w:spacing w:val="-4"/>
                <w:sz w:val="24"/>
              </w:rPr>
              <w:t>+1.2</w:t>
            </w:r>
          </w:p>
        </w:tc>
        <w:tc>
          <w:tcPr>
            <w:tcW w:w="3166" w:type="dxa"/>
          </w:tcPr>
          <w:p>
            <w:pPr>
              <w:pStyle w:val="TableParagraph"/>
              <w:spacing w:line="261" w:lineRule="exact" w:before="130"/>
              <w:ind w:left="41" w:right="3"/>
              <w:jc w:val="center"/>
              <w:rPr>
                <w:sz w:val="24"/>
              </w:rPr>
            </w:pPr>
            <w:r>
              <w:rPr>
                <w:spacing w:val="-2"/>
                <w:sz w:val="24"/>
              </w:rPr>
              <w:t>-</w:t>
            </w:r>
            <w:r>
              <w:rPr>
                <w:spacing w:val="-5"/>
                <w:sz w:val="24"/>
              </w:rPr>
              <w:t>10%</w:t>
            </w:r>
          </w:p>
        </w:tc>
      </w:tr>
    </w:tbl>
    <w:p>
      <w:pPr>
        <w:pStyle w:val="BodyText"/>
        <w:spacing w:before="28"/>
        <w:rPr>
          <w:b/>
          <w:sz w:val="20"/>
        </w:rPr>
      </w:pPr>
      <w:r>
        <w:rPr/>
        <mc:AlternateContent>
          <mc:Choice Requires="wps">
            <w:drawing>
              <wp:anchor distT="0" distB="0" distL="0" distR="0" allowOverlap="1" layoutInCell="1" locked="0" behindDoc="1" simplePos="0" relativeHeight="487594496">
                <wp:simplePos x="0" y="0"/>
                <wp:positionH relativeFrom="page">
                  <wp:posOffset>1182928</wp:posOffset>
                </wp:positionH>
                <wp:positionV relativeFrom="paragraph">
                  <wp:posOffset>179069</wp:posOffset>
                </wp:positionV>
                <wp:extent cx="5542915" cy="635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5542915" cy="6350"/>
                        </a:xfrm>
                        <a:custGeom>
                          <a:avLst/>
                          <a:gdLst/>
                          <a:ahLst/>
                          <a:cxnLst/>
                          <a:rect l="l" t="t" r="r" b="b"/>
                          <a:pathLst>
                            <a:path w="5542915" h="6350">
                              <a:moveTo>
                                <a:pt x="5542483" y="0"/>
                              </a:moveTo>
                              <a:lnTo>
                                <a:pt x="5542483" y="0"/>
                              </a:lnTo>
                              <a:lnTo>
                                <a:pt x="0" y="0"/>
                              </a:lnTo>
                              <a:lnTo>
                                <a:pt x="0" y="6108"/>
                              </a:lnTo>
                              <a:lnTo>
                                <a:pt x="5542483" y="6108"/>
                              </a:lnTo>
                              <a:lnTo>
                                <a:pt x="554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099998pt;width:436.416021pt;height:.481pt;mso-position-horizontal-relative:page;mso-position-vertical-relative:paragraph;z-index:-15721984;mso-wrap-distance-left:0;mso-wrap-distance-right:0" id="docshape14" filled="true" fillcolor="#000000" stroked="false">
                <v:fill type="solid"/>
                <w10:wrap type="topAndBottom"/>
              </v:rect>
            </w:pict>
          </mc:Fallback>
        </mc:AlternateContent>
      </w:r>
    </w:p>
    <w:p>
      <w:pPr>
        <w:spacing w:after="0"/>
        <w:rPr>
          <w:sz w:val="20"/>
        </w:rPr>
        <w:sectPr>
          <w:pgSz w:w="11900" w:h="16850"/>
          <w:pgMar w:header="0" w:footer="1063" w:top="1340" w:bottom="1260" w:left="1680" w:right="820"/>
        </w:sectPr>
      </w:pPr>
    </w:p>
    <w:p>
      <w:pPr>
        <w:pStyle w:val="Heading2"/>
        <w:numPr>
          <w:ilvl w:val="1"/>
          <w:numId w:val="27"/>
        </w:numPr>
        <w:tabs>
          <w:tab w:pos="1024" w:val="left" w:leader="none"/>
        </w:tabs>
        <w:spacing w:line="240" w:lineRule="auto" w:before="74" w:after="0"/>
        <w:ind w:left="1024" w:right="0" w:hanging="719"/>
        <w:jc w:val="both"/>
      </w:pPr>
      <w:bookmarkStart w:name="_bookmark51" w:id="52"/>
      <w:bookmarkEnd w:id="52"/>
      <w:r>
        <w:rPr>
          <w:b w:val="0"/>
        </w:rPr>
      </w:r>
      <w:r>
        <w:rPr/>
        <w:t>Inflow,</w:t>
      </w:r>
      <w:r>
        <w:rPr>
          <w:spacing w:val="-3"/>
        </w:rPr>
        <w:t> </w:t>
      </w:r>
      <w:r>
        <w:rPr/>
        <w:t>Outflow and</w:t>
      </w:r>
      <w:r>
        <w:rPr>
          <w:spacing w:val="-3"/>
        </w:rPr>
        <w:t> </w:t>
      </w:r>
      <w:r>
        <w:rPr/>
        <w:t>Storage</w:t>
      </w:r>
      <w:r>
        <w:rPr>
          <w:spacing w:val="-3"/>
        </w:rPr>
        <w:t> </w:t>
      </w:r>
      <w:r>
        <w:rPr>
          <w:spacing w:val="-2"/>
        </w:rPr>
        <w:t>volume</w:t>
      </w:r>
    </w:p>
    <w:p>
      <w:pPr>
        <w:pStyle w:val="BodyText"/>
        <w:spacing w:before="154"/>
        <w:rPr>
          <w:b/>
        </w:rPr>
      </w:pPr>
    </w:p>
    <w:p>
      <w:pPr>
        <w:pStyle w:val="BodyText"/>
        <w:spacing w:line="480" w:lineRule="auto"/>
        <w:ind w:left="305" w:right="594"/>
        <w:jc w:val="both"/>
      </w:pPr>
      <w:r>
        <w:rPr/>
        <w:t>The reservoir capacity curve was used to determine the storage volume of the reservoir, this was obtained by tracing the elevation in meter to the volume for each month throughout the year, the average value is then obtained for each year as the average storage volume. The respective outflow or discharge data were obtained from the dam operator. Haven gotten the storage and outflow the water balance concept is then introduce to get the inflow to the reservoir.</w:t>
      </w:r>
    </w:p>
    <w:p>
      <w:pPr>
        <w:pStyle w:val="Heading2"/>
        <w:numPr>
          <w:ilvl w:val="1"/>
          <w:numId w:val="27"/>
        </w:numPr>
        <w:tabs>
          <w:tab w:pos="1024" w:val="left" w:leader="none"/>
        </w:tabs>
        <w:spacing w:line="240" w:lineRule="auto" w:before="246" w:after="0"/>
        <w:ind w:left="1024" w:right="0" w:hanging="719"/>
        <w:jc w:val="both"/>
      </w:pPr>
      <w:bookmarkStart w:name="_bookmark52" w:id="53"/>
      <w:bookmarkEnd w:id="53"/>
      <w:r>
        <w:rPr>
          <w:b w:val="0"/>
        </w:rPr>
      </w:r>
      <w:r>
        <w:rPr/>
        <w:t>Classification</w:t>
      </w:r>
      <w:r>
        <w:rPr>
          <w:spacing w:val="-3"/>
        </w:rPr>
        <w:t> </w:t>
      </w:r>
      <w:r>
        <w:rPr/>
        <w:t>of</w:t>
      </w:r>
      <w:r>
        <w:rPr>
          <w:spacing w:val="-2"/>
        </w:rPr>
        <w:t> </w:t>
      </w:r>
      <w:r>
        <w:rPr/>
        <w:t>water</w:t>
      </w:r>
      <w:r>
        <w:rPr>
          <w:spacing w:val="-2"/>
        </w:rPr>
        <w:t> </w:t>
      </w:r>
      <w:r>
        <w:rPr>
          <w:spacing w:val="-4"/>
        </w:rPr>
        <w:t>year</w:t>
      </w:r>
    </w:p>
    <w:p>
      <w:pPr>
        <w:pStyle w:val="BodyText"/>
        <w:spacing w:before="156"/>
        <w:rPr>
          <w:b/>
        </w:rPr>
      </w:pPr>
    </w:p>
    <w:p>
      <w:pPr>
        <w:pStyle w:val="BodyText"/>
        <w:spacing w:line="480" w:lineRule="auto"/>
        <w:ind w:left="305" w:right="592"/>
        <w:jc w:val="both"/>
      </w:pPr>
      <w:r>
        <w:rPr/>
        <w:t>For the analysis of hydrological processes in the Goronyo Reservoir, all-natural hydrological watershed details and demand points for water resources management are represented in the WEAP model (Figure 3.2).</w:t>
      </w:r>
    </w:p>
    <w:p>
      <w:pPr>
        <w:pStyle w:val="BodyText"/>
      </w:pPr>
    </w:p>
    <w:p>
      <w:pPr>
        <w:pStyle w:val="BodyText"/>
      </w:pPr>
    </w:p>
    <w:p>
      <w:pPr>
        <w:pStyle w:val="BodyText"/>
        <w:spacing w:line="480" w:lineRule="auto"/>
        <w:ind w:left="305" w:right="592"/>
        <w:jc w:val="both"/>
      </w:pPr>
      <w:r>
        <w:rPr/>
        <w:t>Well Characterized nine (9) scenarios were used to investigate the affectability of climate change. The reference account (Table 3.3) was embraced utilizing the Water Year Method to duplicate the hydrological variation as obtained from the historical records. The rest of the scenarios were adopted using the first as a beginning point, then modifying each water year type as indicated by anticipated impacts of climate change. (i.e. increment in temperature and increment or diminishing in rainfall).</w:t>
      </w:r>
    </w:p>
    <w:p>
      <w:pPr>
        <w:pStyle w:val="BodyText"/>
      </w:pPr>
    </w:p>
    <w:p>
      <w:pPr>
        <w:pStyle w:val="BodyText"/>
        <w:spacing w:before="1"/>
      </w:pPr>
    </w:p>
    <w:p>
      <w:pPr>
        <w:pStyle w:val="BodyText"/>
        <w:spacing w:line="480" w:lineRule="auto"/>
        <w:ind w:left="305" w:right="595"/>
        <w:jc w:val="both"/>
      </w:pPr>
      <w:r>
        <w:rPr/>
        <w:t>The water-Year Method is the means to represent variation in climate data such as streamflow, rainfall, and groundwater recharged. The method first involves defining how different climate regimes e.g. very dry, dry, very wet, and wet years compare relatively to normal years. With the water year method, it is easier to present the effect of</w:t>
      </w:r>
      <w:r>
        <w:rPr>
          <w:spacing w:val="-2"/>
        </w:rPr>
        <w:t> </w:t>
      </w:r>
      <w:r>
        <w:rPr/>
        <w:t>hydrological</w:t>
      </w:r>
      <w:r>
        <w:rPr>
          <w:spacing w:val="-1"/>
        </w:rPr>
        <w:t> </w:t>
      </w:r>
      <w:r>
        <w:rPr/>
        <w:t>system change</w:t>
      </w:r>
      <w:r>
        <w:rPr>
          <w:spacing w:val="-2"/>
        </w:rPr>
        <w:t> </w:t>
      </w:r>
      <w:r>
        <w:rPr/>
        <w:t>in</w:t>
      </w:r>
      <w:r>
        <w:rPr>
          <w:spacing w:val="-1"/>
        </w:rPr>
        <w:t> </w:t>
      </w:r>
      <w:r>
        <w:rPr/>
        <w:t>the</w:t>
      </w:r>
      <w:r>
        <w:rPr>
          <w:spacing w:val="1"/>
        </w:rPr>
        <w:t> </w:t>
      </w:r>
      <w:r>
        <w:rPr/>
        <w:t>future</w:t>
      </w:r>
      <w:r>
        <w:rPr>
          <w:spacing w:val="-2"/>
        </w:rPr>
        <w:t> </w:t>
      </w:r>
      <w:r>
        <w:rPr/>
        <w:t>through</w:t>
      </w:r>
      <w:r>
        <w:rPr>
          <w:spacing w:val="-1"/>
        </w:rPr>
        <w:t> </w:t>
      </w:r>
      <w:r>
        <w:rPr/>
        <w:t>the</w:t>
      </w:r>
      <w:r>
        <w:rPr>
          <w:spacing w:val="-1"/>
        </w:rPr>
        <w:t> </w:t>
      </w:r>
      <w:r>
        <w:rPr/>
        <w:t>use of</w:t>
      </w:r>
      <w:r>
        <w:rPr>
          <w:spacing w:val="3"/>
        </w:rPr>
        <w:t> </w:t>
      </w:r>
      <w:r>
        <w:rPr/>
        <w:t>the</w:t>
      </w:r>
      <w:r>
        <w:rPr>
          <w:spacing w:val="2"/>
        </w:rPr>
        <w:t> </w:t>
      </w:r>
      <w:r>
        <w:rPr/>
        <w:t>current</w:t>
      </w:r>
      <w:r>
        <w:rPr>
          <w:spacing w:val="1"/>
        </w:rPr>
        <w:t> </w:t>
      </w:r>
      <w:r>
        <w:rPr/>
        <w:t>account</w:t>
      </w:r>
      <w:r>
        <w:rPr>
          <w:spacing w:val="1"/>
        </w:rPr>
        <w:t> </w:t>
      </w:r>
      <w:r>
        <w:rPr/>
        <w:t>as </w:t>
      </w:r>
      <w:r>
        <w:rPr>
          <w:spacing w:val="-5"/>
        </w:rPr>
        <w:t>the</w:t>
      </w:r>
    </w:p>
    <w:p>
      <w:pPr>
        <w:spacing w:after="0" w:line="480" w:lineRule="auto"/>
        <w:jc w:val="both"/>
        <w:sectPr>
          <w:pgSz w:w="11900" w:h="16850"/>
          <w:pgMar w:header="0" w:footer="1063" w:top="1340" w:bottom="1260" w:left="1680" w:right="820"/>
        </w:sectPr>
      </w:pPr>
    </w:p>
    <w:p>
      <w:pPr>
        <w:pStyle w:val="BodyText"/>
        <w:spacing w:before="69"/>
        <w:ind w:left="305"/>
      </w:pPr>
      <w:r>
        <w:rPr/>
        <w:t>baseline</w:t>
      </w:r>
      <w:r>
        <w:rPr>
          <w:spacing w:val="15"/>
        </w:rPr>
        <w:t> </w:t>
      </w:r>
      <w:r>
        <w:rPr/>
        <w:t>based</w:t>
      </w:r>
      <w:r>
        <w:rPr>
          <w:spacing w:val="17"/>
        </w:rPr>
        <w:t> </w:t>
      </w:r>
      <w:r>
        <w:rPr/>
        <w:t>on</w:t>
      </w:r>
      <w:r>
        <w:rPr>
          <w:spacing w:val="17"/>
        </w:rPr>
        <w:t> </w:t>
      </w:r>
      <w:r>
        <w:rPr/>
        <w:t>the</w:t>
      </w:r>
      <w:r>
        <w:rPr>
          <w:spacing w:val="19"/>
        </w:rPr>
        <w:t> </w:t>
      </w:r>
      <w:r>
        <w:rPr/>
        <w:t>water</w:t>
      </w:r>
      <w:r>
        <w:rPr>
          <w:spacing w:val="20"/>
        </w:rPr>
        <w:t> </w:t>
      </w:r>
      <w:r>
        <w:rPr/>
        <w:t>year</w:t>
      </w:r>
      <w:r>
        <w:rPr>
          <w:spacing w:val="17"/>
        </w:rPr>
        <w:t> </w:t>
      </w:r>
      <w:r>
        <w:rPr/>
        <w:t>definition</w:t>
      </w:r>
      <w:r>
        <w:rPr>
          <w:spacing w:val="17"/>
        </w:rPr>
        <w:t> </w:t>
      </w:r>
      <w:r>
        <w:rPr/>
        <w:t>the</w:t>
      </w:r>
      <w:r>
        <w:rPr>
          <w:spacing w:val="17"/>
        </w:rPr>
        <w:t> </w:t>
      </w:r>
      <w:r>
        <w:rPr/>
        <w:t>available</w:t>
      </w:r>
      <w:r>
        <w:rPr>
          <w:spacing w:val="17"/>
        </w:rPr>
        <w:t> </w:t>
      </w:r>
      <w:r>
        <w:rPr/>
        <w:t>water</w:t>
      </w:r>
      <w:r>
        <w:rPr>
          <w:spacing w:val="17"/>
        </w:rPr>
        <w:t> </w:t>
      </w:r>
      <w:r>
        <w:rPr/>
        <w:t>can</w:t>
      </w:r>
      <w:r>
        <w:rPr>
          <w:spacing w:val="17"/>
        </w:rPr>
        <w:t> </w:t>
      </w:r>
      <w:r>
        <w:rPr/>
        <w:t>be</w:t>
      </w:r>
      <w:r>
        <w:rPr>
          <w:spacing w:val="18"/>
        </w:rPr>
        <w:t> </w:t>
      </w:r>
      <w:r>
        <w:rPr/>
        <w:t>modeled.</w:t>
      </w:r>
      <w:r>
        <w:rPr>
          <w:spacing w:val="17"/>
        </w:rPr>
        <w:t> </w:t>
      </w:r>
      <w:r>
        <w:rPr>
          <w:spacing w:val="-2"/>
        </w:rPr>
        <w:t>Water</w:t>
      </w:r>
    </w:p>
    <w:p>
      <w:pPr>
        <w:spacing w:line="514" w:lineRule="exact" w:before="90"/>
        <w:ind w:left="305" w:right="597" w:firstLine="0"/>
        <w:jc w:val="left"/>
        <w:rPr>
          <w:rFonts w:ascii="Cambria Math" w:hAnsi="Cambria Math" w:cs="Cambria Math" w:eastAsia="Cambria Math"/>
          <w:sz w:val="20"/>
          <w:szCs w:val="20"/>
        </w:rPr>
      </w:pPr>
      <w:r>
        <w:rPr/>
        <mc:AlternateContent>
          <mc:Choice Requires="wps">
            <w:drawing>
              <wp:anchor distT="0" distB="0" distL="0" distR="0" allowOverlap="1" layoutInCell="1" locked="0" behindDoc="0" simplePos="0" relativeHeight="15735808">
                <wp:simplePos x="0" y="0"/>
                <wp:positionH relativeFrom="page">
                  <wp:posOffset>3178175</wp:posOffset>
                </wp:positionH>
                <wp:positionV relativeFrom="paragraph">
                  <wp:posOffset>693053</wp:posOffset>
                </wp:positionV>
                <wp:extent cx="1951355" cy="1270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1951355" cy="12700"/>
                        </a:xfrm>
                        <a:custGeom>
                          <a:avLst/>
                          <a:gdLst/>
                          <a:ahLst/>
                          <a:cxnLst/>
                          <a:rect l="l" t="t" r="r" b="b"/>
                          <a:pathLst>
                            <a:path w="1951355" h="12700">
                              <a:moveTo>
                                <a:pt x="1951354" y="0"/>
                              </a:moveTo>
                              <a:lnTo>
                                <a:pt x="0" y="0"/>
                              </a:lnTo>
                              <a:lnTo>
                                <a:pt x="0" y="12192"/>
                              </a:lnTo>
                              <a:lnTo>
                                <a:pt x="1951354" y="12192"/>
                              </a:lnTo>
                              <a:lnTo>
                                <a:pt x="19513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0.25pt;margin-top:54.571163pt;width:153.65pt;height:.96001pt;mso-position-horizontal-relative:page;mso-position-vertical-relative:paragraph;z-index:15735808" id="docshape15" filled="true" fillcolor="#000000" stroked="false">
                <v:fill type="solid"/>
                <w10:wrap type="none"/>
              </v:rect>
            </w:pict>
          </mc:Fallback>
        </mc:AlternateContent>
      </w:r>
      <w:r>
        <w:rPr>
          <w:sz w:val="24"/>
          <w:szCs w:val="24"/>
        </w:rPr>
        <w:t>year value (WYV) is expressed as the ratio of summation of water available per annum </w:t>
      </w:r>
      <w:r>
        <w:rPr>
          <w:spacing w:val="-6"/>
          <w:position w:val="-16"/>
          <w:sz w:val="24"/>
          <w:szCs w:val="24"/>
        </w:rPr>
        <w:t>to</w:t>
      </w:r>
      <w:r>
        <w:rPr>
          <w:spacing w:val="-9"/>
          <w:position w:val="-16"/>
          <w:sz w:val="24"/>
          <w:szCs w:val="24"/>
        </w:rPr>
        <w:t> </w:t>
      </w:r>
      <w:r>
        <w:rPr>
          <w:spacing w:val="-6"/>
          <w:position w:val="-16"/>
          <w:sz w:val="24"/>
          <w:szCs w:val="24"/>
        </w:rPr>
        <w:t>annual</w:t>
      </w:r>
      <w:r>
        <w:rPr>
          <w:spacing w:val="-9"/>
          <w:position w:val="-16"/>
          <w:sz w:val="24"/>
          <w:szCs w:val="24"/>
        </w:rPr>
        <w:t> </w:t>
      </w:r>
      <w:r>
        <w:rPr>
          <w:spacing w:val="-6"/>
          <w:position w:val="-16"/>
          <w:sz w:val="24"/>
          <w:szCs w:val="24"/>
        </w:rPr>
        <w:t>average</w:t>
      </w:r>
      <w:r>
        <w:rPr>
          <w:spacing w:val="-9"/>
          <w:position w:val="-16"/>
          <w:sz w:val="24"/>
          <w:szCs w:val="24"/>
        </w:rPr>
        <w:t> </w:t>
      </w:r>
      <w:r>
        <w:rPr>
          <w:spacing w:val="-6"/>
          <w:position w:val="-16"/>
          <w:sz w:val="24"/>
          <w:szCs w:val="24"/>
        </w:rPr>
        <w:t>i.e.</w:t>
      </w:r>
      <w:r>
        <w:rPr>
          <w:spacing w:val="18"/>
          <w:position w:val="-16"/>
          <w:sz w:val="24"/>
          <w:szCs w:val="24"/>
        </w:rPr>
        <w:t> </w:t>
      </w:r>
      <w:r>
        <w:rPr>
          <w:spacing w:val="-6"/>
          <w:position w:val="-16"/>
          <w:sz w:val="24"/>
          <w:szCs w:val="24"/>
        </w:rPr>
        <w:t>WYV</w:t>
      </w:r>
      <w:r>
        <w:rPr>
          <w:rFonts w:ascii="Cambria Math" w:hAnsi="Cambria Math" w:cs="Cambria Math" w:eastAsia="Cambria Math"/>
          <w:spacing w:val="-6"/>
          <w:position w:val="-16"/>
          <w:sz w:val="28"/>
          <w:szCs w:val="28"/>
        </w:rPr>
        <w:t>ൌ</w:t>
      </w:r>
      <w:r>
        <w:rPr>
          <w:rFonts w:ascii="Cambria Math" w:hAnsi="Cambria Math" w:cs="Cambria Math" w:eastAsia="Cambria Math"/>
          <w:spacing w:val="-6"/>
          <w:sz w:val="20"/>
          <w:szCs w:val="20"/>
        </w:rPr>
        <w:t>ࡿ࢛࢓࢓ࢇ࢚</w:t>
      </w:r>
      <w:r>
        <w:rPr>
          <w:rFonts w:ascii="Cambria Math" w:hAnsi="Cambria Math" w:cs="Cambria Math" w:eastAsia="Cambria Math"/>
          <w:spacing w:val="-5"/>
          <w:sz w:val="20"/>
          <w:szCs w:val="20"/>
        </w:rPr>
        <w:t> </w:t>
      </w:r>
      <w:r>
        <w:rPr>
          <w:rFonts w:ascii="Cambria Math" w:hAnsi="Cambria Math" w:cs="Cambria Math" w:eastAsia="Cambria Math"/>
          <w:spacing w:val="-189"/>
          <w:sz w:val="20"/>
          <w:szCs w:val="20"/>
        </w:rPr>
        <w:t>࢕</w:t>
      </w:r>
      <w:r>
        <w:rPr>
          <w:rFonts w:ascii="Cambria Math" w:hAnsi="Cambria Math" w:cs="Cambria Math" w:eastAsia="Cambria Math"/>
          <w:spacing w:val="-11"/>
          <w:sz w:val="20"/>
          <w:szCs w:val="20"/>
        </w:rPr>
        <w:t>࢏</w:t>
      </w:r>
      <w:r>
        <w:rPr>
          <w:rFonts w:ascii="Cambria Math" w:hAnsi="Cambria Math" w:cs="Cambria Math" w:eastAsia="Cambria Math"/>
          <w:spacing w:val="-188"/>
          <w:sz w:val="20"/>
          <w:szCs w:val="20"/>
        </w:rPr>
        <w:t>ࢌ</w:t>
      </w:r>
      <w:r>
        <w:rPr>
          <w:rFonts w:ascii="Cambria Math" w:hAnsi="Cambria Math" w:cs="Cambria Math" w:eastAsia="Cambria Math"/>
          <w:spacing w:val="-183"/>
          <w:sz w:val="20"/>
          <w:szCs w:val="20"/>
        </w:rPr>
        <w:t>࢕</w:t>
      </w:r>
      <w:r>
        <w:rPr>
          <w:rFonts w:ascii="Cambria Math" w:hAnsi="Cambria Math" w:cs="Cambria Math" w:eastAsia="Cambria Math"/>
          <w:spacing w:val="-1"/>
          <w:sz w:val="20"/>
          <w:szCs w:val="20"/>
        </w:rPr>
        <w:t> </w:t>
      </w:r>
      <w:r>
        <w:rPr>
          <w:rFonts w:ascii="Cambria Math" w:hAnsi="Cambria Math" w:cs="Cambria Math" w:eastAsia="Cambria Math"/>
          <w:spacing w:val="-61"/>
          <w:sz w:val="20"/>
          <w:szCs w:val="20"/>
        </w:rPr>
        <w:t>࡭</w:t>
      </w:r>
      <w:r>
        <w:rPr>
          <w:rFonts w:ascii="Cambria Math" w:hAnsi="Cambria Math" w:cs="Cambria Math" w:eastAsia="Cambria Math"/>
          <w:spacing w:val="-139"/>
          <w:sz w:val="20"/>
          <w:szCs w:val="20"/>
        </w:rPr>
        <w:t>࢔</w:t>
      </w:r>
      <w:r>
        <w:rPr>
          <w:rFonts w:ascii="Cambria Math" w:hAnsi="Cambria Math" w:cs="Cambria Math" w:eastAsia="Cambria Math"/>
          <w:sz w:val="20"/>
          <w:szCs w:val="20"/>
        </w:rPr>
        <w:t>࢔࢔</w:t>
      </w:r>
      <w:r>
        <w:rPr>
          <w:rFonts w:ascii="Cambria Math" w:hAnsi="Cambria Math" w:cs="Cambria Math" w:eastAsia="Cambria Math"/>
          <w:spacing w:val="-78"/>
          <w:sz w:val="20"/>
          <w:szCs w:val="20"/>
        </w:rPr>
        <w:t>࢛</w:t>
      </w:r>
      <w:r>
        <w:rPr>
          <w:rFonts w:ascii="Cambria Math" w:hAnsi="Cambria Math" w:cs="Cambria Math" w:eastAsia="Cambria Math"/>
          <w:spacing w:val="-1"/>
          <w:sz w:val="20"/>
          <w:szCs w:val="20"/>
        </w:rPr>
        <w:t> </w:t>
      </w:r>
      <w:r>
        <w:rPr>
          <w:rFonts w:ascii="Cambria Math" w:hAnsi="Cambria Math" w:cs="Cambria Math" w:eastAsia="Cambria Math"/>
          <w:spacing w:val="-131"/>
          <w:sz w:val="20"/>
          <w:szCs w:val="20"/>
        </w:rPr>
        <w:t>ࡾ</w:t>
      </w:r>
      <w:r>
        <w:rPr>
          <w:rFonts w:ascii="Cambria Math" w:hAnsi="Cambria Math" w:cs="Cambria Math" w:eastAsia="Cambria Math"/>
          <w:spacing w:val="-3"/>
          <w:sz w:val="20"/>
          <w:szCs w:val="20"/>
        </w:rPr>
        <w:t>ࢇ</w:t>
      </w:r>
      <w:r>
        <w:rPr>
          <w:rFonts w:ascii="Cambria Math" w:hAnsi="Cambria Math" w:cs="Cambria Math" w:eastAsia="Cambria Math"/>
          <w:spacing w:val="-130"/>
          <w:sz w:val="20"/>
          <w:szCs w:val="20"/>
        </w:rPr>
        <w:t>ࢇ</w:t>
      </w:r>
      <w:r>
        <w:rPr>
          <w:rFonts w:ascii="Cambria Math" w:hAnsi="Cambria Math" w:cs="Cambria Math" w:eastAsia="Cambria Math"/>
          <w:spacing w:val="-3"/>
          <w:sz w:val="20"/>
          <w:szCs w:val="20"/>
        </w:rPr>
        <w:t>࢒</w:t>
      </w:r>
      <w:r>
        <w:rPr>
          <w:rFonts w:ascii="Cambria Math" w:hAnsi="Cambria Math" w:cs="Cambria Math" w:eastAsia="Cambria Math"/>
          <w:spacing w:val="33"/>
          <w:sz w:val="20"/>
          <w:szCs w:val="20"/>
        </w:rPr>
        <w:t>࢏</w:t>
      </w:r>
      <w:r>
        <w:rPr>
          <w:rFonts w:ascii="Cambria Math" w:hAnsi="Cambria Math" w:cs="Cambria Math" w:eastAsia="Cambria Math"/>
          <w:spacing w:val="34"/>
          <w:sz w:val="20"/>
          <w:szCs w:val="20"/>
        </w:rPr>
        <w:t>࢔</w:t>
      </w:r>
      <w:r>
        <w:rPr>
          <w:rFonts w:ascii="Cambria Math" w:hAnsi="Cambria Math" w:cs="Cambria Math" w:eastAsia="Cambria Math"/>
          <w:spacing w:val="33"/>
          <w:sz w:val="20"/>
          <w:szCs w:val="20"/>
        </w:rPr>
        <w:t>ࢌ</w:t>
      </w:r>
      <w:r>
        <w:rPr>
          <w:rFonts w:ascii="Cambria Math" w:hAnsi="Cambria Math" w:cs="Cambria Math" w:eastAsia="Cambria Math"/>
          <w:spacing w:val="34"/>
          <w:sz w:val="20"/>
          <w:szCs w:val="20"/>
        </w:rPr>
        <w:t>ࢇ</w:t>
      </w:r>
      <w:r>
        <w:rPr>
          <w:rFonts w:ascii="Cambria Math" w:hAnsi="Cambria Math" w:cs="Cambria Math" w:eastAsia="Cambria Math"/>
          <w:spacing w:val="33"/>
          <w:sz w:val="20"/>
          <w:szCs w:val="20"/>
        </w:rPr>
        <w:t>࢒࢒</w:t>
      </w:r>
    </w:p>
    <w:p>
      <w:pPr>
        <w:spacing w:before="13"/>
        <w:ind w:left="880" w:right="0" w:firstLine="0"/>
        <w:jc w:val="center"/>
        <w:rPr>
          <w:rFonts w:ascii="Cambria Math" w:hAnsi="Cambria Math" w:cs="Cambria Math" w:eastAsia="Cambria Math"/>
          <w:sz w:val="20"/>
          <w:szCs w:val="20"/>
        </w:rPr>
      </w:pPr>
      <w:r>
        <w:rPr>
          <w:rFonts w:ascii="Cambria Math" w:hAnsi="Cambria Math" w:cs="Cambria Math" w:eastAsia="Cambria Math"/>
          <w:spacing w:val="-23"/>
          <w:sz w:val="20"/>
          <w:szCs w:val="20"/>
        </w:rPr>
        <w:t>࡭࢔࢔࢛</w:t>
      </w:r>
      <w:r>
        <w:rPr>
          <w:rFonts w:ascii="Cambria Math" w:hAnsi="Cambria Math" w:cs="Cambria Math" w:eastAsia="Cambria Math"/>
          <w:spacing w:val="5"/>
          <w:sz w:val="20"/>
          <w:szCs w:val="20"/>
        </w:rPr>
        <w:t> </w:t>
      </w:r>
      <w:r>
        <w:rPr>
          <w:rFonts w:ascii="Cambria Math" w:hAnsi="Cambria Math" w:cs="Cambria Math" w:eastAsia="Cambria Math"/>
          <w:spacing w:val="-145"/>
          <w:sz w:val="20"/>
          <w:szCs w:val="20"/>
        </w:rPr>
        <w:t>࡭</w:t>
      </w:r>
      <w:r>
        <w:rPr>
          <w:rFonts w:ascii="Cambria Math" w:hAnsi="Cambria Math" w:cs="Cambria Math" w:eastAsia="Cambria Math"/>
          <w:spacing w:val="-17"/>
          <w:sz w:val="20"/>
          <w:szCs w:val="20"/>
        </w:rPr>
        <w:t>ࢇ</w:t>
      </w:r>
      <w:r>
        <w:rPr>
          <w:rFonts w:ascii="Cambria Math" w:hAnsi="Cambria Math" w:cs="Cambria Math" w:eastAsia="Cambria Math"/>
          <w:spacing w:val="-144"/>
          <w:sz w:val="20"/>
          <w:szCs w:val="20"/>
        </w:rPr>
        <w:t>࢜</w:t>
      </w:r>
      <w:r>
        <w:rPr>
          <w:rFonts w:ascii="Cambria Math" w:hAnsi="Cambria Math" w:cs="Cambria Math" w:eastAsia="Cambria Math"/>
          <w:spacing w:val="-18"/>
          <w:sz w:val="20"/>
          <w:szCs w:val="20"/>
        </w:rPr>
        <w:t>࢒</w:t>
      </w:r>
      <w:r>
        <w:rPr>
          <w:rFonts w:ascii="Cambria Math" w:hAnsi="Cambria Math" w:cs="Cambria Math" w:eastAsia="Cambria Math"/>
          <w:spacing w:val="19"/>
          <w:sz w:val="20"/>
          <w:szCs w:val="20"/>
        </w:rPr>
        <w:t>ࢋ࢘</w:t>
      </w:r>
      <w:r>
        <w:rPr>
          <w:rFonts w:ascii="Cambria Math" w:hAnsi="Cambria Math" w:cs="Cambria Math" w:eastAsia="Cambria Math"/>
          <w:spacing w:val="20"/>
          <w:sz w:val="20"/>
          <w:szCs w:val="20"/>
        </w:rPr>
        <w:t>ࢇ</w:t>
      </w:r>
      <w:r>
        <w:rPr>
          <w:rFonts w:ascii="Cambria Math" w:hAnsi="Cambria Math" w:cs="Cambria Math" w:eastAsia="Cambria Math"/>
          <w:spacing w:val="19"/>
          <w:sz w:val="20"/>
          <w:szCs w:val="20"/>
        </w:rPr>
        <w:t>ࢍࢋ</w:t>
      </w:r>
    </w:p>
    <w:p>
      <w:pPr>
        <w:pStyle w:val="BodyText"/>
        <w:rPr>
          <w:rFonts w:ascii="Cambria Math"/>
          <w:sz w:val="20"/>
        </w:rPr>
      </w:pPr>
    </w:p>
    <w:p>
      <w:pPr>
        <w:pStyle w:val="BodyText"/>
        <w:rPr>
          <w:rFonts w:ascii="Cambria Math"/>
          <w:sz w:val="20"/>
        </w:rPr>
      </w:pPr>
    </w:p>
    <w:p>
      <w:pPr>
        <w:pStyle w:val="BodyText"/>
        <w:spacing w:before="128" w:after="1"/>
        <w:rPr>
          <w:rFonts w:ascii="Cambria Math"/>
          <w:sz w:val="20"/>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51"/>
        <w:gridCol w:w="1125"/>
        <w:gridCol w:w="863"/>
        <w:gridCol w:w="1602"/>
        <w:gridCol w:w="1029"/>
        <w:gridCol w:w="1431"/>
        <w:gridCol w:w="1502"/>
      </w:tblGrid>
      <w:tr>
        <w:trPr>
          <w:trHeight w:val="760" w:hRule="atLeast"/>
        </w:trPr>
        <w:tc>
          <w:tcPr>
            <w:tcW w:w="951" w:type="dxa"/>
            <w:tcBorders>
              <w:top w:val="single" w:sz="4" w:space="0" w:color="000000"/>
              <w:bottom w:val="single" w:sz="4" w:space="0" w:color="000000"/>
            </w:tcBorders>
          </w:tcPr>
          <w:p>
            <w:pPr>
              <w:pStyle w:val="TableParagraph"/>
              <w:spacing w:line="265" w:lineRule="exact"/>
              <w:ind w:left="115"/>
              <w:rPr>
                <w:rFonts w:ascii="Calibri"/>
                <w:b/>
                <w:sz w:val="22"/>
              </w:rPr>
            </w:pPr>
            <w:r>
              <w:rPr>
                <w:rFonts w:ascii="Calibri"/>
                <w:b/>
                <w:spacing w:val="-4"/>
                <w:sz w:val="22"/>
              </w:rPr>
              <w:t>Years</w:t>
            </w:r>
          </w:p>
        </w:tc>
        <w:tc>
          <w:tcPr>
            <w:tcW w:w="1125" w:type="dxa"/>
            <w:tcBorders>
              <w:top w:val="single" w:sz="4" w:space="0" w:color="000000"/>
              <w:bottom w:val="single" w:sz="4" w:space="0" w:color="000000"/>
            </w:tcBorders>
          </w:tcPr>
          <w:p>
            <w:pPr>
              <w:pStyle w:val="TableParagraph"/>
              <w:spacing w:line="251" w:lineRule="exact"/>
              <w:ind w:left="335"/>
              <w:rPr>
                <w:b/>
                <w:sz w:val="22"/>
              </w:rPr>
            </w:pPr>
            <w:r>
              <w:rPr>
                <w:b/>
                <w:spacing w:val="-4"/>
                <w:sz w:val="22"/>
              </w:rPr>
              <w:t>Temp.</w:t>
            </w:r>
          </w:p>
          <w:p>
            <w:pPr>
              <w:pStyle w:val="TableParagraph"/>
              <w:ind w:left="335"/>
              <w:rPr>
                <w:rFonts w:ascii="Calibri" w:hAnsi="Calibri"/>
                <w:b/>
                <w:sz w:val="22"/>
              </w:rPr>
            </w:pPr>
            <w:r>
              <w:rPr>
                <w:rFonts w:ascii="Calibri" w:hAnsi="Calibri"/>
                <w:b/>
                <w:spacing w:val="-5"/>
                <w:sz w:val="22"/>
              </w:rPr>
              <w:t>°C</w:t>
            </w:r>
          </w:p>
        </w:tc>
        <w:tc>
          <w:tcPr>
            <w:tcW w:w="863" w:type="dxa"/>
            <w:tcBorders>
              <w:top w:val="single" w:sz="4" w:space="0" w:color="000000"/>
              <w:bottom w:val="single" w:sz="4" w:space="0" w:color="000000"/>
            </w:tcBorders>
          </w:tcPr>
          <w:p>
            <w:pPr>
              <w:pStyle w:val="TableParagraph"/>
              <w:spacing w:line="251" w:lineRule="exact"/>
              <w:ind w:left="182"/>
              <w:rPr>
                <w:b/>
                <w:sz w:val="22"/>
              </w:rPr>
            </w:pPr>
            <w:r>
              <w:rPr>
                <w:b/>
                <w:spacing w:val="-4"/>
                <w:sz w:val="22"/>
              </w:rPr>
              <w:t>Wind</w:t>
            </w:r>
          </w:p>
          <w:p>
            <w:pPr>
              <w:pStyle w:val="TableParagraph"/>
              <w:spacing w:line="252" w:lineRule="exact"/>
              <w:ind w:left="182" w:right="108"/>
              <w:rPr>
                <w:b/>
                <w:sz w:val="22"/>
              </w:rPr>
            </w:pPr>
            <w:r>
              <w:rPr>
                <w:b/>
                <w:spacing w:val="-2"/>
                <w:sz w:val="22"/>
              </w:rPr>
              <w:t>Speed (m/s)</w:t>
            </w:r>
          </w:p>
        </w:tc>
        <w:tc>
          <w:tcPr>
            <w:tcW w:w="1602" w:type="dxa"/>
            <w:tcBorders>
              <w:top w:val="single" w:sz="4" w:space="0" w:color="000000"/>
              <w:bottom w:val="single" w:sz="4" w:space="0" w:color="000000"/>
            </w:tcBorders>
          </w:tcPr>
          <w:p>
            <w:pPr>
              <w:pStyle w:val="TableParagraph"/>
              <w:ind w:left="116" w:right="153"/>
              <w:rPr>
                <w:b/>
                <w:sz w:val="22"/>
              </w:rPr>
            </w:pPr>
            <w:r>
              <w:rPr>
                <w:b/>
                <w:spacing w:val="-2"/>
                <w:sz w:val="22"/>
              </w:rPr>
              <w:t>Relative </w:t>
            </w:r>
            <w:r>
              <w:rPr>
                <w:b/>
                <w:sz w:val="22"/>
              </w:rPr>
              <w:t>Humidity</w:t>
            </w:r>
            <w:r>
              <w:rPr>
                <w:b/>
                <w:spacing w:val="-14"/>
                <w:sz w:val="22"/>
              </w:rPr>
              <w:t> </w:t>
            </w:r>
            <w:r>
              <w:rPr>
                <w:b/>
                <w:sz w:val="22"/>
              </w:rPr>
              <w:t>(%)</w:t>
            </w:r>
          </w:p>
        </w:tc>
        <w:tc>
          <w:tcPr>
            <w:tcW w:w="1029" w:type="dxa"/>
            <w:tcBorders>
              <w:top w:val="single" w:sz="4" w:space="0" w:color="000000"/>
              <w:bottom w:val="single" w:sz="4" w:space="0" w:color="000000"/>
            </w:tcBorders>
          </w:tcPr>
          <w:p>
            <w:pPr>
              <w:pStyle w:val="TableParagraph"/>
              <w:ind w:left="161"/>
              <w:rPr>
                <w:b/>
                <w:sz w:val="22"/>
              </w:rPr>
            </w:pPr>
            <w:r>
              <w:rPr>
                <w:b/>
                <w:spacing w:val="-2"/>
                <w:sz w:val="22"/>
              </w:rPr>
              <w:t>Rainfall </w:t>
            </w:r>
            <w:r>
              <w:rPr>
                <w:b/>
                <w:spacing w:val="-4"/>
                <w:sz w:val="22"/>
              </w:rPr>
              <w:t>(mm)</w:t>
            </w:r>
          </w:p>
        </w:tc>
        <w:tc>
          <w:tcPr>
            <w:tcW w:w="1431" w:type="dxa"/>
            <w:tcBorders>
              <w:top w:val="single" w:sz="4" w:space="0" w:color="000000"/>
              <w:bottom w:val="single" w:sz="4" w:space="0" w:color="000000"/>
            </w:tcBorders>
          </w:tcPr>
          <w:p>
            <w:pPr>
              <w:pStyle w:val="TableParagraph"/>
              <w:ind w:left="111"/>
              <w:rPr>
                <w:b/>
                <w:sz w:val="22"/>
              </w:rPr>
            </w:pPr>
            <w:r>
              <w:rPr>
                <w:b/>
                <w:sz w:val="22"/>
              </w:rPr>
              <w:t>Water</w:t>
            </w:r>
            <w:r>
              <w:rPr>
                <w:b/>
                <w:spacing w:val="-14"/>
                <w:sz w:val="22"/>
              </w:rPr>
              <w:t> </w:t>
            </w:r>
            <w:r>
              <w:rPr>
                <w:b/>
                <w:sz w:val="22"/>
              </w:rPr>
              <w:t>Year </w:t>
            </w:r>
            <w:r>
              <w:rPr>
                <w:b/>
                <w:spacing w:val="-2"/>
                <w:sz w:val="22"/>
              </w:rPr>
              <w:t>Value</w:t>
            </w:r>
          </w:p>
        </w:tc>
        <w:tc>
          <w:tcPr>
            <w:tcW w:w="1502" w:type="dxa"/>
            <w:tcBorders>
              <w:top w:val="single" w:sz="4" w:space="0" w:color="000000"/>
              <w:bottom w:val="single" w:sz="4" w:space="0" w:color="000000"/>
            </w:tcBorders>
          </w:tcPr>
          <w:p>
            <w:pPr>
              <w:pStyle w:val="TableParagraph"/>
              <w:ind w:left="202" w:right="176"/>
              <w:rPr>
                <w:b/>
                <w:sz w:val="22"/>
              </w:rPr>
            </w:pPr>
            <w:r>
              <w:rPr>
                <w:b/>
                <w:sz w:val="22"/>
              </w:rPr>
              <w:t>Water</w:t>
            </w:r>
            <w:r>
              <w:rPr>
                <w:b/>
                <w:spacing w:val="-14"/>
                <w:sz w:val="22"/>
              </w:rPr>
              <w:t> </w:t>
            </w:r>
            <w:r>
              <w:rPr>
                <w:b/>
                <w:sz w:val="22"/>
              </w:rPr>
              <w:t>Year </w:t>
            </w:r>
            <w:r>
              <w:rPr>
                <w:b/>
                <w:spacing w:val="-4"/>
                <w:sz w:val="22"/>
              </w:rPr>
              <w:t>Type</w:t>
            </w:r>
          </w:p>
        </w:tc>
      </w:tr>
      <w:tr>
        <w:trPr>
          <w:trHeight w:val="294" w:hRule="atLeast"/>
        </w:trPr>
        <w:tc>
          <w:tcPr>
            <w:tcW w:w="951" w:type="dxa"/>
            <w:tcBorders>
              <w:top w:val="single" w:sz="4" w:space="0" w:color="000000"/>
            </w:tcBorders>
          </w:tcPr>
          <w:p>
            <w:pPr>
              <w:pStyle w:val="TableParagraph"/>
              <w:spacing w:line="273" w:lineRule="exact"/>
              <w:ind w:left="115"/>
              <w:rPr>
                <w:b/>
                <w:sz w:val="24"/>
              </w:rPr>
            </w:pPr>
            <w:r>
              <w:rPr>
                <w:b/>
                <w:spacing w:val="-4"/>
                <w:sz w:val="24"/>
              </w:rPr>
              <w:t>1988</w:t>
            </w:r>
          </w:p>
        </w:tc>
        <w:tc>
          <w:tcPr>
            <w:tcW w:w="1125" w:type="dxa"/>
            <w:tcBorders>
              <w:top w:val="single" w:sz="4" w:space="0" w:color="000000"/>
            </w:tcBorders>
          </w:tcPr>
          <w:p>
            <w:pPr>
              <w:pStyle w:val="TableParagraph"/>
              <w:spacing w:line="268" w:lineRule="exact"/>
              <w:ind w:left="117" w:right="32"/>
              <w:jc w:val="center"/>
              <w:rPr>
                <w:sz w:val="24"/>
              </w:rPr>
            </w:pPr>
            <w:r>
              <w:rPr>
                <w:spacing w:val="-2"/>
                <w:sz w:val="24"/>
              </w:rPr>
              <w:t>33.37</w:t>
            </w:r>
          </w:p>
        </w:tc>
        <w:tc>
          <w:tcPr>
            <w:tcW w:w="863" w:type="dxa"/>
            <w:tcBorders>
              <w:top w:val="single" w:sz="4" w:space="0" w:color="000000"/>
            </w:tcBorders>
          </w:tcPr>
          <w:p>
            <w:pPr>
              <w:pStyle w:val="TableParagraph"/>
              <w:spacing w:line="268" w:lineRule="exact"/>
              <w:ind w:right="75"/>
              <w:jc w:val="center"/>
              <w:rPr>
                <w:sz w:val="24"/>
              </w:rPr>
            </w:pPr>
            <w:r>
              <w:rPr>
                <w:spacing w:val="-4"/>
                <w:sz w:val="24"/>
              </w:rPr>
              <w:t>3.15</w:t>
            </w:r>
          </w:p>
        </w:tc>
        <w:tc>
          <w:tcPr>
            <w:tcW w:w="1602" w:type="dxa"/>
            <w:tcBorders>
              <w:top w:val="single" w:sz="4" w:space="0" w:color="000000"/>
            </w:tcBorders>
          </w:tcPr>
          <w:p>
            <w:pPr>
              <w:pStyle w:val="TableParagraph"/>
              <w:spacing w:line="268" w:lineRule="exact"/>
              <w:ind w:left="116"/>
              <w:rPr>
                <w:sz w:val="24"/>
              </w:rPr>
            </w:pPr>
            <w:r>
              <w:rPr>
                <w:spacing w:val="-2"/>
                <w:sz w:val="24"/>
              </w:rPr>
              <w:t>41.17</w:t>
            </w:r>
          </w:p>
        </w:tc>
        <w:tc>
          <w:tcPr>
            <w:tcW w:w="1029" w:type="dxa"/>
            <w:tcBorders>
              <w:top w:val="single" w:sz="4" w:space="0" w:color="000000"/>
            </w:tcBorders>
          </w:tcPr>
          <w:p>
            <w:pPr>
              <w:pStyle w:val="TableParagraph"/>
              <w:spacing w:line="268" w:lineRule="exact"/>
              <w:ind w:left="161"/>
              <w:rPr>
                <w:sz w:val="24"/>
              </w:rPr>
            </w:pPr>
            <w:r>
              <w:rPr>
                <w:spacing w:val="-2"/>
                <w:sz w:val="24"/>
              </w:rPr>
              <w:t>641.4</w:t>
            </w:r>
          </w:p>
        </w:tc>
        <w:tc>
          <w:tcPr>
            <w:tcW w:w="1431" w:type="dxa"/>
            <w:tcBorders>
              <w:top w:val="single" w:sz="4" w:space="0" w:color="000000"/>
            </w:tcBorders>
          </w:tcPr>
          <w:p>
            <w:pPr>
              <w:pStyle w:val="TableParagraph"/>
              <w:spacing w:line="275" w:lineRule="exact"/>
              <w:ind w:left="111"/>
              <w:rPr>
                <w:rFonts w:ascii="Calibri"/>
                <w:sz w:val="24"/>
              </w:rPr>
            </w:pPr>
            <w:r>
              <w:rPr>
                <w:rFonts w:ascii="Calibri"/>
                <w:spacing w:val="-2"/>
                <w:sz w:val="24"/>
              </w:rPr>
              <w:t>1.067026</w:t>
            </w:r>
          </w:p>
        </w:tc>
        <w:tc>
          <w:tcPr>
            <w:tcW w:w="1502" w:type="dxa"/>
            <w:tcBorders>
              <w:top w:val="single" w:sz="4" w:space="0" w:color="000000"/>
            </w:tcBorders>
          </w:tcPr>
          <w:p>
            <w:pPr>
              <w:pStyle w:val="TableParagraph"/>
              <w:spacing w:line="275" w:lineRule="exact"/>
              <w:ind w:left="202"/>
              <w:rPr>
                <w:rFonts w:ascii="Calibri"/>
                <w:sz w:val="24"/>
              </w:rPr>
            </w:pPr>
            <w:r>
              <w:rPr>
                <w:rFonts w:ascii="Calibri"/>
                <w:spacing w:val="-2"/>
                <w:sz w:val="24"/>
              </w:rPr>
              <w:t>Normal</w:t>
            </w:r>
          </w:p>
        </w:tc>
      </w:tr>
      <w:tr>
        <w:trPr>
          <w:trHeight w:val="300" w:hRule="atLeast"/>
        </w:trPr>
        <w:tc>
          <w:tcPr>
            <w:tcW w:w="951" w:type="dxa"/>
          </w:tcPr>
          <w:p>
            <w:pPr>
              <w:pStyle w:val="TableParagraph"/>
              <w:spacing w:before="1"/>
              <w:ind w:left="115"/>
              <w:rPr>
                <w:b/>
                <w:sz w:val="24"/>
              </w:rPr>
            </w:pPr>
            <w:r>
              <w:rPr>
                <w:b/>
                <w:spacing w:val="-4"/>
                <w:sz w:val="24"/>
              </w:rPr>
              <w:t>1989</w:t>
            </w:r>
          </w:p>
        </w:tc>
        <w:tc>
          <w:tcPr>
            <w:tcW w:w="1125" w:type="dxa"/>
          </w:tcPr>
          <w:p>
            <w:pPr>
              <w:pStyle w:val="TableParagraph"/>
              <w:spacing w:line="273" w:lineRule="exact"/>
              <w:ind w:left="117" w:right="32"/>
              <w:jc w:val="center"/>
              <w:rPr>
                <w:sz w:val="24"/>
              </w:rPr>
            </w:pPr>
            <w:r>
              <w:rPr>
                <w:spacing w:val="-2"/>
                <w:sz w:val="24"/>
              </w:rPr>
              <w:t>32.96</w:t>
            </w:r>
          </w:p>
        </w:tc>
        <w:tc>
          <w:tcPr>
            <w:tcW w:w="863" w:type="dxa"/>
          </w:tcPr>
          <w:p>
            <w:pPr>
              <w:pStyle w:val="TableParagraph"/>
              <w:spacing w:line="273" w:lineRule="exact"/>
              <w:ind w:right="75"/>
              <w:jc w:val="center"/>
              <w:rPr>
                <w:sz w:val="24"/>
              </w:rPr>
            </w:pPr>
            <w:r>
              <w:rPr>
                <w:spacing w:val="-4"/>
                <w:sz w:val="24"/>
              </w:rPr>
              <w:t>3.20</w:t>
            </w:r>
          </w:p>
        </w:tc>
        <w:tc>
          <w:tcPr>
            <w:tcW w:w="1602" w:type="dxa"/>
          </w:tcPr>
          <w:p>
            <w:pPr>
              <w:pStyle w:val="TableParagraph"/>
              <w:spacing w:line="273" w:lineRule="exact"/>
              <w:ind w:left="116"/>
              <w:rPr>
                <w:sz w:val="24"/>
              </w:rPr>
            </w:pPr>
            <w:r>
              <w:rPr>
                <w:spacing w:val="-2"/>
                <w:sz w:val="24"/>
              </w:rPr>
              <w:t>39.60</w:t>
            </w:r>
          </w:p>
        </w:tc>
        <w:tc>
          <w:tcPr>
            <w:tcW w:w="1029" w:type="dxa"/>
          </w:tcPr>
          <w:p>
            <w:pPr>
              <w:pStyle w:val="TableParagraph"/>
              <w:spacing w:line="273" w:lineRule="exact"/>
              <w:ind w:left="161"/>
              <w:rPr>
                <w:sz w:val="24"/>
              </w:rPr>
            </w:pPr>
            <w:r>
              <w:rPr>
                <w:spacing w:val="-2"/>
                <w:sz w:val="24"/>
              </w:rPr>
              <w:t>614.7</w:t>
            </w:r>
          </w:p>
        </w:tc>
        <w:tc>
          <w:tcPr>
            <w:tcW w:w="1431" w:type="dxa"/>
          </w:tcPr>
          <w:p>
            <w:pPr>
              <w:pStyle w:val="TableParagraph"/>
              <w:spacing w:line="276" w:lineRule="exact" w:before="4"/>
              <w:ind w:left="111"/>
              <w:rPr>
                <w:rFonts w:ascii="Calibri"/>
                <w:sz w:val="24"/>
              </w:rPr>
            </w:pPr>
            <w:r>
              <w:rPr>
                <w:rFonts w:ascii="Calibri"/>
                <w:spacing w:val="-2"/>
                <w:sz w:val="24"/>
              </w:rPr>
              <w:t>1.022608</w:t>
            </w:r>
          </w:p>
        </w:tc>
        <w:tc>
          <w:tcPr>
            <w:tcW w:w="1502" w:type="dxa"/>
          </w:tcPr>
          <w:p>
            <w:pPr>
              <w:pStyle w:val="TableParagraph"/>
              <w:spacing w:line="276" w:lineRule="exact" w:before="4"/>
              <w:ind w:left="202"/>
              <w:rPr>
                <w:rFonts w:ascii="Calibri"/>
                <w:sz w:val="24"/>
              </w:rPr>
            </w:pPr>
            <w:r>
              <w:rPr>
                <w:rFonts w:ascii="Calibri"/>
                <w:spacing w:val="-2"/>
                <w:sz w:val="24"/>
              </w:rPr>
              <w:t>Normal</w:t>
            </w:r>
          </w:p>
        </w:tc>
      </w:tr>
      <w:tr>
        <w:trPr>
          <w:trHeight w:val="300" w:hRule="atLeast"/>
        </w:trPr>
        <w:tc>
          <w:tcPr>
            <w:tcW w:w="951" w:type="dxa"/>
          </w:tcPr>
          <w:p>
            <w:pPr>
              <w:pStyle w:val="TableParagraph"/>
              <w:spacing w:before="1"/>
              <w:ind w:left="115"/>
              <w:rPr>
                <w:b/>
                <w:sz w:val="24"/>
              </w:rPr>
            </w:pPr>
            <w:r>
              <w:rPr>
                <w:b/>
                <w:spacing w:val="-4"/>
                <w:sz w:val="24"/>
              </w:rPr>
              <w:t>1990</w:t>
            </w:r>
          </w:p>
        </w:tc>
        <w:tc>
          <w:tcPr>
            <w:tcW w:w="1125" w:type="dxa"/>
          </w:tcPr>
          <w:p>
            <w:pPr>
              <w:pStyle w:val="TableParagraph"/>
              <w:spacing w:line="273" w:lineRule="exact"/>
              <w:ind w:left="117" w:right="32"/>
              <w:jc w:val="center"/>
              <w:rPr>
                <w:sz w:val="24"/>
              </w:rPr>
            </w:pPr>
            <w:r>
              <w:rPr>
                <w:spacing w:val="-2"/>
                <w:sz w:val="24"/>
              </w:rPr>
              <w:t>33.98</w:t>
            </w:r>
          </w:p>
        </w:tc>
        <w:tc>
          <w:tcPr>
            <w:tcW w:w="863" w:type="dxa"/>
          </w:tcPr>
          <w:p>
            <w:pPr>
              <w:pStyle w:val="TableParagraph"/>
              <w:spacing w:line="273" w:lineRule="exact"/>
              <w:ind w:right="75"/>
              <w:jc w:val="center"/>
              <w:rPr>
                <w:sz w:val="24"/>
              </w:rPr>
            </w:pPr>
            <w:r>
              <w:rPr>
                <w:spacing w:val="-4"/>
                <w:sz w:val="24"/>
              </w:rPr>
              <w:t>2.80</w:t>
            </w:r>
          </w:p>
        </w:tc>
        <w:tc>
          <w:tcPr>
            <w:tcW w:w="1602" w:type="dxa"/>
          </w:tcPr>
          <w:p>
            <w:pPr>
              <w:pStyle w:val="TableParagraph"/>
              <w:spacing w:line="273" w:lineRule="exact"/>
              <w:ind w:left="116"/>
              <w:rPr>
                <w:sz w:val="24"/>
              </w:rPr>
            </w:pPr>
            <w:r>
              <w:rPr>
                <w:spacing w:val="-2"/>
                <w:sz w:val="24"/>
              </w:rPr>
              <w:t>40.95</w:t>
            </w:r>
          </w:p>
        </w:tc>
        <w:tc>
          <w:tcPr>
            <w:tcW w:w="1029" w:type="dxa"/>
          </w:tcPr>
          <w:p>
            <w:pPr>
              <w:pStyle w:val="TableParagraph"/>
              <w:spacing w:line="273" w:lineRule="exact"/>
              <w:ind w:left="161"/>
              <w:rPr>
                <w:sz w:val="24"/>
              </w:rPr>
            </w:pPr>
            <w:r>
              <w:rPr>
                <w:spacing w:val="-2"/>
                <w:sz w:val="24"/>
              </w:rPr>
              <w:t>505.1</w:t>
            </w:r>
          </w:p>
        </w:tc>
        <w:tc>
          <w:tcPr>
            <w:tcW w:w="1431" w:type="dxa"/>
          </w:tcPr>
          <w:p>
            <w:pPr>
              <w:pStyle w:val="TableParagraph"/>
              <w:spacing w:line="276" w:lineRule="exact" w:before="4"/>
              <w:ind w:left="111"/>
              <w:rPr>
                <w:rFonts w:ascii="Calibri"/>
                <w:sz w:val="24"/>
              </w:rPr>
            </w:pPr>
            <w:r>
              <w:rPr>
                <w:rFonts w:ascii="Calibri"/>
                <w:spacing w:val="-2"/>
                <w:sz w:val="24"/>
              </w:rPr>
              <w:t>0.840279</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2"/>
              <w:ind w:left="115"/>
              <w:rPr>
                <w:b/>
                <w:sz w:val="24"/>
              </w:rPr>
            </w:pPr>
            <w:r>
              <w:rPr>
                <w:b/>
                <w:spacing w:val="-4"/>
                <w:sz w:val="24"/>
              </w:rPr>
              <w:t>1991</w:t>
            </w:r>
          </w:p>
        </w:tc>
        <w:tc>
          <w:tcPr>
            <w:tcW w:w="1125" w:type="dxa"/>
          </w:tcPr>
          <w:p>
            <w:pPr>
              <w:pStyle w:val="TableParagraph"/>
              <w:spacing w:line="273" w:lineRule="exact"/>
              <w:ind w:left="117" w:right="32"/>
              <w:jc w:val="center"/>
              <w:rPr>
                <w:sz w:val="24"/>
              </w:rPr>
            </w:pPr>
            <w:r>
              <w:rPr>
                <w:spacing w:val="-2"/>
                <w:sz w:val="24"/>
              </w:rPr>
              <w:t>33.23</w:t>
            </w:r>
          </w:p>
        </w:tc>
        <w:tc>
          <w:tcPr>
            <w:tcW w:w="863" w:type="dxa"/>
          </w:tcPr>
          <w:p>
            <w:pPr>
              <w:pStyle w:val="TableParagraph"/>
              <w:spacing w:line="273" w:lineRule="exact"/>
              <w:ind w:right="75"/>
              <w:jc w:val="center"/>
              <w:rPr>
                <w:sz w:val="24"/>
              </w:rPr>
            </w:pPr>
            <w:r>
              <w:rPr>
                <w:spacing w:val="-4"/>
                <w:sz w:val="24"/>
              </w:rPr>
              <w:t>2.68</w:t>
            </w:r>
          </w:p>
        </w:tc>
        <w:tc>
          <w:tcPr>
            <w:tcW w:w="1602" w:type="dxa"/>
          </w:tcPr>
          <w:p>
            <w:pPr>
              <w:pStyle w:val="TableParagraph"/>
              <w:spacing w:line="273" w:lineRule="exact"/>
              <w:ind w:left="116"/>
              <w:rPr>
                <w:sz w:val="24"/>
              </w:rPr>
            </w:pPr>
            <w:r>
              <w:rPr>
                <w:spacing w:val="-2"/>
                <w:sz w:val="24"/>
              </w:rPr>
              <w:t>45.58</w:t>
            </w:r>
          </w:p>
        </w:tc>
        <w:tc>
          <w:tcPr>
            <w:tcW w:w="1029" w:type="dxa"/>
          </w:tcPr>
          <w:p>
            <w:pPr>
              <w:pStyle w:val="TableParagraph"/>
              <w:spacing w:line="273" w:lineRule="exact"/>
              <w:ind w:left="161"/>
              <w:rPr>
                <w:sz w:val="24"/>
              </w:rPr>
            </w:pPr>
            <w:r>
              <w:rPr>
                <w:spacing w:val="-2"/>
                <w:sz w:val="24"/>
              </w:rPr>
              <w:t>712.4</w:t>
            </w:r>
          </w:p>
        </w:tc>
        <w:tc>
          <w:tcPr>
            <w:tcW w:w="1431" w:type="dxa"/>
          </w:tcPr>
          <w:p>
            <w:pPr>
              <w:pStyle w:val="TableParagraph"/>
              <w:spacing w:line="276" w:lineRule="exact" w:before="4"/>
              <w:ind w:left="111"/>
              <w:rPr>
                <w:rFonts w:ascii="Calibri"/>
                <w:sz w:val="24"/>
              </w:rPr>
            </w:pPr>
            <w:r>
              <w:rPr>
                <w:rFonts w:ascii="Calibri"/>
                <w:spacing w:val="-2"/>
                <w:sz w:val="24"/>
              </w:rPr>
              <w:t>1.185141</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1992</w:t>
            </w:r>
          </w:p>
        </w:tc>
        <w:tc>
          <w:tcPr>
            <w:tcW w:w="1125" w:type="dxa"/>
          </w:tcPr>
          <w:p>
            <w:pPr>
              <w:pStyle w:val="TableParagraph"/>
              <w:spacing w:line="273" w:lineRule="exact"/>
              <w:ind w:left="117" w:right="32"/>
              <w:jc w:val="center"/>
              <w:rPr>
                <w:sz w:val="24"/>
              </w:rPr>
            </w:pPr>
            <w:r>
              <w:rPr>
                <w:spacing w:val="-2"/>
                <w:sz w:val="24"/>
              </w:rPr>
              <w:t>32.87</w:t>
            </w:r>
          </w:p>
        </w:tc>
        <w:tc>
          <w:tcPr>
            <w:tcW w:w="863" w:type="dxa"/>
          </w:tcPr>
          <w:p>
            <w:pPr>
              <w:pStyle w:val="TableParagraph"/>
              <w:spacing w:line="273" w:lineRule="exact"/>
              <w:ind w:right="75"/>
              <w:jc w:val="center"/>
              <w:rPr>
                <w:sz w:val="24"/>
              </w:rPr>
            </w:pPr>
            <w:r>
              <w:rPr>
                <w:spacing w:val="-4"/>
                <w:sz w:val="24"/>
              </w:rPr>
              <w:t>3.05</w:t>
            </w:r>
          </w:p>
        </w:tc>
        <w:tc>
          <w:tcPr>
            <w:tcW w:w="1602" w:type="dxa"/>
          </w:tcPr>
          <w:p>
            <w:pPr>
              <w:pStyle w:val="TableParagraph"/>
              <w:spacing w:line="273" w:lineRule="exact"/>
              <w:ind w:left="116"/>
              <w:rPr>
                <w:sz w:val="24"/>
              </w:rPr>
            </w:pPr>
            <w:r>
              <w:rPr>
                <w:spacing w:val="-2"/>
                <w:sz w:val="24"/>
              </w:rPr>
              <w:t>42.01</w:t>
            </w:r>
          </w:p>
        </w:tc>
        <w:tc>
          <w:tcPr>
            <w:tcW w:w="1029" w:type="dxa"/>
          </w:tcPr>
          <w:p>
            <w:pPr>
              <w:pStyle w:val="TableParagraph"/>
              <w:spacing w:line="273" w:lineRule="exact"/>
              <w:ind w:left="161"/>
              <w:rPr>
                <w:sz w:val="24"/>
              </w:rPr>
            </w:pPr>
            <w:r>
              <w:rPr>
                <w:spacing w:val="-2"/>
                <w:sz w:val="24"/>
              </w:rPr>
              <w:t>535.0</w:t>
            </w:r>
          </w:p>
        </w:tc>
        <w:tc>
          <w:tcPr>
            <w:tcW w:w="1431" w:type="dxa"/>
          </w:tcPr>
          <w:p>
            <w:pPr>
              <w:pStyle w:val="TableParagraph"/>
              <w:spacing w:line="276" w:lineRule="exact" w:before="4"/>
              <w:ind w:left="111"/>
              <w:rPr>
                <w:rFonts w:ascii="Calibri"/>
                <w:sz w:val="24"/>
              </w:rPr>
            </w:pPr>
            <w:r>
              <w:rPr>
                <w:rFonts w:ascii="Calibri"/>
                <w:spacing w:val="-2"/>
                <w:sz w:val="24"/>
              </w:rPr>
              <w:t>0.89002</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1993</w:t>
            </w:r>
          </w:p>
        </w:tc>
        <w:tc>
          <w:tcPr>
            <w:tcW w:w="1125" w:type="dxa"/>
          </w:tcPr>
          <w:p>
            <w:pPr>
              <w:pStyle w:val="TableParagraph"/>
              <w:spacing w:line="273" w:lineRule="exact"/>
              <w:ind w:left="117" w:right="32"/>
              <w:jc w:val="center"/>
              <w:rPr>
                <w:sz w:val="24"/>
              </w:rPr>
            </w:pPr>
            <w:r>
              <w:rPr>
                <w:spacing w:val="-2"/>
                <w:sz w:val="24"/>
              </w:rPr>
              <w:t>33.75</w:t>
            </w:r>
          </w:p>
        </w:tc>
        <w:tc>
          <w:tcPr>
            <w:tcW w:w="863" w:type="dxa"/>
          </w:tcPr>
          <w:p>
            <w:pPr>
              <w:pStyle w:val="TableParagraph"/>
              <w:spacing w:line="273" w:lineRule="exact"/>
              <w:ind w:right="75"/>
              <w:jc w:val="center"/>
              <w:rPr>
                <w:sz w:val="24"/>
              </w:rPr>
            </w:pPr>
            <w:r>
              <w:rPr>
                <w:spacing w:val="-4"/>
                <w:sz w:val="24"/>
              </w:rPr>
              <w:t>2.79</w:t>
            </w:r>
          </w:p>
        </w:tc>
        <w:tc>
          <w:tcPr>
            <w:tcW w:w="1602" w:type="dxa"/>
          </w:tcPr>
          <w:p>
            <w:pPr>
              <w:pStyle w:val="TableParagraph"/>
              <w:spacing w:line="273" w:lineRule="exact"/>
              <w:ind w:left="116"/>
              <w:rPr>
                <w:sz w:val="24"/>
              </w:rPr>
            </w:pPr>
            <w:r>
              <w:rPr>
                <w:spacing w:val="-2"/>
                <w:sz w:val="24"/>
              </w:rPr>
              <w:t>40.61</w:t>
            </w:r>
          </w:p>
        </w:tc>
        <w:tc>
          <w:tcPr>
            <w:tcW w:w="1029" w:type="dxa"/>
          </w:tcPr>
          <w:p>
            <w:pPr>
              <w:pStyle w:val="TableParagraph"/>
              <w:spacing w:line="273" w:lineRule="exact"/>
              <w:ind w:left="161"/>
              <w:rPr>
                <w:sz w:val="24"/>
              </w:rPr>
            </w:pPr>
            <w:r>
              <w:rPr>
                <w:spacing w:val="-2"/>
                <w:sz w:val="24"/>
              </w:rPr>
              <w:t>498.8</w:t>
            </w:r>
          </w:p>
        </w:tc>
        <w:tc>
          <w:tcPr>
            <w:tcW w:w="1431" w:type="dxa"/>
          </w:tcPr>
          <w:p>
            <w:pPr>
              <w:pStyle w:val="TableParagraph"/>
              <w:spacing w:line="276" w:lineRule="exact" w:before="4"/>
              <w:ind w:left="111"/>
              <w:rPr>
                <w:rFonts w:ascii="Calibri"/>
                <w:sz w:val="24"/>
              </w:rPr>
            </w:pPr>
            <w:r>
              <w:rPr>
                <w:rFonts w:ascii="Calibri"/>
                <w:spacing w:val="-2"/>
                <w:sz w:val="24"/>
              </w:rPr>
              <w:t>0.829798</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1994</w:t>
            </w:r>
          </w:p>
        </w:tc>
        <w:tc>
          <w:tcPr>
            <w:tcW w:w="1125" w:type="dxa"/>
          </w:tcPr>
          <w:p>
            <w:pPr>
              <w:pStyle w:val="TableParagraph"/>
              <w:spacing w:line="273" w:lineRule="exact"/>
              <w:ind w:left="117" w:right="32"/>
              <w:jc w:val="center"/>
              <w:rPr>
                <w:sz w:val="24"/>
              </w:rPr>
            </w:pPr>
            <w:r>
              <w:rPr>
                <w:spacing w:val="-2"/>
                <w:sz w:val="24"/>
              </w:rPr>
              <w:t>32.54</w:t>
            </w:r>
          </w:p>
        </w:tc>
        <w:tc>
          <w:tcPr>
            <w:tcW w:w="863" w:type="dxa"/>
          </w:tcPr>
          <w:p>
            <w:pPr>
              <w:pStyle w:val="TableParagraph"/>
              <w:spacing w:line="273" w:lineRule="exact"/>
              <w:ind w:right="75"/>
              <w:jc w:val="center"/>
              <w:rPr>
                <w:sz w:val="24"/>
              </w:rPr>
            </w:pPr>
            <w:r>
              <w:rPr>
                <w:spacing w:val="-4"/>
                <w:sz w:val="24"/>
              </w:rPr>
              <w:t>3.01</w:t>
            </w:r>
          </w:p>
        </w:tc>
        <w:tc>
          <w:tcPr>
            <w:tcW w:w="1602" w:type="dxa"/>
          </w:tcPr>
          <w:p>
            <w:pPr>
              <w:pStyle w:val="TableParagraph"/>
              <w:spacing w:line="273" w:lineRule="exact"/>
              <w:ind w:left="116"/>
              <w:rPr>
                <w:sz w:val="24"/>
              </w:rPr>
            </w:pPr>
            <w:r>
              <w:rPr>
                <w:spacing w:val="-2"/>
                <w:sz w:val="24"/>
              </w:rPr>
              <w:t>45.06</w:t>
            </w:r>
          </w:p>
        </w:tc>
        <w:tc>
          <w:tcPr>
            <w:tcW w:w="1029" w:type="dxa"/>
          </w:tcPr>
          <w:p>
            <w:pPr>
              <w:pStyle w:val="TableParagraph"/>
              <w:spacing w:line="273" w:lineRule="exact"/>
              <w:ind w:left="161"/>
              <w:rPr>
                <w:sz w:val="24"/>
              </w:rPr>
            </w:pPr>
            <w:r>
              <w:rPr>
                <w:spacing w:val="-2"/>
                <w:sz w:val="24"/>
              </w:rPr>
              <w:t>779.6</w:t>
            </w:r>
          </w:p>
        </w:tc>
        <w:tc>
          <w:tcPr>
            <w:tcW w:w="1431" w:type="dxa"/>
          </w:tcPr>
          <w:p>
            <w:pPr>
              <w:pStyle w:val="TableParagraph"/>
              <w:spacing w:line="276" w:lineRule="exact" w:before="4"/>
              <w:ind w:left="111"/>
              <w:rPr>
                <w:rFonts w:ascii="Calibri"/>
                <w:sz w:val="24"/>
              </w:rPr>
            </w:pPr>
            <w:r>
              <w:rPr>
                <w:rFonts w:ascii="Calibri"/>
                <w:spacing w:val="-2"/>
                <w:sz w:val="24"/>
              </w:rPr>
              <w:t>1.296934</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1995</w:t>
            </w:r>
          </w:p>
        </w:tc>
        <w:tc>
          <w:tcPr>
            <w:tcW w:w="1125" w:type="dxa"/>
          </w:tcPr>
          <w:p>
            <w:pPr>
              <w:pStyle w:val="TableParagraph"/>
              <w:spacing w:line="273" w:lineRule="exact"/>
              <w:ind w:left="117" w:right="32"/>
              <w:jc w:val="center"/>
              <w:rPr>
                <w:sz w:val="24"/>
              </w:rPr>
            </w:pPr>
            <w:r>
              <w:rPr>
                <w:spacing w:val="-2"/>
                <w:sz w:val="24"/>
              </w:rPr>
              <w:t>33.13</w:t>
            </w:r>
          </w:p>
        </w:tc>
        <w:tc>
          <w:tcPr>
            <w:tcW w:w="863" w:type="dxa"/>
          </w:tcPr>
          <w:p>
            <w:pPr>
              <w:pStyle w:val="TableParagraph"/>
              <w:spacing w:line="273" w:lineRule="exact"/>
              <w:ind w:right="75"/>
              <w:jc w:val="center"/>
              <w:rPr>
                <w:sz w:val="24"/>
              </w:rPr>
            </w:pPr>
            <w:r>
              <w:rPr>
                <w:spacing w:val="-4"/>
                <w:sz w:val="24"/>
              </w:rPr>
              <w:t>2.87</w:t>
            </w:r>
          </w:p>
        </w:tc>
        <w:tc>
          <w:tcPr>
            <w:tcW w:w="1602" w:type="dxa"/>
          </w:tcPr>
          <w:p>
            <w:pPr>
              <w:pStyle w:val="TableParagraph"/>
              <w:spacing w:line="273" w:lineRule="exact"/>
              <w:ind w:left="116"/>
              <w:rPr>
                <w:sz w:val="24"/>
              </w:rPr>
            </w:pPr>
            <w:r>
              <w:rPr>
                <w:spacing w:val="-2"/>
                <w:sz w:val="24"/>
              </w:rPr>
              <w:t>44.68</w:t>
            </w:r>
          </w:p>
        </w:tc>
        <w:tc>
          <w:tcPr>
            <w:tcW w:w="1029" w:type="dxa"/>
          </w:tcPr>
          <w:p>
            <w:pPr>
              <w:pStyle w:val="TableParagraph"/>
              <w:spacing w:line="273" w:lineRule="exact"/>
              <w:ind w:left="161"/>
              <w:rPr>
                <w:sz w:val="24"/>
              </w:rPr>
            </w:pPr>
            <w:r>
              <w:rPr>
                <w:spacing w:val="-2"/>
                <w:sz w:val="24"/>
              </w:rPr>
              <w:t>459.6</w:t>
            </w:r>
          </w:p>
        </w:tc>
        <w:tc>
          <w:tcPr>
            <w:tcW w:w="1431" w:type="dxa"/>
          </w:tcPr>
          <w:p>
            <w:pPr>
              <w:pStyle w:val="TableParagraph"/>
              <w:spacing w:line="276" w:lineRule="exact" w:before="4"/>
              <w:ind w:left="111"/>
              <w:rPr>
                <w:rFonts w:ascii="Calibri"/>
                <w:sz w:val="24"/>
              </w:rPr>
            </w:pPr>
            <w:r>
              <w:rPr>
                <w:rFonts w:ascii="Calibri"/>
                <w:spacing w:val="-2"/>
                <w:sz w:val="24"/>
              </w:rPr>
              <w:t>0.764586</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1996</w:t>
            </w:r>
          </w:p>
        </w:tc>
        <w:tc>
          <w:tcPr>
            <w:tcW w:w="1125" w:type="dxa"/>
          </w:tcPr>
          <w:p>
            <w:pPr>
              <w:pStyle w:val="TableParagraph"/>
              <w:spacing w:line="273" w:lineRule="exact"/>
              <w:ind w:left="117" w:right="32"/>
              <w:jc w:val="center"/>
              <w:rPr>
                <w:sz w:val="24"/>
              </w:rPr>
            </w:pPr>
            <w:r>
              <w:rPr>
                <w:spacing w:val="-2"/>
                <w:sz w:val="24"/>
              </w:rPr>
              <w:t>33.67</w:t>
            </w:r>
          </w:p>
        </w:tc>
        <w:tc>
          <w:tcPr>
            <w:tcW w:w="863" w:type="dxa"/>
          </w:tcPr>
          <w:p>
            <w:pPr>
              <w:pStyle w:val="TableParagraph"/>
              <w:spacing w:line="273" w:lineRule="exact"/>
              <w:ind w:right="75"/>
              <w:jc w:val="center"/>
              <w:rPr>
                <w:sz w:val="24"/>
              </w:rPr>
            </w:pPr>
            <w:r>
              <w:rPr>
                <w:spacing w:val="-4"/>
                <w:sz w:val="24"/>
              </w:rPr>
              <w:t>2.71</w:t>
            </w:r>
          </w:p>
        </w:tc>
        <w:tc>
          <w:tcPr>
            <w:tcW w:w="1602" w:type="dxa"/>
          </w:tcPr>
          <w:p>
            <w:pPr>
              <w:pStyle w:val="TableParagraph"/>
              <w:spacing w:line="273" w:lineRule="exact"/>
              <w:ind w:left="116"/>
              <w:rPr>
                <w:sz w:val="24"/>
              </w:rPr>
            </w:pPr>
            <w:r>
              <w:rPr>
                <w:spacing w:val="-2"/>
                <w:sz w:val="24"/>
              </w:rPr>
              <w:t>42.27</w:t>
            </w:r>
          </w:p>
        </w:tc>
        <w:tc>
          <w:tcPr>
            <w:tcW w:w="1029" w:type="dxa"/>
          </w:tcPr>
          <w:p>
            <w:pPr>
              <w:pStyle w:val="TableParagraph"/>
              <w:spacing w:line="273" w:lineRule="exact"/>
              <w:ind w:left="161"/>
              <w:rPr>
                <w:sz w:val="24"/>
              </w:rPr>
            </w:pPr>
            <w:r>
              <w:rPr>
                <w:spacing w:val="-2"/>
                <w:sz w:val="24"/>
              </w:rPr>
              <w:t>544.6</w:t>
            </w:r>
          </w:p>
        </w:tc>
        <w:tc>
          <w:tcPr>
            <w:tcW w:w="1431" w:type="dxa"/>
          </w:tcPr>
          <w:p>
            <w:pPr>
              <w:pStyle w:val="TableParagraph"/>
              <w:spacing w:line="276" w:lineRule="exact" w:before="4"/>
              <w:ind w:left="111"/>
              <w:rPr>
                <w:rFonts w:ascii="Calibri"/>
                <w:sz w:val="24"/>
              </w:rPr>
            </w:pPr>
            <w:r>
              <w:rPr>
                <w:rFonts w:ascii="Calibri"/>
                <w:spacing w:val="-2"/>
                <w:sz w:val="24"/>
              </w:rPr>
              <w:t>0.905991</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1997</w:t>
            </w:r>
          </w:p>
        </w:tc>
        <w:tc>
          <w:tcPr>
            <w:tcW w:w="1125" w:type="dxa"/>
          </w:tcPr>
          <w:p>
            <w:pPr>
              <w:pStyle w:val="TableParagraph"/>
              <w:spacing w:line="273" w:lineRule="exact"/>
              <w:ind w:left="117" w:right="32"/>
              <w:jc w:val="center"/>
              <w:rPr>
                <w:sz w:val="24"/>
              </w:rPr>
            </w:pPr>
            <w:r>
              <w:rPr>
                <w:spacing w:val="-2"/>
                <w:sz w:val="24"/>
              </w:rPr>
              <w:t>33.18</w:t>
            </w:r>
          </w:p>
        </w:tc>
        <w:tc>
          <w:tcPr>
            <w:tcW w:w="863" w:type="dxa"/>
          </w:tcPr>
          <w:p>
            <w:pPr>
              <w:pStyle w:val="TableParagraph"/>
              <w:spacing w:line="273" w:lineRule="exact"/>
              <w:ind w:right="75"/>
              <w:jc w:val="center"/>
              <w:rPr>
                <w:sz w:val="24"/>
              </w:rPr>
            </w:pPr>
            <w:r>
              <w:rPr>
                <w:spacing w:val="-4"/>
                <w:sz w:val="24"/>
              </w:rPr>
              <w:t>2.76</w:t>
            </w:r>
          </w:p>
        </w:tc>
        <w:tc>
          <w:tcPr>
            <w:tcW w:w="1602" w:type="dxa"/>
          </w:tcPr>
          <w:p>
            <w:pPr>
              <w:pStyle w:val="TableParagraph"/>
              <w:spacing w:line="273" w:lineRule="exact"/>
              <w:ind w:left="116"/>
              <w:rPr>
                <w:sz w:val="24"/>
              </w:rPr>
            </w:pPr>
            <w:r>
              <w:rPr>
                <w:spacing w:val="-2"/>
                <w:sz w:val="24"/>
              </w:rPr>
              <w:t>44.10</w:t>
            </w:r>
          </w:p>
        </w:tc>
        <w:tc>
          <w:tcPr>
            <w:tcW w:w="1029" w:type="dxa"/>
          </w:tcPr>
          <w:p>
            <w:pPr>
              <w:pStyle w:val="TableParagraph"/>
              <w:spacing w:line="273" w:lineRule="exact"/>
              <w:ind w:left="161"/>
              <w:rPr>
                <w:sz w:val="24"/>
              </w:rPr>
            </w:pPr>
            <w:r>
              <w:rPr>
                <w:spacing w:val="-2"/>
                <w:sz w:val="24"/>
              </w:rPr>
              <w:t>520.7</w:t>
            </w:r>
          </w:p>
        </w:tc>
        <w:tc>
          <w:tcPr>
            <w:tcW w:w="1431" w:type="dxa"/>
          </w:tcPr>
          <w:p>
            <w:pPr>
              <w:pStyle w:val="TableParagraph"/>
              <w:spacing w:line="276" w:lineRule="exact" w:before="4"/>
              <w:ind w:left="111"/>
              <w:rPr>
                <w:rFonts w:ascii="Calibri"/>
                <w:sz w:val="24"/>
              </w:rPr>
            </w:pPr>
            <w:r>
              <w:rPr>
                <w:rFonts w:ascii="Calibri"/>
                <w:spacing w:val="-2"/>
                <w:sz w:val="24"/>
              </w:rPr>
              <w:t>0.866231</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1998</w:t>
            </w:r>
          </w:p>
        </w:tc>
        <w:tc>
          <w:tcPr>
            <w:tcW w:w="1125" w:type="dxa"/>
          </w:tcPr>
          <w:p>
            <w:pPr>
              <w:pStyle w:val="TableParagraph"/>
              <w:spacing w:line="273" w:lineRule="exact"/>
              <w:ind w:left="117" w:right="32"/>
              <w:jc w:val="center"/>
              <w:rPr>
                <w:sz w:val="24"/>
              </w:rPr>
            </w:pPr>
            <w:r>
              <w:rPr>
                <w:spacing w:val="-2"/>
                <w:sz w:val="24"/>
              </w:rPr>
              <w:t>34.07</w:t>
            </w:r>
          </w:p>
        </w:tc>
        <w:tc>
          <w:tcPr>
            <w:tcW w:w="863" w:type="dxa"/>
          </w:tcPr>
          <w:p>
            <w:pPr>
              <w:pStyle w:val="TableParagraph"/>
              <w:spacing w:line="273" w:lineRule="exact"/>
              <w:ind w:right="75"/>
              <w:jc w:val="center"/>
              <w:rPr>
                <w:sz w:val="24"/>
              </w:rPr>
            </w:pPr>
            <w:r>
              <w:rPr>
                <w:spacing w:val="-4"/>
                <w:sz w:val="24"/>
              </w:rPr>
              <w:t>2.77</w:t>
            </w:r>
          </w:p>
        </w:tc>
        <w:tc>
          <w:tcPr>
            <w:tcW w:w="1602" w:type="dxa"/>
          </w:tcPr>
          <w:p>
            <w:pPr>
              <w:pStyle w:val="TableParagraph"/>
              <w:spacing w:line="273" w:lineRule="exact"/>
              <w:ind w:left="116"/>
              <w:rPr>
                <w:sz w:val="24"/>
              </w:rPr>
            </w:pPr>
            <w:r>
              <w:rPr>
                <w:spacing w:val="-2"/>
                <w:sz w:val="24"/>
              </w:rPr>
              <w:t>41.91</w:t>
            </w:r>
          </w:p>
        </w:tc>
        <w:tc>
          <w:tcPr>
            <w:tcW w:w="1029" w:type="dxa"/>
          </w:tcPr>
          <w:p>
            <w:pPr>
              <w:pStyle w:val="TableParagraph"/>
              <w:spacing w:line="273" w:lineRule="exact"/>
              <w:ind w:left="161"/>
              <w:rPr>
                <w:sz w:val="24"/>
              </w:rPr>
            </w:pPr>
            <w:r>
              <w:rPr>
                <w:spacing w:val="-2"/>
                <w:sz w:val="24"/>
              </w:rPr>
              <w:t>654.1</w:t>
            </w:r>
          </w:p>
        </w:tc>
        <w:tc>
          <w:tcPr>
            <w:tcW w:w="1431" w:type="dxa"/>
          </w:tcPr>
          <w:p>
            <w:pPr>
              <w:pStyle w:val="TableParagraph"/>
              <w:spacing w:line="276" w:lineRule="exact" w:before="4"/>
              <w:ind w:left="111"/>
              <w:rPr>
                <w:rFonts w:ascii="Calibri"/>
                <w:sz w:val="24"/>
              </w:rPr>
            </w:pPr>
            <w:r>
              <w:rPr>
                <w:rFonts w:ascii="Calibri"/>
                <w:spacing w:val="-2"/>
                <w:sz w:val="24"/>
              </w:rPr>
              <w:t>1.088154</w:t>
            </w:r>
          </w:p>
        </w:tc>
        <w:tc>
          <w:tcPr>
            <w:tcW w:w="1502" w:type="dxa"/>
          </w:tcPr>
          <w:p>
            <w:pPr>
              <w:pStyle w:val="TableParagraph"/>
              <w:spacing w:line="276" w:lineRule="exact" w:before="4"/>
              <w:ind w:left="202"/>
              <w:rPr>
                <w:rFonts w:ascii="Calibri"/>
                <w:sz w:val="24"/>
              </w:rPr>
            </w:pPr>
            <w:r>
              <w:rPr>
                <w:rFonts w:ascii="Calibri"/>
                <w:spacing w:val="-2"/>
                <w:sz w:val="24"/>
              </w:rPr>
              <w:t>Normal</w:t>
            </w:r>
          </w:p>
        </w:tc>
      </w:tr>
      <w:tr>
        <w:trPr>
          <w:trHeight w:val="300" w:hRule="atLeast"/>
        </w:trPr>
        <w:tc>
          <w:tcPr>
            <w:tcW w:w="951" w:type="dxa"/>
          </w:tcPr>
          <w:p>
            <w:pPr>
              <w:pStyle w:val="TableParagraph"/>
              <w:spacing w:before="1"/>
              <w:ind w:left="115"/>
              <w:rPr>
                <w:b/>
                <w:sz w:val="24"/>
              </w:rPr>
            </w:pPr>
            <w:r>
              <w:rPr>
                <w:b/>
                <w:spacing w:val="-4"/>
                <w:sz w:val="24"/>
              </w:rPr>
              <w:t>1999</w:t>
            </w:r>
          </w:p>
        </w:tc>
        <w:tc>
          <w:tcPr>
            <w:tcW w:w="1125" w:type="dxa"/>
          </w:tcPr>
          <w:p>
            <w:pPr>
              <w:pStyle w:val="TableParagraph"/>
              <w:spacing w:line="273" w:lineRule="exact"/>
              <w:ind w:left="85" w:right="117"/>
              <w:jc w:val="center"/>
              <w:rPr>
                <w:sz w:val="24"/>
              </w:rPr>
            </w:pPr>
            <w:r>
              <w:rPr>
                <w:spacing w:val="-4"/>
                <w:sz w:val="24"/>
              </w:rPr>
              <w:t>34.3</w:t>
            </w:r>
          </w:p>
        </w:tc>
        <w:tc>
          <w:tcPr>
            <w:tcW w:w="863" w:type="dxa"/>
          </w:tcPr>
          <w:p>
            <w:pPr>
              <w:pStyle w:val="TableParagraph"/>
              <w:spacing w:line="273" w:lineRule="exact"/>
              <w:ind w:right="75"/>
              <w:jc w:val="center"/>
              <w:rPr>
                <w:sz w:val="24"/>
              </w:rPr>
            </w:pPr>
            <w:r>
              <w:rPr>
                <w:spacing w:val="-4"/>
                <w:sz w:val="24"/>
              </w:rPr>
              <w:t>2.62</w:t>
            </w:r>
          </w:p>
        </w:tc>
        <w:tc>
          <w:tcPr>
            <w:tcW w:w="1602" w:type="dxa"/>
          </w:tcPr>
          <w:p>
            <w:pPr>
              <w:pStyle w:val="TableParagraph"/>
              <w:spacing w:line="273" w:lineRule="exact"/>
              <w:ind w:left="116"/>
              <w:rPr>
                <w:sz w:val="24"/>
              </w:rPr>
            </w:pPr>
            <w:r>
              <w:rPr>
                <w:spacing w:val="-2"/>
                <w:sz w:val="24"/>
              </w:rPr>
              <w:t>40.44</w:t>
            </w:r>
          </w:p>
        </w:tc>
        <w:tc>
          <w:tcPr>
            <w:tcW w:w="1029" w:type="dxa"/>
          </w:tcPr>
          <w:p>
            <w:pPr>
              <w:pStyle w:val="TableParagraph"/>
              <w:spacing w:line="273" w:lineRule="exact"/>
              <w:ind w:left="161"/>
              <w:rPr>
                <w:sz w:val="24"/>
              </w:rPr>
            </w:pPr>
            <w:r>
              <w:rPr>
                <w:spacing w:val="-2"/>
                <w:sz w:val="24"/>
              </w:rPr>
              <w:t>716.3</w:t>
            </w:r>
          </w:p>
        </w:tc>
        <w:tc>
          <w:tcPr>
            <w:tcW w:w="1431" w:type="dxa"/>
          </w:tcPr>
          <w:p>
            <w:pPr>
              <w:pStyle w:val="TableParagraph"/>
              <w:spacing w:line="276" w:lineRule="exact" w:before="4"/>
              <w:ind w:left="111"/>
              <w:rPr>
                <w:rFonts w:ascii="Calibri"/>
                <w:sz w:val="24"/>
              </w:rPr>
            </w:pPr>
            <w:r>
              <w:rPr>
                <w:rFonts w:ascii="Calibri"/>
                <w:spacing w:val="-2"/>
                <w:sz w:val="24"/>
              </w:rPr>
              <w:t>1.191629</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2000</w:t>
            </w:r>
          </w:p>
        </w:tc>
        <w:tc>
          <w:tcPr>
            <w:tcW w:w="1125" w:type="dxa"/>
          </w:tcPr>
          <w:p>
            <w:pPr>
              <w:pStyle w:val="TableParagraph"/>
              <w:spacing w:line="273" w:lineRule="exact"/>
              <w:ind w:left="117" w:right="32"/>
              <w:jc w:val="center"/>
              <w:rPr>
                <w:sz w:val="24"/>
              </w:rPr>
            </w:pPr>
            <w:r>
              <w:rPr>
                <w:spacing w:val="-2"/>
                <w:sz w:val="24"/>
              </w:rPr>
              <w:t>34.01</w:t>
            </w:r>
          </w:p>
        </w:tc>
        <w:tc>
          <w:tcPr>
            <w:tcW w:w="863" w:type="dxa"/>
          </w:tcPr>
          <w:p>
            <w:pPr>
              <w:pStyle w:val="TableParagraph"/>
              <w:spacing w:line="273" w:lineRule="exact"/>
              <w:ind w:right="75"/>
              <w:jc w:val="center"/>
              <w:rPr>
                <w:sz w:val="24"/>
              </w:rPr>
            </w:pPr>
            <w:r>
              <w:rPr>
                <w:spacing w:val="-4"/>
                <w:sz w:val="24"/>
              </w:rPr>
              <w:t>2.87</w:t>
            </w:r>
          </w:p>
        </w:tc>
        <w:tc>
          <w:tcPr>
            <w:tcW w:w="1602" w:type="dxa"/>
          </w:tcPr>
          <w:p>
            <w:pPr>
              <w:pStyle w:val="TableParagraph"/>
              <w:spacing w:line="273" w:lineRule="exact"/>
              <w:ind w:left="116"/>
              <w:rPr>
                <w:sz w:val="24"/>
              </w:rPr>
            </w:pPr>
            <w:r>
              <w:rPr>
                <w:spacing w:val="-2"/>
                <w:sz w:val="24"/>
              </w:rPr>
              <w:t>42.70</w:t>
            </w:r>
          </w:p>
        </w:tc>
        <w:tc>
          <w:tcPr>
            <w:tcW w:w="1029" w:type="dxa"/>
          </w:tcPr>
          <w:p>
            <w:pPr>
              <w:pStyle w:val="TableParagraph"/>
              <w:spacing w:line="273" w:lineRule="exact"/>
              <w:ind w:left="161"/>
              <w:rPr>
                <w:sz w:val="24"/>
              </w:rPr>
            </w:pPr>
            <w:r>
              <w:rPr>
                <w:spacing w:val="-2"/>
                <w:sz w:val="24"/>
              </w:rPr>
              <w:t>512.4</w:t>
            </w:r>
          </w:p>
        </w:tc>
        <w:tc>
          <w:tcPr>
            <w:tcW w:w="1431" w:type="dxa"/>
          </w:tcPr>
          <w:p>
            <w:pPr>
              <w:pStyle w:val="TableParagraph"/>
              <w:spacing w:line="276" w:lineRule="exact" w:before="4"/>
              <w:ind w:left="111"/>
              <w:rPr>
                <w:rFonts w:ascii="Calibri"/>
                <w:sz w:val="24"/>
              </w:rPr>
            </w:pPr>
            <w:r>
              <w:rPr>
                <w:rFonts w:ascii="Calibri"/>
                <w:spacing w:val="-2"/>
                <w:sz w:val="24"/>
              </w:rPr>
              <w:t>0.852423</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2001</w:t>
            </w:r>
          </w:p>
        </w:tc>
        <w:tc>
          <w:tcPr>
            <w:tcW w:w="1125" w:type="dxa"/>
          </w:tcPr>
          <w:p>
            <w:pPr>
              <w:pStyle w:val="TableParagraph"/>
              <w:spacing w:line="273" w:lineRule="exact"/>
              <w:ind w:left="117" w:right="32"/>
              <w:jc w:val="center"/>
              <w:rPr>
                <w:sz w:val="24"/>
              </w:rPr>
            </w:pPr>
            <w:r>
              <w:rPr>
                <w:spacing w:val="-2"/>
                <w:sz w:val="24"/>
              </w:rPr>
              <w:t>34.66</w:t>
            </w:r>
          </w:p>
        </w:tc>
        <w:tc>
          <w:tcPr>
            <w:tcW w:w="863" w:type="dxa"/>
          </w:tcPr>
          <w:p>
            <w:pPr>
              <w:pStyle w:val="TableParagraph"/>
              <w:spacing w:line="273" w:lineRule="exact"/>
              <w:ind w:right="75"/>
              <w:jc w:val="center"/>
              <w:rPr>
                <w:sz w:val="24"/>
              </w:rPr>
            </w:pPr>
            <w:r>
              <w:rPr>
                <w:spacing w:val="-4"/>
                <w:sz w:val="24"/>
              </w:rPr>
              <w:t>2.89</w:t>
            </w:r>
          </w:p>
        </w:tc>
        <w:tc>
          <w:tcPr>
            <w:tcW w:w="1602" w:type="dxa"/>
          </w:tcPr>
          <w:p>
            <w:pPr>
              <w:pStyle w:val="TableParagraph"/>
              <w:spacing w:line="273" w:lineRule="exact"/>
              <w:ind w:left="116"/>
              <w:rPr>
                <w:sz w:val="24"/>
              </w:rPr>
            </w:pPr>
            <w:r>
              <w:rPr>
                <w:spacing w:val="-2"/>
                <w:sz w:val="24"/>
              </w:rPr>
              <w:t>37.82</w:t>
            </w:r>
          </w:p>
        </w:tc>
        <w:tc>
          <w:tcPr>
            <w:tcW w:w="1029" w:type="dxa"/>
          </w:tcPr>
          <w:p>
            <w:pPr>
              <w:pStyle w:val="TableParagraph"/>
              <w:spacing w:line="273" w:lineRule="exact"/>
              <w:ind w:left="161"/>
              <w:rPr>
                <w:sz w:val="24"/>
              </w:rPr>
            </w:pPr>
            <w:r>
              <w:rPr>
                <w:spacing w:val="-2"/>
                <w:sz w:val="24"/>
              </w:rPr>
              <w:t>509.6</w:t>
            </w:r>
          </w:p>
        </w:tc>
        <w:tc>
          <w:tcPr>
            <w:tcW w:w="1431" w:type="dxa"/>
          </w:tcPr>
          <w:p>
            <w:pPr>
              <w:pStyle w:val="TableParagraph"/>
              <w:spacing w:line="276" w:lineRule="exact" w:before="4"/>
              <w:ind w:left="111"/>
              <w:rPr>
                <w:rFonts w:ascii="Calibri"/>
                <w:sz w:val="24"/>
              </w:rPr>
            </w:pPr>
            <w:r>
              <w:rPr>
                <w:rFonts w:ascii="Calibri"/>
                <w:spacing w:val="-2"/>
                <w:sz w:val="24"/>
              </w:rPr>
              <w:t>0.847765</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2002</w:t>
            </w:r>
          </w:p>
        </w:tc>
        <w:tc>
          <w:tcPr>
            <w:tcW w:w="1125" w:type="dxa"/>
          </w:tcPr>
          <w:p>
            <w:pPr>
              <w:pStyle w:val="TableParagraph"/>
              <w:spacing w:line="273" w:lineRule="exact"/>
              <w:ind w:left="117" w:right="32"/>
              <w:jc w:val="center"/>
              <w:rPr>
                <w:sz w:val="24"/>
              </w:rPr>
            </w:pPr>
            <w:r>
              <w:rPr>
                <w:spacing w:val="-2"/>
                <w:sz w:val="24"/>
              </w:rPr>
              <w:t>34.83</w:t>
            </w:r>
          </w:p>
        </w:tc>
        <w:tc>
          <w:tcPr>
            <w:tcW w:w="863" w:type="dxa"/>
          </w:tcPr>
          <w:p>
            <w:pPr>
              <w:pStyle w:val="TableParagraph"/>
              <w:spacing w:line="273" w:lineRule="exact"/>
              <w:ind w:right="75"/>
              <w:jc w:val="center"/>
              <w:rPr>
                <w:sz w:val="24"/>
              </w:rPr>
            </w:pPr>
            <w:r>
              <w:rPr>
                <w:spacing w:val="-4"/>
                <w:sz w:val="24"/>
              </w:rPr>
              <w:t>2.65</w:t>
            </w:r>
          </w:p>
        </w:tc>
        <w:tc>
          <w:tcPr>
            <w:tcW w:w="1602" w:type="dxa"/>
          </w:tcPr>
          <w:p>
            <w:pPr>
              <w:pStyle w:val="TableParagraph"/>
              <w:spacing w:line="273" w:lineRule="exact"/>
              <w:ind w:left="116"/>
              <w:rPr>
                <w:sz w:val="24"/>
              </w:rPr>
            </w:pPr>
            <w:r>
              <w:rPr>
                <w:spacing w:val="-2"/>
                <w:sz w:val="24"/>
              </w:rPr>
              <w:t>40.28</w:t>
            </w:r>
          </w:p>
        </w:tc>
        <w:tc>
          <w:tcPr>
            <w:tcW w:w="1029" w:type="dxa"/>
          </w:tcPr>
          <w:p>
            <w:pPr>
              <w:pStyle w:val="TableParagraph"/>
              <w:spacing w:line="273" w:lineRule="exact"/>
              <w:ind w:left="161"/>
              <w:rPr>
                <w:sz w:val="24"/>
              </w:rPr>
            </w:pPr>
            <w:r>
              <w:rPr>
                <w:spacing w:val="-2"/>
                <w:sz w:val="24"/>
              </w:rPr>
              <w:t>558.0</w:t>
            </w:r>
          </w:p>
        </w:tc>
        <w:tc>
          <w:tcPr>
            <w:tcW w:w="1431" w:type="dxa"/>
          </w:tcPr>
          <w:p>
            <w:pPr>
              <w:pStyle w:val="TableParagraph"/>
              <w:spacing w:line="276" w:lineRule="exact" w:before="4"/>
              <w:ind w:left="111"/>
              <w:rPr>
                <w:rFonts w:ascii="Calibri"/>
                <w:sz w:val="24"/>
              </w:rPr>
            </w:pPr>
            <w:r>
              <w:rPr>
                <w:rFonts w:ascii="Calibri"/>
                <w:spacing w:val="-2"/>
                <w:sz w:val="24"/>
              </w:rPr>
              <w:t>0.928283</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2003</w:t>
            </w:r>
          </w:p>
        </w:tc>
        <w:tc>
          <w:tcPr>
            <w:tcW w:w="1125" w:type="dxa"/>
          </w:tcPr>
          <w:p>
            <w:pPr>
              <w:pStyle w:val="TableParagraph"/>
              <w:spacing w:line="273" w:lineRule="exact"/>
              <w:ind w:left="117" w:right="32"/>
              <w:jc w:val="center"/>
              <w:rPr>
                <w:sz w:val="24"/>
              </w:rPr>
            </w:pPr>
            <w:r>
              <w:rPr>
                <w:spacing w:val="-2"/>
                <w:sz w:val="24"/>
              </w:rPr>
              <w:t>34.63</w:t>
            </w:r>
          </w:p>
        </w:tc>
        <w:tc>
          <w:tcPr>
            <w:tcW w:w="863" w:type="dxa"/>
          </w:tcPr>
          <w:p>
            <w:pPr>
              <w:pStyle w:val="TableParagraph"/>
              <w:spacing w:line="273" w:lineRule="exact"/>
              <w:ind w:right="75"/>
              <w:jc w:val="center"/>
              <w:rPr>
                <w:sz w:val="24"/>
              </w:rPr>
            </w:pPr>
            <w:r>
              <w:rPr>
                <w:spacing w:val="-4"/>
                <w:sz w:val="24"/>
              </w:rPr>
              <w:t>2.74</w:t>
            </w:r>
          </w:p>
        </w:tc>
        <w:tc>
          <w:tcPr>
            <w:tcW w:w="1602" w:type="dxa"/>
          </w:tcPr>
          <w:p>
            <w:pPr>
              <w:pStyle w:val="TableParagraph"/>
              <w:spacing w:line="273" w:lineRule="exact"/>
              <w:ind w:left="116"/>
              <w:rPr>
                <w:sz w:val="24"/>
              </w:rPr>
            </w:pPr>
            <w:r>
              <w:rPr>
                <w:spacing w:val="-2"/>
                <w:sz w:val="24"/>
              </w:rPr>
              <w:t>41.36</w:t>
            </w:r>
          </w:p>
        </w:tc>
        <w:tc>
          <w:tcPr>
            <w:tcW w:w="1029" w:type="dxa"/>
          </w:tcPr>
          <w:p>
            <w:pPr>
              <w:pStyle w:val="TableParagraph"/>
              <w:spacing w:line="273" w:lineRule="exact"/>
              <w:ind w:left="161"/>
              <w:rPr>
                <w:sz w:val="24"/>
              </w:rPr>
            </w:pPr>
            <w:r>
              <w:rPr>
                <w:spacing w:val="-2"/>
                <w:sz w:val="24"/>
              </w:rPr>
              <w:t>652.6</w:t>
            </w:r>
          </w:p>
        </w:tc>
        <w:tc>
          <w:tcPr>
            <w:tcW w:w="1431" w:type="dxa"/>
          </w:tcPr>
          <w:p>
            <w:pPr>
              <w:pStyle w:val="TableParagraph"/>
              <w:spacing w:line="276" w:lineRule="exact" w:before="4"/>
              <w:ind w:left="111"/>
              <w:rPr>
                <w:rFonts w:ascii="Calibri"/>
                <w:sz w:val="24"/>
              </w:rPr>
            </w:pPr>
            <w:r>
              <w:rPr>
                <w:rFonts w:ascii="Calibri"/>
                <w:spacing w:val="-2"/>
                <w:sz w:val="24"/>
              </w:rPr>
              <w:t>1.085658</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2"/>
              <w:ind w:left="115"/>
              <w:rPr>
                <w:b/>
                <w:sz w:val="24"/>
              </w:rPr>
            </w:pPr>
            <w:r>
              <w:rPr>
                <w:b/>
                <w:spacing w:val="-4"/>
                <w:sz w:val="24"/>
              </w:rPr>
              <w:t>2004</w:t>
            </w:r>
          </w:p>
        </w:tc>
        <w:tc>
          <w:tcPr>
            <w:tcW w:w="1125" w:type="dxa"/>
          </w:tcPr>
          <w:p>
            <w:pPr>
              <w:pStyle w:val="TableParagraph"/>
              <w:spacing w:line="273" w:lineRule="exact"/>
              <w:ind w:left="117" w:right="32"/>
              <w:jc w:val="center"/>
              <w:rPr>
                <w:sz w:val="24"/>
              </w:rPr>
            </w:pPr>
            <w:r>
              <w:rPr>
                <w:spacing w:val="-2"/>
                <w:sz w:val="24"/>
              </w:rPr>
              <w:t>34.58</w:t>
            </w:r>
          </w:p>
        </w:tc>
        <w:tc>
          <w:tcPr>
            <w:tcW w:w="863" w:type="dxa"/>
          </w:tcPr>
          <w:p>
            <w:pPr>
              <w:pStyle w:val="TableParagraph"/>
              <w:spacing w:line="273" w:lineRule="exact"/>
              <w:ind w:right="75"/>
              <w:jc w:val="center"/>
              <w:rPr>
                <w:sz w:val="24"/>
              </w:rPr>
            </w:pPr>
            <w:r>
              <w:rPr>
                <w:spacing w:val="-4"/>
                <w:sz w:val="24"/>
              </w:rPr>
              <w:t>2.69</w:t>
            </w:r>
          </w:p>
        </w:tc>
        <w:tc>
          <w:tcPr>
            <w:tcW w:w="1602" w:type="dxa"/>
          </w:tcPr>
          <w:p>
            <w:pPr>
              <w:pStyle w:val="TableParagraph"/>
              <w:spacing w:line="273" w:lineRule="exact"/>
              <w:ind w:left="116"/>
              <w:rPr>
                <w:sz w:val="24"/>
              </w:rPr>
            </w:pPr>
            <w:r>
              <w:rPr>
                <w:spacing w:val="-2"/>
                <w:sz w:val="24"/>
              </w:rPr>
              <w:t>41.91</w:t>
            </w:r>
          </w:p>
        </w:tc>
        <w:tc>
          <w:tcPr>
            <w:tcW w:w="1029" w:type="dxa"/>
          </w:tcPr>
          <w:p>
            <w:pPr>
              <w:pStyle w:val="TableParagraph"/>
              <w:spacing w:line="273" w:lineRule="exact"/>
              <w:ind w:left="161"/>
              <w:rPr>
                <w:sz w:val="24"/>
              </w:rPr>
            </w:pPr>
            <w:r>
              <w:rPr>
                <w:spacing w:val="-2"/>
                <w:sz w:val="24"/>
              </w:rPr>
              <w:t>516.0</w:t>
            </w:r>
          </w:p>
        </w:tc>
        <w:tc>
          <w:tcPr>
            <w:tcW w:w="1431" w:type="dxa"/>
          </w:tcPr>
          <w:p>
            <w:pPr>
              <w:pStyle w:val="TableParagraph"/>
              <w:spacing w:line="276" w:lineRule="exact" w:before="4"/>
              <w:ind w:left="111"/>
              <w:rPr>
                <w:rFonts w:ascii="Calibri"/>
                <w:sz w:val="24"/>
              </w:rPr>
            </w:pPr>
            <w:r>
              <w:rPr>
                <w:rFonts w:ascii="Calibri"/>
                <w:spacing w:val="-2"/>
                <w:sz w:val="24"/>
              </w:rPr>
              <w:t>0.858412</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2005</w:t>
            </w:r>
          </w:p>
        </w:tc>
        <w:tc>
          <w:tcPr>
            <w:tcW w:w="1125" w:type="dxa"/>
          </w:tcPr>
          <w:p>
            <w:pPr>
              <w:pStyle w:val="TableParagraph"/>
              <w:spacing w:line="273" w:lineRule="exact"/>
              <w:ind w:left="117" w:right="32"/>
              <w:jc w:val="center"/>
              <w:rPr>
                <w:sz w:val="24"/>
              </w:rPr>
            </w:pPr>
            <w:r>
              <w:rPr>
                <w:spacing w:val="-2"/>
                <w:sz w:val="24"/>
              </w:rPr>
              <w:t>34.75</w:t>
            </w:r>
          </w:p>
        </w:tc>
        <w:tc>
          <w:tcPr>
            <w:tcW w:w="863" w:type="dxa"/>
          </w:tcPr>
          <w:p>
            <w:pPr>
              <w:pStyle w:val="TableParagraph"/>
              <w:spacing w:line="273" w:lineRule="exact"/>
              <w:ind w:right="75"/>
              <w:jc w:val="center"/>
              <w:rPr>
                <w:sz w:val="24"/>
              </w:rPr>
            </w:pPr>
            <w:r>
              <w:rPr>
                <w:spacing w:val="-4"/>
                <w:sz w:val="24"/>
              </w:rPr>
              <w:t>2.78</w:t>
            </w:r>
          </w:p>
        </w:tc>
        <w:tc>
          <w:tcPr>
            <w:tcW w:w="1602" w:type="dxa"/>
          </w:tcPr>
          <w:p>
            <w:pPr>
              <w:pStyle w:val="TableParagraph"/>
              <w:spacing w:line="273" w:lineRule="exact"/>
              <w:ind w:left="116"/>
              <w:rPr>
                <w:sz w:val="24"/>
              </w:rPr>
            </w:pPr>
            <w:r>
              <w:rPr>
                <w:spacing w:val="-2"/>
                <w:sz w:val="24"/>
              </w:rPr>
              <w:t>42.16</w:t>
            </w:r>
          </w:p>
        </w:tc>
        <w:tc>
          <w:tcPr>
            <w:tcW w:w="1029" w:type="dxa"/>
          </w:tcPr>
          <w:p>
            <w:pPr>
              <w:pStyle w:val="TableParagraph"/>
              <w:spacing w:line="273" w:lineRule="exact"/>
              <w:ind w:left="161"/>
              <w:rPr>
                <w:sz w:val="24"/>
              </w:rPr>
            </w:pPr>
            <w:r>
              <w:rPr>
                <w:spacing w:val="-2"/>
                <w:sz w:val="24"/>
              </w:rPr>
              <w:t>697.3</w:t>
            </w:r>
          </w:p>
        </w:tc>
        <w:tc>
          <w:tcPr>
            <w:tcW w:w="1431" w:type="dxa"/>
          </w:tcPr>
          <w:p>
            <w:pPr>
              <w:pStyle w:val="TableParagraph"/>
              <w:spacing w:line="276" w:lineRule="exact" w:before="4"/>
              <w:ind w:left="111"/>
              <w:rPr>
                <w:rFonts w:ascii="Calibri"/>
                <w:sz w:val="24"/>
              </w:rPr>
            </w:pPr>
            <w:r>
              <w:rPr>
                <w:rFonts w:ascii="Calibri"/>
                <w:spacing w:val="-2"/>
                <w:sz w:val="24"/>
              </w:rPr>
              <w:t>1.160021</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2006</w:t>
            </w:r>
          </w:p>
        </w:tc>
        <w:tc>
          <w:tcPr>
            <w:tcW w:w="1125" w:type="dxa"/>
          </w:tcPr>
          <w:p>
            <w:pPr>
              <w:pStyle w:val="TableParagraph"/>
              <w:spacing w:line="273" w:lineRule="exact"/>
              <w:ind w:left="117" w:right="32"/>
              <w:jc w:val="center"/>
              <w:rPr>
                <w:sz w:val="24"/>
              </w:rPr>
            </w:pPr>
            <w:r>
              <w:rPr>
                <w:spacing w:val="-2"/>
                <w:sz w:val="24"/>
              </w:rPr>
              <w:t>35.08</w:t>
            </w:r>
          </w:p>
        </w:tc>
        <w:tc>
          <w:tcPr>
            <w:tcW w:w="863" w:type="dxa"/>
          </w:tcPr>
          <w:p>
            <w:pPr>
              <w:pStyle w:val="TableParagraph"/>
              <w:spacing w:line="273" w:lineRule="exact"/>
              <w:ind w:right="75"/>
              <w:jc w:val="center"/>
              <w:rPr>
                <w:sz w:val="24"/>
              </w:rPr>
            </w:pPr>
            <w:r>
              <w:rPr>
                <w:spacing w:val="-4"/>
                <w:sz w:val="24"/>
              </w:rPr>
              <w:t>2.61</w:t>
            </w:r>
          </w:p>
        </w:tc>
        <w:tc>
          <w:tcPr>
            <w:tcW w:w="1602" w:type="dxa"/>
          </w:tcPr>
          <w:p>
            <w:pPr>
              <w:pStyle w:val="TableParagraph"/>
              <w:spacing w:line="273" w:lineRule="exact"/>
              <w:ind w:left="116"/>
              <w:rPr>
                <w:sz w:val="24"/>
              </w:rPr>
            </w:pPr>
            <w:r>
              <w:rPr>
                <w:spacing w:val="-2"/>
                <w:sz w:val="24"/>
              </w:rPr>
              <w:t>38.82</w:t>
            </w:r>
          </w:p>
        </w:tc>
        <w:tc>
          <w:tcPr>
            <w:tcW w:w="1029" w:type="dxa"/>
          </w:tcPr>
          <w:p>
            <w:pPr>
              <w:pStyle w:val="TableParagraph"/>
              <w:spacing w:line="273" w:lineRule="exact"/>
              <w:ind w:left="161"/>
              <w:rPr>
                <w:sz w:val="24"/>
              </w:rPr>
            </w:pPr>
            <w:r>
              <w:rPr>
                <w:spacing w:val="-2"/>
                <w:sz w:val="24"/>
              </w:rPr>
              <w:t>651.3</w:t>
            </w:r>
          </w:p>
        </w:tc>
        <w:tc>
          <w:tcPr>
            <w:tcW w:w="1431" w:type="dxa"/>
          </w:tcPr>
          <w:p>
            <w:pPr>
              <w:pStyle w:val="TableParagraph"/>
              <w:spacing w:line="276" w:lineRule="exact" w:before="4"/>
              <w:ind w:left="111"/>
              <w:rPr>
                <w:rFonts w:ascii="Calibri"/>
                <w:sz w:val="24"/>
              </w:rPr>
            </w:pPr>
            <w:r>
              <w:rPr>
                <w:rFonts w:ascii="Calibri"/>
                <w:spacing w:val="-2"/>
                <w:sz w:val="24"/>
              </w:rPr>
              <w:t>1.083496</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2007</w:t>
            </w:r>
          </w:p>
        </w:tc>
        <w:tc>
          <w:tcPr>
            <w:tcW w:w="1125" w:type="dxa"/>
          </w:tcPr>
          <w:p>
            <w:pPr>
              <w:pStyle w:val="TableParagraph"/>
              <w:spacing w:line="273" w:lineRule="exact"/>
              <w:ind w:left="117" w:right="32"/>
              <w:jc w:val="center"/>
              <w:rPr>
                <w:sz w:val="24"/>
              </w:rPr>
            </w:pPr>
            <w:r>
              <w:rPr>
                <w:spacing w:val="-2"/>
                <w:sz w:val="24"/>
              </w:rPr>
              <w:t>34.63</w:t>
            </w:r>
          </w:p>
        </w:tc>
        <w:tc>
          <w:tcPr>
            <w:tcW w:w="863" w:type="dxa"/>
          </w:tcPr>
          <w:p>
            <w:pPr>
              <w:pStyle w:val="TableParagraph"/>
              <w:spacing w:line="273" w:lineRule="exact"/>
              <w:ind w:right="75"/>
              <w:jc w:val="center"/>
              <w:rPr>
                <w:sz w:val="24"/>
              </w:rPr>
            </w:pPr>
            <w:r>
              <w:rPr>
                <w:spacing w:val="-4"/>
                <w:sz w:val="24"/>
              </w:rPr>
              <w:t>2.80</w:t>
            </w:r>
          </w:p>
        </w:tc>
        <w:tc>
          <w:tcPr>
            <w:tcW w:w="1602" w:type="dxa"/>
          </w:tcPr>
          <w:p>
            <w:pPr>
              <w:pStyle w:val="TableParagraph"/>
              <w:spacing w:line="273" w:lineRule="exact"/>
              <w:ind w:left="116"/>
              <w:rPr>
                <w:sz w:val="24"/>
              </w:rPr>
            </w:pPr>
            <w:r>
              <w:rPr>
                <w:spacing w:val="-2"/>
                <w:sz w:val="24"/>
              </w:rPr>
              <w:t>38.82</w:t>
            </w:r>
          </w:p>
        </w:tc>
        <w:tc>
          <w:tcPr>
            <w:tcW w:w="1029" w:type="dxa"/>
          </w:tcPr>
          <w:p>
            <w:pPr>
              <w:pStyle w:val="TableParagraph"/>
              <w:spacing w:line="273" w:lineRule="exact"/>
              <w:ind w:left="161"/>
              <w:rPr>
                <w:sz w:val="24"/>
              </w:rPr>
            </w:pPr>
            <w:r>
              <w:rPr>
                <w:spacing w:val="-2"/>
                <w:sz w:val="24"/>
              </w:rPr>
              <w:t>583.2</w:t>
            </w:r>
          </w:p>
        </w:tc>
        <w:tc>
          <w:tcPr>
            <w:tcW w:w="1431" w:type="dxa"/>
          </w:tcPr>
          <w:p>
            <w:pPr>
              <w:pStyle w:val="TableParagraph"/>
              <w:spacing w:line="276" w:lineRule="exact" w:before="4"/>
              <w:ind w:left="111"/>
              <w:rPr>
                <w:rFonts w:ascii="Calibri"/>
                <w:sz w:val="24"/>
              </w:rPr>
            </w:pPr>
            <w:r>
              <w:rPr>
                <w:rFonts w:ascii="Calibri"/>
                <w:spacing w:val="-2"/>
                <w:sz w:val="24"/>
              </w:rPr>
              <w:t>0.970205</w:t>
            </w:r>
          </w:p>
        </w:tc>
        <w:tc>
          <w:tcPr>
            <w:tcW w:w="1502" w:type="dxa"/>
          </w:tcPr>
          <w:p>
            <w:pPr>
              <w:pStyle w:val="TableParagraph"/>
              <w:spacing w:line="276" w:lineRule="exact" w:before="4"/>
              <w:ind w:left="202"/>
              <w:rPr>
                <w:rFonts w:ascii="Calibri"/>
                <w:sz w:val="24"/>
              </w:rPr>
            </w:pPr>
            <w:r>
              <w:rPr>
                <w:rFonts w:ascii="Calibri"/>
                <w:spacing w:val="-2"/>
                <w:sz w:val="24"/>
              </w:rPr>
              <w:t>Normal</w:t>
            </w:r>
          </w:p>
        </w:tc>
      </w:tr>
      <w:tr>
        <w:trPr>
          <w:trHeight w:val="300" w:hRule="atLeast"/>
        </w:trPr>
        <w:tc>
          <w:tcPr>
            <w:tcW w:w="951" w:type="dxa"/>
          </w:tcPr>
          <w:p>
            <w:pPr>
              <w:pStyle w:val="TableParagraph"/>
              <w:spacing w:before="1"/>
              <w:ind w:left="115"/>
              <w:rPr>
                <w:b/>
                <w:sz w:val="24"/>
              </w:rPr>
            </w:pPr>
            <w:r>
              <w:rPr>
                <w:b/>
                <w:spacing w:val="-4"/>
                <w:sz w:val="24"/>
              </w:rPr>
              <w:t>2008</w:t>
            </w:r>
          </w:p>
        </w:tc>
        <w:tc>
          <w:tcPr>
            <w:tcW w:w="1125" w:type="dxa"/>
          </w:tcPr>
          <w:p>
            <w:pPr>
              <w:pStyle w:val="TableParagraph"/>
              <w:spacing w:line="273" w:lineRule="exact"/>
              <w:ind w:left="117" w:right="32"/>
              <w:jc w:val="center"/>
              <w:rPr>
                <w:sz w:val="24"/>
              </w:rPr>
            </w:pPr>
            <w:r>
              <w:rPr>
                <w:spacing w:val="-2"/>
                <w:sz w:val="24"/>
              </w:rPr>
              <w:t>34.04</w:t>
            </w:r>
          </w:p>
        </w:tc>
        <w:tc>
          <w:tcPr>
            <w:tcW w:w="863" w:type="dxa"/>
          </w:tcPr>
          <w:p>
            <w:pPr>
              <w:pStyle w:val="TableParagraph"/>
              <w:spacing w:line="273" w:lineRule="exact"/>
              <w:ind w:right="75"/>
              <w:jc w:val="center"/>
              <w:rPr>
                <w:sz w:val="24"/>
              </w:rPr>
            </w:pPr>
            <w:r>
              <w:rPr>
                <w:spacing w:val="-4"/>
                <w:sz w:val="24"/>
              </w:rPr>
              <w:t>2.94</w:t>
            </w:r>
          </w:p>
        </w:tc>
        <w:tc>
          <w:tcPr>
            <w:tcW w:w="1602" w:type="dxa"/>
          </w:tcPr>
          <w:p>
            <w:pPr>
              <w:pStyle w:val="TableParagraph"/>
              <w:spacing w:line="273" w:lineRule="exact"/>
              <w:ind w:left="116"/>
              <w:rPr>
                <w:sz w:val="24"/>
              </w:rPr>
            </w:pPr>
            <w:r>
              <w:rPr>
                <w:spacing w:val="-2"/>
                <w:sz w:val="24"/>
              </w:rPr>
              <w:t>38.17</w:t>
            </w:r>
          </w:p>
        </w:tc>
        <w:tc>
          <w:tcPr>
            <w:tcW w:w="1029" w:type="dxa"/>
          </w:tcPr>
          <w:p>
            <w:pPr>
              <w:pStyle w:val="TableParagraph"/>
              <w:spacing w:line="273" w:lineRule="exact"/>
              <w:ind w:left="161"/>
              <w:rPr>
                <w:sz w:val="24"/>
              </w:rPr>
            </w:pPr>
            <w:r>
              <w:rPr>
                <w:spacing w:val="-2"/>
                <w:sz w:val="24"/>
              </w:rPr>
              <w:t>657.8</w:t>
            </w:r>
          </w:p>
        </w:tc>
        <w:tc>
          <w:tcPr>
            <w:tcW w:w="1431" w:type="dxa"/>
          </w:tcPr>
          <w:p>
            <w:pPr>
              <w:pStyle w:val="TableParagraph"/>
              <w:spacing w:line="276" w:lineRule="exact" w:before="4"/>
              <w:ind w:left="111"/>
              <w:rPr>
                <w:rFonts w:ascii="Calibri"/>
                <w:sz w:val="24"/>
              </w:rPr>
            </w:pPr>
            <w:r>
              <w:rPr>
                <w:rFonts w:ascii="Calibri"/>
                <w:spacing w:val="-2"/>
                <w:sz w:val="24"/>
              </w:rPr>
              <w:t>1.094309</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2009</w:t>
            </w:r>
          </w:p>
        </w:tc>
        <w:tc>
          <w:tcPr>
            <w:tcW w:w="1125" w:type="dxa"/>
          </w:tcPr>
          <w:p>
            <w:pPr>
              <w:pStyle w:val="TableParagraph"/>
              <w:spacing w:line="273" w:lineRule="exact"/>
              <w:ind w:left="117" w:right="32"/>
              <w:jc w:val="center"/>
              <w:rPr>
                <w:sz w:val="24"/>
              </w:rPr>
            </w:pPr>
            <w:r>
              <w:rPr>
                <w:spacing w:val="-2"/>
                <w:sz w:val="24"/>
              </w:rPr>
              <w:t>34.78</w:t>
            </w:r>
          </w:p>
        </w:tc>
        <w:tc>
          <w:tcPr>
            <w:tcW w:w="863" w:type="dxa"/>
          </w:tcPr>
          <w:p>
            <w:pPr>
              <w:pStyle w:val="TableParagraph"/>
              <w:spacing w:line="273" w:lineRule="exact"/>
              <w:ind w:right="75"/>
              <w:jc w:val="center"/>
              <w:rPr>
                <w:sz w:val="24"/>
              </w:rPr>
            </w:pPr>
            <w:r>
              <w:rPr>
                <w:spacing w:val="-4"/>
                <w:sz w:val="24"/>
              </w:rPr>
              <w:t>2.60</w:t>
            </w:r>
          </w:p>
        </w:tc>
        <w:tc>
          <w:tcPr>
            <w:tcW w:w="1602" w:type="dxa"/>
          </w:tcPr>
          <w:p>
            <w:pPr>
              <w:pStyle w:val="TableParagraph"/>
              <w:spacing w:line="273" w:lineRule="exact"/>
              <w:ind w:left="116"/>
              <w:rPr>
                <w:sz w:val="24"/>
              </w:rPr>
            </w:pPr>
            <w:r>
              <w:rPr>
                <w:spacing w:val="-2"/>
                <w:sz w:val="24"/>
              </w:rPr>
              <w:t>40.73</w:t>
            </w:r>
          </w:p>
        </w:tc>
        <w:tc>
          <w:tcPr>
            <w:tcW w:w="1029" w:type="dxa"/>
          </w:tcPr>
          <w:p>
            <w:pPr>
              <w:pStyle w:val="TableParagraph"/>
              <w:spacing w:line="273" w:lineRule="exact"/>
              <w:ind w:left="161"/>
              <w:rPr>
                <w:sz w:val="24"/>
              </w:rPr>
            </w:pPr>
            <w:r>
              <w:rPr>
                <w:spacing w:val="-2"/>
                <w:sz w:val="24"/>
              </w:rPr>
              <w:t>544.7</w:t>
            </w:r>
          </w:p>
        </w:tc>
        <w:tc>
          <w:tcPr>
            <w:tcW w:w="1431" w:type="dxa"/>
          </w:tcPr>
          <w:p>
            <w:pPr>
              <w:pStyle w:val="TableParagraph"/>
              <w:spacing w:line="276" w:lineRule="exact" w:before="4"/>
              <w:ind w:left="111"/>
              <w:rPr>
                <w:rFonts w:ascii="Calibri"/>
                <w:sz w:val="24"/>
              </w:rPr>
            </w:pPr>
            <w:r>
              <w:rPr>
                <w:rFonts w:ascii="Calibri"/>
                <w:spacing w:val="-2"/>
                <w:sz w:val="24"/>
              </w:rPr>
              <w:t>0.906157</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2010</w:t>
            </w:r>
          </w:p>
        </w:tc>
        <w:tc>
          <w:tcPr>
            <w:tcW w:w="1125" w:type="dxa"/>
          </w:tcPr>
          <w:p>
            <w:pPr>
              <w:pStyle w:val="TableParagraph"/>
              <w:spacing w:line="273" w:lineRule="exact"/>
              <w:ind w:left="117" w:right="32"/>
              <w:jc w:val="center"/>
              <w:rPr>
                <w:sz w:val="24"/>
              </w:rPr>
            </w:pPr>
            <w:r>
              <w:rPr>
                <w:spacing w:val="-2"/>
                <w:sz w:val="24"/>
              </w:rPr>
              <w:t>34.46</w:t>
            </w:r>
          </w:p>
        </w:tc>
        <w:tc>
          <w:tcPr>
            <w:tcW w:w="863" w:type="dxa"/>
          </w:tcPr>
          <w:p>
            <w:pPr>
              <w:pStyle w:val="TableParagraph"/>
              <w:spacing w:line="273" w:lineRule="exact"/>
              <w:ind w:right="75"/>
              <w:jc w:val="center"/>
              <w:rPr>
                <w:sz w:val="24"/>
              </w:rPr>
            </w:pPr>
            <w:r>
              <w:rPr>
                <w:spacing w:val="-4"/>
                <w:sz w:val="24"/>
              </w:rPr>
              <w:t>2.72</w:t>
            </w:r>
          </w:p>
        </w:tc>
        <w:tc>
          <w:tcPr>
            <w:tcW w:w="1602" w:type="dxa"/>
          </w:tcPr>
          <w:p>
            <w:pPr>
              <w:pStyle w:val="TableParagraph"/>
              <w:spacing w:line="273" w:lineRule="exact"/>
              <w:ind w:left="116"/>
              <w:rPr>
                <w:sz w:val="24"/>
              </w:rPr>
            </w:pPr>
            <w:r>
              <w:rPr>
                <w:spacing w:val="-2"/>
                <w:sz w:val="24"/>
              </w:rPr>
              <w:t>42.02</w:t>
            </w:r>
          </w:p>
        </w:tc>
        <w:tc>
          <w:tcPr>
            <w:tcW w:w="1029" w:type="dxa"/>
          </w:tcPr>
          <w:p>
            <w:pPr>
              <w:pStyle w:val="TableParagraph"/>
              <w:spacing w:line="273" w:lineRule="exact"/>
              <w:ind w:left="161"/>
              <w:rPr>
                <w:sz w:val="24"/>
              </w:rPr>
            </w:pPr>
            <w:r>
              <w:rPr>
                <w:spacing w:val="-2"/>
                <w:sz w:val="24"/>
              </w:rPr>
              <w:t>701.1</w:t>
            </w:r>
          </w:p>
        </w:tc>
        <w:tc>
          <w:tcPr>
            <w:tcW w:w="1431" w:type="dxa"/>
          </w:tcPr>
          <w:p>
            <w:pPr>
              <w:pStyle w:val="TableParagraph"/>
              <w:spacing w:line="276" w:lineRule="exact" w:before="4"/>
              <w:ind w:left="111"/>
              <w:rPr>
                <w:rFonts w:ascii="Calibri"/>
                <w:sz w:val="24"/>
              </w:rPr>
            </w:pPr>
            <w:r>
              <w:rPr>
                <w:rFonts w:ascii="Calibri"/>
                <w:spacing w:val="-2"/>
                <w:sz w:val="24"/>
              </w:rPr>
              <w:t>1.166342</w:t>
            </w:r>
          </w:p>
        </w:tc>
        <w:tc>
          <w:tcPr>
            <w:tcW w:w="1502" w:type="dxa"/>
          </w:tcPr>
          <w:p>
            <w:pPr>
              <w:pStyle w:val="TableParagraph"/>
              <w:spacing w:line="276" w:lineRule="exact" w:before="4"/>
              <w:ind w:left="202"/>
              <w:rPr>
                <w:rFonts w:ascii="Calibri"/>
                <w:sz w:val="24"/>
              </w:rPr>
            </w:pPr>
            <w:r>
              <w:rPr>
                <w:rFonts w:ascii="Calibri"/>
                <w:spacing w:val="-5"/>
                <w:sz w:val="24"/>
              </w:rPr>
              <w:t>Wet</w:t>
            </w:r>
          </w:p>
        </w:tc>
      </w:tr>
      <w:tr>
        <w:trPr>
          <w:trHeight w:val="300" w:hRule="atLeast"/>
        </w:trPr>
        <w:tc>
          <w:tcPr>
            <w:tcW w:w="951" w:type="dxa"/>
          </w:tcPr>
          <w:p>
            <w:pPr>
              <w:pStyle w:val="TableParagraph"/>
              <w:spacing w:before="1"/>
              <w:ind w:left="115"/>
              <w:rPr>
                <w:b/>
                <w:sz w:val="24"/>
              </w:rPr>
            </w:pPr>
            <w:r>
              <w:rPr>
                <w:b/>
                <w:spacing w:val="-4"/>
                <w:sz w:val="24"/>
              </w:rPr>
              <w:t>2011</w:t>
            </w:r>
          </w:p>
        </w:tc>
        <w:tc>
          <w:tcPr>
            <w:tcW w:w="1125" w:type="dxa"/>
          </w:tcPr>
          <w:p>
            <w:pPr>
              <w:pStyle w:val="TableParagraph"/>
              <w:spacing w:line="273" w:lineRule="exact"/>
              <w:ind w:left="117" w:right="32"/>
              <w:jc w:val="center"/>
              <w:rPr>
                <w:sz w:val="24"/>
              </w:rPr>
            </w:pPr>
            <w:r>
              <w:rPr>
                <w:spacing w:val="-2"/>
                <w:sz w:val="24"/>
              </w:rPr>
              <w:t>34.52</w:t>
            </w:r>
          </w:p>
        </w:tc>
        <w:tc>
          <w:tcPr>
            <w:tcW w:w="863" w:type="dxa"/>
          </w:tcPr>
          <w:p>
            <w:pPr>
              <w:pStyle w:val="TableParagraph"/>
              <w:spacing w:line="273" w:lineRule="exact"/>
              <w:ind w:right="75"/>
              <w:jc w:val="center"/>
              <w:rPr>
                <w:sz w:val="24"/>
              </w:rPr>
            </w:pPr>
            <w:r>
              <w:rPr>
                <w:spacing w:val="-4"/>
                <w:sz w:val="24"/>
              </w:rPr>
              <w:t>2.88</w:t>
            </w:r>
          </w:p>
        </w:tc>
        <w:tc>
          <w:tcPr>
            <w:tcW w:w="1602" w:type="dxa"/>
          </w:tcPr>
          <w:p>
            <w:pPr>
              <w:pStyle w:val="TableParagraph"/>
              <w:spacing w:line="273" w:lineRule="exact"/>
              <w:ind w:left="116"/>
              <w:rPr>
                <w:sz w:val="24"/>
              </w:rPr>
            </w:pPr>
            <w:r>
              <w:rPr>
                <w:spacing w:val="-2"/>
                <w:sz w:val="24"/>
              </w:rPr>
              <w:t>38.03</w:t>
            </w:r>
          </w:p>
        </w:tc>
        <w:tc>
          <w:tcPr>
            <w:tcW w:w="1029" w:type="dxa"/>
          </w:tcPr>
          <w:p>
            <w:pPr>
              <w:pStyle w:val="TableParagraph"/>
              <w:spacing w:line="273" w:lineRule="exact"/>
              <w:ind w:left="161"/>
              <w:rPr>
                <w:sz w:val="24"/>
              </w:rPr>
            </w:pPr>
            <w:r>
              <w:rPr>
                <w:spacing w:val="-2"/>
                <w:sz w:val="24"/>
              </w:rPr>
              <w:t>478.9</w:t>
            </w:r>
          </w:p>
        </w:tc>
        <w:tc>
          <w:tcPr>
            <w:tcW w:w="1431" w:type="dxa"/>
          </w:tcPr>
          <w:p>
            <w:pPr>
              <w:pStyle w:val="TableParagraph"/>
              <w:spacing w:line="276" w:lineRule="exact" w:before="4"/>
              <w:ind w:left="111"/>
              <w:rPr>
                <w:rFonts w:ascii="Calibri"/>
                <w:sz w:val="24"/>
              </w:rPr>
            </w:pPr>
            <w:r>
              <w:rPr>
                <w:rFonts w:ascii="Calibri"/>
                <w:spacing w:val="-2"/>
                <w:sz w:val="24"/>
              </w:rPr>
              <w:t>0.796693</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2012</w:t>
            </w:r>
          </w:p>
        </w:tc>
        <w:tc>
          <w:tcPr>
            <w:tcW w:w="1125" w:type="dxa"/>
          </w:tcPr>
          <w:p>
            <w:pPr>
              <w:pStyle w:val="TableParagraph"/>
              <w:spacing w:line="273" w:lineRule="exact"/>
              <w:ind w:left="117" w:right="32"/>
              <w:jc w:val="center"/>
              <w:rPr>
                <w:sz w:val="24"/>
              </w:rPr>
            </w:pPr>
            <w:r>
              <w:rPr>
                <w:spacing w:val="-2"/>
                <w:sz w:val="24"/>
              </w:rPr>
              <w:t>33.86</w:t>
            </w:r>
          </w:p>
        </w:tc>
        <w:tc>
          <w:tcPr>
            <w:tcW w:w="863" w:type="dxa"/>
          </w:tcPr>
          <w:p>
            <w:pPr>
              <w:pStyle w:val="TableParagraph"/>
              <w:spacing w:line="273" w:lineRule="exact"/>
              <w:ind w:right="75"/>
              <w:jc w:val="center"/>
              <w:rPr>
                <w:sz w:val="24"/>
              </w:rPr>
            </w:pPr>
            <w:r>
              <w:rPr>
                <w:spacing w:val="-4"/>
                <w:sz w:val="24"/>
              </w:rPr>
              <w:t>2.23</w:t>
            </w:r>
          </w:p>
        </w:tc>
        <w:tc>
          <w:tcPr>
            <w:tcW w:w="1602" w:type="dxa"/>
          </w:tcPr>
          <w:p>
            <w:pPr>
              <w:pStyle w:val="TableParagraph"/>
              <w:spacing w:line="273" w:lineRule="exact"/>
              <w:ind w:left="116"/>
              <w:rPr>
                <w:sz w:val="24"/>
              </w:rPr>
            </w:pPr>
            <w:r>
              <w:rPr>
                <w:spacing w:val="-2"/>
                <w:sz w:val="24"/>
              </w:rPr>
              <w:t>42.75</w:t>
            </w:r>
          </w:p>
        </w:tc>
        <w:tc>
          <w:tcPr>
            <w:tcW w:w="1029" w:type="dxa"/>
          </w:tcPr>
          <w:p>
            <w:pPr>
              <w:pStyle w:val="TableParagraph"/>
              <w:spacing w:line="273" w:lineRule="exact"/>
              <w:ind w:left="161"/>
              <w:rPr>
                <w:sz w:val="24"/>
              </w:rPr>
            </w:pPr>
            <w:r>
              <w:rPr>
                <w:spacing w:val="-2"/>
                <w:sz w:val="24"/>
              </w:rPr>
              <w:t>553.7</w:t>
            </w:r>
          </w:p>
        </w:tc>
        <w:tc>
          <w:tcPr>
            <w:tcW w:w="1431" w:type="dxa"/>
          </w:tcPr>
          <w:p>
            <w:pPr>
              <w:pStyle w:val="TableParagraph"/>
              <w:spacing w:line="276" w:lineRule="exact" w:before="4"/>
              <w:ind w:left="111"/>
              <w:rPr>
                <w:rFonts w:ascii="Calibri"/>
                <w:sz w:val="24"/>
              </w:rPr>
            </w:pPr>
            <w:r>
              <w:rPr>
                <w:rFonts w:ascii="Calibri"/>
                <w:spacing w:val="-2"/>
                <w:sz w:val="24"/>
              </w:rPr>
              <w:t>0.921129</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2013</w:t>
            </w:r>
          </w:p>
        </w:tc>
        <w:tc>
          <w:tcPr>
            <w:tcW w:w="1125" w:type="dxa"/>
          </w:tcPr>
          <w:p>
            <w:pPr>
              <w:pStyle w:val="TableParagraph"/>
              <w:spacing w:line="273" w:lineRule="exact"/>
              <w:ind w:left="117" w:right="32"/>
              <w:jc w:val="center"/>
              <w:rPr>
                <w:sz w:val="24"/>
              </w:rPr>
            </w:pPr>
            <w:r>
              <w:rPr>
                <w:spacing w:val="-2"/>
                <w:sz w:val="24"/>
              </w:rPr>
              <w:t>34.22</w:t>
            </w:r>
          </w:p>
        </w:tc>
        <w:tc>
          <w:tcPr>
            <w:tcW w:w="863" w:type="dxa"/>
          </w:tcPr>
          <w:p>
            <w:pPr>
              <w:pStyle w:val="TableParagraph"/>
              <w:spacing w:line="273" w:lineRule="exact"/>
              <w:ind w:right="75"/>
              <w:jc w:val="center"/>
              <w:rPr>
                <w:sz w:val="24"/>
              </w:rPr>
            </w:pPr>
            <w:r>
              <w:rPr>
                <w:spacing w:val="-4"/>
                <w:sz w:val="24"/>
              </w:rPr>
              <w:t>2.42</w:t>
            </w:r>
          </w:p>
        </w:tc>
        <w:tc>
          <w:tcPr>
            <w:tcW w:w="1602" w:type="dxa"/>
          </w:tcPr>
          <w:p>
            <w:pPr>
              <w:pStyle w:val="TableParagraph"/>
              <w:spacing w:line="273" w:lineRule="exact"/>
              <w:ind w:left="116"/>
              <w:rPr>
                <w:sz w:val="24"/>
              </w:rPr>
            </w:pPr>
            <w:r>
              <w:rPr>
                <w:spacing w:val="-2"/>
                <w:sz w:val="24"/>
              </w:rPr>
              <w:t>42.60</w:t>
            </w:r>
          </w:p>
        </w:tc>
        <w:tc>
          <w:tcPr>
            <w:tcW w:w="1029" w:type="dxa"/>
          </w:tcPr>
          <w:p>
            <w:pPr>
              <w:pStyle w:val="TableParagraph"/>
              <w:spacing w:line="273" w:lineRule="exact"/>
              <w:ind w:left="161"/>
              <w:rPr>
                <w:sz w:val="24"/>
              </w:rPr>
            </w:pPr>
            <w:r>
              <w:rPr>
                <w:spacing w:val="-2"/>
                <w:sz w:val="24"/>
              </w:rPr>
              <w:t>506.2</w:t>
            </w:r>
          </w:p>
        </w:tc>
        <w:tc>
          <w:tcPr>
            <w:tcW w:w="1431" w:type="dxa"/>
          </w:tcPr>
          <w:p>
            <w:pPr>
              <w:pStyle w:val="TableParagraph"/>
              <w:spacing w:line="276" w:lineRule="exact" w:before="4"/>
              <w:ind w:left="111"/>
              <w:rPr>
                <w:rFonts w:ascii="Calibri"/>
                <w:sz w:val="24"/>
              </w:rPr>
            </w:pPr>
            <w:r>
              <w:rPr>
                <w:rFonts w:ascii="Calibri"/>
                <w:spacing w:val="-2"/>
                <w:sz w:val="24"/>
              </w:rPr>
              <w:t>0.842109</w:t>
            </w:r>
          </w:p>
        </w:tc>
        <w:tc>
          <w:tcPr>
            <w:tcW w:w="1502" w:type="dxa"/>
          </w:tcPr>
          <w:p>
            <w:pPr>
              <w:pStyle w:val="TableParagraph"/>
              <w:spacing w:line="276" w:lineRule="exact" w:before="4"/>
              <w:ind w:left="202"/>
              <w:rPr>
                <w:rFonts w:ascii="Calibri"/>
                <w:sz w:val="24"/>
              </w:rPr>
            </w:pPr>
            <w:r>
              <w:rPr>
                <w:rFonts w:ascii="Calibri"/>
                <w:sz w:val="24"/>
              </w:rPr>
              <w:t>Very </w:t>
            </w:r>
            <w:r>
              <w:rPr>
                <w:rFonts w:ascii="Calibri"/>
                <w:spacing w:val="-5"/>
                <w:sz w:val="24"/>
              </w:rPr>
              <w:t>Dry</w:t>
            </w:r>
          </w:p>
        </w:tc>
      </w:tr>
      <w:tr>
        <w:trPr>
          <w:trHeight w:val="300" w:hRule="atLeast"/>
        </w:trPr>
        <w:tc>
          <w:tcPr>
            <w:tcW w:w="951" w:type="dxa"/>
          </w:tcPr>
          <w:p>
            <w:pPr>
              <w:pStyle w:val="TableParagraph"/>
              <w:spacing w:before="1"/>
              <w:ind w:left="115"/>
              <w:rPr>
                <w:b/>
                <w:sz w:val="24"/>
              </w:rPr>
            </w:pPr>
            <w:r>
              <w:rPr>
                <w:b/>
                <w:spacing w:val="-4"/>
                <w:sz w:val="24"/>
              </w:rPr>
              <w:t>2014</w:t>
            </w:r>
          </w:p>
        </w:tc>
        <w:tc>
          <w:tcPr>
            <w:tcW w:w="1125" w:type="dxa"/>
          </w:tcPr>
          <w:p>
            <w:pPr>
              <w:pStyle w:val="TableParagraph"/>
              <w:spacing w:line="273" w:lineRule="exact"/>
              <w:ind w:left="117" w:right="32"/>
              <w:jc w:val="center"/>
              <w:rPr>
                <w:sz w:val="24"/>
              </w:rPr>
            </w:pPr>
            <w:r>
              <w:rPr>
                <w:spacing w:val="-2"/>
                <w:sz w:val="24"/>
              </w:rPr>
              <w:t>32.45</w:t>
            </w:r>
          </w:p>
        </w:tc>
        <w:tc>
          <w:tcPr>
            <w:tcW w:w="863" w:type="dxa"/>
          </w:tcPr>
          <w:p>
            <w:pPr>
              <w:pStyle w:val="TableParagraph"/>
              <w:spacing w:line="273" w:lineRule="exact"/>
              <w:ind w:right="75"/>
              <w:jc w:val="center"/>
              <w:rPr>
                <w:sz w:val="24"/>
              </w:rPr>
            </w:pPr>
            <w:r>
              <w:rPr>
                <w:spacing w:val="-4"/>
                <w:sz w:val="24"/>
              </w:rPr>
              <w:t>2.70</w:t>
            </w:r>
          </w:p>
        </w:tc>
        <w:tc>
          <w:tcPr>
            <w:tcW w:w="1602" w:type="dxa"/>
          </w:tcPr>
          <w:p>
            <w:pPr>
              <w:pStyle w:val="TableParagraph"/>
              <w:spacing w:line="273" w:lineRule="exact"/>
              <w:ind w:left="116"/>
              <w:rPr>
                <w:sz w:val="24"/>
              </w:rPr>
            </w:pPr>
            <w:r>
              <w:rPr>
                <w:spacing w:val="-2"/>
                <w:sz w:val="24"/>
              </w:rPr>
              <w:t>41.07</w:t>
            </w:r>
          </w:p>
        </w:tc>
        <w:tc>
          <w:tcPr>
            <w:tcW w:w="1029" w:type="dxa"/>
          </w:tcPr>
          <w:p>
            <w:pPr>
              <w:pStyle w:val="TableParagraph"/>
              <w:spacing w:line="273" w:lineRule="exact"/>
              <w:ind w:left="161"/>
              <w:rPr>
                <w:sz w:val="24"/>
              </w:rPr>
            </w:pPr>
            <w:r>
              <w:rPr>
                <w:spacing w:val="-2"/>
                <w:sz w:val="24"/>
              </w:rPr>
              <w:t>582.7</w:t>
            </w:r>
          </w:p>
        </w:tc>
        <w:tc>
          <w:tcPr>
            <w:tcW w:w="1431" w:type="dxa"/>
          </w:tcPr>
          <w:p>
            <w:pPr>
              <w:pStyle w:val="TableParagraph"/>
              <w:spacing w:line="276" w:lineRule="exact" w:before="4"/>
              <w:ind w:left="111"/>
              <w:rPr>
                <w:rFonts w:ascii="Calibri"/>
                <w:sz w:val="24"/>
              </w:rPr>
            </w:pPr>
            <w:r>
              <w:rPr>
                <w:rFonts w:ascii="Calibri"/>
                <w:spacing w:val="-2"/>
                <w:sz w:val="24"/>
              </w:rPr>
              <w:t>0.969373</w:t>
            </w:r>
          </w:p>
        </w:tc>
        <w:tc>
          <w:tcPr>
            <w:tcW w:w="1502" w:type="dxa"/>
          </w:tcPr>
          <w:p>
            <w:pPr>
              <w:pStyle w:val="TableParagraph"/>
              <w:spacing w:line="276" w:lineRule="exact" w:before="4"/>
              <w:ind w:left="202"/>
              <w:rPr>
                <w:rFonts w:ascii="Calibri"/>
                <w:sz w:val="24"/>
              </w:rPr>
            </w:pPr>
            <w:r>
              <w:rPr>
                <w:rFonts w:ascii="Calibri"/>
                <w:spacing w:val="-2"/>
                <w:sz w:val="24"/>
              </w:rPr>
              <w:t>Normal</w:t>
            </w:r>
          </w:p>
        </w:tc>
      </w:tr>
      <w:tr>
        <w:trPr>
          <w:trHeight w:val="299" w:hRule="atLeast"/>
        </w:trPr>
        <w:tc>
          <w:tcPr>
            <w:tcW w:w="951" w:type="dxa"/>
          </w:tcPr>
          <w:p>
            <w:pPr>
              <w:pStyle w:val="TableParagraph"/>
              <w:spacing w:before="1"/>
              <w:ind w:left="115"/>
              <w:rPr>
                <w:b/>
                <w:sz w:val="24"/>
              </w:rPr>
            </w:pPr>
            <w:r>
              <w:rPr>
                <w:b/>
                <w:spacing w:val="-4"/>
                <w:sz w:val="24"/>
              </w:rPr>
              <w:t>2015</w:t>
            </w:r>
          </w:p>
        </w:tc>
        <w:tc>
          <w:tcPr>
            <w:tcW w:w="1125" w:type="dxa"/>
          </w:tcPr>
          <w:p>
            <w:pPr>
              <w:pStyle w:val="TableParagraph"/>
              <w:spacing w:line="273" w:lineRule="exact"/>
              <w:ind w:left="117" w:right="32"/>
              <w:jc w:val="center"/>
              <w:rPr>
                <w:sz w:val="24"/>
              </w:rPr>
            </w:pPr>
            <w:r>
              <w:rPr>
                <w:spacing w:val="-2"/>
                <w:sz w:val="24"/>
              </w:rPr>
              <w:t>34.11</w:t>
            </w:r>
          </w:p>
        </w:tc>
        <w:tc>
          <w:tcPr>
            <w:tcW w:w="863" w:type="dxa"/>
          </w:tcPr>
          <w:p>
            <w:pPr>
              <w:pStyle w:val="TableParagraph"/>
              <w:spacing w:line="273" w:lineRule="exact"/>
              <w:ind w:right="75"/>
              <w:jc w:val="center"/>
              <w:rPr>
                <w:sz w:val="24"/>
              </w:rPr>
            </w:pPr>
            <w:r>
              <w:rPr>
                <w:spacing w:val="-4"/>
                <w:sz w:val="24"/>
              </w:rPr>
              <w:t>2.83</w:t>
            </w:r>
          </w:p>
        </w:tc>
        <w:tc>
          <w:tcPr>
            <w:tcW w:w="1602" w:type="dxa"/>
          </w:tcPr>
          <w:p>
            <w:pPr>
              <w:pStyle w:val="TableParagraph"/>
              <w:spacing w:line="273" w:lineRule="exact"/>
              <w:ind w:left="116"/>
              <w:rPr>
                <w:sz w:val="24"/>
              </w:rPr>
            </w:pPr>
            <w:r>
              <w:rPr>
                <w:spacing w:val="-2"/>
                <w:sz w:val="24"/>
              </w:rPr>
              <w:t>39.31</w:t>
            </w:r>
          </w:p>
        </w:tc>
        <w:tc>
          <w:tcPr>
            <w:tcW w:w="1029" w:type="dxa"/>
          </w:tcPr>
          <w:p>
            <w:pPr>
              <w:pStyle w:val="TableParagraph"/>
              <w:spacing w:line="273" w:lineRule="exact"/>
              <w:ind w:left="161"/>
              <w:rPr>
                <w:sz w:val="24"/>
              </w:rPr>
            </w:pPr>
            <w:r>
              <w:rPr>
                <w:spacing w:val="-2"/>
                <w:sz w:val="24"/>
              </w:rPr>
              <w:t>532.2</w:t>
            </w:r>
          </w:p>
        </w:tc>
        <w:tc>
          <w:tcPr>
            <w:tcW w:w="1431" w:type="dxa"/>
          </w:tcPr>
          <w:p>
            <w:pPr>
              <w:pStyle w:val="TableParagraph"/>
              <w:spacing w:line="276" w:lineRule="exact" w:before="4"/>
              <w:ind w:left="111"/>
              <w:rPr>
                <w:rFonts w:ascii="Calibri"/>
                <w:sz w:val="24"/>
              </w:rPr>
            </w:pPr>
            <w:r>
              <w:rPr>
                <w:rFonts w:ascii="Calibri"/>
                <w:spacing w:val="-2"/>
                <w:sz w:val="24"/>
              </w:rPr>
              <w:t>0.885362</w:t>
            </w:r>
          </w:p>
        </w:tc>
        <w:tc>
          <w:tcPr>
            <w:tcW w:w="1502" w:type="dxa"/>
          </w:tcPr>
          <w:p>
            <w:pPr>
              <w:pStyle w:val="TableParagraph"/>
              <w:spacing w:line="276" w:lineRule="exact" w:before="4"/>
              <w:ind w:left="202"/>
              <w:rPr>
                <w:rFonts w:ascii="Calibri"/>
                <w:sz w:val="24"/>
              </w:rPr>
            </w:pPr>
            <w:r>
              <w:rPr>
                <w:rFonts w:ascii="Calibri"/>
                <w:spacing w:val="-5"/>
                <w:sz w:val="24"/>
              </w:rPr>
              <w:t>Dry</w:t>
            </w:r>
          </w:p>
        </w:tc>
      </w:tr>
      <w:tr>
        <w:trPr>
          <w:trHeight w:val="300" w:hRule="atLeast"/>
        </w:trPr>
        <w:tc>
          <w:tcPr>
            <w:tcW w:w="951" w:type="dxa"/>
          </w:tcPr>
          <w:p>
            <w:pPr>
              <w:pStyle w:val="TableParagraph"/>
              <w:spacing w:before="2"/>
              <w:ind w:left="115"/>
              <w:rPr>
                <w:b/>
                <w:sz w:val="24"/>
              </w:rPr>
            </w:pPr>
            <w:r>
              <w:rPr>
                <w:b/>
                <w:spacing w:val="-4"/>
                <w:sz w:val="24"/>
              </w:rPr>
              <w:t>2016</w:t>
            </w:r>
          </w:p>
        </w:tc>
        <w:tc>
          <w:tcPr>
            <w:tcW w:w="1125" w:type="dxa"/>
          </w:tcPr>
          <w:p>
            <w:pPr>
              <w:pStyle w:val="TableParagraph"/>
              <w:spacing w:line="274" w:lineRule="exact"/>
              <w:ind w:left="117" w:right="32"/>
              <w:jc w:val="center"/>
              <w:rPr>
                <w:sz w:val="24"/>
              </w:rPr>
            </w:pPr>
            <w:r>
              <w:rPr>
                <w:spacing w:val="-2"/>
                <w:sz w:val="24"/>
              </w:rPr>
              <w:t>35.06</w:t>
            </w:r>
          </w:p>
        </w:tc>
        <w:tc>
          <w:tcPr>
            <w:tcW w:w="863" w:type="dxa"/>
          </w:tcPr>
          <w:p>
            <w:pPr>
              <w:pStyle w:val="TableParagraph"/>
              <w:spacing w:line="274" w:lineRule="exact"/>
              <w:ind w:right="75"/>
              <w:jc w:val="center"/>
              <w:rPr>
                <w:sz w:val="24"/>
              </w:rPr>
            </w:pPr>
            <w:r>
              <w:rPr>
                <w:spacing w:val="-4"/>
                <w:sz w:val="24"/>
              </w:rPr>
              <w:t>2.76</w:t>
            </w:r>
          </w:p>
        </w:tc>
        <w:tc>
          <w:tcPr>
            <w:tcW w:w="1602" w:type="dxa"/>
          </w:tcPr>
          <w:p>
            <w:pPr>
              <w:pStyle w:val="TableParagraph"/>
              <w:spacing w:line="274" w:lineRule="exact"/>
              <w:ind w:left="116"/>
              <w:rPr>
                <w:sz w:val="24"/>
              </w:rPr>
            </w:pPr>
            <w:r>
              <w:rPr>
                <w:spacing w:val="-2"/>
                <w:sz w:val="24"/>
              </w:rPr>
              <w:t>42.05</w:t>
            </w:r>
          </w:p>
        </w:tc>
        <w:tc>
          <w:tcPr>
            <w:tcW w:w="1029" w:type="dxa"/>
          </w:tcPr>
          <w:p>
            <w:pPr>
              <w:pStyle w:val="TableParagraph"/>
              <w:spacing w:line="241" w:lineRule="exact"/>
              <w:ind w:left="161"/>
              <w:rPr>
                <w:sz w:val="21"/>
              </w:rPr>
            </w:pPr>
            <w:r>
              <w:rPr>
                <w:spacing w:val="-2"/>
                <w:sz w:val="21"/>
              </w:rPr>
              <w:t>958.1</w:t>
            </w:r>
          </w:p>
        </w:tc>
        <w:tc>
          <w:tcPr>
            <w:tcW w:w="1431" w:type="dxa"/>
          </w:tcPr>
          <w:p>
            <w:pPr>
              <w:pStyle w:val="TableParagraph"/>
              <w:spacing w:line="275" w:lineRule="exact" w:before="5"/>
              <w:ind w:left="111"/>
              <w:rPr>
                <w:rFonts w:ascii="Calibri"/>
                <w:sz w:val="24"/>
              </w:rPr>
            </w:pPr>
            <w:r>
              <w:rPr>
                <w:rFonts w:ascii="Calibri"/>
                <w:spacing w:val="-2"/>
                <w:sz w:val="24"/>
              </w:rPr>
              <w:t>1.593885</w:t>
            </w:r>
          </w:p>
        </w:tc>
        <w:tc>
          <w:tcPr>
            <w:tcW w:w="1502" w:type="dxa"/>
          </w:tcPr>
          <w:p>
            <w:pPr>
              <w:pStyle w:val="TableParagraph"/>
              <w:spacing w:line="275" w:lineRule="exact" w:before="5"/>
              <w:ind w:left="202"/>
              <w:rPr>
                <w:rFonts w:ascii="Calibri"/>
                <w:sz w:val="24"/>
              </w:rPr>
            </w:pPr>
            <w:r>
              <w:rPr>
                <w:rFonts w:ascii="Calibri"/>
                <w:sz w:val="24"/>
              </w:rPr>
              <w:t>Very </w:t>
            </w:r>
            <w:r>
              <w:rPr>
                <w:rFonts w:ascii="Calibri"/>
                <w:spacing w:val="-5"/>
                <w:sz w:val="24"/>
              </w:rPr>
              <w:t>Wet</w:t>
            </w:r>
          </w:p>
        </w:tc>
      </w:tr>
      <w:tr>
        <w:trPr>
          <w:trHeight w:val="305" w:hRule="atLeast"/>
        </w:trPr>
        <w:tc>
          <w:tcPr>
            <w:tcW w:w="951" w:type="dxa"/>
            <w:tcBorders>
              <w:bottom w:val="single" w:sz="4" w:space="0" w:color="000000"/>
            </w:tcBorders>
          </w:tcPr>
          <w:p>
            <w:pPr>
              <w:pStyle w:val="TableParagraph"/>
              <w:spacing w:before="2"/>
              <w:ind w:left="115"/>
              <w:rPr>
                <w:b/>
                <w:sz w:val="24"/>
              </w:rPr>
            </w:pPr>
            <w:r>
              <w:rPr>
                <w:b/>
                <w:spacing w:val="-4"/>
                <w:sz w:val="24"/>
              </w:rPr>
              <w:t>2017</w:t>
            </w:r>
          </w:p>
        </w:tc>
        <w:tc>
          <w:tcPr>
            <w:tcW w:w="1125" w:type="dxa"/>
            <w:tcBorders>
              <w:bottom w:val="single" w:sz="4" w:space="0" w:color="000000"/>
            </w:tcBorders>
          </w:tcPr>
          <w:p>
            <w:pPr>
              <w:pStyle w:val="TableParagraph"/>
              <w:spacing w:line="240" w:lineRule="exact"/>
              <w:ind w:left="85" w:right="65"/>
              <w:jc w:val="center"/>
              <w:rPr>
                <w:sz w:val="21"/>
              </w:rPr>
            </w:pPr>
            <w:r>
              <w:rPr>
                <w:spacing w:val="-2"/>
                <w:sz w:val="21"/>
              </w:rPr>
              <w:t>34.58</w:t>
            </w:r>
          </w:p>
        </w:tc>
        <w:tc>
          <w:tcPr>
            <w:tcW w:w="863" w:type="dxa"/>
            <w:tcBorders>
              <w:bottom w:val="single" w:sz="4" w:space="0" w:color="000000"/>
            </w:tcBorders>
          </w:tcPr>
          <w:p>
            <w:pPr>
              <w:pStyle w:val="TableParagraph"/>
              <w:spacing w:line="273" w:lineRule="exact"/>
              <w:ind w:right="75"/>
              <w:jc w:val="center"/>
              <w:rPr>
                <w:sz w:val="24"/>
              </w:rPr>
            </w:pPr>
            <w:r>
              <w:rPr>
                <w:spacing w:val="-4"/>
                <w:sz w:val="24"/>
              </w:rPr>
              <w:t>2.86</w:t>
            </w:r>
          </w:p>
        </w:tc>
        <w:tc>
          <w:tcPr>
            <w:tcW w:w="1602" w:type="dxa"/>
            <w:tcBorders>
              <w:bottom w:val="single" w:sz="4" w:space="0" w:color="000000"/>
            </w:tcBorders>
          </w:tcPr>
          <w:p>
            <w:pPr>
              <w:pStyle w:val="TableParagraph"/>
              <w:spacing w:line="273" w:lineRule="exact"/>
              <w:ind w:left="116"/>
              <w:rPr>
                <w:sz w:val="24"/>
              </w:rPr>
            </w:pPr>
            <w:r>
              <w:rPr>
                <w:spacing w:val="-2"/>
                <w:sz w:val="24"/>
              </w:rPr>
              <w:t>38.60</w:t>
            </w:r>
          </w:p>
        </w:tc>
        <w:tc>
          <w:tcPr>
            <w:tcW w:w="1029" w:type="dxa"/>
            <w:tcBorders>
              <w:bottom w:val="single" w:sz="4" w:space="0" w:color="000000"/>
            </w:tcBorders>
          </w:tcPr>
          <w:p>
            <w:pPr>
              <w:pStyle w:val="TableParagraph"/>
              <w:spacing w:line="240" w:lineRule="exact"/>
              <w:ind w:left="161"/>
              <w:rPr>
                <w:sz w:val="21"/>
              </w:rPr>
            </w:pPr>
            <w:r>
              <w:rPr>
                <w:spacing w:val="-2"/>
                <w:sz w:val="21"/>
              </w:rPr>
              <w:t>655.2</w:t>
            </w:r>
          </w:p>
        </w:tc>
        <w:tc>
          <w:tcPr>
            <w:tcW w:w="1431" w:type="dxa"/>
            <w:tcBorders>
              <w:bottom w:val="single" w:sz="4" w:space="0" w:color="000000"/>
            </w:tcBorders>
          </w:tcPr>
          <w:p>
            <w:pPr>
              <w:pStyle w:val="TableParagraph"/>
              <w:spacing w:line="280" w:lineRule="exact" w:before="4"/>
              <w:ind w:left="111"/>
              <w:rPr>
                <w:rFonts w:ascii="Calibri"/>
                <w:sz w:val="24"/>
              </w:rPr>
            </w:pPr>
            <w:r>
              <w:rPr>
                <w:rFonts w:ascii="Calibri"/>
                <w:spacing w:val="-2"/>
                <w:sz w:val="24"/>
              </w:rPr>
              <w:t>1.089984</w:t>
            </w:r>
          </w:p>
        </w:tc>
        <w:tc>
          <w:tcPr>
            <w:tcW w:w="1502" w:type="dxa"/>
            <w:tcBorders>
              <w:bottom w:val="single" w:sz="4" w:space="0" w:color="000000"/>
            </w:tcBorders>
          </w:tcPr>
          <w:p>
            <w:pPr>
              <w:pStyle w:val="TableParagraph"/>
              <w:spacing w:line="280" w:lineRule="exact" w:before="4"/>
              <w:ind w:left="202"/>
              <w:rPr>
                <w:rFonts w:ascii="Calibri"/>
                <w:sz w:val="24"/>
              </w:rPr>
            </w:pPr>
            <w:r>
              <w:rPr>
                <w:rFonts w:ascii="Calibri"/>
                <w:spacing w:val="-5"/>
                <w:sz w:val="24"/>
              </w:rPr>
              <w:t>Wet</w:t>
            </w:r>
          </w:p>
        </w:tc>
      </w:tr>
    </w:tbl>
    <w:p>
      <w:pPr>
        <w:pStyle w:val="Heading2"/>
        <w:ind w:left="305"/>
      </w:pPr>
      <w:r>
        <w:rPr/>
        <w:t>Table</w:t>
      </w:r>
      <w:r>
        <w:rPr>
          <w:spacing w:val="3"/>
        </w:rPr>
        <w:t> </w:t>
      </w:r>
      <w:r>
        <w:rPr/>
        <w:t>3.3:</w:t>
      </w:r>
      <w:r>
        <w:rPr>
          <w:spacing w:val="2"/>
        </w:rPr>
        <w:t> </w:t>
      </w:r>
      <w:r>
        <w:rPr/>
        <w:t>Hypothetical</w:t>
      </w:r>
      <w:r>
        <w:rPr>
          <w:spacing w:val="9"/>
        </w:rPr>
        <w:t> </w:t>
      </w:r>
      <w:r>
        <w:rPr/>
        <w:t>climate</w:t>
      </w:r>
      <w:r>
        <w:rPr>
          <w:spacing w:val="6"/>
        </w:rPr>
        <w:t> </w:t>
      </w:r>
      <w:r>
        <w:rPr/>
        <w:t>change</w:t>
      </w:r>
      <w:r>
        <w:rPr>
          <w:spacing w:val="5"/>
        </w:rPr>
        <w:t> </w:t>
      </w:r>
      <w:r>
        <w:rPr/>
        <w:t>reference</w:t>
      </w:r>
      <w:r>
        <w:rPr>
          <w:spacing w:val="6"/>
        </w:rPr>
        <w:t> </w:t>
      </w:r>
      <w:r>
        <w:rPr/>
        <w:t>scenario</w:t>
      </w:r>
      <w:r>
        <w:rPr>
          <w:spacing w:val="7"/>
        </w:rPr>
        <w:t> </w:t>
      </w:r>
      <w:r>
        <w:rPr>
          <w:spacing w:val="-4"/>
        </w:rPr>
        <w:t>data</w:t>
      </w:r>
    </w:p>
    <w:p>
      <w:pPr>
        <w:pStyle w:val="BodyText"/>
        <w:rPr>
          <w:b/>
        </w:rPr>
      </w:pPr>
    </w:p>
    <w:p>
      <w:pPr>
        <w:pStyle w:val="BodyText"/>
        <w:rPr>
          <w:b/>
        </w:rPr>
      </w:pPr>
    </w:p>
    <w:p>
      <w:pPr>
        <w:pStyle w:val="BodyText"/>
        <w:spacing w:before="57"/>
        <w:rPr>
          <w:b/>
        </w:rPr>
      </w:pPr>
    </w:p>
    <w:p>
      <w:pPr>
        <w:pStyle w:val="BodyText"/>
        <w:ind w:left="305"/>
      </w:pPr>
      <w:r>
        <w:rPr/>
        <w:t>The</w:t>
      </w:r>
      <w:r>
        <w:rPr>
          <w:spacing w:val="24"/>
        </w:rPr>
        <w:t> </w:t>
      </w:r>
      <w:r>
        <w:rPr/>
        <w:t>Table3.3</w:t>
      </w:r>
      <w:r>
        <w:rPr>
          <w:spacing w:val="27"/>
        </w:rPr>
        <w:t> </w:t>
      </w:r>
      <w:r>
        <w:rPr/>
        <w:t>shows</w:t>
      </w:r>
      <w:r>
        <w:rPr>
          <w:spacing w:val="32"/>
        </w:rPr>
        <w:t> </w:t>
      </w:r>
      <w:r>
        <w:rPr/>
        <w:t>the</w:t>
      </w:r>
      <w:r>
        <w:rPr>
          <w:spacing w:val="29"/>
        </w:rPr>
        <w:t> </w:t>
      </w:r>
      <w:r>
        <w:rPr/>
        <w:t>Hypothetical</w:t>
      </w:r>
      <w:r>
        <w:rPr>
          <w:spacing w:val="41"/>
        </w:rPr>
        <w:t> </w:t>
      </w:r>
      <w:r>
        <w:rPr/>
        <w:t>Climate</w:t>
      </w:r>
      <w:r>
        <w:rPr>
          <w:spacing w:val="31"/>
        </w:rPr>
        <w:t> </w:t>
      </w:r>
      <w:r>
        <w:rPr/>
        <w:t>Change</w:t>
      </w:r>
      <w:r>
        <w:rPr>
          <w:spacing w:val="33"/>
        </w:rPr>
        <w:t> </w:t>
      </w:r>
      <w:r>
        <w:rPr/>
        <w:t>Reference</w:t>
      </w:r>
      <w:r>
        <w:rPr>
          <w:spacing w:val="35"/>
        </w:rPr>
        <w:t> </w:t>
      </w:r>
      <w:r>
        <w:rPr/>
        <w:t>Scenario</w:t>
      </w:r>
      <w:r>
        <w:rPr>
          <w:spacing w:val="34"/>
        </w:rPr>
        <w:t> </w:t>
      </w:r>
      <w:r>
        <w:rPr/>
        <w:t>Data</w:t>
      </w:r>
      <w:r>
        <w:rPr>
          <w:spacing w:val="32"/>
        </w:rPr>
        <w:t> </w:t>
      </w:r>
      <w:r>
        <w:rPr>
          <w:spacing w:val="-5"/>
        </w:rPr>
        <w:t>of</w:t>
      </w:r>
    </w:p>
    <w:p>
      <w:pPr>
        <w:spacing w:after="0"/>
        <w:sectPr>
          <w:pgSz w:w="11900" w:h="16850"/>
          <w:pgMar w:header="0" w:footer="1063" w:top="1340" w:bottom="1260" w:left="1680" w:right="820"/>
        </w:sectPr>
      </w:pPr>
    </w:p>
    <w:p>
      <w:pPr>
        <w:pStyle w:val="BodyText"/>
        <w:spacing w:line="487" w:lineRule="auto" w:before="72"/>
        <w:ind w:left="305" w:right="840"/>
        <w:jc w:val="both"/>
      </w:pPr>
      <w:r>
        <w:rPr/>
        <w:t>average annual temperature, wind speed, relative humidity, and rainfall with the </w:t>
      </w:r>
      <w:r>
        <w:rPr>
          <w:position w:val="1"/>
        </w:rPr>
        <w:t>corresponding classification of </w:t>
      </w:r>
      <w:r>
        <w:rPr/>
        <w:t>the year type, derived based on the description of the water year method.</w:t>
      </w:r>
    </w:p>
    <w:p>
      <w:pPr>
        <w:pStyle w:val="Heading2"/>
        <w:numPr>
          <w:ilvl w:val="1"/>
          <w:numId w:val="12"/>
        </w:numPr>
        <w:tabs>
          <w:tab w:pos="1025" w:val="left" w:leader="none"/>
        </w:tabs>
        <w:spacing w:line="240" w:lineRule="auto" w:before="241" w:after="0"/>
        <w:ind w:left="1025" w:right="0" w:hanging="720"/>
        <w:jc w:val="left"/>
      </w:pPr>
      <w:bookmarkStart w:name="_bookmark53" w:id="54"/>
      <w:bookmarkEnd w:id="54"/>
      <w:r>
        <w:rPr>
          <w:b w:val="0"/>
        </w:rPr>
      </w:r>
      <w:r>
        <w:rPr/>
        <w:t>Calibration</w:t>
      </w:r>
      <w:r>
        <w:rPr>
          <w:spacing w:val="-1"/>
        </w:rPr>
        <w:t> </w:t>
      </w:r>
      <w:r>
        <w:rPr/>
        <w:t>and</w:t>
      </w:r>
      <w:r>
        <w:rPr>
          <w:spacing w:val="-1"/>
        </w:rPr>
        <w:t> </w:t>
      </w:r>
      <w:r>
        <w:rPr/>
        <w:t>Validation</w:t>
      </w:r>
      <w:r>
        <w:rPr>
          <w:spacing w:val="-1"/>
        </w:rPr>
        <w:t> </w:t>
      </w:r>
      <w:r>
        <w:rPr/>
        <w:t>of the</w:t>
      </w:r>
      <w:r>
        <w:rPr>
          <w:spacing w:val="-2"/>
        </w:rPr>
        <w:t> </w:t>
      </w:r>
      <w:r>
        <w:rPr/>
        <w:t>WEAP</w:t>
      </w:r>
      <w:r>
        <w:rPr>
          <w:spacing w:val="-1"/>
        </w:rPr>
        <w:t> </w:t>
      </w:r>
      <w:r>
        <w:rPr>
          <w:spacing w:val="-4"/>
        </w:rPr>
        <w:t>model</w:t>
      </w:r>
    </w:p>
    <w:p>
      <w:pPr>
        <w:pStyle w:val="BodyText"/>
        <w:spacing w:before="156"/>
        <w:rPr>
          <w:b/>
        </w:rPr>
      </w:pPr>
    </w:p>
    <w:p>
      <w:pPr>
        <w:pStyle w:val="BodyText"/>
        <w:spacing w:line="480" w:lineRule="auto"/>
        <w:ind w:left="305" w:right="591"/>
        <w:jc w:val="both"/>
      </w:pPr>
      <w:r>
        <w:rPr/>
        <w:t>According to (Abdullahi, 2014 and Trucano et al., 2006). Calibration can simply be interpreted as the adjustment of a set of parameters associated with a computational science and engineering code so that the model agreement is maximized for a set of experimental data. On the other hand, validation can simply be interpreted as quantifying our belief in the predictive capability of a computational code through comparison with a set of experimental data. The Calibration was done manually by using the sixteen years‘ climatological records (1988- 2004) in setting up the model. This calibration was done by visual check of the modeled versus observed streamflow graph (shown in chapter four) to ascertain the accuracy of the output. This adjusts the model structure to attain a representation of the streamflow that satisfies the measured/recorded streamflow data.</w:t>
      </w:r>
    </w:p>
    <w:p>
      <w:pPr>
        <w:pStyle w:val="BodyText"/>
        <w:spacing w:line="480" w:lineRule="auto"/>
        <w:ind w:left="305" w:right="593"/>
        <w:jc w:val="both"/>
      </w:pPr>
      <w:r>
        <w:rPr/>
        <w:t>The model was validated with eight years of recorded data (2005 -2013) by using enabled statistical analysis describing the Correlation coefficient R</w:t>
      </w:r>
      <w:r>
        <w:rPr>
          <w:vertAlign w:val="superscript"/>
        </w:rPr>
        <w:t>2</w:t>
      </w:r>
      <w:r>
        <w:rPr>
          <w:vertAlign w:val="baseline"/>
        </w:rPr>
        <w:t>, Nash-Sutcliffe coefficient</w:t>
      </w:r>
      <w:r>
        <w:rPr>
          <w:spacing w:val="-1"/>
          <w:vertAlign w:val="baseline"/>
        </w:rPr>
        <w:t> </w:t>
      </w:r>
      <w:r>
        <w:rPr>
          <w:vertAlign w:val="baseline"/>
        </w:rPr>
        <w:t>of</w:t>
      </w:r>
      <w:r>
        <w:rPr>
          <w:spacing w:val="-2"/>
          <w:vertAlign w:val="baseline"/>
        </w:rPr>
        <w:t> </w:t>
      </w:r>
      <w:r>
        <w:rPr>
          <w:vertAlign w:val="baseline"/>
        </w:rPr>
        <w:t>efficiency</w:t>
      </w:r>
      <w:r>
        <w:rPr>
          <w:spacing w:val="-6"/>
          <w:vertAlign w:val="baseline"/>
        </w:rPr>
        <w:t> </w:t>
      </w:r>
      <w:r>
        <w:rPr>
          <w:vertAlign w:val="baseline"/>
        </w:rPr>
        <w:t>(CE)</w:t>
      </w:r>
      <w:r>
        <w:rPr>
          <w:spacing w:val="-2"/>
          <w:vertAlign w:val="baseline"/>
        </w:rPr>
        <w:t> </w:t>
      </w:r>
      <w:r>
        <w:rPr>
          <w:vertAlign w:val="baseline"/>
        </w:rPr>
        <w:t>via</w:t>
      </w:r>
      <w:r>
        <w:rPr>
          <w:spacing w:val="-2"/>
          <w:vertAlign w:val="baseline"/>
        </w:rPr>
        <w:t> </w:t>
      </w:r>
      <w:r>
        <w:rPr>
          <w:vertAlign w:val="baseline"/>
        </w:rPr>
        <w:t>Microsoft</w:t>
      </w:r>
      <w:r>
        <w:rPr>
          <w:spacing w:val="-1"/>
          <w:vertAlign w:val="baseline"/>
        </w:rPr>
        <w:t> </w:t>
      </w:r>
      <w:r>
        <w:rPr>
          <w:vertAlign w:val="baseline"/>
        </w:rPr>
        <w:t>Excel,</w:t>
      </w:r>
      <w:r>
        <w:rPr>
          <w:spacing w:val="-3"/>
          <w:vertAlign w:val="baseline"/>
        </w:rPr>
        <w:t> </w:t>
      </w:r>
      <w:r>
        <w:rPr>
          <w:vertAlign w:val="baseline"/>
        </w:rPr>
        <w:t>and</w:t>
      </w:r>
      <w:r>
        <w:rPr>
          <w:spacing w:val="-1"/>
          <w:vertAlign w:val="baseline"/>
        </w:rPr>
        <w:t> </w:t>
      </w:r>
      <w:r>
        <w:rPr>
          <w:vertAlign w:val="baseline"/>
        </w:rPr>
        <w:t>the</w:t>
      </w:r>
      <w:r>
        <w:rPr>
          <w:spacing w:val="-2"/>
          <w:vertAlign w:val="baseline"/>
        </w:rPr>
        <w:t> </w:t>
      </w:r>
      <w:r>
        <w:rPr>
          <w:vertAlign w:val="baseline"/>
        </w:rPr>
        <w:t>results were</w:t>
      </w:r>
      <w:r>
        <w:rPr>
          <w:spacing w:val="-3"/>
          <w:vertAlign w:val="baseline"/>
        </w:rPr>
        <w:t> </w:t>
      </w:r>
      <w:r>
        <w:rPr>
          <w:vertAlign w:val="baseline"/>
        </w:rPr>
        <w:t>linked</w:t>
      </w:r>
      <w:r>
        <w:rPr>
          <w:spacing w:val="-1"/>
          <w:vertAlign w:val="baseline"/>
        </w:rPr>
        <w:t> </w:t>
      </w:r>
      <w:r>
        <w:rPr>
          <w:vertAlign w:val="baseline"/>
        </w:rPr>
        <w:t>to</w:t>
      </w:r>
      <w:r>
        <w:rPr>
          <w:spacing w:val="-1"/>
          <w:vertAlign w:val="baseline"/>
        </w:rPr>
        <w:t> </w:t>
      </w:r>
      <w:r>
        <w:rPr>
          <w:vertAlign w:val="baseline"/>
        </w:rPr>
        <w:t>WEAP analysis. Below is a summary of each objective function used:</w:t>
      </w:r>
    </w:p>
    <w:p>
      <w:pPr>
        <w:pStyle w:val="ListParagraph"/>
        <w:numPr>
          <w:ilvl w:val="2"/>
          <w:numId w:val="12"/>
        </w:numPr>
        <w:tabs>
          <w:tab w:pos="1385" w:val="left" w:leader="none"/>
        </w:tabs>
        <w:spacing w:line="240" w:lineRule="auto" w:before="0" w:after="0"/>
        <w:ind w:left="1385" w:right="0" w:hanging="360"/>
        <w:jc w:val="both"/>
        <w:rPr>
          <w:b/>
          <w:sz w:val="24"/>
        </w:rPr>
      </w:pPr>
      <w:r>
        <w:rPr>
          <w:sz w:val="24"/>
        </w:rPr>
        <w:t>Correlation</w:t>
      </w:r>
      <w:r>
        <w:rPr>
          <w:spacing w:val="-3"/>
          <w:sz w:val="24"/>
        </w:rPr>
        <w:t> </w:t>
      </w:r>
      <w:r>
        <w:rPr>
          <w:spacing w:val="-2"/>
          <w:sz w:val="24"/>
        </w:rPr>
        <w:t>Coefficient</w:t>
      </w:r>
      <w:r>
        <w:rPr>
          <w:b/>
          <w:spacing w:val="-2"/>
          <w:sz w:val="24"/>
        </w:rPr>
        <w:t>:</w:t>
      </w:r>
    </w:p>
    <w:p>
      <w:pPr>
        <w:pStyle w:val="BodyText"/>
        <w:spacing w:before="73"/>
        <w:rPr>
          <w:b/>
          <w:sz w:val="17"/>
        </w:rPr>
      </w:pPr>
    </w:p>
    <w:p>
      <w:pPr>
        <w:spacing w:before="0"/>
        <w:ind w:left="1329" w:right="0" w:firstLine="0"/>
        <w:jc w:val="center"/>
        <w:rPr>
          <w:rFonts w:ascii="Cambria Math" w:hAnsi="Cambria Math" w:cs="Cambria Math" w:eastAsia="Cambria Math"/>
          <w:sz w:val="17"/>
          <w:szCs w:val="17"/>
        </w:rPr>
      </w:pPr>
      <w:r>
        <w:rPr>
          <w:rFonts w:ascii="Cambria Math" w:hAnsi="Cambria Math" w:cs="Cambria Math" w:eastAsia="Cambria Math"/>
          <w:spacing w:val="-10"/>
          <w:sz w:val="17"/>
          <w:szCs w:val="17"/>
        </w:rPr>
        <w:t>૛</w:t>
      </w:r>
    </w:p>
    <w:p>
      <w:pPr>
        <w:spacing w:line="129" w:lineRule="exact" w:before="66"/>
        <w:ind w:left="2189" w:right="0" w:firstLine="0"/>
        <w:jc w:val="left"/>
        <w:rPr>
          <w:rFonts w:ascii="Cambria Math" w:hAnsi="Cambria Math" w:cs="Cambria Math" w:eastAsia="Cambria Math"/>
          <w:sz w:val="14"/>
          <w:szCs w:val="14"/>
        </w:rPr>
      </w:pPr>
      <w:r>
        <w:rPr>
          <w:rFonts w:ascii="Cambria Math" w:hAnsi="Cambria Math" w:cs="Cambria Math" w:eastAsia="Cambria Math"/>
          <w:position w:val="4"/>
          <w:sz w:val="17"/>
          <w:szCs w:val="17"/>
        </w:rPr>
        <w:t>σ</w:t>
      </w:r>
      <w:r>
        <w:rPr>
          <w:rFonts w:ascii="Cambria Math" w:hAnsi="Cambria Math" w:cs="Cambria Math" w:eastAsia="Cambria Math"/>
          <w:position w:val="11"/>
          <w:sz w:val="14"/>
          <w:szCs w:val="14"/>
        </w:rPr>
        <w:t>࢔</w:t>
      </w:r>
      <w:r>
        <w:rPr>
          <w:rFonts w:ascii="Cambria Math" w:hAnsi="Cambria Math" w:cs="Cambria Math" w:eastAsia="Cambria Math"/>
          <w:spacing w:val="64"/>
          <w:position w:val="11"/>
          <w:sz w:val="14"/>
          <w:szCs w:val="14"/>
        </w:rPr>
        <w:t>  </w:t>
      </w:r>
      <w:r>
        <w:rPr>
          <w:rFonts w:ascii="Cambria Math" w:hAnsi="Cambria Math" w:cs="Cambria Math" w:eastAsia="Cambria Math"/>
          <w:spacing w:val="-75"/>
          <w:position w:val="4"/>
          <w:sz w:val="17"/>
          <w:szCs w:val="17"/>
        </w:rPr>
        <w:t>൫ࡽ</w:t>
      </w:r>
      <w:r>
        <w:rPr>
          <w:rFonts w:ascii="Cambria Math" w:hAnsi="Cambria Math" w:cs="Cambria Math" w:eastAsia="Cambria Math"/>
          <w:spacing w:val="-75"/>
          <w:sz w:val="14"/>
          <w:szCs w:val="14"/>
        </w:rPr>
        <w:t>࢕࢈ǡ࢏࢙</w:t>
      </w:r>
      <w:r>
        <w:rPr>
          <w:rFonts w:ascii="Cambria Math" w:hAnsi="Cambria Math" w:cs="Cambria Math" w:eastAsia="Cambria Math"/>
          <w:spacing w:val="29"/>
          <w:sz w:val="14"/>
          <w:szCs w:val="14"/>
        </w:rPr>
        <w:t> </w:t>
      </w:r>
      <w:r>
        <w:rPr>
          <w:rFonts w:ascii="Cambria Math" w:hAnsi="Cambria Math" w:cs="Cambria Math" w:eastAsia="Cambria Math"/>
          <w:spacing w:val="-67"/>
          <w:sz w:val="14"/>
          <w:szCs w:val="14"/>
        </w:rPr>
        <w:t>ష</w:t>
      </w:r>
      <w:r>
        <w:rPr>
          <w:rFonts w:ascii="Cambria Math" w:hAnsi="Cambria Math" w:cs="Cambria Math" w:eastAsia="Cambria Math"/>
          <w:spacing w:val="-67"/>
          <w:position w:val="4"/>
          <w:sz w:val="17"/>
          <w:szCs w:val="17"/>
        </w:rPr>
        <w:t>Ꭱ</w:t>
      </w:r>
      <w:r>
        <w:rPr>
          <w:rFonts w:ascii="Cambria Math" w:hAnsi="Cambria Math" w:cs="Cambria Math" w:eastAsia="Cambria Math"/>
          <w:spacing w:val="-67"/>
          <w:sz w:val="14"/>
          <w:szCs w:val="14"/>
        </w:rPr>
        <w:t>࢕࢈</w:t>
      </w:r>
      <w:r>
        <w:rPr>
          <w:rFonts w:ascii="Cambria Math" w:hAnsi="Cambria Math" w:cs="Cambria Math" w:eastAsia="Cambria Math"/>
          <w:spacing w:val="-67"/>
          <w:position w:val="4"/>
          <w:sz w:val="17"/>
          <w:szCs w:val="17"/>
        </w:rPr>
        <w:t>൯</w:t>
      </w:r>
      <w:r>
        <w:rPr>
          <w:rFonts w:ascii="Cambria Math" w:hAnsi="Cambria Math" w:cs="Cambria Math" w:eastAsia="Cambria Math"/>
          <w:spacing w:val="-67"/>
          <w:sz w:val="14"/>
          <w:szCs w:val="14"/>
        </w:rPr>
        <w:t>࢙</w:t>
      </w:r>
      <w:r>
        <w:rPr>
          <w:rFonts w:ascii="Cambria Math" w:hAnsi="Cambria Math" w:cs="Cambria Math" w:eastAsia="Cambria Math"/>
          <w:spacing w:val="-67"/>
          <w:position w:val="4"/>
          <w:sz w:val="17"/>
          <w:szCs w:val="17"/>
        </w:rPr>
        <w:t>൫ࡽ</w:t>
      </w:r>
      <w:r>
        <w:rPr>
          <w:rFonts w:ascii="Cambria Math" w:hAnsi="Cambria Math" w:cs="Cambria Math" w:eastAsia="Cambria Math"/>
          <w:spacing w:val="-67"/>
          <w:sz w:val="14"/>
          <w:szCs w:val="14"/>
        </w:rPr>
        <w:t>࢙࢏ǡ࢓࢏</w:t>
      </w:r>
      <w:r>
        <w:rPr>
          <w:rFonts w:ascii="Cambria Math" w:hAnsi="Cambria Math" w:cs="Cambria Math" w:eastAsia="Cambria Math"/>
          <w:spacing w:val="29"/>
          <w:sz w:val="14"/>
          <w:szCs w:val="14"/>
        </w:rPr>
        <w:t> </w:t>
      </w:r>
      <w:r>
        <w:rPr>
          <w:rFonts w:ascii="Cambria Math" w:hAnsi="Cambria Math" w:cs="Cambria Math" w:eastAsia="Cambria Math"/>
          <w:spacing w:val="-12"/>
          <w:sz w:val="14"/>
          <w:szCs w:val="14"/>
        </w:rPr>
        <w:t>ష</w:t>
      </w:r>
      <w:r>
        <w:rPr>
          <w:rFonts w:ascii="Cambria Math" w:hAnsi="Cambria Math" w:cs="Cambria Math" w:eastAsia="Cambria Math"/>
          <w:spacing w:val="-12"/>
          <w:position w:val="4"/>
          <w:sz w:val="17"/>
          <w:szCs w:val="17"/>
        </w:rPr>
        <w:t>Ꭱ</w:t>
      </w:r>
      <w:r>
        <w:rPr>
          <w:rFonts w:ascii="Cambria Math" w:hAnsi="Cambria Math" w:cs="Cambria Math" w:eastAsia="Cambria Math"/>
          <w:spacing w:val="-12"/>
          <w:sz w:val="14"/>
          <w:szCs w:val="14"/>
        </w:rPr>
        <w:t>࢙࢏</w:t>
      </w:r>
      <w:r>
        <w:rPr>
          <w:rFonts w:ascii="Cambria Math" w:hAnsi="Cambria Math" w:cs="Cambria Math" w:eastAsia="Cambria Math"/>
          <w:spacing w:val="-12"/>
          <w:position w:val="4"/>
          <w:sz w:val="17"/>
          <w:szCs w:val="17"/>
        </w:rPr>
        <w:t>൯</w:t>
      </w:r>
      <w:r>
        <w:rPr>
          <w:rFonts w:ascii="Cambria Math" w:hAnsi="Cambria Math" w:cs="Cambria Math" w:eastAsia="Cambria Math"/>
          <w:spacing w:val="-12"/>
          <w:sz w:val="14"/>
          <w:szCs w:val="14"/>
        </w:rPr>
        <w:t>࢓</w:t>
      </w:r>
    </w:p>
    <w:p>
      <w:pPr>
        <w:spacing w:after="0" w:line="129" w:lineRule="exact"/>
        <w:jc w:val="left"/>
        <w:rPr>
          <w:rFonts w:ascii="Cambria Math" w:hAnsi="Cambria Math" w:cs="Cambria Math" w:eastAsia="Cambria Math"/>
          <w:sz w:val="14"/>
          <w:szCs w:val="14"/>
        </w:rPr>
        <w:sectPr>
          <w:pgSz w:w="11900" w:h="16850"/>
          <w:pgMar w:header="0" w:footer="1063" w:top="1340" w:bottom="1260" w:left="1680" w:right="820"/>
        </w:sectPr>
      </w:pPr>
    </w:p>
    <w:p>
      <w:pPr>
        <w:tabs>
          <w:tab w:pos="2309" w:val="left" w:leader="none"/>
          <w:tab w:pos="3440" w:val="left" w:leader="none"/>
          <w:tab w:pos="5180" w:val="left" w:leader="none"/>
        </w:tabs>
        <w:spacing w:line="141" w:lineRule="auto" w:before="29"/>
        <w:ind w:left="1082" w:right="0" w:firstLine="0"/>
        <w:jc w:val="left"/>
        <w:rPr>
          <w:rFonts w:ascii="Cambria Math" w:hAnsi="Cambria Math" w:cs="Cambria Math" w:eastAsia="Cambria Math"/>
          <w:sz w:val="24"/>
          <w:szCs w:val="24"/>
        </w:rPr>
      </w:pPr>
      <w:r>
        <w:rPr/>
        <mc:AlternateContent>
          <mc:Choice Requires="wps">
            <w:drawing>
              <wp:anchor distT="0" distB="0" distL="0" distR="0" allowOverlap="1" layoutInCell="1" locked="0" behindDoc="1" simplePos="0" relativeHeight="481635840">
                <wp:simplePos x="0" y="0"/>
                <wp:positionH relativeFrom="page">
                  <wp:posOffset>2192147</wp:posOffset>
                </wp:positionH>
                <wp:positionV relativeFrom="paragraph">
                  <wp:posOffset>93920</wp:posOffset>
                </wp:positionV>
                <wp:extent cx="2164715" cy="3365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2164715" cy="33655"/>
                        </a:xfrm>
                        <a:custGeom>
                          <a:avLst/>
                          <a:gdLst/>
                          <a:ahLst/>
                          <a:cxnLst/>
                          <a:rect l="l" t="t" r="r" b="b"/>
                          <a:pathLst>
                            <a:path w="2164715" h="33655">
                              <a:moveTo>
                                <a:pt x="2162810" y="0"/>
                              </a:moveTo>
                              <a:lnTo>
                                <a:pt x="0" y="0"/>
                              </a:lnTo>
                              <a:lnTo>
                                <a:pt x="0" y="10668"/>
                              </a:lnTo>
                              <a:lnTo>
                                <a:pt x="2162810" y="10668"/>
                              </a:lnTo>
                              <a:lnTo>
                                <a:pt x="2162810" y="0"/>
                              </a:lnTo>
                              <a:close/>
                            </a:path>
                            <a:path w="2164715" h="33655">
                              <a:moveTo>
                                <a:pt x="2164384" y="25920"/>
                              </a:moveTo>
                              <a:lnTo>
                                <a:pt x="1164336" y="25920"/>
                              </a:lnTo>
                              <a:lnTo>
                                <a:pt x="1164336" y="33528"/>
                              </a:lnTo>
                              <a:lnTo>
                                <a:pt x="2164384" y="33528"/>
                              </a:lnTo>
                              <a:lnTo>
                                <a:pt x="2164384" y="259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2.610001pt;margin-top:7.395317pt;width:170.45pt;height:2.65pt;mso-position-horizontal-relative:page;mso-position-vertical-relative:paragraph;z-index:-21680640" id="docshape16" coordorigin="3452,148" coordsize="3409,53" path="m6858,148l3452,148,3452,165,6858,165,6858,148xm6861,189l5286,189,5286,201,6861,201,6861,189xe" filled="true" fillcolor="#000000" stroked="false">
                <v:path arrowok="t"/>
                <v:fill type="solid"/>
                <w10:wrap type="none"/>
              </v:shape>
            </w:pict>
          </mc:Fallback>
        </mc:AlternateContent>
      </w:r>
      <w:r>
        <w:rPr>
          <w:rFonts w:ascii="Cambria Math" w:hAnsi="Cambria Math" w:cs="Cambria Math" w:eastAsia="Cambria Math"/>
          <w:spacing w:val="-4"/>
          <w:position w:val="-8"/>
          <w:sz w:val="24"/>
          <w:szCs w:val="24"/>
        </w:rPr>
        <w:t>ࡾ</w:t>
      </w:r>
      <w:r>
        <w:rPr>
          <w:rFonts w:ascii="Cambria Math" w:hAnsi="Cambria Math" w:cs="Cambria Math" w:eastAsia="Cambria Math"/>
          <w:spacing w:val="-4"/>
          <w:sz w:val="17"/>
          <w:szCs w:val="17"/>
        </w:rPr>
        <w:t>૛</w:t>
      </w:r>
      <w:r>
        <w:rPr>
          <w:rFonts w:ascii="Cambria Math" w:hAnsi="Cambria Math" w:cs="Cambria Math" w:eastAsia="Cambria Math"/>
          <w:spacing w:val="-4"/>
          <w:position w:val="-8"/>
          <w:sz w:val="24"/>
          <w:szCs w:val="24"/>
        </w:rPr>
        <w:t>ൌ቎</w:t>
      </w:r>
      <w:r>
        <w:rPr>
          <w:position w:val="1"/>
          <w:sz w:val="14"/>
          <w:szCs w:val="14"/>
          <w:u w:val="single"/>
        </w:rPr>
        <w:tab/>
      </w:r>
      <w:r>
        <w:rPr>
          <w:rFonts w:ascii="Cambria Math" w:hAnsi="Cambria Math" w:cs="Cambria Math" w:eastAsia="Cambria Math"/>
          <w:spacing w:val="-5"/>
          <w:position w:val="1"/>
          <w:sz w:val="14"/>
          <w:szCs w:val="14"/>
          <w:u w:val="single"/>
        </w:rPr>
        <w:t>࢏స૚</w:t>
      </w:r>
      <w:r>
        <w:rPr>
          <w:rFonts w:ascii="Cambria Math" w:hAnsi="Cambria Math" w:cs="Cambria Math" w:eastAsia="Cambria Math"/>
          <w:position w:val="1"/>
          <w:sz w:val="14"/>
          <w:szCs w:val="14"/>
          <w:u w:val="single"/>
        </w:rPr>
        <w:tab/>
      </w:r>
      <w:r>
        <w:rPr>
          <w:rFonts w:ascii="Cambria Math" w:hAnsi="Cambria Math" w:cs="Cambria Math" w:eastAsia="Cambria Math"/>
          <w:position w:val="1"/>
          <w:sz w:val="14"/>
          <w:szCs w:val="14"/>
        </w:rPr>
        <w:tab/>
      </w:r>
      <w:r>
        <w:rPr>
          <w:rFonts w:ascii="Cambria Math" w:hAnsi="Cambria Math" w:cs="Cambria Math" w:eastAsia="Cambria Math"/>
          <w:spacing w:val="-10"/>
          <w:position w:val="-8"/>
          <w:sz w:val="24"/>
          <w:szCs w:val="24"/>
        </w:rPr>
        <w:t>቏</w:t>
      </w:r>
    </w:p>
    <w:p>
      <w:pPr>
        <w:tabs>
          <w:tab w:pos="2921" w:val="left" w:leader="none"/>
          <w:tab w:pos="3351" w:val="left" w:leader="none"/>
          <w:tab w:pos="4642" w:val="left" w:leader="none"/>
          <w:tab w:pos="5089" w:val="left" w:leader="none"/>
        </w:tabs>
        <w:spacing w:line="110" w:lineRule="exact" w:before="0"/>
        <w:ind w:left="1772" w:right="0" w:firstLine="0"/>
        <w:jc w:val="left"/>
        <w:rPr>
          <w:rFonts w:ascii="Cambria Math" w:hAnsi="Cambria Math" w:cs="Cambria Math" w:eastAsia="Cambria Math"/>
          <w:sz w:val="14"/>
          <w:szCs w:val="14"/>
        </w:rPr>
      </w:pPr>
      <w:r>
        <w:rPr>
          <w:rFonts w:ascii="Cambria Math" w:hAnsi="Cambria Math" w:cs="Cambria Math" w:eastAsia="Cambria Math"/>
          <w:spacing w:val="-11"/>
          <w:w w:val="110"/>
          <w:position w:val="3"/>
          <w:sz w:val="17"/>
          <w:szCs w:val="17"/>
        </w:rPr>
        <w:t>ට</w:t>
      </w:r>
      <w:r>
        <w:rPr>
          <w:rFonts w:ascii="Cambria Math" w:hAnsi="Cambria Math" w:cs="Cambria Math" w:eastAsia="Cambria Math"/>
          <w:spacing w:val="-11"/>
          <w:w w:val="110"/>
          <w:position w:val="1"/>
          <w:sz w:val="17"/>
          <w:szCs w:val="17"/>
        </w:rPr>
        <w:t>σ</w:t>
      </w:r>
      <w:r>
        <w:rPr>
          <w:rFonts w:ascii="Cambria Math" w:hAnsi="Cambria Math" w:cs="Cambria Math" w:eastAsia="Cambria Math"/>
          <w:spacing w:val="-11"/>
          <w:w w:val="110"/>
          <w:position w:val="7"/>
          <w:sz w:val="14"/>
          <w:szCs w:val="14"/>
        </w:rPr>
        <w:t>࢔</w:t>
      </w:r>
      <w:r>
        <w:rPr>
          <w:rFonts w:ascii="Cambria Math" w:hAnsi="Cambria Math" w:cs="Cambria Math" w:eastAsia="Cambria Math"/>
          <w:spacing w:val="36"/>
          <w:w w:val="110"/>
          <w:position w:val="7"/>
          <w:sz w:val="14"/>
          <w:szCs w:val="14"/>
        </w:rPr>
        <w:t> </w:t>
      </w:r>
      <w:r>
        <w:rPr>
          <w:rFonts w:ascii="Cambria Math" w:hAnsi="Cambria Math" w:cs="Cambria Math" w:eastAsia="Cambria Math"/>
          <w:spacing w:val="-5"/>
          <w:w w:val="110"/>
          <w:sz w:val="17"/>
          <w:szCs w:val="17"/>
        </w:rPr>
        <w:t>൫ࡽ</w:t>
      </w:r>
      <w:r>
        <w:rPr>
          <w:rFonts w:ascii="Cambria Math" w:hAnsi="Cambria Math" w:cs="Cambria Math" w:eastAsia="Cambria Math"/>
          <w:sz w:val="17"/>
          <w:szCs w:val="17"/>
        </w:rPr>
        <w:tab/>
      </w:r>
      <w:r>
        <w:rPr>
          <w:rFonts w:ascii="Cambria Math" w:hAnsi="Cambria Math" w:cs="Cambria Math" w:eastAsia="Cambria Math"/>
          <w:spacing w:val="-10"/>
          <w:w w:val="110"/>
          <w:sz w:val="17"/>
          <w:szCs w:val="17"/>
        </w:rPr>
        <w:t>Ꭱ</w:t>
      </w:r>
      <w:r>
        <w:rPr>
          <w:rFonts w:ascii="Cambria Math" w:hAnsi="Cambria Math" w:cs="Cambria Math" w:eastAsia="Cambria Math"/>
          <w:sz w:val="17"/>
          <w:szCs w:val="17"/>
        </w:rPr>
        <w:tab/>
      </w:r>
      <w:r>
        <w:rPr>
          <w:rFonts w:ascii="Cambria Math" w:hAnsi="Cambria Math" w:cs="Cambria Math" w:eastAsia="Cambria Math"/>
          <w:spacing w:val="-16"/>
          <w:w w:val="110"/>
          <w:position w:val="12"/>
          <w:sz w:val="14"/>
          <w:szCs w:val="14"/>
        </w:rPr>
        <w:t>૛</w:t>
      </w:r>
      <w:r>
        <w:rPr>
          <w:rFonts w:ascii="Cambria Math" w:hAnsi="Cambria Math" w:cs="Cambria Math" w:eastAsia="Cambria Math"/>
          <w:spacing w:val="-16"/>
          <w:w w:val="110"/>
          <w:position w:val="3"/>
          <w:sz w:val="17"/>
          <w:szCs w:val="17"/>
        </w:rPr>
        <w:t>ට</w:t>
      </w:r>
      <w:r>
        <w:rPr>
          <w:rFonts w:ascii="Cambria Math" w:hAnsi="Cambria Math" w:cs="Cambria Math" w:eastAsia="Cambria Math"/>
          <w:spacing w:val="-16"/>
          <w:w w:val="110"/>
          <w:position w:val="1"/>
          <w:sz w:val="17"/>
          <w:szCs w:val="17"/>
        </w:rPr>
        <w:t>σ</w:t>
      </w:r>
      <w:r>
        <w:rPr>
          <w:rFonts w:ascii="Cambria Math" w:hAnsi="Cambria Math" w:cs="Cambria Math" w:eastAsia="Cambria Math"/>
          <w:spacing w:val="-16"/>
          <w:w w:val="110"/>
          <w:position w:val="7"/>
          <w:sz w:val="14"/>
          <w:szCs w:val="14"/>
        </w:rPr>
        <w:t>࢔</w:t>
      </w:r>
      <w:r>
        <w:rPr>
          <w:rFonts w:ascii="Cambria Math" w:hAnsi="Cambria Math" w:cs="Cambria Math" w:eastAsia="Cambria Math"/>
          <w:spacing w:val="38"/>
          <w:w w:val="110"/>
          <w:position w:val="7"/>
          <w:sz w:val="14"/>
          <w:szCs w:val="14"/>
        </w:rPr>
        <w:t> </w:t>
      </w:r>
      <w:r>
        <w:rPr>
          <w:rFonts w:ascii="Cambria Math" w:hAnsi="Cambria Math" w:cs="Cambria Math" w:eastAsia="Cambria Math"/>
          <w:spacing w:val="-5"/>
          <w:w w:val="110"/>
          <w:sz w:val="17"/>
          <w:szCs w:val="17"/>
        </w:rPr>
        <w:t>൫ࡽ</w:t>
      </w:r>
      <w:r>
        <w:rPr>
          <w:rFonts w:ascii="Cambria Math" w:hAnsi="Cambria Math" w:cs="Cambria Math" w:eastAsia="Cambria Math"/>
          <w:sz w:val="17"/>
          <w:szCs w:val="17"/>
        </w:rPr>
        <w:tab/>
      </w:r>
      <w:r>
        <w:rPr>
          <w:rFonts w:ascii="Cambria Math" w:hAnsi="Cambria Math" w:cs="Cambria Math" w:eastAsia="Cambria Math"/>
          <w:spacing w:val="-10"/>
          <w:w w:val="110"/>
          <w:sz w:val="17"/>
          <w:szCs w:val="17"/>
        </w:rPr>
        <w:t>Ꭱ</w:t>
      </w:r>
      <w:r>
        <w:rPr>
          <w:rFonts w:ascii="Cambria Math" w:hAnsi="Cambria Math" w:cs="Cambria Math" w:eastAsia="Cambria Math"/>
          <w:sz w:val="17"/>
          <w:szCs w:val="17"/>
        </w:rPr>
        <w:tab/>
      </w:r>
      <w:r>
        <w:rPr>
          <w:rFonts w:ascii="Cambria Math" w:hAnsi="Cambria Math" w:cs="Cambria Math" w:eastAsia="Cambria Math"/>
          <w:spacing w:val="-10"/>
          <w:w w:val="110"/>
          <w:position w:val="12"/>
          <w:sz w:val="14"/>
          <w:szCs w:val="14"/>
        </w:rPr>
        <w:t>૛</w:t>
      </w:r>
    </w:p>
    <w:p>
      <w:pPr>
        <w:pStyle w:val="Heading2"/>
        <w:ind w:left="1082"/>
      </w:pPr>
      <w:r>
        <w:rPr>
          <w:b w:val="0"/>
        </w:rPr>
        <w:br w:type="column"/>
      </w:r>
      <w:r>
        <w:rPr>
          <w:spacing w:val="-2"/>
        </w:rPr>
        <w:t>(3.1)</w:t>
      </w:r>
    </w:p>
    <w:p>
      <w:pPr>
        <w:spacing w:after="0"/>
        <w:sectPr>
          <w:type w:val="continuous"/>
          <w:pgSz w:w="11900" w:h="16850"/>
          <w:pgMar w:header="0" w:footer="1063" w:top="1400" w:bottom="280" w:left="1680" w:right="820"/>
          <w:cols w:num="2" w:equalWidth="0">
            <w:col w:w="5461" w:space="1741"/>
            <w:col w:w="2198"/>
          </w:cols>
        </w:sectPr>
      </w:pPr>
    </w:p>
    <w:p>
      <w:pPr>
        <w:spacing w:line="219" w:lineRule="exact" w:before="0"/>
        <w:ind w:left="2019" w:right="0" w:firstLine="0"/>
        <w:jc w:val="left"/>
        <w:rPr>
          <w:rFonts w:ascii="Cambria Math" w:hAnsi="Cambria Math" w:cs="Cambria Math" w:eastAsia="Cambria Math"/>
          <w:sz w:val="14"/>
          <w:szCs w:val="14"/>
        </w:rPr>
      </w:pPr>
      <w:r>
        <w:rPr>
          <w:rFonts w:ascii="Cambria Math" w:hAnsi="Cambria Math" w:cs="Cambria Math" w:eastAsia="Cambria Math"/>
          <w:spacing w:val="-10"/>
          <w:w w:val="105"/>
          <w:sz w:val="14"/>
          <w:szCs w:val="14"/>
        </w:rPr>
        <w:t>࢏స૚</w:t>
      </w:r>
      <w:r>
        <w:rPr>
          <w:rFonts w:ascii="Cambria Math" w:hAnsi="Cambria Math" w:cs="Cambria Math" w:eastAsia="Cambria Math"/>
          <w:spacing w:val="62"/>
          <w:w w:val="105"/>
          <w:sz w:val="14"/>
          <w:szCs w:val="14"/>
        </w:rPr>
        <w:t> </w:t>
      </w:r>
      <w:r>
        <w:rPr>
          <w:rFonts w:ascii="Cambria Math" w:hAnsi="Cambria Math" w:cs="Cambria Math" w:eastAsia="Cambria Math"/>
          <w:spacing w:val="-2"/>
          <w:w w:val="84"/>
          <w:position w:val="2"/>
          <w:sz w:val="14"/>
          <w:szCs w:val="14"/>
        </w:rPr>
        <w:t>࢕</w:t>
      </w:r>
      <w:r>
        <w:rPr>
          <w:rFonts w:ascii="Cambria Math" w:hAnsi="Cambria Math" w:cs="Cambria Math" w:eastAsia="Cambria Math"/>
          <w:spacing w:val="-43"/>
          <w:w w:val="84"/>
          <w:position w:val="2"/>
          <w:sz w:val="14"/>
          <w:szCs w:val="14"/>
        </w:rPr>
        <w:t>࢈</w:t>
      </w:r>
      <w:r>
        <w:rPr>
          <w:rFonts w:ascii="Cambria Math" w:hAnsi="Cambria Math" w:cs="Cambria Math" w:eastAsia="Cambria Math"/>
          <w:spacing w:val="-111"/>
          <w:w w:val="188"/>
          <w:position w:val="2"/>
          <w:sz w:val="14"/>
          <w:szCs w:val="14"/>
        </w:rPr>
        <w:t>ǡ</w:t>
      </w:r>
      <w:r>
        <w:rPr>
          <w:rFonts w:ascii="Cambria Math" w:hAnsi="Cambria Math" w:cs="Cambria Math" w:eastAsia="Cambria Math"/>
          <w:spacing w:val="-127"/>
          <w:w w:val="84"/>
          <w:position w:val="2"/>
          <w:sz w:val="14"/>
          <w:szCs w:val="14"/>
        </w:rPr>
        <w:t>࢏</w:t>
      </w:r>
      <w:r>
        <w:rPr>
          <w:rFonts w:ascii="Cambria Math" w:hAnsi="Cambria Math" w:cs="Cambria Math" w:eastAsia="Cambria Math"/>
          <w:spacing w:val="-100"/>
          <w:w w:val="84"/>
          <w:position w:val="2"/>
          <w:sz w:val="14"/>
          <w:szCs w:val="14"/>
        </w:rPr>
        <w:t>࢙</w:t>
      </w:r>
      <w:r>
        <w:rPr>
          <w:rFonts w:ascii="Cambria Math" w:hAnsi="Cambria Math" w:cs="Cambria Math" w:eastAsia="Cambria Math"/>
          <w:spacing w:val="-1"/>
          <w:w w:val="105"/>
          <w:position w:val="2"/>
          <w:sz w:val="14"/>
          <w:szCs w:val="14"/>
        </w:rPr>
        <w:t> </w:t>
      </w:r>
      <w:r>
        <w:rPr>
          <w:rFonts w:ascii="Cambria Math" w:hAnsi="Cambria Math" w:cs="Cambria Math" w:eastAsia="Cambria Math"/>
          <w:spacing w:val="-10"/>
          <w:w w:val="105"/>
          <w:position w:val="2"/>
          <w:sz w:val="14"/>
          <w:szCs w:val="14"/>
        </w:rPr>
        <w:t>ష</w:t>
      </w:r>
      <w:r>
        <w:rPr>
          <w:rFonts w:ascii="Cambria Math" w:hAnsi="Cambria Math" w:cs="Cambria Math" w:eastAsia="Cambria Math"/>
          <w:spacing w:val="20"/>
          <w:w w:val="105"/>
          <w:position w:val="2"/>
          <w:sz w:val="14"/>
          <w:szCs w:val="14"/>
        </w:rPr>
        <w:t> </w:t>
      </w:r>
      <w:r>
        <w:rPr>
          <w:rFonts w:ascii="Cambria Math" w:hAnsi="Cambria Math" w:cs="Cambria Math" w:eastAsia="Cambria Math"/>
          <w:spacing w:val="-10"/>
          <w:w w:val="105"/>
          <w:position w:val="2"/>
          <w:sz w:val="14"/>
          <w:szCs w:val="14"/>
        </w:rPr>
        <w:t>࢕࢈</w:t>
      </w:r>
      <w:r>
        <w:rPr>
          <w:rFonts w:ascii="Cambria Math" w:hAnsi="Cambria Math" w:cs="Cambria Math" w:eastAsia="Cambria Math"/>
          <w:spacing w:val="-10"/>
          <w:w w:val="105"/>
          <w:position w:val="6"/>
          <w:sz w:val="17"/>
          <w:szCs w:val="17"/>
        </w:rPr>
        <w:t>൯</w:t>
      </w:r>
      <w:r>
        <w:rPr>
          <w:rFonts w:ascii="Cambria Math" w:hAnsi="Cambria Math" w:cs="Cambria Math" w:eastAsia="Cambria Math"/>
          <w:spacing w:val="-10"/>
          <w:w w:val="105"/>
          <w:position w:val="2"/>
          <w:sz w:val="14"/>
          <w:szCs w:val="14"/>
        </w:rPr>
        <w:t>࢙</w:t>
      </w:r>
      <w:r>
        <w:rPr>
          <w:rFonts w:ascii="Cambria Math" w:hAnsi="Cambria Math" w:cs="Cambria Math" w:eastAsia="Cambria Math"/>
          <w:spacing w:val="-10"/>
          <w:w w:val="105"/>
          <w:position w:val="5"/>
          <w:sz w:val="17"/>
          <w:szCs w:val="17"/>
        </w:rPr>
        <w:t>Ǥ</w:t>
      </w:r>
      <w:r>
        <w:rPr>
          <w:rFonts w:ascii="Cambria Math" w:hAnsi="Cambria Math" w:cs="Cambria Math" w:eastAsia="Cambria Math"/>
          <w:spacing w:val="39"/>
          <w:w w:val="105"/>
          <w:position w:val="5"/>
          <w:sz w:val="17"/>
          <w:szCs w:val="17"/>
        </w:rPr>
        <w:t> </w:t>
      </w:r>
      <w:r>
        <w:rPr>
          <w:rFonts w:ascii="Cambria Math" w:hAnsi="Cambria Math" w:cs="Cambria Math" w:eastAsia="Cambria Math"/>
          <w:spacing w:val="-10"/>
          <w:w w:val="105"/>
          <w:sz w:val="14"/>
          <w:szCs w:val="14"/>
        </w:rPr>
        <w:t>࢏స૚</w:t>
      </w:r>
      <w:r>
        <w:rPr>
          <w:rFonts w:ascii="Cambria Math" w:hAnsi="Cambria Math" w:cs="Cambria Math" w:eastAsia="Cambria Math"/>
          <w:spacing w:val="73"/>
          <w:w w:val="105"/>
          <w:sz w:val="14"/>
          <w:szCs w:val="14"/>
        </w:rPr>
        <w:t> </w:t>
      </w:r>
      <w:r>
        <w:rPr>
          <w:rFonts w:ascii="Cambria Math" w:hAnsi="Cambria Math" w:cs="Cambria Math" w:eastAsia="Cambria Math"/>
          <w:w w:val="84"/>
          <w:position w:val="2"/>
          <w:sz w:val="14"/>
          <w:szCs w:val="14"/>
        </w:rPr>
        <w:t>࢙</w:t>
      </w:r>
      <w:r>
        <w:rPr>
          <w:rFonts w:ascii="Cambria Math" w:hAnsi="Cambria Math" w:cs="Cambria Math" w:eastAsia="Cambria Math"/>
          <w:spacing w:val="-27"/>
          <w:w w:val="84"/>
          <w:position w:val="2"/>
          <w:sz w:val="14"/>
          <w:szCs w:val="14"/>
        </w:rPr>
        <w:t>࢏</w:t>
      </w:r>
      <w:r>
        <w:rPr>
          <w:rFonts w:ascii="Cambria Math" w:hAnsi="Cambria Math" w:cs="Cambria Math" w:eastAsia="Cambria Math"/>
          <w:spacing w:val="-113"/>
          <w:w w:val="188"/>
          <w:position w:val="2"/>
          <w:sz w:val="14"/>
          <w:szCs w:val="14"/>
        </w:rPr>
        <w:t>ǡ</w:t>
      </w:r>
      <w:r>
        <w:rPr>
          <w:rFonts w:ascii="Cambria Math" w:hAnsi="Cambria Math" w:cs="Cambria Math" w:eastAsia="Cambria Math"/>
          <w:spacing w:val="-138"/>
          <w:w w:val="84"/>
          <w:position w:val="2"/>
          <w:sz w:val="14"/>
          <w:szCs w:val="14"/>
        </w:rPr>
        <w:t>࢓</w:t>
      </w:r>
      <w:r>
        <w:rPr>
          <w:rFonts w:ascii="Cambria Math" w:hAnsi="Cambria Math" w:cs="Cambria Math" w:eastAsia="Cambria Math"/>
          <w:spacing w:val="-87"/>
          <w:w w:val="84"/>
          <w:position w:val="2"/>
          <w:sz w:val="14"/>
          <w:szCs w:val="14"/>
        </w:rPr>
        <w:t>࢏</w:t>
      </w:r>
      <w:r>
        <w:rPr>
          <w:rFonts w:ascii="Cambria Math" w:hAnsi="Cambria Math" w:cs="Cambria Math" w:eastAsia="Cambria Math"/>
          <w:spacing w:val="-2"/>
          <w:w w:val="105"/>
          <w:position w:val="2"/>
          <w:sz w:val="14"/>
          <w:szCs w:val="14"/>
        </w:rPr>
        <w:t> </w:t>
      </w:r>
      <w:r>
        <w:rPr>
          <w:rFonts w:ascii="Cambria Math" w:hAnsi="Cambria Math" w:cs="Cambria Math" w:eastAsia="Cambria Math"/>
          <w:spacing w:val="-10"/>
          <w:w w:val="105"/>
          <w:position w:val="2"/>
          <w:sz w:val="14"/>
          <w:szCs w:val="14"/>
        </w:rPr>
        <w:t>ష</w:t>
      </w:r>
      <w:r>
        <w:rPr>
          <w:rFonts w:ascii="Cambria Math" w:hAnsi="Cambria Math" w:cs="Cambria Math" w:eastAsia="Cambria Math"/>
          <w:spacing w:val="26"/>
          <w:w w:val="105"/>
          <w:position w:val="2"/>
          <w:sz w:val="14"/>
          <w:szCs w:val="14"/>
        </w:rPr>
        <w:t> </w:t>
      </w:r>
      <w:r>
        <w:rPr>
          <w:rFonts w:ascii="Cambria Math" w:hAnsi="Cambria Math" w:cs="Cambria Math" w:eastAsia="Cambria Math"/>
          <w:spacing w:val="-10"/>
          <w:w w:val="105"/>
          <w:position w:val="2"/>
          <w:sz w:val="14"/>
          <w:szCs w:val="14"/>
        </w:rPr>
        <w:t>࢙࢏</w:t>
      </w:r>
      <w:r>
        <w:rPr>
          <w:rFonts w:ascii="Cambria Math" w:hAnsi="Cambria Math" w:cs="Cambria Math" w:eastAsia="Cambria Math"/>
          <w:spacing w:val="-10"/>
          <w:w w:val="105"/>
          <w:position w:val="6"/>
          <w:sz w:val="17"/>
          <w:szCs w:val="17"/>
        </w:rPr>
        <w:t>൯</w:t>
      </w:r>
      <w:r>
        <w:rPr>
          <w:rFonts w:ascii="Cambria Math" w:hAnsi="Cambria Math" w:cs="Cambria Math" w:eastAsia="Cambria Math"/>
          <w:spacing w:val="-10"/>
          <w:w w:val="105"/>
          <w:position w:val="2"/>
          <w:sz w:val="14"/>
          <w:szCs w:val="14"/>
        </w:rPr>
        <w:t>࢓</w:t>
      </w:r>
    </w:p>
    <w:p>
      <w:pPr>
        <w:pStyle w:val="BodyText"/>
        <w:spacing w:before="40"/>
        <w:rPr>
          <w:rFonts w:ascii="Cambria Math"/>
        </w:rPr>
      </w:pPr>
    </w:p>
    <w:p>
      <w:pPr>
        <w:pStyle w:val="BodyText"/>
        <w:tabs>
          <w:tab w:pos="6791" w:val="left" w:leader="none"/>
        </w:tabs>
        <w:spacing w:line="480" w:lineRule="auto"/>
        <w:ind w:left="305" w:right="594"/>
      </w:pPr>
      <w:r>
        <w:rPr/>
        <w:t>Where,</w:t>
      </w:r>
      <w:r>
        <w:rPr>
          <w:spacing w:val="40"/>
        </w:rPr>
        <w:t> </w:t>
      </w:r>
      <w:r>
        <w:rPr/>
        <w:t>Q</w:t>
      </w:r>
      <w:r>
        <w:rPr>
          <w:spacing w:val="40"/>
        </w:rPr>
        <w:t> </w:t>
      </w:r>
      <w:r>
        <w:rPr/>
        <w:t>obs,</w:t>
      </w:r>
      <w:r>
        <w:rPr>
          <w:spacing w:val="40"/>
        </w:rPr>
        <w:t> </w:t>
      </w:r>
      <w:r>
        <w:rPr/>
        <w:t>i</w:t>
      </w:r>
      <w:r>
        <w:rPr>
          <w:spacing w:val="40"/>
        </w:rPr>
        <w:t> </w:t>
      </w:r>
      <w:r>
        <w:rPr/>
        <w:t>=measured</w:t>
      </w:r>
      <w:r>
        <w:rPr>
          <w:spacing w:val="40"/>
        </w:rPr>
        <w:t> </w:t>
      </w:r>
      <w:r>
        <w:rPr/>
        <w:t>discharge</w:t>
      </w:r>
      <w:r>
        <w:rPr>
          <w:spacing w:val="40"/>
        </w:rPr>
        <w:t> </w:t>
      </w:r>
      <w:r>
        <w:rPr/>
        <w:t>at</w:t>
      </w:r>
      <w:r>
        <w:rPr>
          <w:spacing w:val="40"/>
        </w:rPr>
        <w:t> </w:t>
      </w:r>
      <w:r>
        <w:rPr/>
        <w:t>the</w:t>
      </w:r>
      <w:r>
        <w:rPr>
          <w:spacing w:val="40"/>
        </w:rPr>
        <w:t> </w:t>
      </w:r>
      <w:r>
        <w:rPr/>
        <w:t>ith</w:t>
      </w:r>
      <w:r>
        <w:rPr>
          <w:spacing w:val="40"/>
        </w:rPr>
        <w:t> </w:t>
      </w:r>
      <w:r>
        <w:rPr/>
        <w:t>time</w:t>
      </w:r>
      <w:r>
        <w:rPr>
          <w:spacing w:val="40"/>
        </w:rPr>
        <w:t> </w:t>
      </w:r>
      <w:r>
        <w:rPr/>
        <w:t>interval,</w:t>
        <w:tab/>
      </w:r>
      <w:r>
        <w:rPr>
          <w:rFonts w:ascii="Cambria Math" w:hAnsi="Cambria Math" w:cs="Cambria Math" w:eastAsia="Cambria Math"/>
          <w:spacing w:val="-51"/>
          <w:w w:val="96"/>
        </w:rPr>
        <w:t>Ꭱ</w:t>
      </w:r>
      <w:r>
        <w:rPr>
          <w:rFonts w:ascii="Cambria Math" w:hAnsi="Cambria Math" w:cs="Cambria Math" w:eastAsia="Cambria Math"/>
          <w:spacing w:val="33"/>
          <w:w w:val="102"/>
          <w:vertAlign w:val="subscript"/>
        </w:rPr>
        <w:t>࢕࢈</w:t>
      </w:r>
      <w:r>
        <w:rPr>
          <w:rFonts w:ascii="Cambria Math" w:hAnsi="Cambria Math" w:cs="Cambria Math" w:eastAsia="Cambria Math"/>
          <w:spacing w:val="-78"/>
          <w:w w:val="102"/>
          <w:vertAlign w:val="subscript"/>
        </w:rPr>
        <w:t>࢙</w:t>
      </w:r>
      <w:r>
        <w:rPr>
          <w:spacing w:val="33"/>
          <w:w w:val="96"/>
          <w:vertAlign w:val="baseline"/>
        </w:rPr>
        <w:t>=</w:t>
      </w:r>
      <w:r>
        <w:rPr>
          <w:spacing w:val="6"/>
          <w:vertAlign w:val="baseline"/>
        </w:rPr>
        <w:t> </w:t>
      </w:r>
      <w:r>
        <w:rPr>
          <w:spacing w:val="-6"/>
          <w:vertAlign w:val="baseline"/>
        </w:rPr>
        <w:t>mean</w:t>
      </w:r>
      <w:r>
        <w:rPr>
          <w:spacing w:val="6"/>
          <w:vertAlign w:val="baseline"/>
        </w:rPr>
        <w:t> </w:t>
      </w:r>
      <w:r>
        <w:rPr>
          <w:spacing w:val="-6"/>
          <w:vertAlign w:val="baseline"/>
        </w:rPr>
        <w:t>of</w:t>
      </w:r>
      <w:r>
        <w:rPr>
          <w:spacing w:val="6"/>
          <w:vertAlign w:val="baseline"/>
        </w:rPr>
        <w:t> </w:t>
      </w:r>
      <w:r>
        <w:rPr>
          <w:spacing w:val="-6"/>
          <w:vertAlign w:val="baseline"/>
        </w:rPr>
        <w:t>the </w:t>
      </w:r>
      <w:r>
        <w:rPr>
          <w:vertAlign w:val="baseline"/>
        </w:rPr>
        <w:t>measured</w:t>
      </w:r>
      <w:r>
        <w:rPr>
          <w:spacing w:val="2"/>
          <w:vertAlign w:val="baseline"/>
        </w:rPr>
        <w:t> </w:t>
      </w:r>
      <w:r>
        <w:rPr>
          <w:vertAlign w:val="baseline"/>
        </w:rPr>
        <w:t>discharge,</w:t>
      </w:r>
      <w:r>
        <w:rPr>
          <w:spacing w:val="3"/>
          <w:vertAlign w:val="baseline"/>
        </w:rPr>
        <w:t> </w:t>
      </w:r>
      <w:r>
        <w:rPr>
          <w:vertAlign w:val="baseline"/>
        </w:rPr>
        <w:t>Q</w:t>
      </w:r>
      <w:r>
        <w:rPr>
          <w:spacing w:val="3"/>
          <w:vertAlign w:val="baseline"/>
        </w:rPr>
        <w:t> </w:t>
      </w:r>
      <w:r>
        <w:rPr>
          <w:vertAlign w:val="baseline"/>
        </w:rPr>
        <w:t>sim,</w:t>
      </w:r>
      <w:r>
        <w:rPr>
          <w:spacing w:val="3"/>
          <w:vertAlign w:val="baseline"/>
        </w:rPr>
        <w:t> </w:t>
      </w:r>
      <w:r>
        <w:rPr>
          <w:vertAlign w:val="baseline"/>
        </w:rPr>
        <w:t>i</w:t>
      </w:r>
      <w:r>
        <w:rPr>
          <w:spacing w:val="3"/>
          <w:vertAlign w:val="baseline"/>
        </w:rPr>
        <w:t> </w:t>
      </w:r>
      <w:r>
        <w:rPr>
          <w:vertAlign w:val="baseline"/>
        </w:rPr>
        <w:t>=</w:t>
      </w:r>
      <w:r>
        <w:rPr>
          <w:spacing w:val="2"/>
          <w:vertAlign w:val="baseline"/>
        </w:rPr>
        <w:t> </w:t>
      </w:r>
      <w:r>
        <w:rPr>
          <w:vertAlign w:val="baseline"/>
        </w:rPr>
        <w:t>simulated</w:t>
      </w:r>
      <w:r>
        <w:rPr>
          <w:spacing w:val="3"/>
          <w:vertAlign w:val="baseline"/>
        </w:rPr>
        <w:t> </w:t>
      </w:r>
      <w:r>
        <w:rPr>
          <w:vertAlign w:val="baseline"/>
        </w:rPr>
        <w:t>discharge</w:t>
      </w:r>
      <w:r>
        <w:rPr>
          <w:spacing w:val="4"/>
          <w:vertAlign w:val="baseline"/>
        </w:rPr>
        <w:t> </w:t>
      </w:r>
      <w:r>
        <w:rPr>
          <w:vertAlign w:val="baseline"/>
        </w:rPr>
        <w:t>at</w:t>
      </w:r>
      <w:r>
        <w:rPr>
          <w:spacing w:val="4"/>
          <w:vertAlign w:val="baseline"/>
        </w:rPr>
        <w:t> </w:t>
      </w:r>
      <w:r>
        <w:rPr>
          <w:vertAlign w:val="baseline"/>
        </w:rPr>
        <w:t>the</w:t>
      </w:r>
      <w:r>
        <w:rPr>
          <w:spacing w:val="3"/>
          <w:vertAlign w:val="baseline"/>
        </w:rPr>
        <w:t> </w:t>
      </w:r>
      <w:r>
        <w:rPr>
          <w:vertAlign w:val="baseline"/>
        </w:rPr>
        <w:t>ith</w:t>
      </w:r>
      <w:r>
        <w:rPr>
          <w:spacing w:val="3"/>
          <w:vertAlign w:val="baseline"/>
        </w:rPr>
        <w:t> </w:t>
      </w:r>
      <w:r>
        <w:rPr>
          <w:vertAlign w:val="baseline"/>
        </w:rPr>
        <w:t>interval,</w:t>
      </w:r>
      <w:r>
        <w:rPr>
          <w:rFonts w:ascii="Cambria Math" w:hAnsi="Cambria Math" w:cs="Cambria Math" w:eastAsia="Cambria Math"/>
          <w:spacing w:val="-8"/>
          <w:vertAlign w:val="baseline"/>
        </w:rPr>
        <w:t> </w:t>
      </w:r>
      <w:r>
        <w:rPr>
          <w:rFonts w:ascii="Cambria Math" w:hAnsi="Cambria Math" w:cs="Cambria Math" w:eastAsia="Cambria Math"/>
          <w:spacing w:val="-43"/>
          <w:w w:val="96"/>
          <w:vertAlign w:val="baseline"/>
        </w:rPr>
        <w:t>Ꭱ</w:t>
      </w:r>
      <w:r>
        <w:rPr>
          <w:rFonts w:ascii="Cambria Math" w:hAnsi="Cambria Math" w:cs="Cambria Math" w:eastAsia="Cambria Math"/>
          <w:spacing w:val="41"/>
          <w:w w:val="102"/>
          <w:vertAlign w:val="subscript"/>
        </w:rPr>
        <w:t>࢙</w:t>
      </w:r>
      <w:r>
        <w:rPr>
          <w:rFonts w:ascii="Cambria Math" w:hAnsi="Cambria Math" w:cs="Cambria Math" w:eastAsia="Cambria Math"/>
          <w:spacing w:val="40"/>
          <w:w w:val="102"/>
          <w:vertAlign w:val="subscript"/>
        </w:rPr>
        <w:t>࢏</w:t>
      </w:r>
      <w:r>
        <w:rPr>
          <w:rFonts w:ascii="Cambria Math" w:hAnsi="Cambria Math" w:cs="Cambria Math" w:eastAsia="Cambria Math"/>
          <w:spacing w:val="-79"/>
          <w:w w:val="102"/>
          <w:vertAlign w:val="subscript"/>
        </w:rPr>
        <w:t>࢓</w:t>
      </w:r>
      <w:r>
        <w:rPr>
          <w:spacing w:val="41"/>
          <w:w w:val="96"/>
          <w:vertAlign w:val="baseline"/>
        </w:rPr>
        <w:t>=</w:t>
      </w:r>
      <w:r>
        <w:rPr>
          <w:spacing w:val="2"/>
          <w:vertAlign w:val="baseline"/>
        </w:rPr>
        <w:t> </w:t>
      </w:r>
      <w:r>
        <w:rPr>
          <w:vertAlign w:val="baseline"/>
        </w:rPr>
        <w:t>mean</w:t>
      </w:r>
      <w:r>
        <w:rPr>
          <w:spacing w:val="3"/>
          <w:vertAlign w:val="baseline"/>
        </w:rPr>
        <w:t> </w:t>
      </w:r>
      <w:r>
        <w:rPr>
          <w:spacing w:val="-5"/>
          <w:vertAlign w:val="baseline"/>
        </w:rPr>
        <w:t>of</w:t>
      </w:r>
    </w:p>
    <w:p>
      <w:pPr>
        <w:spacing w:after="0" w:line="480" w:lineRule="auto"/>
        <w:sectPr>
          <w:type w:val="continuous"/>
          <w:pgSz w:w="11900" w:h="16850"/>
          <w:pgMar w:header="0" w:footer="1063" w:top="1400" w:bottom="280" w:left="1680" w:right="820"/>
        </w:sectPr>
      </w:pPr>
    </w:p>
    <w:p>
      <w:pPr>
        <w:pStyle w:val="BodyText"/>
        <w:spacing w:line="480" w:lineRule="auto" w:before="109"/>
        <w:ind w:left="305" w:right="594"/>
        <w:jc w:val="both"/>
      </w:pPr>
      <w:r>
        <w:rPr/>
        <w:t>the</w:t>
      </w:r>
      <w:r>
        <w:rPr>
          <w:spacing w:val="-1"/>
        </w:rPr>
        <w:t> </w:t>
      </w:r>
      <w:r>
        <w:rPr/>
        <w:t>simulated discharge n = number of observations. The range of R</w:t>
      </w:r>
      <w:r>
        <w:rPr>
          <w:vertAlign w:val="superscript"/>
        </w:rPr>
        <w:t>2</w:t>
      </w:r>
      <w:r>
        <w:rPr>
          <w:spacing w:val="-15"/>
          <w:vertAlign w:val="baseline"/>
        </w:rPr>
        <w:t> </w:t>
      </w:r>
      <w:r>
        <w:rPr>
          <w:vertAlign w:val="baseline"/>
        </w:rPr>
        <w:t>lies between 0 and 1</w:t>
      </w:r>
      <w:r>
        <w:rPr>
          <w:spacing w:val="-2"/>
          <w:vertAlign w:val="baseline"/>
        </w:rPr>
        <w:t> </w:t>
      </w:r>
      <w:r>
        <w:rPr>
          <w:vertAlign w:val="baseline"/>
        </w:rPr>
        <w:t>for</w:t>
      </w:r>
      <w:r>
        <w:rPr>
          <w:spacing w:val="-4"/>
          <w:vertAlign w:val="baseline"/>
        </w:rPr>
        <w:t> </w:t>
      </w:r>
      <w:r>
        <w:rPr>
          <w:vertAlign w:val="baseline"/>
        </w:rPr>
        <w:t>a</w:t>
      </w:r>
      <w:r>
        <w:rPr>
          <w:spacing w:val="-1"/>
          <w:vertAlign w:val="baseline"/>
        </w:rPr>
        <w:t> </w:t>
      </w:r>
      <w:r>
        <w:rPr>
          <w:vertAlign w:val="baseline"/>
        </w:rPr>
        <w:t>perfect fit.</w:t>
      </w:r>
      <w:r>
        <w:rPr>
          <w:spacing w:val="-2"/>
          <w:vertAlign w:val="baseline"/>
        </w:rPr>
        <w:t> </w:t>
      </w:r>
      <w:r>
        <w:rPr>
          <w:vertAlign w:val="baseline"/>
        </w:rPr>
        <w:t>The</w:t>
      </w:r>
      <w:r>
        <w:rPr>
          <w:spacing w:val="-3"/>
          <w:vertAlign w:val="baseline"/>
        </w:rPr>
        <w:t> </w:t>
      </w:r>
      <w:r>
        <w:rPr>
          <w:vertAlign w:val="baseline"/>
        </w:rPr>
        <w:t>coefficient</w:t>
      </w:r>
      <w:r>
        <w:rPr>
          <w:spacing w:val="-2"/>
          <w:vertAlign w:val="baseline"/>
        </w:rPr>
        <w:t> </w:t>
      </w:r>
      <w:r>
        <w:rPr>
          <w:vertAlign w:val="baseline"/>
        </w:rPr>
        <w:t>of</w:t>
      </w:r>
      <w:r>
        <w:rPr>
          <w:spacing w:val="-2"/>
          <w:vertAlign w:val="baseline"/>
        </w:rPr>
        <w:t> </w:t>
      </w:r>
      <w:r>
        <w:rPr>
          <w:vertAlign w:val="baseline"/>
        </w:rPr>
        <w:t>determination</w:t>
      </w:r>
      <w:r>
        <w:rPr>
          <w:spacing w:val="-2"/>
          <w:vertAlign w:val="baseline"/>
        </w:rPr>
        <w:t> </w:t>
      </w:r>
      <w:r>
        <w:rPr>
          <w:vertAlign w:val="baseline"/>
        </w:rPr>
        <w:t>is</w:t>
      </w:r>
      <w:r>
        <w:rPr>
          <w:spacing w:val="-2"/>
          <w:vertAlign w:val="baseline"/>
        </w:rPr>
        <w:t> </w:t>
      </w:r>
      <w:r>
        <w:rPr>
          <w:vertAlign w:val="baseline"/>
        </w:rPr>
        <w:t>very</w:t>
      </w:r>
      <w:r>
        <w:rPr>
          <w:spacing w:val="-7"/>
          <w:vertAlign w:val="baseline"/>
        </w:rPr>
        <w:t> </w:t>
      </w:r>
      <w:r>
        <w:rPr>
          <w:vertAlign w:val="baseline"/>
        </w:rPr>
        <w:t>important</w:t>
      </w:r>
      <w:r>
        <w:rPr>
          <w:spacing w:val="-2"/>
          <w:vertAlign w:val="baseline"/>
        </w:rPr>
        <w:t> </w:t>
      </w:r>
      <w:r>
        <w:rPr>
          <w:vertAlign w:val="baseline"/>
        </w:rPr>
        <w:t>because</w:t>
      </w:r>
      <w:r>
        <w:rPr>
          <w:spacing w:val="-3"/>
          <w:vertAlign w:val="baseline"/>
        </w:rPr>
        <w:t> </w:t>
      </w:r>
      <w:r>
        <w:rPr>
          <w:vertAlign w:val="baseline"/>
        </w:rPr>
        <w:t>it</w:t>
      </w:r>
      <w:r>
        <w:rPr>
          <w:spacing w:val="-2"/>
          <w:vertAlign w:val="baseline"/>
        </w:rPr>
        <w:t> </w:t>
      </w:r>
      <w:r>
        <w:rPr>
          <w:vertAlign w:val="baseline"/>
        </w:rPr>
        <w:t>gives</w:t>
      </w:r>
      <w:r>
        <w:rPr>
          <w:spacing w:val="-2"/>
          <w:vertAlign w:val="baseline"/>
        </w:rPr>
        <w:t> </w:t>
      </w:r>
      <w:r>
        <w:rPr>
          <w:vertAlign w:val="baseline"/>
        </w:rPr>
        <w:t>the proportion of the variance of one variable that is predictable from the other variable. It</w:t>
      </w:r>
      <w:r>
        <w:rPr>
          <w:spacing w:val="40"/>
          <w:vertAlign w:val="baseline"/>
        </w:rPr>
        <w:t> </w:t>
      </w:r>
      <w:r>
        <w:rPr>
          <w:vertAlign w:val="baseline"/>
        </w:rPr>
        <w:t>is a measure that allows us to determine how certain one can be in making predictions from a certain model.</w:t>
      </w:r>
    </w:p>
    <w:p>
      <w:pPr>
        <w:pStyle w:val="BodyText"/>
      </w:pPr>
    </w:p>
    <w:p>
      <w:pPr>
        <w:pStyle w:val="BodyText"/>
      </w:pPr>
    </w:p>
    <w:p>
      <w:pPr>
        <w:pStyle w:val="BodyText"/>
        <w:spacing w:before="15"/>
      </w:pPr>
    </w:p>
    <w:p>
      <w:pPr>
        <w:pStyle w:val="ListParagraph"/>
        <w:numPr>
          <w:ilvl w:val="2"/>
          <w:numId w:val="12"/>
        </w:numPr>
        <w:tabs>
          <w:tab w:pos="1383" w:val="left" w:leader="none"/>
        </w:tabs>
        <w:spacing w:line="240" w:lineRule="auto" w:before="0" w:after="0"/>
        <w:ind w:left="1383" w:right="0" w:hanging="358"/>
        <w:jc w:val="left"/>
        <w:rPr>
          <w:rFonts w:ascii="Courier New"/>
          <w:sz w:val="24"/>
        </w:rPr>
      </w:pPr>
      <w:r>
        <w:rPr>
          <w:sz w:val="24"/>
        </w:rPr>
        <w:t>Nash-Sutcliffe</w:t>
      </w:r>
      <w:r>
        <w:rPr>
          <w:spacing w:val="-1"/>
          <w:sz w:val="24"/>
        </w:rPr>
        <w:t> </w:t>
      </w:r>
      <w:r>
        <w:rPr>
          <w:sz w:val="24"/>
        </w:rPr>
        <w:t>coefficient</w:t>
      </w:r>
      <w:r>
        <w:rPr>
          <w:spacing w:val="-2"/>
          <w:sz w:val="24"/>
        </w:rPr>
        <w:t> </w:t>
      </w:r>
      <w:r>
        <w:rPr>
          <w:sz w:val="24"/>
        </w:rPr>
        <w:t>of</w:t>
      </w:r>
      <w:r>
        <w:rPr>
          <w:spacing w:val="-1"/>
          <w:sz w:val="24"/>
        </w:rPr>
        <w:t> </w:t>
      </w:r>
      <w:r>
        <w:rPr>
          <w:sz w:val="24"/>
        </w:rPr>
        <w:t>efficiency</w:t>
      </w:r>
      <w:r>
        <w:rPr>
          <w:spacing w:val="-6"/>
          <w:sz w:val="24"/>
        </w:rPr>
        <w:t> </w:t>
      </w:r>
      <w:r>
        <w:rPr>
          <w:spacing w:val="-2"/>
          <w:sz w:val="24"/>
        </w:rPr>
        <w:t>(</w:t>
      </w:r>
      <w:r>
        <w:rPr>
          <w:rFonts w:ascii="Courier New"/>
          <w:spacing w:val="-2"/>
          <w:sz w:val="24"/>
        </w:rPr>
        <w:t>CE).</w:t>
      </w:r>
    </w:p>
    <w:p>
      <w:pPr>
        <w:tabs>
          <w:tab w:pos="3440" w:val="left" w:leader="none"/>
          <w:tab w:pos="4105" w:val="left" w:leader="none"/>
        </w:tabs>
        <w:spacing w:line="98" w:lineRule="exact" w:before="0"/>
        <w:ind w:left="2554" w:right="0" w:firstLine="0"/>
        <w:jc w:val="left"/>
        <w:rPr>
          <w:rFonts w:ascii="Cambria Math" w:hAnsi="Cambria Math" w:cs="Cambria Math" w:eastAsia="Cambria Math"/>
          <w:sz w:val="14"/>
          <w:szCs w:val="14"/>
        </w:rPr>
      </w:pPr>
      <w:r>
        <w:rPr>
          <w:rFonts w:ascii="Cambria Math" w:hAnsi="Cambria Math" w:cs="Cambria Math" w:eastAsia="Cambria Math"/>
          <w:w w:val="120"/>
          <w:position w:val="1"/>
          <w:sz w:val="17"/>
          <w:szCs w:val="17"/>
        </w:rPr>
        <w:t>σ</w:t>
      </w:r>
      <w:r>
        <w:rPr>
          <w:rFonts w:ascii="Cambria Math" w:hAnsi="Cambria Math" w:cs="Cambria Math" w:eastAsia="Cambria Math"/>
          <w:w w:val="120"/>
          <w:position w:val="7"/>
          <w:sz w:val="14"/>
          <w:szCs w:val="14"/>
        </w:rPr>
        <w:t>࢔</w:t>
      </w:r>
      <w:r>
        <w:rPr>
          <w:rFonts w:ascii="Cambria Math" w:hAnsi="Cambria Math" w:cs="Cambria Math" w:eastAsia="Cambria Math"/>
          <w:spacing w:val="35"/>
          <w:w w:val="120"/>
          <w:position w:val="7"/>
          <w:sz w:val="14"/>
          <w:szCs w:val="14"/>
        </w:rPr>
        <w:t> </w:t>
      </w:r>
      <w:r>
        <w:rPr>
          <w:rFonts w:ascii="Cambria Math" w:hAnsi="Cambria Math" w:cs="Cambria Math" w:eastAsia="Cambria Math"/>
          <w:spacing w:val="-5"/>
          <w:w w:val="110"/>
          <w:sz w:val="17"/>
          <w:szCs w:val="17"/>
        </w:rPr>
        <w:t>൫ࡽ</w:t>
      </w:r>
      <w:r>
        <w:rPr>
          <w:rFonts w:ascii="Cambria Math" w:hAnsi="Cambria Math" w:cs="Cambria Math" w:eastAsia="Cambria Math"/>
          <w:sz w:val="17"/>
          <w:szCs w:val="17"/>
        </w:rPr>
        <w:tab/>
      </w:r>
      <w:r>
        <w:rPr>
          <w:rFonts w:ascii="Cambria Math" w:hAnsi="Cambria Math" w:cs="Cambria Math" w:eastAsia="Cambria Math"/>
          <w:spacing w:val="-11"/>
          <w:w w:val="110"/>
          <w:sz w:val="17"/>
          <w:szCs w:val="17"/>
        </w:rPr>
        <w:t>ିࡽ</w:t>
      </w:r>
      <w:r>
        <w:rPr>
          <w:rFonts w:ascii="Cambria Math" w:hAnsi="Cambria Math" w:cs="Cambria Math" w:eastAsia="Cambria Math"/>
          <w:sz w:val="17"/>
          <w:szCs w:val="17"/>
        </w:rPr>
        <w:tab/>
      </w:r>
      <w:r>
        <w:rPr>
          <w:rFonts w:ascii="Cambria Math" w:hAnsi="Cambria Math" w:cs="Cambria Math" w:eastAsia="Cambria Math"/>
          <w:spacing w:val="-10"/>
          <w:w w:val="110"/>
          <w:position w:val="12"/>
          <w:sz w:val="14"/>
          <w:szCs w:val="14"/>
        </w:rPr>
        <w:t>૛</w:t>
      </w:r>
    </w:p>
    <w:p>
      <w:pPr>
        <w:spacing w:after="0" w:line="98" w:lineRule="exact"/>
        <w:jc w:val="left"/>
        <w:rPr>
          <w:rFonts w:ascii="Cambria Math" w:hAnsi="Cambria Math" w:cs="Cambria Math" w:eastAsia="Cambria Math"/>
          <w:sz w:val="14"/>
          <w:szCs w:val="14"/>
        </w:rPr>
        <w:sectPr>
          <w:pgSz w:w="11900" w:h="16850"/>
          <w:pgMar w:header="0" w:footer="1063" w:top="1300" w:bottom="1260" w:left="1680" w:right="820"/>
        </w:sectPr>
      </w:pPr>
    </w:p>
    <w:p>
      <w:pPr>
        <w:spacing w:line="222" w:lineRule="exact" w:before="0"/>
        <w:ind w:left="1442" w:right="0" w:firstLine="0"/>
        <w:jc w:val="left"/>
        <w:rPr>
          <w:rFonts w:ascii="Cambria Math" w:hAnsi="Cambria Math" w:cs="Cambria Math" w:eastAsia="Cambria Math"/>
          <w:sz w:val="17"/>
          <w:szCs w:val="17"/>
        </w:rPr>
      </w:pPr>
      <w:r>
        <w:rPr>
          <w:rFonts w:ascii="Cambria Math" w:hAnsi="Cambria Math" w:cs="Cambria Math" w:eastAsia="Cambria Math"/>
          <w:spacing w:val="-28"/>
          <w:w w:val="110"/>
          <w:position w:val="-9"/>
          <w:sz w:val="24"/>
          <w:szCs w:val="24"/>
        </w:rPr>
        <w:t>࡯ࡱൌ૚െ</w:t>
      </w:r>
      <w:r>
        <w:rPr>
          <w:spacing w:val="68"/>
          <w:w w:val="150"/>
          <w:sz w:val="14"/>
          <w:szCs w:val="14"/>
          <w:u w:val="single"/>
        </w:rPr>
        <w:t> </w:t>
      </w:r>
      <w:r>
        <w:rPr>
          <w:rFonts w:ascii="Cambria Math" w:hAnsi="Cambria Math" w:cs="Cambria Math" w:eastAsia="Cambria Math"/>
          <w:spacing w:val="-28"/>
          <w:w w:val="110"/>
          <w:sz w:val="14"/>
          <w:szCs w:val="14"/>
          <w:u w:val="single"/>
        </w:rPr>
        <w:t>࢏స૚</w:t>
      </w:r>
      <w:r>
        <w:rPr>
          <w:rFonts w:ascii="Cambria Math" w:hAnsi="Cambria Math" w:cs="Cambria Math" w:eastAsia="Cambria Math"/>
          <w:spacing w:val="65"/>
          <w:w w:val="110"/>
          <w:sz w:val="14"/>
          <w:szCs w:val="14"/>
          <w:u w:val="single"/>
        </w:rPr>
        <w:t> </w:t>
      </w:r>
      <w:r>
        <w:rPr>
          <w:rFonts w:ascii="Cambria Math" w:hAnsi="Cambria Math" w:cs="Cambria Math" w:eastAsia="Cambria Math"/>
          <w:spacing w:val="-2"/>
          <w:w w:val="89"/>
          <w:position w:val="1"/>
          <w:sz w:val="14"/>
          <w:szCs w:val="14"/>
          <w:u w:val="single"/>
        </w:rPr>
        <w:t>࢕</w:t>
      </w:r>
      <w:r>
        <w:rPr>
          <w:rFonts w:ascii="Cambria Math" w:hAnsi="Cambria Math" w:cs="Cambria Math" w:eastAsia="Cambria Math"/>
          <w:spacing w:val="-43"/>
          <w:w w:val="89"/>
          <w:position w:val="1"/>
          <w:sz w:val="14"/>
          <w:szCs w:val="14"/>
          <w:u w:val="single"/>
        </w:rPr>
        <w:t>࢈</w:t>
      </w:r>
      <w:r>
        <w:rPr>
          <w:rFonts w:ascii="Cambria Math" w:hAnsi="Cambria Math" w:cs="Cambria Math" w:eastAsia="Cambria Math"/>
          <w:spacing w:val="-111"/>
          <w:w w:val="193"/>
          <w:position w:val="1"/>
          <w:sz w:val="14"/>
          <w:szCs w:val="14"/>
          <w:u w:val="single"/>
        </w:rPr>
        <w:t>ǡ</w:t>
      </w:r>
      <w:r>
        <w:rPr>
          <w:rFonts w:ascii="Cambria Math" w:hAnsi="Cambria Math" w:cs="Cambria Math" w:eastAsia="Cambria Math"/>
          <w:spacing w:val="-127"/>
          <w:w w:val="89"/>
          <w:position w:val="1"/>
          <w:sz w:val="14"/>
          <w:szCs w:val="14"/>
          <w:u w:val="single"/>
        </w:rPr>
        <w:t>࢏</w:t>
      </w:r>
      <w:r>
        <w:rPr>
          <w:rFonts w:ascii="Cambria Math" w:hAnsi="Cambria Math" w:cs="Cambria Math" w:eastAsia="Cambria Math"/>
          <w:w w:val="89"/>
          <w:position w:val="1"/>
          <w:sz w:val="14"/>
          <w:szCs w:val="14"/>
          <w:u w:val="single"/>
        </w:rPr>
        <w:t>࢙</w:t>
      </w:r>
      <w:r>
        <w:rPr>
          <w:rFonts w:ascii="Cambria Math" w:hAnsi="Cambria Math" w:cs="Cambria Math" w:eastAsia="Cambria Math"/>
          <w:spacing w:val="72"/>
          <w:w w:val="109"/>
          <w:position w:val="1"/>
          <w:sz w:val="14"/>
          <w:szCs w:val="14"/>
          <w:u w:val="single"/>
        </w:rPr>
        <w:t> </w:t>
      </w:r>
      <w:r>
        <w:rPr>
          <w:rFonts w:ascii="Cambria Math" w:hAnsi="Cambria Math" w:cs="Cambria Math" w:eastAsia="Cambria Math"/>
          <w:spacing w:val="-64"/>
          <w:w w:val="105"/>
          <w:position w:val="1"/>
          <w:sz w:val="14"/>
          <w:szCs w:val="14"/>
          <w:u w:val="single"/>
        </w:rPr>
        <w:t>࢙࢏ǡ࢓࢏</w:t>
      </w:r>
      <w:r>
        <w:rPr>
          <w:rFonts w:ascii="Cambria Math" w:hAnsi="Cambria Math" w:cs="Cambria Math" w:eastAsia="Cambria Math"/>
          <w:spacing w:val="-64"/>
          <w:w w:val="105"/>
          <w:position w:val="5"/>
          <w:sz w:val="17"/>
          <w:szCs w:val="17"/>
          <w:u w:val="single"/>
        </w:rPr>
        <w:t>൯</w:t>
      </w:r>
    </w:p>
    <w:p>
      <w:pPr>
        <w:tabs>
          <w:tab w:pos="4045" w:val="left" w:leader="none"/>
        </w:tabs>
        <w:spacing w:line="168" w:lineRule="exact" w:before="54"/>
        <w:ind w:left="75" w:right="0" w:firstLine="0"/>
        <w:jc w:val="left"/>
        <w:rPr>
          <w:b/>
          <w:bCs/>
          <w:sz w:val="24"/>
          <w:szCs w:val="24"/>
        </w:rPr>
      </w:pPr>
      <w:r>
        <w:rPr/>
        <w:br w:type="column"/>
      </w:r>
      <w:r>
        <w:rPr>
          <w:rFonts w:ascii="Cambria Math" w:hAnsi="Cambria Math" w:cs="Cambria Math" w:eastAsia="Cambria Math"/>
          <w:spacing w:val="-4"/>
          <w:sz w:val="24"/>
          <w:szCs w:val="24"/>
          <w:rtl/>
        </w:rPr>
        <w:t>כ</w:t>
      </w:r>
      <w:r>
        <w:rPr>
          <w:rFonts w:ascii="Cambria Math" w:hAnsi="Cambria Math" w:cs="Cambria Math" w:eastAsia="Cambria Math"/>
          <w:spacing w:val="-4"/>
          <w:sz w:val="24"/>
          <w:szCs w:val="24"/>
        </w:rPr>
        <w:t>૚૙૙</w:t>
      </w:r>
      <w:r>
        <w:rPr>
          <w:rFonts w:ascii="Cambria Math" w:hAnsi="Cambria Math" w:cs="Cambria Math" w:eastAsia="Cambria Math"/>
          <w:sz w:val="24"/>
          <w:szCs w:val="24"/>
        </w:rPr>
        <w:tab/>
      </w:r>
      <w:r>
        <w:rPr>
          <w:b/>
          <w:bCs/>
          <w:spacing w:val="-2"/>
          <w:sz w:val="24"/>
          <w:szCs w:val="24"/>
        </w:rPr>
        <w:t>(3.2</w:t>
      </w:r>
      <w:r>
        <w:rPr>
          <w:b/>
          <w:bCs/>
          <w:spacing w:val="-2"/>
          <w:sz w:val="24"/>
          <w:szCs w:val="24"/>
        </w:rPr>
        <w:t>)</w:t>
      </w:r>
    </w:p>
    <w:p>
      <w:pPr>
        <w:spacing w:after="0" w:line="168" w:lineRule="exact"/>
        <w:jc w:val="left"/>
        <w:rPr>
          <w:sz w:val="24"/>
          <w:szCs w:val="24"/>
        </w:rPr>
        <w:sectPr>
          <w:type w:val="continuous"/>
          <w:pgSz w:w="11900" w:h="16850"/>
          <w:pgMar w:header="0" w:footer="1063" w:top="1400" w:bottom="280" w:left="1680" w:right="820"/>
          <w:cols w:num="2" w:equalWidth="0">
            <w:col w:w="4200" w:space="40"/>
            <w:col w:w="5160"/>
          </w:cols>
        </w:sectPr>
      </w:pPr>
    </w:p>
    <w:p>
      <w:pPr>
        <w:spacing w:line="98" w:lineRule="exact" w:before="0"/>
        <w:ind w:left="0" w:right="927" w:firstLine="0"/>
        <w:jc w:val="center"/>
        <w:rPr>
          <w:rFonts w:ascii="Cambria Math" w:hAnsi="Cambria Math" w:cs="Cambria Math" w:eastAsia="Cambria Math"/>
          <w:sz w:val="14"/>
          <w:szCs w:val="14"/>
        </w:rPr>
      </w:pPr>
      <w:r>
        <w:rPr>
          <w:rFonts w:ascii="Cambria Math" w:hAnsi="Cambria Math" w:cs="Cambria Math" w:eastAsia="Cambria Math"/>
          <w:spacing w:val="-10"/>
          <w:sz w:val="14"/>
          <w:szCs w:val="14"/>
        </w:rPr>
        <w:t>૛</w:t>
      </w:r>
    </w:p>
    <w:p>
      <w:pPr>
        <w:tabs>
          <w:tab w:pos="3521" w:val="left" w:leader="none"/>
        </w:tabs>
        <w:spacing w:line="29" w:lineRule="exact" w:before="0"/>
        <w:ind w:left="2494" w:right="0" w:firstLine="0"/>
        <w:jc w:val="left"/>
        <w:rPr>
          <w:rFonts w:ascii="Cambria Math" w:hAnsi="Cambria Math" w:cs="Cambria Math" w:eastAsia="Cambria Math"/>
          <w:sz w:val="17"/>
          <w:szCs w:val="17"/>
        </w:rPr>
      </w:pPr>
      <w:r>
        <w:rPr>
          <w:rFonts w:ascii="Cambria Math" w:hAnsi="Cambria Math" w:cs="Cambria Math" w:eastAsia="Cambria Math"/>
          <w:w w:val="120"/>
          <w:position w:val="1"/>
          <w:sz w:val="17"/>
          <w:szCs w:val="17"/>
        </w:rPr>
        <w:t>σ</w:t>
      </w:r>
      <w:r>
        <w:rPr>
          <w:rFonts w:ascii="Cambria Math" w:hAnsi="Cambria Math" w:cs="Cambria Math" w:eastAsia="Cambria Math"/>
          <w:w w:val="120"/>
          <w:position w:val="7"/>
          <w:sz w:val="14"/>
          <w:szCs w:val="14"/>
        </w:rPr>
        <w:t>࢔</w:t>
      </w:r>
      <w:r>
        <w:rPr>
          <w:rFonts w:ascii="Cambria Math" w:hAnsi="Cambria Math" w:cs="Cambria Math" w:eastAsia="Cambria Math"/>
          <w:spacing w:val="35"/>
          <w:w w:val="120"/>
          <w:position w:val="7"/>
          <w:sz w:val="14"/>
          <w:szCs w:val="14"/>
        </w:rPr>
        <w:t> </w:t>
      </w:r>
      <w:r>
        <w:rPr>
          <w:rFonts w:ascii="Cambria Math" w:hAnsi="Cambria Math" w:cs="Cambria Math" w:eastAsia="Cambria Math"/>
          <w:spacing w:val="-5"/>
          <w:w w:val="110"/>
          <w:sz w:val="17"/>
          <w:szCs w:val="17"/>
        </w:rPr>
        <w:t>ቀࡽ</w:t>
      </w:r>
      <w:r>
        <w:rPr>
          <w:rFonts w:ascii="Cambria Math" w:hAnsi="Cambria Math" w:cs="Cambria Math" w:eastAsia="Cambria Math"/>
          <w:sz w:val="17"/>
          <w:szCs w:val="17"/>
        </w:rPr>
        <w:tab/>
      </w:r>
      <w:r>
        <w:rPr>
          <w:rFonts w:ascii="Cambria Math" w:hAnsi="Cambria Math" w:cs="Cambria Math" w:eastAsia="Cambria Math"/>
          <w:spacing w:val="-11"/>
          <w:w w:val="110"/>
          <w:sz w:val="17"/>
          <w:szCs w:val="17"/>
        </w:rPr>
        <w:t>ିᎡ</w:t>
      </w:r>
    </w:p>
    <w:p>
      <w:pPr>
        <w:tabs>
          <w:tab w:pos="3756" w:val="left" w:leader="none"/>
        </w:tabs>
        <w:spacing w:line="216" w:lineRule="exact" w:before="0"/>
        <w:ind w:left="2614" w:right="0" w:firstLine="0"/>
        <w:jc w:val="left"/>
        <w:rPr>
          <w:rFonts w:ascii="Cambria Math" w:hAnsi="Cambria Math" w:cs="Cambria Math" w:eastAsia="Cambria Math"/>
          <w:sz w:val="17"/>
          <w:szCs w:val="17"/>
        </w:rPr>
      </w:pPr>
      <w:r>
        <w:rPr>
          <w:rFonts w:ascii="Cambria Math" w:hAnsi="Cambria Math" w:cs="Cambria Math" w:eastAsia="Cambria Math"/>
          <w:spacing w:val="-40"/>
          <w:w w:val="110"/>
          <w:sz w:val="14"/>
          <w:szCs w:val="14"/>
        </w:rPr>
        <w:t>࢏స૚</w:t>
      </w:r>
      <w:r>
        <w:rPr>
          <w:rFonts w:ascii="Cambria Math" w:hAnsi="Cambria Math" w:cs="Cambria Math" w:eastAsia="Cambria Math"/>
          <w:spacing w:val="69"/>
          <w:w w:val="110"/>
          <w:sz w:val="14"/>
          <w:szCs w:val="14"/>
        </w:rPr>
        <w:t> </w:t>
      </w:r>
      <w:r>
        <w:rPr>
          <w:rFonts w:ascii="Cambria Math" w:hAnsi="Cambria Math" w:cs="Cambria Math" w:eastAsia="Cambria Math"/>
          <w:spacing w:val="-6"/>
          <w:w w:val="89"/>
          <w:position w:val="2"/>
          <w:sz w:val="14"/>
          <w:szCs w:val="14"/>
        </w:rPr>
        <w:t>࢕</w:t>
      </w:r>
      <w:r>
        <w:rPr>
          <w:rFonts w:ascii="Cambria Math" w:hAnsi="Cambria Math" w:cs="Cambria Math" w:eastAsia="Cambria Math"/>
          <w:spacing w:val="-47"/>
          <w:w w:val="89"/>
          <w:position w:val="2"/>
          <w:sz w:val="14"/>
          <w:szCs w:val="14"/>
        </w:rPr>
        <w:t>࢈</w:t>
      </w:r>
      <w:r>
        <w:rPr>
          <w:rFonts w:ascii="Cambria Math" w:hAnsi="Cambria Math" w:cs="Cambria Math" w:eastAsia="Cambria Math"/>
          <w:spacing w:val="-115"/>
          <w:w w:val="193"/>
          <w:position w:val="2"/>
          <w:sz w:val="14"/>
          <w:szCs w:val="14"/>
        </w:rPr>
        <w:t>ǡ</w:t>
      </w:r>
      <w:r>
        <w:rPr>
          <w:rFonts w:ascii="Cambria Math" w:hAnsi="Cambria Math" w:cs="Cambria Math" w:eastAsia="Cambria Math"/>
          <w:spacing w:val="-131"/>
          <w:w w:val="89"/>
          <w:position w:val="2"/>
          <w:sz w:val="14"/>
          <w:szCs w:val="14"/>
        </w:rPr>
        <w:t>࢏</w:t>
      </w:r>
      <w:r>
        <w:rPr>
          <w:rFonts w:ascii="Cambria Math" w:hAnsi="Cambria Math" w:cs="Cambria Math" w:eastAsia="Cambria Math"/>
          <w:spacing w:val="-4"/>
          <w:w w:val="89"/>
          <w:position w:val="2"/>
          <w:sz w:val="14"/>
          <w:szCs w:val="14"/>
        </w:rPr>
        <w:t>࢙</w:t>
      </w:r>
      <w:r>
        <w:rPr>
          <w:rFonts w:ascii="Cambria Math" w:hAnsi="Cambria Math" w:cs="Cambria Math" w:eastAsia="Cambria Math"/>
          <w:position w:val="2"/>
          <w:sz w:val="14"/>
          <w:szCs w:val="14"/>
        </w:rPr>
        <w:tab/>
      </w:r>
      <w:r>
        <w:rPr>
          <w:rFonts w:ascii="Cambria Math" w:hAnsi="Cambria Math" w:cs="Cambria Math" w:eastAsia="Cambria Math"/>
          <w:spacing w:val="-4"/>
          <w:w w:val="92"/>
          <w:position w:val="2"/>
          <w:sz w:val="14"/>
          <w:szCs w:val="14"/>
        </w:rPr>
        <w:t>࢕</w:t>
      </w:r>
      <w:r>
        <w:rPr>
          <w:rFonts w:ascii="Cambria Math" w:hAnsi="Cambria Math" w:cs="Cambria Math" w:eastAsia="Cambria Math"/>
          <w:spacing w:val="-44"/>
          <w:w w:val="92"/>
          <w:position w:val="2"/>
          <w:sz w:val="14"/>
          <w:szCs w:val="14"/>
        </w:rPr>
        <w:t>࢈</w:t>
      </w:r>
      <w:r>
        <w:rPr>
          <w:rFonts w:ascii="Cambria Math" w:hAnsi="Cambria Math" w:cs="Cambria Math" w:eastAsia="Cambria Math"/>
          <w:spacing w:val="-113"/>
          <w:w w:val="196"/>
          <w:position w:val="2"/>
          <w:sz w:val="14"/>
          <w:szCs w:val="14"/>
        </w:rPr>
        <w:t>ǡ</w:t>
      </w:r>
      <w:r>
        <w:rPr>
          <w:rFonts w:ascii="Cambria Math" w:hAnsi="Cambria Math" w:cs="Cambria Math" w:eastAsia="Cambria Math"/>
          <w:spacing w:val="-129"/>
          <w:w w:val="92"/>
          <w:position w:val="2"/>
          <w:sz w:val="14"/>
          <w:szCs w:val="14"/>
        </w:rPr>
        <w:t>࢏</w:t>
      </w:r>
      <w:r>
        <w:rPr>
          <w:rFonts w:ascii="Cambria Math" w:hAnsi="Cambria Math" w:cs="Cambria Math" w:eastAsia="Cambria Math"/>
          <w:spacing w:val="-94"/>
          <w:w w:val="92"/>
          <w:position w:val="2"/>
          <w:sz w:val="14"/>
          <w:szCs w:val="14"/>
        </w:rPr>
        <w:t>࢙</w:t>
      </w:r>
      <w:r>
        <w:rPr>
          <w:rFonts w:ascii="Cambria Math" w:hAnsi="Cambria Math" w:cs="Cambria Math" w:eastAsia="Cambria Math"/>
          <w:spacing w:val="-2"/>
          <w:w w:val="93"/>
          <w:position w:val="5"/>
          <w:sz w:val="17"/>
          <w:szCs w:val="17"/>
        </w:rPr>
        <w:t>ቁ</w:t>
      </w:r>
    </w:p>
    <w:p>
      <w:pPr>
        <w:pStyle w:val="BodyText"/>
        <w:spacing w:line="480" w:lineRule="auto" w:before="277"/>
        <w:ind w:left="305" w:right="593"/>
        <w:jc w:val="both"/>
      </w:pPr>
      <w:r>
        <w:rPr/>
        <w:t>Where: CE is the Nash-Sutcliffe coefficient of efficiency; Qobs, i is the observed discharge at the time step I, Qobs is the mean of the observed discharge; Q sim, I = the simulation discharge at the time step I, and n is the number of observations. The Nash- Sutcliffe coefficient of efficiency indicates how well the plot of observed versus simulated value fits the 1:1 line and is commonly used in most or all hydrologic model evaluations. If the measured variable is estimated mostly accurately by the model, then CE is close to or equal to (1) one; if the CE is negative, it shows or indicates that the quality of the model results is smaller than the average value of the measured variables (Nash and Sutcliffe 2012).</w:t>
      </w:r>
    </w:p>
    <w:p>
      <w:pPr>
        <w:pStyle w:val="Heading2"/>
        <w:numPr>
          <w:ilvl w:val="1"/>
          <w:numId w:val="12"/>
        </w:numPr>
        <w:tabs>
          <w:tab w:pos="1024" w:val="left" w:leader="none"/>
        </w:tabs>
        <w:spacing w:line="240" w:lineRule="auto" w:before="246" w:after="0"/>
        <w:ind w:left="1024" w:right="0" w:hanging="719"/>
        <w:jc w:val="both"/>
      </w:pPr>
      <w:bookmarkStart w:name="_bookmark54" w:id="55"/>
      <w:bookmarkEnd w:id="55"/>
      <w:r>
        <w:rPr>
          <w:b w:val="0"/>
        </w:rPr>
      </w:r>
      <w:r>
        <w:rPr/>
        <w:t>Analysis</w:t>
      </w:r>
      <w:r>
        <w:rPr>
          <w:spacing w:val="-2"/>
        </w:rPr>
        <w:t> </w:t>
      </w:r>
      <w:r>
        <w:rPr/>
        <w:t>of climate</w:t>
      </w:r>
      <w:r>
        <w:rPr>
          <w:spacing w:val="-2"/>
        </w:rPr>
        <w:t> </w:t>
      </w:r>
      <w:r>
        <w:rPr/>
        <w:t>change</w:t>
      </w:r>
      <w:r>
        <w:rPr>
          <w:spacing w:val="-3"/>
        </w:rPr>
        <w:t> </w:t>
      </w:r>
      <w:r>
        <w:rPr/>
        <w:t>impact</w:t>
      </w:r>
      <w:r>
        <w:rPr>
          <w:spacing w:val="-1"/>
        </w:rPr>
        <w:t> </w:t>
      </w:r>
      <w:r>
        <w:rPr/>
        <w:t>on</w:t>
      </w:r>
      <w:r>
        <w:rPr>
          <w:spacing w:val="-2"/>
        </w:rPr>
        <w:t> </w:t>
      </w:r>
      <w:r>
        <w:rPr/>
        <w:t>water</w:t>
      </w:r>
      <w:r>
        <w:rPr>
          <w:spacing w:val="-2"/>
        </w:rPr>
        <w:t> availability</w:t>
      </w:r>
    </w:p>
    <w:p>
      <w:pPr>
        <w:pStyle w:val="BodyText"/>
        <w:spacing w:before="156"/>
        <w:rPr>
          <w:b/>
        </w:rPr>
      </w:pPr>
    </w:p>
    <w:p>
      <w:pPr>
        <w:pStyle w:val="BodyText"/>
        <w:spacing w:line="480" w:lineRule="auto"/>
        <w:ind w:left="305" w:right="594"/>
        <w:jc w:val="both"/>
      </w:pPr>
      <w:r>
        <w:rPr/>
        <w:t>At this stage, the scenarios set up was carried out following prescribed climate variability and the water availability of all scenarios was analyzed (Figure 3.3). The water availability for different scenarios adopted was obtained by using the water year values as shown in Figure 3.4</w:t>
      </w:r>
    </w:p>
    <w:p>
      <w:pPr>
        <w:spacing w:after="0" w:line="480" w:lineRule="auto"/>
        <w:jc w:val="both"/>
        <w:sectPr>
          <w:type w:val="continuous"/>
          <w:pgSz w:w="11900" w:h="16850"/>
          <w:pgMar w:header="0" w:footer="1063" w:top="1400" w:bottom="280" w:left="1680" w:right="820"/>
        </w:sectPr>
      </w:pPr>
    </w:p>
    <w:p>
      <w:pPr>
        <w:pStyle w:val="BodyText"/>
        <w:spacing w:before="163"/>
        <w:rPr>
          <w:sz w:val="20"/>
        </w:rPr>
      </w:pPr>
    </w:p>
    <w:p>
      <w:pPr>
        <w:pStyle w:val="BodyText"/>
        <w:ind w:left="305"/>
        <w:rPr>
          <w:sz w:val="20"/>
        </w:rPr>
      </w:pPr>
      <w:r>
        <w:rPr>
          <w:sz w:val="20"/>
        </w:rPr>
        <w:drawing>
          <wp:inline distT="0" distB="0" distL="0" distR="0">
            <wp:extent cx="5322630" cy="2552033"/>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5322630" cy="2552033"/>
                    </a:xfrm>
                    <a:prstGeom prst="rect">
                      <a:avLst/>
                    </a:prstGeom>
                  </pic:spPr>
                </pic:pic>
              </a:graphicData>
            </a:graphic>
          </wp:inline>
        </w:drawing>
      </w:r>
      <w:r>
        <w:rPr>
          <w:sz w:val="20"/>
        </w:rPr>
      </w:r>
    </w:p>
    <w:p>
      <w:pPr>
        <w:pStyle w:val="BodyText"/>
        <w:ind w:left="305"/>
      </w:pPr>
      <w:r>
        <w:rPr/>
        <w:t>Figure</w:t>
      </w:r>
      <w:r>
        <w:rPr>
          <w:spacing w:val="-3"/>
        </w:rPr>
        <w:t> </w:t>
      </w:r>
      <w:r>
        <w:rPr/>
        <w:t>3.3: Setting</w:t>
      </w:r>
      <w:r>
        <w:rPr>
          <w:spacing w:val="-2"/>
        </w:rPr>
        <w:t> </w:t>
      </w:r>
      <w:r>
        <w:rPr/>
        <w:t>up of</w:t>
      </w:r>
      <w:r>
        <w:rPr>
          <w:spacing w:val="1"/>
        </w:rPr>
        <w:t> </w:t>
      </w:r>
      <w:r>
        <w:rPr/>
        <w:t>all </w:t>
      </w:r>
      <w:r>
        <w:rPr>
          <w:spacing w:val="-2"/>
        </w:rPr>
        <w:t>scenarios</w:t>
      </w:r>
    </w:p>
    <w:p>
      <w:pPr>
        <w:pStyle w:val="BodyText"/>
        <w:rPr>
          <w:sz w:val="20"/>
        </w:rPr>
      </w:pPr>
    </w:p>
    <w:p>
      <w:pPr>
        <w:pStyle w:val="BodyText"/>
        <w:spacing w:before="103"/>
        <w:rPr>
          <w:sz w:val="20"/>
        </w:rPr>
      </w:pPr>
      <w:r>
        <w:rPr/>
        <w:drawing>
          <wp:anchor distT="0" distB="0" distL="0" distR="0" allowOverlap="1" layoutInCell="1" locked="0" behindDoc="1" simplePos="0" relativeHeight="487596032">
            <wp:simplePos x="0" y="0"/>
            <wp:positionH relativeFrom="page">
              <wp:posOffset>1260475</wp:posOffset>
            </wp:positionH>
            <wp:positionV relativeFrom="paragraph">
              <wp:posOffset>226722</wp:posOffset>
            </wp:positionV>
            <wp:extent cx="5282898" cy="3030093"/>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5282898" cy="3030093"/>
                    </a:xfrm>
                    <a:prstGeom prst="rect">
                      <a:avLst/>
                    </a:prstGeom>
                  </pic:spPr>
                </pic:pic>
              </a:graphicData>
            </a:graphic>
          </wp:anchor>
        </w:drawing>
      </w:r>
    </w:p>
    <w:p>
      <w:pPr>
        <w:pStyle w:val="BodyText"/>
        <w:spacing w:before="22"/>
        <w:ind w:left="305"/>
      </w:pPr>
      <w:r>
        <w:rPr/>
        <w:t>Figure</w:t>
      </w:r>
      <w:r>
        <w:rPr>
          <w:spacing w:val="-4"/>
        </w:rPr>
        <w:t> </w:t>
      </w:r>
      <w:r>
        <w:rPr/>
        <w:t>3.4:</w:t>
      </w:r>
      <w:r>
        <w:rPr>
          <w:spacing w:val="-2"/>
        </w:rPr>
        <w:t> </w:t>
      </w:r>
      <w:r>
        <w:rPr/>
        <w:t>Water</w:t>
      </w:r>
      <w:r>
        <w:rPr>
          <w:spacing w:val="1"/>
        </w:rPr>
        <w:t> </w:t>
      </w:r>
      <w:r>
        <w:rPr/>
        <w:t>year</w:t>
      </w:r>
      <w:r>
        <w:rPr>
          <w:spacing w:val="-1"/>
        </w:rPr>
        <w:t> </w:t>
      </w:r>
      <w:r>
        <w:rPr>
          <w:spacing w:val="-2"/>
        </w:rPr>
        <w:t>values</w:t>
      </w:r>
    </w:p>
    <w:p>
      <w:pPr>
        <w:pStyle w:val="BodyText"/>
        <w:spacing w:before="158"/>
      </w:pPr>
    </w:p>
    <w:p>
      <w:pPr>
        <w:pStyle w:val="BodyText"/>
        <w:spacing w:line="480" w:lineRule="auto"/>
        <w:ind w:left="305" w:right="598"/>
        <w:jc w:val="both"/>
      </w:pPr>
      <w:r>
        <w:rPr/>
        <w:t>The obtained values for each scenario generate runoff based on its climatic water year value. These values are shown in chapter (4) four. The water availability was evaluated based on the difference between the total available water within the catchment under scenarios and total water demand from the catchment of the model, the water availability</w:t>
      </w:r>
      <w:r>
        <w:rPr>
          <w:spacing w:val="-5"/>
        </w:rPr>
        <w:t> </w:t>
      </w:r>
      <w:r>
        <w:rPr/>
        <w:t>in</w:t>
      </w:r>
      <w:r>
        <w:rPr>
          <w:spacing w:val="5"/>
        </w:rPr>
        <w:t> </w:t>
      </w:r>
      <w:r>
        <w:rPr/>
        <w:t>each</w:t>
      </w:r>
      <w:r>
        <w:rPr>
          <w:spacing w:val="4"/>
        </w:rPr>
        <w:t> </w:t>
      </w:r>
      <w:r>
        <w:rPr/>
        <w:t>scenario</w:t>
      </w:r>
      <w:r>
        <w:rPr>
          <w:spacing w:val="1"/>
        </w:rPr>
        <w:t> </w:t>
      </w:r>
      <w:r>
        <w:rPr/>
        <w:t>is</w:t>
      </w:r>
      <w:r>
        <w:rPr>
          <w:spacing w:val="2"/>
        </w:rPr>
        <w:t> </w:t>
      </w:r>
      <w:r>
        <w:rPr/>
        <w:t>then</w:t>
      </w:r>
      <w:r>
        <w:rPr>
          <w:spacing w:val="1"/>
        </w:rPr>
        <w:t> </w:t>
      </w:r>
      <w:r>
        <w:rPr/>
        <w:t>analyzed</w:t>
      </w:r>
      <w:r>
        <w:rPr>
          <w:spacing w:val="3"/>
        </w:rPr>
        <w:t> </w:t>
      </w:r>
      <w:r>
        <w:rPr/>
        <w:t>to</w:t>
      </w:r>
      <w:r>
        <w:rPr>
          <w:spacing w:val="4"/>
        </w:rPr>
        <w:t> </w:t>
      </w:r>
      <w:r>
        <w:rPr/>
        <w:t>evaluate</w:t>
      </w:r>
      <w:r>
        <w:rPr>
          <w:spacing w:val="1"/>
        </w:rPr>
        <w:t> </w:t>
      </w:r>
      <w:r>
        <w:rPr/>
        <w:t>the</w:t>
      </w:r>
      <w:r>
        <w:rPr>
          <w:spacing w:val="1"/>
        </w:rPr>
        <w:t> </w:t>
      </w:r>
      <w:r>
        <w:rPr/>
        <w:t>sensitivity</w:t>
      </w:r>
      <w:r>
        <w:rPr>
          <w:spacing w:val="-3"/>
        </w:rPr>
        <w:t> </w:t>
      </w:r>
      <w:r>
        <w:rPr/>
        <w:t>and</w:t>
      </w:r>
      <w:r>
        <w:rPr>
          <w:spacing w:val="6"/>
        </w:rPr>
        <w:t> </w:t>
      </w:r>
      <w:r>
        <w:rPr/>
        <w:t>reliability</w:t>
      </w:r>
      <w:r>
        <w:rPr>
          <w:spacing w:val="-2"/>
        </w:rPr>
        <w:t> </w:t>
      </w:r>
      <w:r>
        <w:rPr>
          <w:spacing w:val="-5"/>
        </w:rPr>
        <w:t>of</w:t>
      </w:r>
    </w:p>
    <w:p>
      <w:pPr>
        <w:spacing w:after="0" w:line="480" w:lineRule="auto"/>
        <w:jc w:val="both"/>
        <w:sectPr>
          <w:pgSz w:w="11900" w:h="16850"/>
          <w:pgMar w:header="0" w:footer="1063" w:top="1940" w:bottom="1260" w:left="1680" w:right="820"/>
        </w:sectPr>
      </w:pPr>
    </w:p>
    <w:p>
      <w:pPr>
        <w:pStyle w:val="BodyText"/>
        <w:spacing w:line="480" w:lineRule="auto" w:before="69"/>
        <w:ind w:left="305" w:right="596"/>
        <w:jc w:val="both"/>
      </w:pPr>
      <w:r>
        <w:rPr/>
        <w:drawing>
          <wp:anchor distT="0" distB="0" distL="0" distR="0" allowOverlap="1" layoutInCell="1" locked="0" behindDoc="0" simplePos="0" relativeHeight="15737856">
            <wp:simplePos x="0" y="0"/>
            <wp:positionH relativeFrom="page">
              <wp:posOffset>1260475</wp:posOffset>
            </wp:positionH>
            <wp:positionV relativeFrom="page">
              <wp:posOffset>7819389</wp:posOffset>
            </wp:positionV>
            <wp:extent cx="5498465" cy="250126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6" cstate="print"/>
                    <a:stretch>
                      <a:fillRect/>
                    </a:stretch>
                  </pic:blipFill>
                  <pic:spPr>
                    <a:xfrm>
                      <a:off x="0" y="0"/>
                      <a:ext cx="5498465" cy="2501265"/>
                    </a:xfrm>
                    <a:prstGeom prst="rect">
                      <a:avLst/>
                    </a:prstGeom>
                  </pic:spPr>
                </pic:pic>
              </a:graphicData>
            </a:graphic>
          </wp:anchor>
        </w:drawing>
      </w:r>
      <w:r>
        <w:rPr/>
        <w:t>the study based on climate change scenario. The impact of climate change on water demand and supply can easily be analyzed based on the availability of water within the </w:t>
      </w:r>
      <w:r>
        <w:rPr>
          <w:spacing w:val="-2"/>
        </w:rPr>
        <w:t>area.</w:t>
      </w:r>
    </w:p>
    <w:p>
      <w:pPr>
        <w:pStyle w:val="Heading2"/>
        <w:numPr>
          <w:ilvl w:val="1"/>
          <w:numId w:val="12"/>
        </w:numPr>
        <w:tabs>
          <w:tab w:pos="1024" w:val="left" w:leader="none"/>
        </w:tabs>
        <w:spacing w:line="240" w:lineRule="auto" w:before="243" w:after="0"/>
        <w:ind w:left="1024" w:right="0" w:hanging="719"/>
        <w:jc w:val="both"/>
      </w:pPr>
      <w:bookmarkStart w:name="_bookmark55" w:id="56"/>
      <w:bookmarkEnd w:id="56"/>
      <w:r>
        <w:rPr>
          <w:b w:val="0"/>
        </w:rPr>
      </w:r>
      <w:r>
        <w:rPr/>
        <w:t>Water</w:t>
      </w:r>
      <w:r>
        <w:rPr>
          <w:spacing w:val="-3"/>
        </w:rPr>
        <w:t> </w:t>
      </w:r>
      <w:r>
        <w:rPr>
          <w:spacing w:val="-2"/>
        </w:rPr>
        <w:t>demand</w:t>
      </w:r>
    </w:p>
    <w:p>
      <w:pPr>
        <w:pStyle w:val="BodyText"/>
        <w:spacing w:before="156"/>
        <w:rPr>
          <w:b/>
        </w:rPr>
      </w:pPr>
    </w:p>
    <w:p>
      <w:pPr>
        <w:pStyle w:val="BodyText"/>
        <w:spacing w:line="480" w:lineRule="auto"/>
        <w:ind w:left="305" w:right="592"/>
        <w:jc w:val="both"/>
      </w:pPr>
      <w:r>
        <w:rPr/>
        <w:t>In 2010, the Food and Agricultural Organization of the United Nations, online Water</w:t>
      </w:r>
      <w:r>
        <w:rPr>
          <w:spacing w:val="40"/>
        </w:rPr>
        <w:t> </w:t>
      </w:r>
      <w:r>
        <w:rPr/>
        <w:t>use database, indicate that the water use in Nigeria ranges from 78.67 to 118.6 liters per capita per day. Therefore, the value of 120 liters per capita per day was used as the approximate maximum water use-value. The demographic data of the area was</w:t>
      </w:r>
      <w:r>
        <w:rPr>
          <w:spacing w:val="40"/>
        </w:rPr>
        <w:t> </w:t>
      </w:r>
      <w:r>
        <w:rPr/>
        <w:t>projected by</w:t>
      </w:r>
      <w:r>
        <w:rPr>
          <w:spacing w:val="-3"/>
        </w:rPr>
        <w:t> </w:t>
      </w:r>
      <w:r>
        <w:rPr/>
        <w:t>using</w:t>
      </w:r>
      <w:r>
        <w:rPr>
          <w:spacing w:val="-1"/>
        </w:rPr>
        <w:t> </w:t>
      </w:r>
      <w:r>
        <w:rPr/>
        <w:t>the inter census growth rate of the 1991 and 2006 population census. Therein, the</w:t>
      </w:r>
      <w:r>
        <w:rPr>
          <w:spacing w:val="-4"/>
        </w:rPr>
        <w:t> </w:t>
      </w:r>
      <w:r>
        <w:rPr/>
        <w:t>Global</w:t>
      </w:r>
      <w:r>
        <w:rPr>
          <w:spacing w:val="-2"/>
        </w:rPr>
        <w:t> </w:t>
      </w:r>
      <w:r>
        <w:rPr/>
        <w:t>Rice</w:t>
      </w:r>
      <w:r>
        <w:rPr>
          <w:spacing w:val="-2"/>
        </w:rPr>
        <w:t> </w:t>
      </w:r>
      <w:r>
        <w:rPr/>
        <w:t>Science Partnership (GRIP),2013: Norton </w:t>
      </w:r>
      <w:r>
        <w:rPr>
          <w:i/>
        </w:rPr>
        <w:t>et al.,</w:t>
      </w:r>
      <w:r>
        <w:rPr/>
        <w:t>2018 indicate that for flood irrigation system, the water use for rice per hectare is 10750MCM. Therefore, the value of 10750MCM was adopted as the water use rate per hectare. since in the area, rice is the most water-demanding crop plant.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r>
        <w:rPr/>
        <mc:AlternateContent>
          <mc:Choice Requires="wps">
            <w:drawing>
              <wp:anchor distT="0" distB="0" distL="0" distR="0" allowOverlap="1" layoutInCell="1" locked="0" behindDoc="1" simplePos="0" relativeHeight="487596544">
                <wp:simplePos x="0" y="0"/>
                <wp:positionH relativeFrom="page">
                  <wp:posOffset>3882516</wp:posOffset>
                </wp:positionH>
                <wp:positionV relativeFrom="paragraph">
                  <wp:posOffset>243833</wp:posOffset>
                </wp:positionV>
                <wp:extent cx="165100" cy="168910"/>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165100" cy="168910"/>
                        </a:xfrm>
                        <a:prstGeom prst="rect">
                          <a:avLst/>
                        </a:prstGeom>
                      </wps:spPr>
                      <wps:txbx>
                        <w:txbxContent>
                          <w:p>
                            <w:pPr>
                              <w:spacing w:line="266" w:lineRule="exact" w:before="0"/>
                              <w:ind w:left="0" w:right="0" w:firstLine="0"/>
                              <w:jc w:val="left"/>
                              <w:rPr>
                                <w:b/>
                                <w:sz w:val="24"/>
                              </w:rPr>
                            </w:pPr>
                            <w:r>
                              <w:rPr>
                                <w:b/>
                                <w:spacing w:val="-5"/>
                                <w:sz w:val="24"/>
                              </w:rPr>
                              <w:t>48</w:t>
                            </w:r>
                          </w:p>
                        </w:txbxContent>
                      </wps:txbx>
                      <wps:bodyPr wrap="square" lIns="0" tIns="0" rIns="0" bIns="0" rtlCol="0">
                        <a:noAutofit/>
                      </wps:bodyPr>
                    </wps:wsp>
                  </a:graphicData>
                </a:graphic>
              </wp:anchor>
            </w:drawing>
          </mc:Choice>
          <mc:Fallback>
            <w:pict>
              <v:shape style="position:absolute;margin-left:305.709991pt;margin-top:19.199476pt;width:13pt;height:13.3pt;mso-position-horizontal-relative:page;mso-position-vertical-relative:paragraph;z-index:-15719936;mso-wrap-distance-left:0;mso-wrap-distance-right:0" type="#_x0000_t202" id="docshape17" filled="false" stroked="false">
                <v:textbox inset="0,0,0,0">
                  <w:txbxContent>
                    <w:p>
                      <w:pPr>
                        <w:spacing w:line="266" w:lineRule="exact" w:before="0"/>
                        <w:ind w:left="0" w:right="0" w:firstLine="0"/>
                        <w:jc w:val="left"/>
                        <w:rPr>
                          <w:b/>
                          <w:sz w:val="24"/>
                        </w:rPr>
                      </w:pPr>
                      <w:r>
                        <w:rPr>
                          <w:b/>
                          <w:spacing w:val="-5"/>
                          <w:sz w:val="24"/>
                        </w:rPr>
                        <w:t>48</w:t>
                      </w:r>
                    </w:p>
                  </w:txbxContent>
                </v:textbox>
                <w10:wrap type="topAndBottom"/>
              </v:shape>
            </w:pict>
          </mc:Fallback>
        </mc:AlternateContent>
      </w:r>
    </w:p>
    <w:p>
      <w:pPr>
        <w:spacing w:after="0"/>
        <w:rPr>
          <w:sz w:val="20"/>
        </w:rPr>
        <w:sectPr>
          <w:footerReference w:type="default" r:id="rId15"/>
          <w:pgSz w:w="11900" w:h="16850"/>
          <w:pgMar w:header="0" w:footer="0" w:top="1340" w:bottom="280" w:left="1680" w:right="820"/>
        </w:sectPr>
      </w:pPr>
    </w:p>
    <w:p>
      <w:pPr>
        <w:pStyle w:val="BodyText"/>
        <w:spacing w:before="69"/>
        <w:ind w:left="305"/>
      </w:pPr>
      <w:r>
        <w:rPr/>
        <w:t>Figure</w:t>
      </w:r>
      <w:r>
        <w:rPr>
          <w:spacing w:val="-3"/>
        </w:rPr>
        <w:t> </w:t>
      </w:r>
      <w:r>
        <w:rPr/>
        <w:t>3.5</w:t>
      </w:r>
      <w:r>
        <w:rPr>
          <w:spacing w:val="-1"/>
        </w:rPr>
        <w:t> </w:t>
      </w:r>
      <w:r>
        <w:rPr/>
        <w:t>Domestic</w:t>
      </w:r>
      <w:r>
        <w:rPr>
          <w:spacing w:val="-2"/>
        </w:rPr>
        <w:t> </w:t>
      </w:r>
      <w:r>
        <w:rPr/>
        <w:t>water</w:t>
      </w:r>
      <w:r>
        <w:rPr>
          <w:spacing w:val="-1"/>
        </w:rPr>
        <w:t> </w:t>
      </w:r>
      <w:r>
        <w:rPr/>
        <w:t>demand</w:t>
      </w:r>
      <w:r>
        <w:rPr>
          <w:spacing w:val="-1"/>
        </w:rPr>
        <w:t> </w:t>
      </w:r>
      <w:r>
        <w:rPr/>
        <w:t>of</w:t>
      </w:r>
      <w:r>
        <w:rPr>
          <w:spacing w:val="-1"/>
        </w:rPr>
        <w:t> </w:t>
      </w:r>
      <w:r>
        <w:rPr/>
        <w:t>reference </w:t>
      </w:r>
      <w:r>
        <w:rPr>
          <w:spacing w:val="-2"/>
        </w:rPr>
        <w:t>account</w:t>
      </w:r>
    </w:p>
    <w:p>
      <w:pPr>
        <w:pStyle w:val="BodyText"/>
      </w:pPr>
    </w:p>
    <w:p>
      <w:pPr>
        <w:pStyle w:val="BodyText"/>
        <w:spacing w:before="1"/>
        <w:ind w:left="305"/>
      </w:pPr>
      <w:r>
        <w:rPr/>
        <w:t>Figure</w:t>
      </w:r>
      <w:r>
        <w:rPr>
          <w:spacing w:val="-3"/>
        </w:rPr>
        <w:t> </w:t>
      </w:r>
      <w:r>
        <w:rPr/>
        <w:t>3.6</w:t>
      </w:r>
      <w:r>
        <w:rPr>
          <w:spacing w:val="-1"/>
        </w:rPr>
        <w:t> </w:t>
      </w:r>
      <w:r>
        <w:rPr/>
        <w:t>Water</w:t>
      </w:r>
      <w:r>
        <w:rPr>
          <w:spacing w:val="-3"/>
        </w:rPr>
        <w:t> </w:t>
      </w:r>
      <w:r>
        <w:rPr/>
        <w:t>demand including</w:t>
      </w:r>
      <w:r>
        <w:rPr>
          <w:spacing w:val="-2"/>
        </w:rPr>
        <w:t> </w:t>
      </w:r>
      <w:r>
        <w:rPr/>
        <w:t>all</w:t>
      </w:r>
      <w:r>
        <w:rPr>
          <w:spacing w:val="-1"/>
        </w:rPr>
        <w:t> </w:t>
      </w:r>
      <w:r>
        <w:rPr/>
        <w:t>branches</w:t>
      </w:r>
      <w:r>
        <w:rPr>
          <w:spacing w:val="-1"/>
        </w:rPr>
        <w:t> </w:t>
      </w:r>
      <w:r>
        <w:rPr/>
        <w:t>of reference</w:t>
      </w:r>
      <w:r>
        <w:rPr>
          <w:spacing w:val="-1"/>
        </w:rPr>
        <w:t> </w:t>
      </w:r>
      <w:r>
        <w:rPr>
          <w:spacing w:val="-2"/>
        </w:rPr>
        <w:t>account</w:t>
      </w:r>
    </w:p>
    <w:p>
      <w:pPr>
        <w:pStyle w:val="BodyText"/>
        <w:spacing w:line="480" w:lineRule="auto" w:before="182"/>
        <w:ind w:left="305"/>
      </w:pPr>
      <w:r>
        <w:rPr/>
        <w:t>Figure 3.6 shows the image of the water demand of the reference account involving all branches i.e. domestics and agricultural demands.</w:t>
      </w:r>
    </w:p>
    <w:p>
      <w:pPr>
        <w:pStyle w:val="Heading2"/>
        <w:numPr>
          <w:ilvl w:val="1"/>
          <w:numId w:val="12"/>
        </w:numPr>
        <w:tabs>
          <w:tab w:pos="1025" w:val="left" w:leader="none"/>
        </w:tabs>
        <w:spacing w:line="240" w:lineRule="auto" w:before="243" w:after="0"/>
        <w:ind w:left="1025" w:right="0" w:hanging="720"/>
        <w:jc w:val="left"/>
      </w:pPr>
      <w:bookmarkStart w:name="_bookmark56" w:id="57"/>
      <w:bookmarkEnd w:id="57"/>
      <w:r>
        <w:rPr>
          <w:b w:val="0"/>
        </w:rPr>
      </w:r>
      <w:r>
        <w:rPr/>
        <w:t>Questionnaire</w:t>
      </w:r>
      <w:r>
        <w:rPr>
          <w:spacing w:val="-3"/>
        </w:rPr>
        <w:t> </w:t>
      </w:r>
      <w:r>
        <w:rPr>
          <w:spacing w:val="-2"/>
        </w:rPr>
        <w:t>analysis</w:t>
      </w:r>
    </w:p>
    <w:p>
      <w:pPr>
        <w:pStyle w:val="BodyText"/>
        <w:spacing w:before="155"/>
        <w:rPr>
          <w:b/>
        </w:rPr>
      </w:pPr>
    </w:p>
    <w:p>
      <w:pPr>
        <w:pStyle w:val="BodyText"/>
        <w:spacing w:line="480" w:lineRule="auto" w:before="1"/>
        <w:ind w:left="305" w:right="594"/>
      </w:pPr>
      <w:r>
        <w:rPr/>
        <w:t>A</w:t>
      </w:r>
      <w:r>
        <w:rPr>
          <w:spacing w:val="35"/>
        </w:rPr>
        <w:t> </w:t>
      </w:r>
      <w:r>
        <w:rPr/>
        <w:t>survey</w:t>
      </w:r>
      <w:r>
        <w:rPr>
          <w:spacing w:val="31"/>
        </w:rPr>
        <w:t> </w:t>
      </w:r>
      <w:r>
        <w:rPr/>
        <w:t>was</w:t>
      </w:r>
      <w:r>
        <w:rPr>
          <w:spacing w:val="36"/>
        </w:rPr>
        <w:t> </w:t>
      </w:r>
      <w:r>
        <w:rPr/>
        <w:t>conducted</w:t>
      </w:r>
      <w:r>
        <w:rPr>
          <w:spacing w:val="36"/>
        </w:rPr>
        <w:t> </w:t>
      </w:r>
      <w:r>
        <w:rPr/>
        <w:t>which</w:t>
      </w:r>
      <w:r>
        <w:rPr>
          <w:spacing w:val="36"/>
        </w:rPr>
        <w:t> </w:t>
      </w:r>
      <w:r>
        <w:rPr/>
        <w:t>demanded</w:t>
      </w:r>
      <w:r>
        <w:rPr>
          <w:spacing w:val="38"/>
        </w:rPr>
        <w:t> </w:t>
      </w:r>
      <w:r>
        <w:rPr/>
        <w:t>a</w:t>
      </w:r>
      <w:r>
        <w:rPr>
          <w:spacing w:val="35"/>
        </w:rPr>
        <w:t> </w:t>
      </w:r>
      <w:r>
        <w:rPr/>
        <w:t>response</w:t>
      </w:r>
      <w:r>
        <w:rPr>
          <w:spacing w:val="35"/>
        </w:rPr>
        <w:t> </w:t>
      </w:r>
      <w:r>
        <w:rPr/>
        <w:t>of</w:t>
      </w:r>
      <w:r>
        <w:rPr>
          <w:spacing w:val="35"/>
        </w:rPr>
        <w:t> </w:t>
      </w:r>
      <w:r>
        <w:rPr/>
        <w:t>people</w:t>
      </w:r>
      <w:r>
        <w:rPr>
          <w:spacing w:val="35"/>
        </w:rPr>
        <w:t> </w:t>
      </w:r>
      <w:r>
        <w:rPr/>
        <w:t>in</w:t>
      </w:r>
      <w:r>
        <w:rPr>
          <w:spacing w:val="36"/>
        </w:rPr>
        <w:t> </w:t>
      </w:r>
      <w:r>
        <w:rPr/>
        <w:t>the</w:t>
      </w:r>
      <w:r>
        <w:rPr>
          <w:spacing w:val="37"/>
        </w:rPr>
        <w:t> </w:t>
      </w:r>
      <w:r>
        <w:rPr/>
        <w:t>study</w:t>
      </w:r>
      <w:r>
        <w:rPr>
          <w:spacing w:val="31"/>
        </w:rPr>
        <w:t> </w:t>
      </w:r>
      <w:r>
        <w:rPr/>
        <w:t>area</w:t>
      </w:r>
      <w:r>
        <w:rPr>
          <w:spacing w:val="40"/>
        </w:rPr>
        <w:t> </w:t>
      </w:r>
      <w:r>
        <w:rPr/>
        <w:t>in respect</w:t>
      </w:r>
      <w:r>
        <w:rPr>
          <w:spacing w:val="25"/>
        </w:rPr>
        <w:t> </w:t>
      </w:r>
      <w:r>
        <w:rPr/>
        <w:t>to</w:t>
      </w:r>
      <w:r>
        <w:rPr>
          <w:spacing w:val="25"/>
        </w:rPr>
        <w:t> </w:t>
      </w:r>
      <w:r>
        <w:rPr/>
        <w:t>their</w:t>
      </w:r>
      <w:r>
        <w:rPr>
          <w:spacing w:val="25"/>
        </w:rPr>
        <w:t> </w:t>
      </w:r>
      <w:r>
        <w:rPr/>
        <w:t>water</w:t>
      </w:r>
      <w:r>
        <w:rPr>
          <w:spacing w:val="24"/>
        </w:rPr>
        <w:t> </w:t>
      </w:r>
      <w:r>
        <w:rPr/>
        <w:t>consumptives</w:t>
      </w:r>
      <w:r>
        <w:rPr>
          <w:spacing w:val="25"/>
        </w:rPr>
        <w:t> </w:t>
      </w:r>
      <w:r>
        <w:rPr/>
        <w:t>uses.</w:t>
      </w:r>
      <w:r>
        <w:rPr>
          <w:spacing w:val="24"/>
        </w:rPr>
        <w:t> </w:t>
      </w:r>
      <w:r>
        <w:rPr/>
        <w:t>According</w:t>
      </w:r>
      <w:r>
        <w:rPr>
          <w:spacing w:val="26"/>
        </w:rPr>
        <w:t> </w:t>
      </w:r>
      <w:r>
        <w:rPr/>
        <w:t>to</w:t>
      </w:r>
      <w:r>
        <w:rPr>
          <w:spacing w:val="25"/>
        </w:rPr>
        <w:t> </w:t>
      </w:r>
      <w:r>
        <w:rPr/>
        <w:t>the</w:t>
      </w:r>
      <w:r>
        <w:rPr>
          <w:spacing w:val="24"/>
        </w:rPr>
        <w:t> </w:t>
      </w:r>
      <w:r>
        <w:rPr/>
        <w:t>result</w:t>
      </w:r>
      <w:r>
        <w:rPr>
          <w:spacing w:val="26"/>
        </w:rPr>
        <w:t> </w:t>
      </w:r>
      <w:r>
        <w:rPr/>
        <w:t>analysis</w:t>
      </w:r>
      <w:r>
        <w:rPr>
          <w:spacing w:val="25"/>
        </w:rPr>
        <w:t> </w:t>
      </w:r>
      <w:r>
        <w:rPr>
          <w:spacing w:val="-2"/>
        </w:rPr>
        <w:t>considering</w:t>
      </w:r>
    </w:p>
    <w:p>
      <w:pPr>
        <w:pStyle w:val="BodyText"/>
        <w:spacing w:before="154"/>
        <w:rPr>
          <w:sz w:val="20"/>
        </w:rPr>
      </w:pPr>
      <w:r>
        <w:rPr/>
        <w:drawing>
          <wp:anchor distT="0" distB="0" distL="0" distR="0" allowOverlap="1" layoutInCell="1" locked="0" behindDoc="1" simplePos="0" relativeHeight="487597568">
            <wp:simplePos x="0" y="0"/>
            <wp:positionH relativeFrom="page">
              <wp:posOffset>1205654</wp:posOffset>
            </wp:positionH>
            <wp:positionV relativeFrom="paragraph">
              <wp:posOffset>259114</wp:posOffset>
            </wp:positionV>
            <wp:extent cx="5275375" cy="2363724"/>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8" cstate="print"/>
                    <a:stretch>
                      <a:fillRect/>
                    </a:stretch>
                  </pic:blipFill>
                  <pic:spPr>
                    <a:xfrm>
                      <a:off x="0" y="0"/>
                      <a:ext cx="5275375" cy="2363724"/>
                    </a:xfrm>
                    <a:prstGeom prst="rect">
                      <a:avLst/>
                    </a:prstGeom>
                  </pic:spPr>
                </pic:pic>
              </a:graphicData>
            </a:graphic>
          </wp:anchor>
        </w:drawing>
      </w:r>
    </w:p>
    <w:p>
      <w:pPr>
        <w:pStyle w:val="BodyText"/>
        <w:spacing w:line="480" w:lineRule="auto" w:before="123"/>
        <w:ind w:left="305" w:right="590"/>
        <w:jc w:val="both"/>
      </w:pPr>
      <w:r>
        <w:rPr/>
        <w:t>various water consumptive activities, 135 liters per capita per day was adopted for the study</w:t>
      </w:r>
      <w:r>
        <w:rPr>
          <w:spacing w:val="-4"/>
        </w:rPr>
        <w:t> </w:t>
      </w:r>
      <w:r>
        <w:rPr/>
        <w:t>area. The breakdown is shown in table 3.4 this was done after consulting</w:t>
      </w:r>
      <w:r>
        <w:rPr>
          <w:spacing w:val="-1"/>
        </w:rPr>
        <w:t> </w:t>
      </w:r>
      <w:r>
        <w:rPr/>
        <w:t>different journals. For instance, WHO (1996) reported that in Europe average of 200 liters per person a day, and according to WHO technical report on minimum water quantity needed for domestics uses for developed countries is a 220-liter person a day. Finally, according to Nema (2011), he reported that for developing countries like India the average water requirement per person a day is 135 liters under normal conditions. Therefore, this was chosen to justify the result from the responses of the study area via </w:t>
      </w:r>
      <w:r>
        <w:rPr>
          <w:spacing w:val="-2"/>
        </w:rPr>
        <w:t>questionnaires.</w:t>
      </w:r>
    </w:p>
    <w:p>
      <w:pPr>
        <w:spacing w:after="0" w:line="480" w:lineRule="auto"/>
        <w:jc w:val="both"/>
        <w:sectPr>
          <w:footerReference w:type="default" r:id="rId17"/>
          <w:pgSz w:w="11900" w:h="16850"/>
          <w:pgMar w:header="0" w:footer="1051" w:top="1340" w:bottom="1240" w:left="1680" w:right="820"/>
          <w:pgNumType w:start="49"/>
        </w:sect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8"/>
        <w:gridCol w:w="5246"/>
      </w:tblGrid>
      <w:tr>
        <w:trPr>
          <w:trHeight w:val="554" w:hRule="atLeast"/>
        </w:trPr>
        <w:tc>
          <w:tcPr>
            <w:tcW w:w="3468" w:type="dxa"/>
            <w:tcBorders>
              <w:top w:val="single" w:sz="4" w:space="0" w:color="000000"/>
              <w:bottom w:val="single" w:sz="4" w:space="0" w:color="000000"/>
            </w:tcBorders>
          </w:tcPr>
          <w:p>
            <w:pPr>
              <w:pStyle w:val="TableParagraph"/>
              <w:spacing w:line="275" w:lineRule="exact"/>
              <w:ind w:left="107"/>
              <w:rPr>
                <w:b/>
                <w:sz w:val="24"/>
              </w:rPr>
            </w:pPr>
            <w:r>
              <w:rPr>
                <w:b/>
                <w:sz w:val="24"/>
              </w:rPr>
              <w:t>Domestic</w:t>
            </w:r>
            <w:r>
              <w:rPr>
                <w:b/>
                <w:spacing w:val="-5"/>
                <w:sz w:val="24"/>
              </w:rPr>
              <w:t> </w:t>
            </w:r>
            <w:r>
              <w:rPr>
                <w:b/>
                <w:sz w:val="24"/>
              </w:rPr>
              <w:t>water</w:t>
            </w:r>
            <w:r>
              <w:rPr>
                <w:b/>
                <w:spacing w:val="-2"/>
                <w:sz w:val="24"/>
              </w:rPr>
              <w:t> </w:t>
            </w:r>
            <w:r>
              <w:rPr>
                <w:b/>
                <w:spacing w:val="-4"/>
                <w:sz w:val="24"/>
              </w:rPr>
              <w:t>uses</w:t>
            </w:r>
          </w:p>
        </w:tc>
        <w:tc>
          <w:tcPr>
            <w:tcW w:w="5246" w:type="dxa"/>
            <w:tcBorders>
              <w:top w:val="single" w:sz="4" w:space="0" w:color="000000"/>
              <w:bottom w:val="single" w:sz="4" w:space="0" w:color="000000"/>
            </w:tcBorders>
          </w:tcPr>
          <w:p>
            <w:pPr>
              <w:pStyle w:val="TableParagraph"/>
              <w:spacing w:line="275" w:lineRule="exact"/>
              <w:ind w:left="61" w:right="3"/>
              <w:jc w:val="center"/>
              <w:rPr>
                <w:b/>
                <w:sz w:val="24"/>
              </w:rPr>
            </w:pPr>
            <w:r>
              <w:rPr>
                <w:b/>
                <w:sz w:val="24"/>
              </w:rPr>
              <w:t>Average</w:t>
            </w:r>
            <w:r>
              <w:rPr>
                <w:b/>
                <w:spacing w:val="-3"/>
                <w:sz w:val="24"/>
              </w:rPr>
              <w:t> </w:t>
            </w:r>
            <w:r>
              <w:rPr>
                <w:b/>
                <w:sz w:val="24"/>
              </w:rPr>
              <w:t>daily</w:t>
            </w:r>
            <w:r>
              <w:rPr>
                <w:b/>
                <w:spacing w:val="-1"/>
                <w:sz w:val="24"/>
              </w:rPr>
              <w:t> </w:t>
            </w:r>
            <w:r>
              <w:rPr>
                <w:b/>
                <w:sz w:val="24"/>
              </w:rPr>
              <w:t>uses</w:t>
            </w:r>
            <w:r>
              <w:rPr>
                <w:b/>
                <w:spacing w:val="-1"/>
                <w:sz w:val="24"/>
              </w:rPr>
              <w:t> </w:t>
            </w:r>
            <w:r>
              <w:rPr>
                <w:b/>
                <w:spacing w:val="-2"/>
                <w:sz w:val="24"/>
              </w:rPr>
              <w:t>(Litres)</w:t>
            </w:r>
          </w:p>
        </w:tc>
      </w:tr>
      <w:tr>
        <w:trPr>
          <w:trHeight w:val="413" w:hRule="atLeast"/>
        </w:trPr>
        <w:tc>
          <w:tcPr>
            <w:tcW w:w="3468" w:type="dxa"/>
            <w:tcBorders>
              <w:top w:val="single" w:sz="4" w:space="0" w:color="000000"/>
            </w:tcBorders>
          </w:tcPr>
          <w:p>
            <w:pPr>
              <w:pStyle w:val="TableParagraph"/>
              <w:spacing w:line="273" w:lineRule="exact"/>
              <w:ind w:left="107"/>
              <w:rPr>
                <w:b/>
                <w:sz w:val="24"/>
              </w:rPr>
            </w:pPr>
            <w:r>
              <w:rPr>
                <w:b/>
                <w:spacing w:val="-2"/>
                <w:sz w:val="24"/>
              </w:rPr>
              <w:t>Drinking</w:t>
            </w:r>
          </w:p>
        </w:tc>
        <w:tc>
          <w:tcPr>
            <w:tcW w:w="5246" w:type="dxa"/>
            <w:tcBorders>
              <w:top w:val="single" w:sz="4" w:space="0" w:color="000000"/>
            </w:tcBorders>
          </w:tcPr>
          <w:p>
            <w:pPr>
              <w:pStyle w:val="TableParagraph"/>
              <w:spacing w:line="268" w:lineRule="exact"/>
              <w:ind w:left="61"/>
              <w:jc w:val="center"/>
              <w:rPr>
                <w:sz w:val="24"/>
              </w:rPr>
            </w:pPr>
            <w:r>
              <w:rPr>
                <w:spacing w:val="-10"/>
                <w:sz w:val="24"/>
              </w:rPr>
              <w:t>5</w:t>
            </w:r>
          </w:p>
        </w:tc>
      </w:tr>
      <w:tr>
        <w:trPr>
          <w:trHeight w:val="551" w:hRule="atLeast"/>
        </w:trPr>
        <w:tc>
          <w:tcPr>
            <w:tcW w:w="3468" w:type="dxa"/>
          </w:tcPr>
          <w:p>
            <w:pPr>
              <w:pStyle w:val="TableParagraph"/>
              <w:spacing w:before="135"/>
              <w:ind w:left="107"/>
              <w:rPr>
                <w:b/>
                <w:sz w:val="24"/>
              </w:rPr>
            </w:pPr>
            <w:r>
              <w:rPr>
                <w:b/>
                <w:spacing w:val="-2"/>
                <w:sz w:val="24"/>
              </w:rPr>
              <w:t>Toilets</w:t>
            </w:r>
          </w:p>
        </w:tc>
        <w:tc>
          <w:tcPr>
            <w:tcW w:w="5246" w:type="dxa"/>
          </w:tcPr>
          <w:p>
            <w:pPr>
              <w:pStyle w:val="TableParagraph"/>
              <w:spacing w:before="130"/>
              <w:ind w:left="61"/>
              <w:jc w:val="center"/>
              <w:rPr>
                <w:sz w:val="24"/>
              </w:rPr>
            </w:pPr>
            <w:r>
              <w:rPr>
                <w:spacing w:val="-5"/>
                <w:sz w:val="24"/>
              </w:rPr>
              <w:t>30</w:t>
            </w:r>
          </w:p>
        </w:tc>
      </w:tr>
      <w:tr>
        <w:trPr>
          <w:trHeight w:val="552" w:hRule="atLeast"/>
        </w:trPr>
        <w:tc>
          <w:tcPr>
            <w:tcW w:w="3468" w:type="dxa"/>
          </w:tcPr>
          <w:p>
            <w:pPr>
              <w:pStyle w:val="TableParagraph"/>
              <w:spacing w:before="135"/>
              <w:ind w:left="107"/>
              <w:rPr>
                <w:b/>
                <w:sz w:val="24"/>
              </w:rPr>
            </w:pPr>
            <w:r>
              <w:rPr>
                <w:b/>
                <w:spacing w:val="-2"/>
                <w:sz w:val="24"/>
              </w:rPr>
              <w:t>Bathing</w:t>
            </w:r>
          </w:p>
        </w:tc>
        <w:tc>
          <w:tcPr>
            <w:tcW w:w="5246" w:type="dxa"/>
          </w:tcPr>
          <w:p>
            <w:pPr>
              <w:pStyle w:val="TableParagraph"/>
              <w:spacing w:before="130"/>
              <w:ind w:left="61"/>
              <w:jc w:val="center"/>
              <w:rPr>
                <w:sz w:val="24"/>
              </w:rPr>
            </w:pPr>
            <w:r>
              <w:rPr>
                <w:spacing w:val="-5"/>
                <w:sz w:val="24"/>
              </w:rPr>
              <w:t>30</w:t>
            </w:r>
          </w:p>
        </w:tc>
      </w:tr>
      <w:tr>
        <w:trPr>
          <w:trHeight w:val="551" w:hRule="atLeast"/>
        </w:trPr>
        <w:tc>
          <w:tcPr>
            <w:tcW w:w="3468" w:type="dxa"/>
          </w:tcPr>
          <w:p>
            <w:pPr>
              <w:pStyle w:val="TableParagraph"/>
              <w:spacing w:before="135"/>
              <w:ind w:left="107"/>
              <w:rPr>
                <w:b/>
                <w:sz w:val="24"/>
              </w:rPr>
            </w:pPr>
            <w:r>
              <w:rPr>
                <w:b/>
                <w:spacing w:val="-2"/>
                <w:sz w:val="24"/>
              </w:rPr>
              <w:t>Laundry</w:t>
            </w:r>
          </w:p>
        </w:tc>
        <w:tc>
          <w:tcPr>
            <w:tcW w:w="5246" w:type="dxa"/>
          </w:tcPr>
          <w:p>
            <w:pPr>
              <w:pStyle w:val="TableParagraph"/>
              <w:spacing w:before="130"/>
              <w:ind w:left="61"/>
              <w:jc w:val="center"/>
              <w:rPr>
                <w:sz w:val="24"/>
              </w:rPr>
            </w:pPr>
            <w:r>
              <w:rPr>
                <w:spacing w:val="-5"/>
                <w:sz w:val="24"/>
              </w:rPr>
              <w:t>30</w:t>
            </w:r>
          </w:p>
        </w:tc>
      </w:tr>
      <w:tr>
        <w:trPr>
          <w:trHeight w:val="552" w:hRule="atLeast"/>
        </w:trPr>
        <w:tc>
          <w:tcPr>
            <w:tcW w:w="3468" w:type="dxa"/>
          </w:tcPr>
          <w:p>
            <w:pPr>
              <w:pStyle w:val="TableParagraph"/>
              <w:spacing w:before="135"/>
              <w:ind w:left="107"/>
              <w:rPr>
                <w:b/>
                <w:sz w:val="24"/>
              </w:rPr>
            </w:pPr>
            <w:r>
              <w:rPr>
                <w:b/>
                <w:spacing w:val="-2"/>
                <w:sz w:val="24"/>
              </w:rPr>
              <w:t>Cooking</w:t>
            </w:r>
          </w:p>
        </w:tc>
        <w:tc>
          <w:tcPr>
            <w:tcW w:w="5246" w:type="dxa"/>
          </w:tcPr>
          <w:p>
            <w:pPr>
              <w:pStyle w:val="TableParagraph"/>
              <w:spacing w:before="130"/>
              <w:ind w:left="61"/>
              <w:jc w:val="center"/>
              <w:rPr>
                <w:sz w:val="24"/>
              </w:rPr>
            </w:pPr>
            <w:r>
              <w:rPr>
                <w:spacing w:val="-5"/>
                <w:sz w:val="24"/>
              </w:rPr>
              <w:t>15</w:t>
            </w:r>
          </w:p>
        </w:tc>
      </w:tr>
      <w:tr>
        <w:trPr>
          <w:trHeight w:val="552" w:hRule="atLeast"/>
        </w:trPr>
        <w:tc>
          <w:tcPr>
            <w:tcW w:w="3468" w:type="dxa"/>
          </w:tcPr>
          <w:p>
            <w:pPr>
              <w:pStyle w:val="TableParagraph"/>
              <w:spacing w:before="135"/>
              <w:ind w:left="107"/>
              <w:rPr>
                <w:b/>
                <w:sz w:val="24"/>
              </w:rPr>
            </w:pPr>
            <w:r>
              <w:rPr>
                <w:b/>
                <w:sz w:val="24"/>
              </w:rPr>
              <w:t>Cleaning </w:t>
            </w:r>
            <w:r>
              <w:rPr>
                <w:b/>
                <w:spacing w:val="-2"/>
                <w:sz w:val="24"/>
              </w:rPr>
              <w:t>(Others)</w:t>
            </w:r>
          </w:p>
        </w:tc>
        <w:tc>
          <w:tcPr>
            <w:tcW w:w="5246" w:type="dxa"/>
          </w:tcPr>
          <w:p>
            <w:pPr>
              <w:pStyle w:val="TableParagraph"/>
              <w:spacing w:before="130"/>
              <w:ind w:left="61"/>
              <w:jc w:val="center"/>
              <w:rPr>
                <w:sz w:val="24"/>
              </w:rPr>
            </w:pPr>
            <w:r>
              <w:rPr>
                <w:spacing w:val="-5"/>
                <w:sz w:val="24"/>
              </w:rPr>
              <w:t>25</w:t>
            </w:r>
          </w:p>
        </w:tc>
      </w:tr>
      <w:tr>
        <w:trPr>
          <w:trHeight w:val="411" w:hRule="atLeast"/>
        </w:trPr>
        <w:tc>
          <w:tcPr>
            <w:tcW w:w="3468" w:type="dxa"/>
          </w:tcPr>
          <w:p>
            <w:pPr>
              <w:pStyle w:val="TableParagraph"/>
              <w:spacing w:line="256" w:lineRule="exact" w:before="135"/>
              <w:ind w:left="107"/>
              <w:rPr>
                <w:b/>
                <w:sz w:val="24"/>
              </w:rPr>
            </w:pPr>
            <w:r>
              <w:rPr>
                <w:b/>
                <w:spacing w:val="-2"/>
                <w:sz w:val="24"/>
              </w:rPr>
              <w:t>Total</w:t>
            </w:r>
          </w:p>
        </w:tc>
        <w:tc>
          <w:tcPr>
            <w:tcW w:w="5246" w:type="dxa"/>
          </w:tcPr>
          <w:p>
            <w:pPr>
              <w:pStyle w:val="TableParagraph"/>
              <w:spacing w:line="261" w:lineRule="exact" w:before="131"/>
              <w:ind w:left="61"/>
              <w:jc w:val="center"/>
              <w:rPr>
                <w:sz w:val="24"/>
              </w:rPr>
            </w:pPr>
            <w:r>
              <w:rPr>
                <w:spacing w:val="-5"/>
                <w:sz w:val="24"/>
              </w:rPr>
              <w:t>135</w:t>
            </w:r>
          </w:p>
        </w:tc>
      </w:tr>
    </w:tbl>
    <w:p>
      <w:pPr>
        <w:pStyle w:val="BodyText"/>
        <w:spacing w:before="44"/>
        <w:rPr>
          <w:sz w:val="20"/>
        </w:rPr>
      </w:pPr>
      <w:r>
        <w:rPr/>
        <mc:AlternateContent>
          <mc:Choice Requires="wps">
            <w:drawing>
              <wp:anchor distT="0" distB="0" distL="0" distR="0" allowOverlap="1" layoutInCell="1" locked="0" behindDoc="1" simplePos="0" relativeHeight="487598080">
                <wp:simplePos x="0" y="0"/>
                <wp:positionH relativeFrom="page">
                  <wp:posOffset>1182928</wp:posOffset>
                </wp:positionH>
                <wp:positionV relativeFrom="paragraph">
                  <wp:posOffset>189610</wp:posOffset>
                </wp:positionV>
                <wp:extent cx="5542915" cy="635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5542915" cy="6350"/>
                        </a:xfrm>
                        <a:custGeom>
                          <a:avLst/>
                          <a:gdLst/>
                          <a:ahLst/>
                          <a:cxnLst/>
                          <a:rect l="l" t="t" r="r" b="b"/>
                          <a:pathLst>
                            <a:path w="5542915" h="6350">
                              <a:moveTo>
                                <a:pt x="5542483" y="0"/>
                              </a:moveTo>
                              <a:lnTo>
                                <a:pt x="2249678" y="0"/>
                              </a:lnTo>
                              <a:lnTo>
                                <a:pt x="2246706" y="0"/>
                              </a:lnTo>
                              <a:lnTo>
                                <a:pt x="2240610" y="0"/>
                              </a:lnTo>
                              <a:lnTo>
                                <a:pt x="0" y="0"/>
                              </a:lnTo>
                              <a:lnTo>
                                <a:pt x="0" y="6096"/>
                              </a:lnTo>
                              <a:lnTo>
                                <a:pt x="2240610" y="6096"/>
                              </a:lnTo>
                              <a:lnTo>
                                <a:pt x="2246706" y="6096"/>
                              </a:lnTo>
                              <a:lnTo>
                                <a:pt x="2249678" y="6096"/>
                              </a:lnTo>
                              <a:lnTo>
                                <a:pt x="5542483" y="6096"/>
                              </a:lnTo>
                              <a:lnTo>
                                <a:pt x="5542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144005pt;margin-top:14.929975pt;width:436.45pt;height:.5pt;mso-position-horizontal-relative:page;mso-position-vertical-relative:paragraph;z-index:-15718400;mso-wrap-distance-left:0;mso-wrap-distance-right:0" id="docshape19" coordorigin="1863,299" coordsize="8729,10" path="m10591,299l5406,299,5401,299,5391,299,1863,299,1863,308,5391,308,5401,308,5406,308,10591,308,10591,299xe" filled="true" fillcolor="#000000" stroked="false">
                <v:path arrowok="t"/>
                <v:fill type="solid"/>
                <w10:wrap type="topAndBottom"/>
              </v:shape>
            </w:pict>
          </mc:Fallback>
        </mc:AlternateContent>
      </w:r>
    </w:p>
    <w:p>
      <w:pPr>
        <w:spacing w:before="0"/>
        <w:ind w:left="305" w:right="0" w:firstLine="0"/>
        <w:jc w:val="left"/>
        <w:rPr>
          <w:b/>
          <w:sz w:val="24"/>
        </w:rPr>
      </w:pPr>
      <w:r>
        <w:rPr>
          <w:b/>
          <w:sz w:val="24"/>
        </w:rPr>
        <w:t>Table</w:t>
      </w:r>
      <w:r>
        <w:rPr>
          <w:b/>
          <w:spacing w:val="-2"/>
          <w:sz w:val="24"/>
        </w:rPr>
        <w:t> </w:t>
      </w:r>
      <w:r>
        <w:rPr>
          <w:b/>
          <w:sz w:val="24"/>
        </w:rPr>
        <w:t>3.4:</w:t>
      </w:r>
      <w:r>
        <w:rPr>
          <w:b/>
          <w:spacing w:val="-1"/>
          <w:sz w:val="24"/>
        </w:rPr>
        <w:t> </w:t>
      </w:r>
      <w:r>
        <w:rPr>
          <w:b/>
          <w:sz w:val="24"/>
        </w:rPr>
        <w:t>Domestic</w:t>
      </w:r>
      <w:r>
        <w:rPr>
          <w:b/>
          <w:spacing w:val="-2"/>
          <w:sz w:val="24"/>
        </w:rPr>
        <w:t> </w:t>
      </w:r>
      <w:r>
        <w:rPr>
          <w:b/>
          <w:sz w:val="24"/>
        </w:rPr>
        <w:t>water</w:t>
      </w:r>
      <w:r>
        <w:rPr>
          <w:b/>
          <w:spacing w:val="-2"/>
          <w:sz w:val="24"/>
        </w:rPr>
        <w:t> </w:t>
      </w:r>
      <w:r>
        <w:rPr>
          <w:b/>
          <w:sz w:val="24"/>
        </w:rPr>
        <w:t>uses</w:t>
      </w:r>
      <w:r>
        <w:rPr>
          <w:b/>
          <w:spacing w:val="-1"/>
          <w:sz w:val="24"/>
        </w:rPr>
        <w:t> </w:t>
      </w:r>
      <w:r>
        <w:rPr>
          <w:b/>
          <w:sz w:val="24"/>
        </w:rPr>
        <w:t>per capita</w:t>
      </w:r>
      <w:r>
        <w:rPr>
          <w:b/>
          <w:spacing w:val="-1"/>
          <w:sz w:val="24"/>
        </w:rPr>
        <w:t> </w:t>
      </w:r>
      <w:r>
        <w:rPr>
          <w:b/>
          <w:sz w:val="24"/>
        </w:rPr>
        <w:t>per</w:t>
      </w:r>
      <w:r>
        <w:rPr>
          <w:b/>
          <w:spacing w:val="-1"/>
          <w:sz w:val="24"/>
        </w:rPr>
        <w:t> </w:t>
      </w:r>
      <w:r>
        <w:rPr>
          <w:b/>
          <w:spacing w:val="-5"/>
          <w:sz w:val="24"/>
        </w:rPr>
        <w:t>day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0"/>
        <w:rPr>
          <w:b/>
        </w:rPr>
      </w:pPr>
    </w:p>
    <w:p>
      <w:pPr>
        <w:pStyle w:val="Heading1"/>
        <w:ind w:right="294"/>
      </w:pPr>
      <w:bookmarkStart w:name="_bookmark57" w:id="58"/>
      <w:bookmarkEnd w:id="58"/>
      <w:r>
        <w:rPr>
          <w:b w:val="0"/>
        </w:rPr>
      </w:r>
      <w:r>
        <w:rPr/>
        <w:t>CHAPTER</w:t>
      </w:r>
      <w:r>
        <w:rPr>
          <w:spacing w:val="-5"/>
        </w:rPr>
        <w:t> </w:t>
      </w:r>
      <w:r>
        <w:rPr>
          <w:spacing w:val="-4"/>
        </w:rPr>
        <w:t>FOUR</w:t>
      </w:r>
    </w:p>
    <w:p>
      <w:pPr>
        <w:pStyle w:val="BodyText"/>
        <w:rPr>
          <w:b/>
        </w:rPr>
      </w:pPr>
    </w:p>
    <w:p>
      <w:pPr>
        <w:pStyle w:val="BodyText"/>
        <w:spacing w:before="82"/>
        <w:rPr>
          <w:b/>
        </w:rPr>
      </w:pPr>
    </w:p>
    <w:p>
      <w:pPr>
        <w:pStyle w:val="Heading1"/>
        <w:ind w:left="335" w:right="625"/>
      </w:pPr>
      <w:bookmarkStart w:name="_bookmark58" w:id="59"/>
      <w:bookmarkEnd w:id="59"/>
      <w:r>
        <w:rPr>
          <w:b w:val="0"/>
        </w:rPr>
      </w:r>
      <w:r>
        <w:rPr/>
        <w:t>RESULTS</w:t>
      </w:r>
      <w:r>
        <w:rPr>
          <w:spacing w:val="-1"/>
        </w:rPr>
        <w:t> </w:t>
      </w:r>
      <w:r>
        <w:rPr/>
        <w:t>AND </w:t>
      </w:r>
      <w:r>
        <w:rPr>
          <w:spacing w:val="-2"/>
        </w:rPr>
        <w:t>DISCUSSION</w:t>
      </w:r>
    </w:p>
    <w:p>
      <w:pPr>
        <w:pStyle w:val="BodyText"/>
        <w:spacing w:before="240"/>
        <w:rPr>
          <w:b/>
        </w:rPr>
      </w:pPr>
    </w:p>
    <w:p>
      <w:pPr>
        <w:pStyle w:val="Heading2"/>
        <w:numPr>
          <w:ilvl w:val="1"/>
          <w:numId w:val="31"/>
        </w:numPr>
        <w:tabs>
          <w:tab w:pos="1025" w:val="left" w:leader="none"/>
        </w:tabs>
        <w:spacing w:line="240" w:lineRule="auto" w:before="0" w:after="0"/>
        <w:ind w:left="1025" w:right="0" w:hanging="720"/>
        <w:jc w:val="left"/>
      </w:pPr>
      <w:bookmarkStart w:name="_bookmark59" w:id="60"/>
      <w:bookmarkEnd w:id="60"/>
      <w:r>
        <w:rPr>
          <w:b w:val="0"/>
        </w:rPr>
      </w:r>
      <w:r>
        <w:rPr>
          <w:spacing w:val="-2"/>
        </w:rPr>
        <w:t>Introduction</w:t>
      </w:r>
    </w:p>
    <w:p>
      <w:pPr>
        <w:spacing w:after="0" w:line="240" w:lineRule="auto"/>
        <w:jc w:val="left"/>
        <w:sectPr>
          <w:pgSz w:w="11900" w:h="16850"/>
          <w:pgMar w:header="0" w:footer="1051" w:top="1800" w:bottom="1260" w:left="1680" w:right="820"/>
        </w:sectPr>
      </w:pPr>
    </w:p>
    <w:p>
      <w:pPr>
        <w:pStyle w:val="BodyText"/>
        <w:spacing w:line="480" w:lineRule="auto" w:before="69"/>
        <w:ind w:left="305" w:right="592"/>
        <w:jc w:val="both"/>
      </w:pPr>
      <w:r>
        <w:rPr/>
        <mc:AlternateContent>
          <mc:Choice Requires="wps">
            <w:drawing>
              <wp:anchor distT="0" distB="0" distL="0" distR="0" allowOverlap="1" layoutInCell="1" locked="0" behindDoc="0" simplePos="0" relativeHeight="15739392">
                <wp:simplePos x="0" y="0"/>
                <wp:positionH relativeFrom="page">
                  <wp:posOffset>1255712</wp:posOffset>
                </wp:positionH>
                <wp:positionV relativeFrom="paragraph">
                  <wp:posOffset>1972119</wp:posOffset>
                </wp:positionV>
                <wp:extent cx="4883150" cy="282892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883150" cy="2828925"/>
                          <a:chExt cx="4883150" cy="2828925"/>
                        </a:xfrm>
                      </wpg:grpSpPr>
                      <pic:pic>
                        <pic:nvPicPr>
                          <pic:cNvPr id="35" name="Image 35"/>
                          <pic:cNvPicPr/>
                        </pic:nvPicPr>
                        <pic:blipFill>
                          <a:blip r:embed="rId19" cstate="print"/>
                          <a:stretch>
                            <a:fillRect/>
                          </a:stretch>
                        </pic:blipFill>
                        <pic:spPr>
                          <a:xfrm>
                            <a:off x="649668" y="144462"/>
                            <a:ext cx="4089019" cy="1809496"/>
                          </a:xfrm>
                          <a:prstGeom prst="rect">
                            <a:avLst/>
                          </a:prstGeom>
                        </pic:spPr>
                      </pic:pic>
                      <wps:wsp>
                        <wps:cNvPr id="36" name="Graphic 36"/>
                        <wps:cNvSpPr/>
                        <wps:spPr>
                          <a:xfrm>
                            <a:off x="649287" y="547560"/>
                            <a:ext cx="4089400" cy="1205865"/>
                          </a:xfrm>
                          <a:custGeom>
                            <a:avLst/>
                            <a:gdLst/>
                            <a:ahLst/>
                            <a:cxnLst/>
                            <a:rect l="l" t="t" r="r" b="b"/>
                            <a:pathLst>
                              <a:path w="4089400" h="1205865">
                                <a:moveTo>
                                  <a:pt x="0" y="1205484"/>
                                </a:moveTo>
                                <a:lnTo>
                                  <a:pt x="124968" y="1205484"/>
                                </a:lnTo>
                              </a:path>
                              <a:path w="4089400" h="1205865">
                                <a:moveTo>
                                  <a:pt x="216407" y="1205484"/>
                                </a:moveTo>
                                <a:lnTo>
                                  <a:pt x="464819" y="1205484"/>
                                </a:lnTo>
                              </a:path>
                              <a:path w="4089400" h="1205865">
                                <a:moveTo>
                                  <a:pt x="557783" y="1205484"/>
                                </a:moveTo>
                                <a:lnTo>
                                  <a:pt x="806195" y="1205484"/>
                                </a:lnTo>
                              </a:path>
                              <a:path w="4089400" h="1205865">
                                <a:moveTo>
                                  <a:pt x="899160" y="1205484"/>
                                </a:moveTo>
                                <a:lnTo>
                                  <a:pt x="1146048" y="1205484"/>
                                </a:lnTo>
                              </a:path>
                              <a:path w="4089400" h="1205865">
                                <a:moveTo>
                                  <a:pt x="1239012" y="1205484"/>
                                </a:moveTo>
                                <a:lnTo>
                                  <a:pt x="1487424" y="1205484"/>
                                </a:lnTo>
                              </a:path>
                              <a:path w="4089400" h="1205865">
                                <a:moveTo>
                                  <a:pt x="1580388" y="1205484"/>
                                </a:moveTo>
                                <a:lnTo>
                                  <a:pt x="1827276" y="1205484"/>
                                </a:lnTo>
                              </a:path>
                              <a:path w="4089400" h="1205865">
                                <a:moveTo>
                                  <a:pt x="1920239" y="1205484"/>
                                </a:moveTo>
                                <a:lnTo>
                                  <a:pt x="2168652" y="1205484"/>
                                </a:lnTo>
                              </a:path>
                              <a:path w="4089400" h="1205865">
                                <a:moveTo>
                                  <a:pt x="2261616" y="1205484"/>
                                </a:moveTo>
                                <a:lnTo>
                                  <a:pt x="2510028" y="1205484"/>
                                </a:lnTo>
                              </a:path>
                              <a:path w="4089400" h="1205865">
                                <a:moveTo>
                                  <a:pt x="2602991" y="1205484"/>
                                </a:moveTo>
                                <a:lnTo>
                                  <a:pt x="2849879" y="1205484"/>
                                </a:lnTo>
                              </a:path>
                              <a:path w="4089400" h="1205865">
                                <a:moveTo>
                                  <a:pt x="2942844" y="1205484"/>
                                </a:moveTo>
                                <a:lnTo>
                                  <a:pt x="3191255" y="1205484"/>
                                </a:lnTo>
                              </a:path>
                              <a:path w="4089400" h="1205865">
                                <a:moveTo>
                                  <a:pt x="3284220" y="1205484"/>
                                </a:moveTo>
                                <a:lnTo>
                                  <a:pt x="3531108" y="1205484"/>
                                </a:lnTo>
                              </a:path>
                              <a:path w="4089400" h="1205865">
                                <a:moveTo>
                                  <a:pt x="3624072" y="1205484"/>
                                </a:moveTo>
                                <a:lnTo>
                                  <a:pt x="3872484" y="1205484"/>
                                </a:lnTo>
                              </a:path>
                              <a:path w="4089400" h="1205865">
                                <a:moveTo>
                                  <a:pt x="3965448" y="1205484"/>
                                </a:moveTo>
                                <a:lnTo>
                                  <a:pt x="4088891" y="1205484"/>
                                </a:lnTo>
                              </a:path>
                              <a:path w="4089400" h="1205865">
                                <a:moveTo>
                                  <a:pt x="0" y="1004316"/>
                                </a:moveTo>
                                <a:lnTo>
                                  <a:pt x="124968" y="1004316"/>
                                </a:lnTo>
                              </a:path>
                              <a:path w="4089400" h="1205865">
                                <a:moveTo>
                                  <a:pt x="216407" y="1004316"/>
                                </a:moveTo>
                                <a:lnTo>
                                  <a:pt x="464819" y="1004316"/>
                                </a:lnTo>
                              </a:path>
                              <a:path w="4089400" h="1205865">
                                <a:moveTo>
                                  <a:pt x="557783" y="1004316"/>
                                </a:moveTo>
                                <a:lnTo>
                                  <a:pt x="806195" y="1004316"/>
                                </a:lnTo>
                              </a:path>
                              <a:path w="4089400" h="1205865">
                                <a:moveTo>
                                  <a:pt x="899160" y="1004316"/>
                                </a:moveTo>
                                <a:lnTo>
                                  <a:pt x="1146048" y="1004316"/>
                                </a:lnTo>
                              </a:path>
                              <a:path w="4089400" h="1205865">
                                <a:moveTo>
                                  <a:pt x="1239012" y="1004316"/>
                                </a:moveTo>
                                <a:lnTo>
                                  <a:pt x="1487424" y="1004316"/>
                                </a:lnTo>
                              </a:path>
                              <a:path w="4089400" h="1205865">
                                <a:moveTo>
                                  <a:pt x="1580388" y="1004316"/>
                                </a:moveTo>
                                <a:lnTo>
                                  <a:pt x="1827276" y="1004316"/>
                                </a:lnTo>
                              </a:path>
                              <a:path w="4089400" h="1205865">
                                <a:moveTo>
                                  <a:pt x="1920239" y="1004316"/>
                                </a:moveTo>
                                <a:lnTo>
                                  <a:pt x="2168652" y="1004316"/>
                                </a:lnTo>
                              </a:path>
                              <a:path w="4089400" h="1205865">
                                <a:moveTo>
                                  <a:pt x="2261616" y="1004316"/>
                                </a:moveTo>
                                <a:lnTo>
                                  <a:pt x="2510028" y="1004316"/>
                                </a:lnTo>
                              </a:path>
                              <a:path w="4089400" h="1205865">
                                <a:moveTo>
                                  <a:pt x="2602991" y="1004316"/>
                                </a:moveTo>
                                <a:lnTo>
                                  <a:pt x="2849879" y="1004316"/>
                                </a:lnTo>
                              </a:path>
                              <a:path w="4089400" h="1205865">
                                <a:moveTo>
                                  <a:pt x="2942844" y="1004316"/>
                                </a:moveTo>
                                <a:lnTo>
                                  <a:pt x="3191255" y="1004316"/>
                                </a:lnTo>
                              </a:path>
                              <a:path w="4089400" h="1205865">
                                <a:moveTo>
                                  <a:pt x="3284220" y="1004316"/>
                                </a:moveTo>
                                <a:lnTo>
                                  <a:pt x="3531108" y="1004316"/>
                                </a:lnTo>
                              </a:path>
                              <a:path w="4089400" h="1205865">
                                <a:moveTo>
                                  <a:pt x="3624072" y="1004316"/>
                                </a:moveTo>
                                <a:lnTo>
                                  <a:pt x="3872484" y="1004316"/>
                                </a:lnTo>
                              </a:path>
                              <a:path w="4089400" h="1205865">
                                <a:moveTo>
                                  <a:pt x="3965448" y="1004316"/>
                                </a:moveTo>
                                <a:lnTo>
                                  <a:pt x="4088891" y="1004316"/>
                                </a:lnTo>
                              </a:path>
                              <a:path w="4089400" h="1205865">
                                <a:moveTo>
                                  <a:pt x="0" y="803148"/>
                                </a:moveTo>
                                <a:lnTo>
                                  <a:pt x="124968" y="803148"/>
                                </a:lnTo>
                              </a:path>
                              <a:path w="4089400" h="1205865">
                                <a:moveTo>
                                  <a:pt x="216407" y="803148"/>
                                </a:moveTo>
                                <a:lnTo>
                                  <a:pt x="464819" y="803148"/>
                                </a:lnTo>
                              </a:path>
                              <a:path w="4089400" h="1205865">
                                <a:moveTo>
                                  <a:pt x="557783" y="803148"/>
                                </a:moveTo>
                                <a:lnTo>
                                  <a:pt x="806195" y="803148"/>
                                </a:lnTo>
                              </a:path>
                              <a:path w="4089400" h="1205865">
                                <a:moveTo>
                                  <a:pt x="899160" y="803148"/>
                                </a:moveTo>
                                <a:lnTo>
                                  <a:pt x="1146048" y="803148"/>
                                </a:lnTo>
                              </a:path>
                              <a:path w="4089400" h="1205865">
                                <a:moveTo>
                                  <a:pt x="1239012" y="803148"/>
                                </a:moveTo>
                                <a:lnTo>
                                  <a:pt x="1487424" y="803148"/>
                                </a:lnTo>
                              </a:path>
                              <a:path w="4089400" h="1205865">
                                <a:moveTo>
                                  <a:pt x="1580388" y="803148"/>
                                </a:moveTo>
                                <a:lnTo>
                                  <a:pt x="1827276" y="803148"/>
                                </a:lnTo>
                              </a:path>
                              <a:path w="4089400" h="1205865">
                                <a:moveTo>
                                  <a:pt x="1920239" y="803148"/>
                                </a:moveTo>
                                <a:lnTo>
                                  <a:pt x="2168652" y="803148"/>
                                </a:lnTo>
                              </a:path>
                              <a:path w="4089400" h="1205865">
                                <a:moveTo>
                                  <a:pt x="2261616" y="803148"/>
                                </a:moveTo>
                                <a:lnTo>
                                  <a:pt x="2510028" y="803148"/>
                                </a:lnTo>
                              </a:path>
                              <a:path w="4089400" h="1205865">
                                <a:moveTo>
                                  <a:pt x="2602991" y="803148"/>
                                </a:moveTo>
                                <a:lnTo>
                                  <a:pt x="2849879" y="803148"/>
                                </a:lnTo>
                              </a:path>
                              <a:path w="4089400" h="1205865">
                                <a:moveTo>
                                  <a:pt x="2942844" y="803148"/>
                                </a:moveTo>
                                <a:lnTo>
                                  <a:pt x="3191255" y="803148"/>
                                </a:lnTo>
                              </a:path>
                              <a:path w="4089400" h="1205865">
                                <a:moveTo>
                                  <a:pt x="3284220" y="803148"/>
                                </a:moveTo>
                                <a:lnTo>
                                  <a:pt x="3531108" y="803148"/>
                                </a:lnTo>
                              </a:path>
                              <a:path w="4089400" h="1205865">
                                <a:moveTo>
                                  <a:pt x="3624072" y="803148"/>
                                </a:moveTo>
                                <a:lnTo>
                                  <a:pt x="3872484" y="803148"/>
                                </a:lnTo>
                              </a:path>
                              <a:path w="4089400" h="1205865">
                                <a:moveTo>
                                  <a:pt x="3965448" y="803148"/>
                                </a:moveTo>
                                <a:lnTo>
                                  <a:pt x="4088891" y="803148"/>
                                </a:lnTo>
                              </a:path>
                              <a:path w="4089400" h="1205865">
                                <a:moveTo>
                                  <a:pt x="0" y="601979"/>
                                </a:moveTo>
                                <a:lnTo>
                                  <a:pt x="124968" y="601979"/>
                                </a:lnTo>
                              </a:path>
                              <a:path w="4089400" h="1205865">
                                <a:moveTo>
                                  <a:pt x="216407" y="601979"/>
                                </a:moveTo>
                                <a:lnTo>
                                  <a:pt x="464819" y="601979"/>
                                </a:lnTo>
                              </a:path>
                              <a:path w="4089400" h="1205865">
                                <a:moveTo>
                                  <a:pt x="557783" y="601979"/>
                                </a:moveTo>
                                <a:lnTo>
                                  <a:pt x="806195" y="601979"/>
                                </a:lnTo>
                              </a:path>
                              <a:path w="4089400" h="1205865">
                                <a:moveTo>
                                  <a:pt x="899160" y="601979"/>
                                </a:moveTo>
                                <a:lnTo>
                                  <a:pt x="1146048" y="601979"/>
                                </a:lnTo>
                              </a:path>
                              <a:path w="4089400" h="1205865">
                                <a:moveTo>
                                  <a:pt x="1239012" y="601979"/>
                                </a:moveTo>
                                <a:lnTo>
                                  <a:pt x="1487424" y="601979"/>
                                </a:lnTo>
                              </a:path>
                              <a:path w="4089400" h="1205865">
                                <a:moveTo>
                                  <a:pt x="1580388" y="601979"/>
                                </a:moveTo>
                                <a:lnTo>
                                  <a:pt x="1827276" y="601979"/>
                                </a:lnTo>
                              </a:path>
                              <a:path w="4089400" h="1205865">
                                <a:moveTo>
                                  <a:pt x="1920239" y="601979"/>
                                </a:moveTo>
                                <a:lnTo>
                                  <a:pt x="2168652" y="601979"/>
                                </a:lnTo>
                              </a:path>
                              <a:path w="4089400" h="1205865">
                                <a:moveTo>
                                  <a:pt x="2261616" y="601979"/>
                                </a:moveTo>
                                <a:lnTo>
                                  <a:pt x="2510028" y="601979"/>
                                </a:lnTo>
                              </a:path>
                              <a:path w="4089400" h="1205865">
                                <a:moveTo>
                                  <a:pt x="2602991" y="601979"/>
                                </a:moveTo>
                                <a:lnTo>
                                  <a:pt x="2849879" y="601979"/>
                                </a:lnTo>
                              </a:path>
                              <a:path w="4089400" h="1205865">
                                <a:moveTo>
                                  <a:pt x="2942844" y="601979"/>
                                </a:moveTo>
                                <a:lnTo>
                                  <a:pt x="3191255" y="601979"/>
                                </a:lnTo>
                              </a:path>
                              <a:path w="4089400" h="1205865">
                                <a:moveTo>
                                  <a:pt x="3284220" y="601979"/>
                                </a:moveTo>
                                <a:lnTo>
                                  <a:pt x="3531108" y="601979"/>
                                </a:lnTo>
                              </a:path>
                              <a:path w="4089400" h="1205865">
                                <a:moveTo>
                                  <a:pt x="3624072" y="601979"/>
                                </a:moveTo>
                                <a:lnTo>
                                  <a:pt x="3872484" y="601979"/>
                                </a:lnTo>
                              </a:path>
                              <a:path w="4089400" h="1205865">
                                <a:moveTo>
                                  <a:pt x="3965448" y="601979"/>
                                </a:moveTo>
                                <a:lnTo>
                                  <a:pt x="4088891" y="601979"/>
                                </a:lnTo>
                              </a:path>
                              <a:path w="4089400" h="1205865">
                                <a:moveTo>
                                  <a:pt x="0" y="400812"/>
                                </a:moveTo>
                                <a:lnTo>
                                  <a:pt x="124968" y="400812"/>
                                </a:lnTo>
                              </a:path>
                              <a:path w="4089400" h="1205865">
                                <a:moveTo>
                                  <a:pt x="216407" y="400812"/>
                                </a:moveTo>
                                <a:lnTo>
                                  <a:pt x="464819" y="400812"/>
                                </a:lnTo>
                              </a:path>
                              <a:path w="4089400" h="1205865">
                                <a:moveTo>
                                  <a:pt x="557783" y="400812"/>
                                </a:moveTo>
                                <a:lnTo>
                                  <a:pt x="806195" y="400812"/>
                                </a:lnTo>
                              </a:path>
                              <a:path w="4089400" h="1205865">
                                <a:moveTo>
                                  <a:pt x="899160" y="400812"/>
                                </a:moveTo>
                                <a:lnTo>
                                  <a:pt x="1146048" y="400812"/>
                                </a:lnTo>
                              </a:path>
                              <a:path w="4089400" h="1205865">
                                <a:moveTo>
                                  <a:pt x="1239012" y="400812"/>
                                </a:moveTo>
                                <a:lnTo>
                                  <a:pt x="1487424" y="400812"/>
                                </a:lnTo>
                              </a:path>
                              <a:path w="4089400" h="1205865">
                                <a:moveTo>
                                  <a:pt x="1580388" y="400812"/>
                                </a:moveTo>
                                <a:lnTo>
                                  <a:pt x="1827276" y="400812"/>
                                </a:lnTo>
                              </a:path>
                              <a:path w="4089400" h="1205865">
                                <a:moveTo>
                                  <a:pt x="1920239" y="400812"/>
                                </a:moveTo>
                                <a:lnTo>
                                  <a:pt x="2168652" y="400812"/>
                                </a:lnTo>
                              </a:path>
                              <a:path w="4089400" h="1205865">
                                <a:moveTo>
                                  <a:pt x="2261616" y="400812"/>
                                </a:moveTo>
                                <a:lnTo>
                                  <a:pt x="2510028" y="400812"/>
                                </a:lnTo>
                              </a:path>
                              <a:path w="4089400" h="1205865">
                                <a:moveTo>
                                  <a:pt x="2602991" y="400812"/>
                                </a:moveTo>
                                <a:lnTo>
                                  <a:pt x="2849879" y="400812"/>
                                </a:lnTo>
                              </a:path>
                              <a:path w="4089400" h="1205865">
                                <a:moveTo>
                                  <a:pt x="2942844" y="400812"/>
                                </a:moveTo>
                                <a:lnTo>
                                  <a:pt x="3191255" y="400812"/>
                                </a:lnTo>
                              </a:path>
                              <a:path w="4089400" h="1205865">
                                <a:moveTo>
                                  <a:pt x="3284220" y="400812"/>
                                </a:moveTo>
                                <a:lnTo>
                                  <a:pt x="3531108" y="400812"/>
                                </a:lnTo>
                              </a:path>
                              <a:path w="4089400" h="1205865">
                                <a:moveTo>
                                  <a:pt x="3624072" y="400812"/>
                                </a:moveTo>
                                <a:lnTo>
                                  <a:pt x="3872484" y="400812"/>
                                </a:lnTo>
                              </a:path>
                              <a:path w="4089400" h="1205865">
                                <a:moveTo>
                                  <a:pt x="3965448" y="400812"/>
                                </a:moveTo>
                                <a:lnTo>
                                  <a:pt x="4088891" y="400812"/>
                                </a:lnTo>
                              </a:path>
                              <a:path w="4089400" h="1205865">
                                <a:moveTo>
                                  <a:pt x="0" y="199644"/>
                                </a:moveTo>
                                <a:lnTo>
                                  <a:pt x="124968" y="199644"/>
                                </a:lnTo>
                              </a:path>
                              <a:path w="4089400" h="1205865">
                                <a:moveTo>
                                  <a:pt x="216407" y="199644"/>
                                </a:moveTo>
                                <a:lnTo>
                                  <a:pt x="464819" y="199644"/>
                                </a:lnTo>
                              </a:path>
                              <a:path w="4089400" h="1205865">
                                <a:moveTo>
                                  <a:pt x="557783" y="199644"/>
                                </a:moveTo>
                                <a:lnTo>
                                  <a:pt x="806195" y="199644"/>
                                </a:lnTo>
                              </a:path>
                              <a:path w="4089400" h="1205865">
                                <a:moveTo>
                                  <a:pt x="899160" y="199644"/>
                                </a:moveTo>
                                <a:lnTo>
                                  <a:pt x="1146048" y="199644"/>
                                </a:lnTo>
                              </a:path>
                              <a:path w="4089400" h="1205865">
                                <a:moveTo>
                                  <a:pt x="1239012" y="199644"/>
                                </a:moveTo>
                                <a:lnTo>
                                  <a:pt x="1487424" y="199644"/>
                                </a:lnTo>
                              </a:path>
                              <a:path w="4089400" h="1205865">
                                <a:moveTo>
                                  <a:pt x="1580388" y="199644"/>
                                </a:moveTo>
                                <a:lnTo>
                                  <a:pt x="1827276" y="199644"/>
                                </a:lnTo>
                              </a:path>
                              <a:path w="4089400" h="1205865">
                                <a:moveTo>
                                  <a:pt x="1920239" y="199644"/>
                                </a:moveTo>
                                <a:lnTo>
                                  <a:pt x="2168652" y="199644"/>
                                </a:lnTo>
                              </a:path>
                              <a:path w="4089400" h="1205865">
                                <a:moveTo>
                                  <a:pt x="2261616" y="199644"/>
                                </a:moveTo>
                                <a:lnTo>
                                  <a:pt x="2849879" y="199644"/>
                                </a:lnTo>
                              </a:path>
                              <a:path w="4089400" h="1205865">
                                <a:moveTo>
                                  <a:pt x="2942844" y="199644"/>
                                </a:moveTo>
                                <a:lnTo>
                                  <a:pt x="3191255" y="199644"/>
                                </a:lnTo>
                              </a:path>
                              <a:path w="4089400" h="1205865">
                                <a:moveTo>
                                  <a:pt x="3284220" y="199644"/>
                                </a:moveTo>
                                <a:lnTo>
                                  <a:pt x="3531108" y="199644"/>
                                </a:lnTo>
                              </a:path>
                              <a:path w="4089400" h="1205865">
                                <a:moveTo>
                                  <a:pt x="3624072" y="199644"/>
                                </a:moveTo>
                                <a:lnTo>
                                  <a:pt x="3872484" y="199644"/>
                                </a:lnTo>
                              </a:path>
                              <a:path w="4089400" h="1205865">
                                <a:moveTo>
                                  <a:pt x="3965448" y="199644"/>
                                </a:moveTo>
                                <a:lnTo>
                                  <a:pt x="4088891" y="199644"/>
                                </a:lnTo>
                              </a:path>
                              <a:path w="4089400" h="1205865">
                                <a:moveTo>
                                  <a:pt x="0" y="0"/>
                                </a:moveTo>
                                <a:lnTo>
                                  <a:pt x="806195" y="0"/>
                                </a:lnTo>
                              </a:path>
                              <a:path w="4089400" h="1205865">
                                <a:moveTo>
                                  <a:pt x="899160" y="0"/>
                                </a:moveTo>
                                <a:lnTo>
                                  <a:pt x="1146048" y="0"/>
                                </a:lnTo>
                              </a:path>
                              <a:path w="4089400" h="1205865">
                                <a:moveTo>
                                  <a:pt x="1239012" y="0"/>
                                </a:moveTo>
                                <a:lnTo>
                                  <a:pt x="1487424" y="0"/>
                                </a:lnTo>
                              </a:path>
                              <a:path w="4089400" h="1205865">
                                <a:moveTo>
                                  <a:pt x="1580388" y="0"/>
                                </a:moveTo>
                                <a:lnTo>
                                  <a:pt x="4088891" y="0"/>
                                </a:lnTo>
                              </a:path>
                            </a:pathLst>
                          </a:custGeom>
                          <a:ln w="9144">
                            <a:solidFill>
                              <a:srgbClr val="D9D9D9"/>
                            </a:solidFill>
                            <a:prstDash val="solid"/>
                          </a:ln>
                        </wps:spPr>
                        <wps:bodyPr wrap="square" lIns="0" tIns="0" rIns="0" bIns="0" rtlCol="0">
                          <a:prstTxWarp prst="textNoShape">
                            <a:avLst/>
                          </a:prstTxWarp>
                          <a:noAutofit/>
                        </wps:bodyPr>
                      </wps:wsp>
                      <wps:wsp>
                        <wps:cNvPr id="37" name="Graphic 37"/>
                        <wps:cNvSpPr/>
                        <wps:spPr>
                          <a:xfrm>
                            <a:off x="649287" y="145224"/>
                            <a:ext cx="4089400" cy="1809114"/>
                          </a:xfrm>
                          <a:custGeom>
                            <a:avLst/>
                            <a:gdLst/>
                            <a:ahLst/>
                            <a:cxnLst/>
                            <a:rect l="l" t="t" r="r" b="b"/>
                            <a:pathLst>
                              <a:path w="4089400" h="1809114">
                                <a:moveTo>
                                  <a:pt x="0" y="201167"/>
                                </a:moveTo>
                                <a:lnTo>
                                  <a:pt x="4088891" y="201167"/>
                                </a:lnTo>
                              </a:path>
                              <a:path w="4089400" h="1809114">
                                <a:moveTo>
                                  <a:pt x="0" y="0"/>
                                </a:moveTo>
                                <a:lnTo>
                                  <a:pt x="4088891" y="0"/>
                                </a:lnTo>
                              </a:path>
                              <a:path w="4089400" h="1809114">
                                <a:moveTo>
                                  <a:pt x="0" y="0"/>
                                </a:moveTo>
                                <a:lnTo>
                                  <a:pt x="0" y="1808988"/>
                                </a:lnTo>
                              </a:path>
                              <a:path w="4089400" h="1809114">
                                <a:moveTo>
                                  <a:pt x="341375" y="0"/>
                                </a:moveTo>
                                <a:lnTo>
                                  <a:pt x="341375" y="1808988"/>
                                </a:lnTo>
                              </a:path>
                              <a:path w="4089400" h="1809114">
                                <a:moveTo>
                                  <a:pt x="681227" y="0"/>
                                </a:moveTo>
                                <a:lnTo>
                                  <a:pt x="681227" y="1808988"/>
                                </a:lnTo>
                              </a:path>
                              <a:path w="4089400" h="1809114">
                                <a:moveTo>
                                  <a:pt x="1022604" y="0"/>
                                </a:moveTo>
                                <a:lnTo>
                                  <a:pt x="1022604" y="1808988"/>
                                </a:lnTo>
                              </a:path>
                              <a:path w="4089400" h="1809114">
                                <a:moveTo>
                                  <a:pt x="1363979" y="0"/>
                                </a:moveTo>
                                <a:lnTo>
                                  <a:pt x="1363979" y="1808988"/>
                                </a:lnTo>
                              </a:path>
                              <a:path w="4089400" h="1809114">
                                <a:moveTo>
                                  <a:pt x="1703832" y="0"/>
                                </a:moveTo>
                                <a:lnTo>
                                  <a:pt x="1703832" y="1808988"/>
                                </a:lnTo>
                              </a:path>
                              <a:path w="4089400" h="1809114">
                                <a:moveTo>
                                  <a:pt x="2045208" y="0"/>
                                </a:moveTo>
                                <a:lnTo>
                                  <a:pt x="2045208" y="1808988"/>
                                </a:lnTo>
                              </a:path>
                              <a:path w="4089400" h="1809114">
                                <a:moveTo>
                                  <a:pt x="2385060" y="0"/>
                                </a:moveTo>
                                <a:lnTo>
                                  <a:pt x="2385060" y="1808988"/>
                                </a:lnTo>
                              </a:path>
                              <a:path w="4089400" h="1809114">
                                <a:moveTo>
                                  <a:pt x="2726436" y="0"/>
                                </a:moveTo>
                                <a:lnTo>
                                  <a:pt x="2726436" y="1808988"/>
                                </a:lnTo>
                              </a:path>
                              <a:path w="4089400" h="1809114">
                                <a:moveTo>
                                  <a:pt x="3066288" y="0"/>
                                </a:moveTo>
                                <a:lnTo>
                                  <a:pt x="3066288" y="1808988"/>
                                </a:lnTo>
                              </a:path>
                              <a:path w="4089400" h="1809114">
                                <a:moveTo>
                                  <a:pt x="3407664" y="0"/>
                                </a:moveTo>
                                <a:lnTo>
                                  <a:pt x="3407664" y="1808988"/>
                                </a:lnTo>
                              </a:path>
                              <a:path w="4089400" h="1809114">
                                <a:moveTo>
                                  <a:pt x="3749040" y="0"/>
                                </a:moveTo>
                                <a:lnTo>
                                  <a:pt x="3749040" y="1808988"/>
                                </a:lnTo>
                              </a:path>
                              <a:path w="4089400" h="1809114">
                                <a:moveTo>
                                  <a:pt x="4088891" y="0"/>
                                </a:moveTo>
                                <a:lnTo>
                                  <a:pt x="4088891" y="1808988"/>
                                </a:lnTo>
                              </a:path>
                            </a:pathLst>
                          </a:custGeom>
                          <a:ln w="9144">
                            <a:solidFill>
                              <a:srgbClr val="D9D9D9"/>
                            </a:solidFill>
                            <a:prstDash val="solid"/>
                          </a:ln>
                        </wps:spPr>
                        <wps:bodyPr wrap="square" lIns="0" tIns="0" rIns="0" bIns="0" rtlCol="0">
                          <a:prstTxWarp prst="textNoShape">
                            <a:avLst/>
                          </a:prstTxWarp>
                          <a:noAutofit/>
                        </wps:bodyPr>
                      </wps:wsp>
                      <wps:wsp>
                        <wps:cNvPr id="38" name="Graphic 38"/>
                        <wps:cNvSpPr/>
                        <wps:spPr>
                          <a:xfrm>
                            <a:off x="774255" y="381444"/>
                            <a:ext cx="3840479" cy="1572895"/>
                          </a:xfrm>
                          <a:custGeom>
                            <a:avLst/>
                            <a:gdLst/>
                            <a:ahLst/>
                            <a:cxnLst/>
                            <a:rect l="l" t="t" r="r" b="b"/>
                            <a:pathLst>
                              <a:path w="3840479" h="1572895">
                                <a:moveTo>
                                  <a:pt x="91440" y="284988"/>
                                </a:moveTo>
                                <a:lnTo>
                                  <a:pt x="0" y="284988"/>
                                </a:lnTo>
                                <a:lnTo>
                                  <a:pt x="0" y="1572768"/>
                                </a:lnTo>
                                <a:lnTo>
                                  <a:pt x="91440" y="1572768"/>
                                </a:lnTo>
                                <a:lnTo>
                                  <a:pt x="91440" y="284988"/>
                                </a:lnTo>
                                <a:close/>
                              </a:path>
                              <a:path w="3840479" h="1572895">
                                <a:moveTo>
                                  <a:pt x="432816" y="166116"/>
                                </a:moveTo>
                                <a:lnTo>
                                  <a:pt x="339852" y="166116"/>
                                </a:lnTo>
                                <a:lnTo>
                                  <a:pt x="339852" y="1572768"/>
                                </a:lnTo>
                                <a:lnTo>
                                  <a:pt x="432816" y="1572768"/>
                                </a:lnTo>
                                <a:lnTo>
                                  <a:pt x="432816" y="166116"/>
                                </a:lnTo>
                                <a:close/>
                              </a:path>
                              <a:path w="3840479" h="1572895">
                                <a:moveTo>
                                  <a:pt x="774192" y="38100"/>
                                </a:moveTo>
                                <a:lnTo>
                                  <a:pt x="681228" y="38100"/>
                                </a:lnTo>
                                <a:lnTo>
                                  <a:pt x="681228" y="1572768"/>
                                </a:lnTo>
                                <a:lnTo>
                                  <a:pt x="774192" y="1572768"/>
                                </a:lnTo>
                                <a:lnTo>
                                  <a:pt x="774192" y="38100"/>
                                </a:lnTo>
                                <a:close/>
                              </a:path>
                              <a:path w="3840479" h="1572895">
                                <a:moveTo>
                                  <a:pt x="1114044" y="0"/>
                                </a:moveTo>
                                <a:lnTo>
                                  <a:pt x="1021080" y="0"/>
                                </a:lnTo>
                                <a:lnTo>
                                  <a:pt x="1021080" y="1572768"/>
                                </a:lnTo>
                                <a:lnTo>
                                  <a:pt x="1114044" y="1572768"/>
                                </a:lnTo>
                                <a:lnTo>
                                  <a:pt x="1114044" y="0"/>
                                </a:lnTo>
                                <a:close/>
                              </a:path>
                              <a:path w="3840479" h="1572895">
                                <a:moveTo>
                                  <a:pt x="1455420" y="82296"/>
                                </a:moveTo>
                                <a:lnTo>
                                  <a:pt x="1362456" y="82296"/>
                                </a:lnTo>
                                <a:lnTo>
                                  <a:pt x="1362456" y="1572768"/>
                                </a:lnTo>
                                <a:lnTo>
                                  <a:pt x="1455420" y="1572768"/>
                                </a:lnTo>
                                <a:lnTo>
                                  <a:pt x="1455420" y="82296"/>
                                </a:lnTo>
                                <a:close/>
                              </a:path>
                              <a:path w="3840479" h="1572895">
                                <a:moveTo>
                                  <a:pt x="1795272" y="175260"/>
                                </a:moveTo>
                                <a:lnTo>
                                  <a:pt x="1702308" y="175260"/>
                                </a:lnTo>
                                <a:lnTo>
                                  <a:pt x="1702308" y="1572768"/>
                                </a:lnTo>
                                <a:lnTo>
                                  <a:pt x="1795272" y="1572768"/>
                                </a:lnTo>
                                <a:lnTo>
                                  <a:pt x="1795272" y="175260"/>
                                </a:lnTo>
                                <a:close/>
                              </a:path>
                              <a:path w="3840479" h="1572895">
                                <a:moveTo>
                                  <a:pt x="2136648" y="324612"/>
                                </a:moveTo>
                                <a:lnTo>
                                  <a:pt x="2043684" y="324612"/>
                                </a:lnTo>
                                <a:lnTo>
                                  <a:pt x="2043684" y="1572768"/>
                                </a:lnTo>
                                <a:lnTo>
                                  <a:pt x="2136648" y="1572768"/>
                                </a:lnTo>
                                <a:lnTo>
                                  <a:pt x="2136648" y="324612"/>
                                </a:lnTo>
                                <a:close/>
                              </a:path>
                              <a:path w="3840479" h="1572895">
                                <a:moveTo>
                                  <a:pt x="2478024" y="403860"/>
                                </a:moveTo>
                                <a:lnTo>
                                  <a:pt x="2385060" y="403860"/>
                                </a:lnTo>
                                <a:lnTo>
                                  <a:pt x="2385060" y="1572768"/>
                                </a:lnTo>
                                <a:lnTo>
                                  <a:pt x="2478024" y="1572768"/>
                                </a:lnTo>
                                <a:lnTo>
                                  <a:pt x="2478024" y="403860"/>
                                </a:lnTo>
                                <a:close/>
                              </a:path>
                              <a:path w="3840479" h="1572895">
                                <a:moveTo>
                                  <a:pt x="2817876" y="333756"/>
                                </a:moveTo>
                                <a:lnTo>
                                  <a:pt x="2724912" y="333756"/>
                                </a:lnTo>
                                <a:lnTo>
                                  <a:pt x="2724912" y="1572768"/>
                                </a:lnTo>
                                <a:lnTo>
                                  <a:pt x="2817876" y="1572768"/>
                                </a:lnTo>
                                <a:lnTo>
                                  <a:pt x="2817876" y="333756"/>
                                </a:lnTo>
                                <a:close/>
                              </a:path>
                              <a:path w="3840479" h="1572895">
                                <a:moveTo>
                                  <a:pt x="3159252" y="198120"/>
                                </a:moveTo>
                                <a:lnTo>
                                  <a:pt x="3066288" y="198120"/>
                                </a:lnTo>
                                <a:lnTo>
                                  <a:pt x="3066288" y="1572768"/>
                                </a:lnTo>
                                <a:lnTo>
                                  <a:pt x="3159252" y="1572768"/>
                                </a:lnTo>
                                <a:lnTo>
                                  <a:pt x="3159252" y="198120"/>
                                </a:lnTo>
                                <a:close/>
                              </a:path>
                              <a:path w="3840479" h="1572895">
                                <a:moveTo>
                                  <a:pt x="3499104" y="166116"/>
                                </a:moveTo>
                                <a:lnTo>
                                  <a:pt x="3406140" y="166116"/>
                                </a:lnTo>
                                <a:lnTo>
                                  <a:pt x="3406140" y="1572768"/>
                                </a:lnTo>
                                <a:lnTo>
                                  <a:pt x="3499104" y="1572768"/>
                                </a:lnTo>
                                <a:lnTo>
                                  <a:pt x="3499104" y="166116"/>
                                </a:lnTo>
                                <a:close/>
                              </a:path>
                              <a:path w="3840479" h="1572895">
                                <a:moveTo>
                                  <a:pt x="3840480" y="254508"/>
                                </a:moveTo>
                                <a:lnTo>
                                  <a:pt x="3747516" y="254508"/>
                                </a:lnTo>
                                <a:lnTo>
                                  <a:pt x="3747516" y="1572768"/>
                                </a:lnTo>
                                <a:lnTo>
                                  <a:pt x="3840480" y="1572768"/>
                                </a:lnTo>
                                <a:lnTo>
                                  <a:pt x="3840480" y="254508"/>
                                </a:lnTo>
                                <a:close/>
                              </a:path>
                            </a:pathLst>
                          </a:custGeom>
                          <a:solidFill>
                            <a:srgbClr val="4471C4"/>
                          </a:solidFill>
                        </wps:spPr>
                        <wps:bodyPr wrap="square" lIns="0" tIns="0" rIns="0" bIns="0" rtlCol="0">
                          <a:prstTxWarp prst="textNoShape">
                            <a:avLst/>
                          </a:prstTxWarp>
                          <a:noAutofit/>
                        </wps:bodyPr>
                      </wps:wsp>
                      <wps:wsp>
                        <wps:cNvPr id="39" name="Graphic 39"/>
                        <wps:cNvSpPr/>
                        <wps:spPr>
                          <a:xfrm>
                            <a:off x="649287" y="1954212"/>
                            <a:ext cx="4089400" cy="1270"/>
                          </a:xfrm>
                          <a:custGeom>
                            <a:avLst/>
                            <a:gdLst/>
                            <a:ahLst/>
                            <a:cxnLst/>
                            <a:rect l="l" t="t" r="r" b="b"/>
                            <a:pathLst>
                              <a:path w="4089400" h="0">
                                <a:moveTo>
                                  <a:pt x="0" y="0"/>
                                </a:moveTo>
                                <a:lnTo>
                                  <a:pt x="4088891" y="0"/>
                                </a:lnTo>
                              </a:path>
                            </a:pathLst>
                          </a:custGeom>
                          <a:ln w="9144">
                            <a:solidFill>
                              <a:srgbClr val="D9D9D9"/>
                            </a:solidFill>
                            <a:prstDash val="solid"/>
                          </a:ln>
                        </wps:spPr>
                        <wps:bodyPr wrap="square" lIns="0" tIns="0" rIns="0" bIns="0" rtlCol="0">
                          <a:prstTxWarp prst="textNoShape">
                            <a:avLst/>
                          </a:prstTxWarp>
                          <a:noAutofit/>
                        </wps:bodyPr>
                      </wps:wsp>
                      <pic:pic>
                        <pic:nvPicPr>
                          <pic:cNvPr id="40" name="Image 40"/>
                          <pic:cNvPicPr/>
                        </pic:nvPicPr>
                        <pic:blipFill>
                          <a:blip r:embed="rId20" cstate="print"/>
                          <a:stretch>
                            <a:fillRect/>
                          </a:stretch>
                        </pic:blipFill>
                        <pic:spPr>
                          <a:xfrm>
                            <a:off x="537908" y="2086292"/>
                            <a:ext cx="285623" cy="285750"/>
                          </a:xfrm>
                          <a:prstGeom prst="rect">
                            <a:avLst/>
                          </a:prstGeom>
                        </pic:spPr>
                      </pic:pic>
                      <pic:pic>
                        <pic:nvPicPr>
                          <pic:cNvPr id="41" name="Image 41"/>
                          <pic:cNvPicPr/>
                        </pic:nvPicPr>
                        <pic:blipFill>
                          <a:blip r:embed="rId21" cstate="print"/>
                          <a:stretch>
                            <a:fillRect/>
                          </a:stretch>
                        </pic:blipFill>
                        <pic:spPr>
                          <a:xfrm>
                            <a:off x="850963" y="2068385"/>
                            <a:ext cx="331469" cy="321310"/>
                          </a:xfrm>
                          <a:prstGeom prst="rect">
                            <a:avLst/>
                          </a:prstGeom>
                        </pic:spPr>
                      </pic:pic>
                      <pic:pic>
                        <pic:nvPicPr>
                          <pic:cNvPr id="42" name="Image 42"/>
                          <pic:cNvPicPr/>
                        </pic:nvPicPr>
                        <pic:blipFill>
                          <a:blip r:embed="rId22" cstate="print"/>
                          <a:stretch>
                            <a:fillRect/>
                          </a:stretch>
                        </pic:blipFill>
                        <pic:spPr>
                          <a:xfrm>
                            <a:off x="1273365" y="2078545"/>
                            <a:ext cx="249047" cy="229870"/>
                          </a:xfrm>
                          <a:prstGeom prst="rect">
                            <a:avLst/>
                          </a:prstGeom>
                        </pic:spPr>
                      </pic:pic>
                      <pic:pic>
                        <pic:nvPicPr>
                          <pic:cNvPr id="43" name="Image 43"/>
                          <pic:cNvPicPr/>
                        </pic:nvPicPr>
                        <pic:blipFill>
                          <a:blip r:embed="rId23" cstate="print"/>
                          <a:stretch>
                            <a:fillRect/>
                          </a:stretch>
                        </pic:blipFill>
                        <pic:spPr>
                          <a:xfrm>
                            <a:off x="1683702" y="2056320"/>
                            <a:ext cx="178816" cy="199389"/>
                          </a:xfrm>
                          <a:prstGeom prst="rect">
                            <a:avLst/>
                          </a:prstGeom>
                        </pic:spPr>
                      </pic:pic>
                      <pic:pic>
                        <pic:nvPicPr>
                          <pic:cNvPr id="44" name="Image 44"/>
                          <pic:cNvPicPr/>
                        </pic:nvPicPr>
                        <pic:blipFill>
                          <a:blip r:embed="rId24" cstate="print"/>
                          <a:stretch>
                            <a:fillRect/>
                          </a:stretch>
                        </pic:blipFill>
                        <pic:spPr>
                          <a:xfrm>
                            <a:off x="2023046" y="2068639"/>
                            <a:ext cx="181355" cy="171450"/>
                          </a:xfrm>
                          <a:prstGeom prst="rect">
                            <a:avLst/>
                          </a:prstGeom>
                        </pic:spPr>
                      </pic:pic>
                      <pic:pic>
                        <pic:nvPicPr>
                          <pic:cNvPr id="45" name="Image 45"/>
                          <pic:cNvPicPr/>
                        </pic:nvPicPr>
                        <pic:blipFill>
                          <a:blip r:embed="rId25" cstate="print"/>
                          <a:stretch>
                            <a:fillRect/>
                          </a:stretch>
                        </pic:blipFill>
                        <pic:spPr>
                          <a:xfrm>
                            <a:off x="2361882" y="2077783"/>
                            <a:ext cx="181228" cy="173989"/>
                          </a:xfrm>
                          <a:prstGeom prst="rect">
                            <a:avLst/>
                          </a:prstGeom>
                        </pic:spPr>
                      </pic:pic>
                      <pic:pic>
                        <pic:nvPicPr>
                          <pic:cNvPr id="46" name="Image 46"/>
                          <pic:cNvPicPr/>
                        </pic:nvPicPr>
                        <pic:blipFill>
                          <a:blip r:embed="rId26" cstate="print"/>
                          <a:stretch>
                            <a:fillRect/>
                          </a:stretch>
                        </pic:blipFill>
                        <pic:spPr>
                          <a:xfrm>
                            <a:off x="2730309" y="2068004"/>
                            <a:ext cx="156210" cy="156210"/>
                          </a:xfrm>
                          <a:prstGeom prst="rect">
                            <a:avLst/>
                          </a:prstGeom>
                        </pic:spPr>
                      </pic:pic>
                      <pic:pic>
                        <pic:nvPicPr>
                          <pic:cNvPr id="47" name="Image 47"/>
                          <pic:cNvPicPr/>
                        </pic:nvPicPr>
                        <pic:blipFill>
                          <a:blip r:embed="rId27" cstate="print"/>
                          <a:stretch>
                            <a:fillRect/>
                          </a:stretch>
                        </pic:blipFill>
                        <pic:spPr>
                          <a:xfrm>
                            <a:off x="2972752" y="2068893"/>
                            <a:ext cx="583946" cy="389889"/>
                          </a:xfrm>
                          <a:prstGeom prst="rect">
                            <a:avLst/>
                          </a:prstGeom>
                        </pic:spPr>
                      </pic:pic>
                      <pic:pic>
                        <pic:nvPicPr>
                          <pic:cNvPr id="48" name="Image 48"/>
                          <pic:cNvPicPr/>
                        </pic:nvPicPr>
                        <pic:blipFill>
                          <a:blip r:embed="rId28" cstate="print"/>
                          <a:stretch>
                            <a:fillRect/>
                          </a:stretch>
                        </pic:blipFill>
                        <pic:spPr>
                          <a:xfrm>
                            <a:off x="3610631" y="2068004"/>
                            <a:ext cx="968417" cy="374650"/>
                          </a:xfrm>
                          <a:prstGeom prst="rect">
                            <a:avLst/>
                          </a:prstGeom>
                        </pic:spPr>
                      </pic:pic>
                      <wps:wsp>
                        <wps:cNvPr id="49" name="Textbox 49"/>
                        <wps:cNvSpPr txBox="1"/>
                        <wps:spPr>
                          <a:xfrm>
                            <a:off x="4762" y="4762"/>
                            <a:ext cx="4873625" cy="2819400"/>
                          </a:xfrm>
                          <a:prstGeom prst="rect">
                            <a:avLst/>
                          </a:prstGeom>
                          <a:ln w="9525">
                            <a:solidFill>
                              <a:srgbClr val="D9D9D9"/>
                            </a:solidFill>
                            <a:prstDash val="solid"/>
                          </a:ln>
                        </wps:spPr>
                        <wps:txbx>
                          <w:txbxContent>
                            <w:p>
                              <w:pPr>
                                <w:spacing w:before="92"/>
                                <w:ind w:left="522" w:right="0" w:firstLine="0"/>
                                <w:jc w:val="left"/>
                                <w:rPr>
                                  <w:rFonts w:ascii="Calibri"/>
                                  <w:sz w:val="18"/>
                                </w:rPr>
                              </w:pPr>
                              <w:r>
                                <w:rPr>
                                  <w:rFonts w:ascii="Calibri"/>
                                  <w:color w:val="585858"/>
                                  <w:spacing w:val="-4"/>
                                  <w:sz w:val="18"/>
                                </w:rPr>
                                <w:t>45.0</w:t>
                              </w:r>
                            </w:p>
                            <w:p>
                              <w:pPr>
                                <w:spacing w:before="97"/>
                                <w:ind w:left="522" w:right="0" w:firstLine="0"/>
                                <w:jc w:val="left"/>
                                <w:rPr>
                                  <w:rFonts w:ascii="Calibri"/>
                                  <w:sz w:val="18"/>
                                </w:rPr>
                              </w:pPr>
                              <w:r>
                                <w:rPr>
                                  <w:rFonts w:ascii="Calibri"/>
                                  <w:color w:val="585858"/>
                                  <w:spacing w:val="-4"/>
                                  <w:sz w:val="18"/>
                                </w:rPr>
                                <w:t>40.0</w:t>
                              </w:r>
                            </w:p>
                            <w:p>
                              <w:pPr>
                                <w:spacing w:before="97"/>
                                <w:ind w:left="522" w:right="0" w:firstLine="0"/>
                                <w:jc w:val="left"/>
                                <w:rPr>
                                  <w:rFonts w:ascii="Calibri"/>
                                  <w:sz w:val="18"/>
                                </w:rPr>
                              </w:pPr>
                              <w:r>
                                <w:rPr>
                                  <w:rFonts w:ascii="Calibri"/>
                                  <w:color w:val="585858"/>
                                  <w:spacing w:val="-4"/>
                                  <w:sz w:val="18"/>
                                </w:rPr>
                                <w:t>35.0</w:t>
                              </w:r>
                            </w:p>
                            <w:p>
                              <w:pPr>
                                <w:spacing w:before="97"/>
                                <w:ind w:left="522" w:right="0" w:firstLine="0"/>
                                <w:jc w:val="left"/>
                                <w:rPr>
                                  <w:rFonts w:ascii="Calibri"/>
                                  <w:sz w:val="18"/>
                                </w:rPr>
                              </w:pPr>
                              <w:r>
                                <w:rPr>
                                  <w:rFonts w:ascii="Calibri"/>
                                  <w:color w:val="585858"/>
                                  <w:spacing w:val="-4"/>
                                  <w:sz w:val="18"/>
                                </w:rPr>
                                <w:t>30.0</w:t>
                              </w:r>
                            </w:p>
                            <w:p>
                              <w:pPr>
                                <w:spacing w:before="97"/>
                                <w:ind w:left="522" w:right="0" w:firstLine="0"/>
                                <w:jc w:val="left"/>
                                <w:rPr>
                                  <w:rFonts w:ascii="Calibri"/>
                                  <w:sz w:val="18"/>
                                </w:rPr>
                              </w:pPr>
                              <w:r>
                                <w:rPr>
                                  <w:rFonts w:ascii="Calibri"/>
                                  <w:color w:val="585858"/>
                                  <w:spacing w:val="-4"/>
                                  <w:sz w:val="18"/>
                                </w:rPr>
                                <w:t>25.0</w:t>
                              </w:r>
                            </w:p>
                            <w:p>
                              <w:pPr>
                                <w:spacing w:before="97"/>
                                <w:ind w:left="522" w:right="0" w:firstLine="0"/>
                                <w:jc w:val="left"/>
                                <w:rPr>
                                  <w:rFonts w:ascii="Calibri"/>
                                  <w:sz w:val="18"/>
                                </w:rPr>
                              </w:pPr>
                              <w:r>
                                <w:rPr>
                                  <w:rFonts w:ascii="Calibri"/>
                                  <w:color w:val="585858"/>
                                  <w:spacing w:val="-4"/>
                                  <w:sz w:val="18"/>
                                </w:rPr>
                                <w:t>20.0</w:t>
                              </w:r>
                            </w:p>
                            <w:p>
                              <w:pPr>
                                <w:spacing w:before="97"/>
                                <w:ind w:left="522" w:right="0" w:firstLine="0"/>
                                <w:jc w:val="left"/>
                                <w:rPr>
                                  <w:rFonts w:ascii="Calibri"/>
                                  <w:sz w:val="18"/>
                                </w:rPr>
                              </w:pPr>
                              <w:r>
                                <w:rPr>
                                  <w:rFonts w:ascii="Calibri"/>
                                  <w:color w:val="585858"/>
                                  <w:spacing w:val="-4"/>
                                  <w:sz w:val="18"/>
                                </w:rPr>
                                <w:t>15.0</w:t>
                              </w:r>
                            </w:p>
                            <w:p>
                              <w:pPr>
                                <w:spacing w:before="97"/>
                                <w:ind w:left="522" w:right="0" w:firstLine="0"/>
                                <w:jc w:val="left"/>
                                <w:rPr>
                                  <w:rFonts w:ascii="Calibri"/>
                                  <w:sz w:val="18"/>
                                </w:rPr>
                              </w:pPr>
                              <w:r>
                                <w:rPr>
                                  <w:rFonts w:ascii="Calibri"/>
                                  <w:color w:val="585858"/>
                                  <w:spacing w:val="-4"/>
                                  <w:sz w:val="18"/>
                                </w:rPr>
                                <w:t>10.0</w:t>
                              </w:r>
                            </w:p>
                            <w:p>
                              <w:pPr>
                                <w:spacing w:before="97"/>
                                <w:ind w:left="613" w:right="0" w:firstLine="0"/>
                                <w:jc w:val="left"/>
                                <w:rPr>
                                  <w:rFonts w:ascii="Calibri"/>
                                  <w:sz w:val="18"/>
                                </w:rPr>
                              </w:pPr>
                              <w:r>
                                <w:rPr>
                                  <w:rFonts w:ascii="Calibri"/>
                                  <w:color w:val="585858"/>
                                  <w:spacing w:val="-5"/>
                                  <w:sz w:val="18"/>
                                </w:rPr>
                                <w:t>5.0</w:t>
                              </w:r>
                            </w:p>
                            <w:p>
                              <w:pPr>
                                <w:spacing w:before="97"/>
                                <w:ind w:left="613" w:right="0" w:firstLine="0"/>
                                <w:jc w:val="lef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0"/>
                                <w:rPr>
                                  <w:rFonts w:ascii="Calibri"/>
                                  <w:sz w:val="18"/>
                                </w:rPr>
                              </w:pPr>
                            </w:p>
                            <w:p>
                              <w:pPr>
                                <w:spacing w:line="240" w:lineRule="auto" w:before="127"/>
                                <w:rPr>
                                  <w:rFonts w:ascii="Calibri"/>
                                  <w:sz w:val="18"/>
                                </w:rPr>
                              </w:pPr>
                            </w:p>
                            <w:p>
                              <w:pPr>
                                <w:spacing w:before="0"/>
                                <w:ind w:left="59" w:right="0" w:firstLine="0"/>
                                <w:jc w:val="center"/>
                                <w:rPr>
                                  <w:rFonts w:ascii="Calibri"/>
                                  <w:b/>
                                  <w:sz w:val="18"/>
                                </w:rPr>
                              </w:pPr>
                              <w:r>
                                <w:rPr>
                                  <w:rFonts w:ascii="Calibri"/>
                                  <w:b/>
                                  <w:color w:val="585858"/>
                                  <w:spacing w:val="-2"/>
                                  <w:sz w:val="18"/>
                                </w:rPr>
                                <w:t>Months</w:t>
                              </w:r>
                            </w:p>
                          </w:txbxContent>
                        </wps:txbx>
                        <wps:bodyPr wrap="square" lIns="0" tIns="0" rIns="0" bIns="0" rtlCol="0">
                          <a:noAutofit/>
                        </wps:bodyPr>
                      </wps:wsp>
                    </wpg:wgp>
                  </a:graphicData>
                </a:graphic>
              </wp:anchor>
            </w:drawing>
          </mc:Choice>
          <mc:Fallback>
            <w:pict>
              <v:group style="position:absolute;margin-left:98.875pt;margin-top:155.285004pt;width:384.5pt;height:222.75pt;mso-position-horizontal-relative:page;mso-position-vertical-relative:paragraph;z-index:15739392" id="docshapegroup20" coordorigin="1978,3106" coordsize="7690,4455">
                <v:shape style="position:absolute;left:3000;top:3333;width:6440;height:2850" type="#_x0000_t75" id="docshape21" stroked="false">
                  <v:imagedata r:id="rId19" o:title=""/>
                </v:shape>
                <v:shape style="position:absolute;left:3000;top:3968;width:6440;height:1899" id="docshape22" coordorigin="3000,3968" coordsize="6440,1899" path="m3000,5866l3197,5866m3341,5866l3732,5866m3878,5866l4270,5866m4416,5866l4805,5866m4951,5866l5342,5866m5489,5866l5878,5866m6024,5866l6415,5866m6562,5866l6953,5866m7099,5866l7488,5866m7634,5866l8026,5866m8172,5866l8561,5866m8707,5866l9098,5866m9245,5866l9439,5866m3000,5550l3197,5550m3341,5550l3732,5550m3878,5550l4270,5550m4416,5550l4805,5550m4951,5550l5342,5550m5489,5550l5878,5550m6024,5550l6415,5550m6562,5550l6953,5550m7099,5550l7488,5550m7634,5550l8026,5550m8172,5550l8561,5550m8707,5550l9098,5550m9245,5550l9439,5550m3000,5233l3197,5233m3341,5233l3732,5233m3878,5233l4270,5233m4416,5233l4805,5233m4951,5233l5342,5233m5489,5233l5878,5233m6024,5233l6415,5233m6562,5233l6953,5233m7099,5233l7488,5233m7634,5233l8026,5233m8172,5233l8561,5233m8707,5233l9098,5233m9245,5233l9439,5233m3000,4916l3197,4916m3341,4916l3732,4916m3878,4916l4270,4916m4416,4916l4805,4916m4951,4916l5342,4916m5489,4916l5878,4916m6024,4916l6415,4916m6562,4916l6953,4916m7099,4916l7488,4916m7634,4916l8026,4916m8172,4916l8561,4916m8707,4916l9098,4916m9245,4916l9439,4916m3000,4599l3197,4599m3341,4599l3732,4599m3878,4599l4270,4599m4416,4599l4805,4599m4951,4599l5342,4599m5489,4599l5878,4599m6024,4599l6415,4599m6562,4599l6953,4599m7099,4599l7488,4599m7634,4599l8026,4599m8172,4599l8561,4599m8707,4599l9098,4599m9245,4599l9439,4599m3000,4282l3197,4282m3341,4282l3732,4282m3878,4282l4270,4282m4416,4282l4805,4282m4951,4282l5342,4282m5489,4282l5878,4282m6024,4282l6415,4282m6562,4282l7488,4282m7634,4282l8026,4282m8172,4282l8561,4282m8707,4282l9098,4282m9245,4282l9439,4282m3000,3968l4270,3968m4416,3968l4805,3968m4951,3968l5342,3968m5489,3968l9439,3968e" filled="false" stroked="true" strokeweight=".72pt" strokecolor="#d9d9d9">
                  <v:path arrowok="t"/>
                  <v:stroke dashstyle="solid"/>
                </v:shape>
                <v:shape style="position:absolute;left:3000;top:3334;width:6440;height:2849" id="docshape23" coordorigin="3000,3334" coordsize="6440,2849" path="m3000,3651l9439,3651m3000,3334l9439,3334m3000,3334l3000,6183m3538,3334l3538,6183m4073,3334l4073,6183m4610,3334l4610,6183m5148,3334l5148,6183m5683,3334l5683,6183m6221,3334l6221,6183m6756,3334l6756,6183m7294,3334l7294,6183m7829,3334l7829,6183m8366,3334l8366,6183m8904,3334l8904,6183m9439,3334l9439,6183e" filled="false" stroked="true" strokeweight=".72pt" strokecolor="#d9d9d9">
                  <v:path arrowok="t"/>
                  <v:stroke dashstyle="solid"/>
                </v:shape>
                <v:shape style="position:absolute;left:3196;top:3706;width:6048;height:2477" id="docshape24" coordorigin="3197,3706" coordsize="6048,2477" path="m3341,4155l3197,4155,3197,6183,3341,6183,3341,4155xm3878,3968l3732,3968,3732,6183,3878,6183,3878,3968xm4416,3766l4270,3766,4270,6183,4416,6183,4416,3766xm4951,3706l4805,3706,4805,6183,4951,6183,4951,3706xm5489,3836l5342,3836,5342,6183,5489,6183,5489,3836xm6024,3982l5878,3982,5878,6183,6024,6183,6024,3982xm6562,4218l6415,4218,6415,6183,6562,6183,6562,4218xm7099,4342l6953,4342,6953,6183,7099,6183,7099,4342xm7634,4232l7488,4232,7488,6183,7634,6183,7634,4232xm8172,4018l8026,4018,8026,6183,8172,6183,8172,4018xm8707,3968l8561,3968,8561,6183,8707,6183,8707,3968xm9245,4107l9098,4107,9098,6183,9245,6183,9245,4107xe" filled="true" fillcolor="#4471c4" stroked="false">
                  <v:path arrowok="t"/>
                  <v:fill type="solid"/>
                </v:shape>
                <v:line style="position:absolute" from="3000,6183" to="9439,6183" stroked="true" strokeweight=".72pt" strokecolor="#d9d9d9">
                  <v:stroke dashstyle="solid"/>
                </v:line>
                <v:shape style="position:absolute;left:2824;top:6391;width:450;height:450" type="#_x0000_t75" id="docshape25" stroked="false">
                  <v:imagedata r:id="rId20" o:title=""/>
                </v:shape>
                <v:shape style="position:absolute;left:3317;top:6363;width:522;height:506" type="#_x0000_t75" id="docshape26" stroked="false">
                  <v:imagedata r:id="rId21" o:title=""/>
                </v:shape>
                <v:shape style="position:absolute;left:3982;top:6379;width:393;height:362" type="#_x0000_t75" id="docshape27" stroked="false">
                  <v:imagedata r:id="rId22" o:title=""/>
                </v:shape>
                <v:shape style="position:absolute;left:4629;top:6344;width:282;height:314" type="#_x0000_t75" id="docshape28" stroked="false">
                  <v:imagedata r:id="rId23" o:title=""/>
                </v:shape>
                <v:shape style="position:absolute;left:5163;top:6363;width:286;height:270" type="#_x0000_t75" id="docshape29" stroked="false">
                  <v:imagedata r:id="rId24" o:title=""/>
                </v:shape>
                <v:shape style="position:absolute;left:5697;top:6377;width:286;height:274" type="#_x0000_t75" id="docshape30" stroked="false">
                  <v:imagedata r:id="rId25" o:title=""/>
                </v:shape>
                <v:shape style="position:absolute;left:6277;top:6362;width:246;height:246" type="#_x0000_t75" id="docshape31" stroked="false">
                  <v:imagedata r:id="rId26" o:title=""/>
                </v:shape>
                <v:shape style="position:absolute;left:6659;top:6363;width:920;height:614" type="#_x0000_t75" id="docshape32" stroked="false">
                  <v:imagedata r:id="rId27" o:title=""/>
                </v:shape>
                <v:shape style="position:absolute;left:7663;top:6362;width:1526;height:590" type="#_x0000_t75" id="docshape33" stroked="false">
                  <v:imagedata r:id="rId28" o:title=""/>
                </v:shape>
                <v:shape style="position:absolute;left:1985;top:3113;width:7675;height:4440" type="#_x0000_t202" id="docshape34" filled="false" stroked="true" strokeweight=".75pt" strokecolor="#d9d9d9">
                  <v:textbox inset="0,0,0,0">
                    <w:txbxContent>
                      <w:p>
                        <w:pPr>
                          <w:spacing w:before="92"/>
                          <w:ind w:left="522" w:right="0" w:firstLine="0"/>
                          <w:jc w:val="left"/>
                          <w:rPr>
                            <w:rFonts w:ascii="Calibri"/>
                            <w:sz w:val="18"/>
                          </w:rPr>
                        </w:pPr>
                        <w:r>
                          <w:rPr>
                            <w:rFonts w:ascii="Calibri"/>
                            <w:color w:val="585858"/>
                            <w:spacing w:val="-4"/>
                            <w:sz w:val="18"/>
                          </w:rPr>
                          <w:t>45.0</w:t>
                        </w:r>
                      </w:p>
                      <w:p>
                        <w:pPr>
                          <w:spacing w:before="97"/>
                          <w:ind w:left="522" w:right="0" w:firstLine="0"/>
                          <w:jc w:val="left"/>
                          <w:rPr>
                            <w:rFonts w:ascii="Calibri"/>
                            <w:sz w:val="18"/>
                          </w:rPr>
                        </w:pPr>
                        <w:r>
                          <w:rPr>
                            <w:rFonts w:ascii="Calibri"/>
                            <w:color w:val="585858"/>
                            <w:spacing w:val="-4"/>
                            <w:sz w:val="18"/>
                          </w:rPr>
                          <w:t>40.0</w:t>
                        </w:r>
                      </w:p>
                      <w:p>
                        <w:pPr>
                          <w:spacing w:before="97"/>
                          <w:ind w:left="522" w:right="0" w:firstLine="0"/>
                          <w:jc w:val="left"/>
                          <w:rPr>
                            <w:rFonts w:ascii="Calibri"/>
                            <w:sz w:val="18"/>
                          </w:rPr>
                        </w:pPr>
                        <w:r>
                          <w:rPr>
                            <w:rFonts w:ascii="Calibri"/>
                            <w:color w:val="585858"/>
                            <w:spacing w:val="-4"/>
                            <w:sz w:val="18"/>
                          </w:rPr>
                          <w:t>35.0</w:t>
                        </w:r>
                      </w:p>
                      <w:p>
                        <w:pPr>
                          <w:spacing w:before="97"/>
                          <w:ind w:left="522" w:right="0" w:firstLine="0"/>
                          <w:jc w:val="left"/>
                          <w:rPr>
                            <w:rFonts w:ascii="Calibri"/>
                            <w:sz w:val="18"/>
                          </w:rPr>
                        </w:pPr>
                        <w:r>
                          <w:rPr>
                            <w:rFonts w:ascii="Calibri"/>
                            <w:color w:val="585858"/>
                            <w:spacing w:val="-4"/>
                            <w:sz w:val="18"/>
                          </w:rPr>
                          <w:t>30.0</w:t>
                        </w:r>
                      </w:p>
                      <w:p>
                        <w:pPr>
                          <w:spacing w:before="97"/>
                          <w:ind w:left="522" w:right="0" w:firstLine="0"/>
                          <w:jc w:val="left"/>
                          <w:rPr>
                            <w:rFonts w:ascii="Calibri"/>
                            <w:sz w:val="18"/>
                          </w:rPr>
                        </w:pPr>
                        <w:r>
                          <w:rPr>
                            <w:rFonts w:ascii="Calibri"/>
                            <w:color w:val="585858"/>
                            <w:spacing w:val="-4"/>
                            <w:sz w:val="18"/>
                          </w:rPr>
                          <w:t>25.0</w:t>
                        </w:r>
                      </w:p>
                      <w:p>
                        <w:pPr>
                          <w:spacing w:before="97"/>
                          <w:ind w:left="522" w:right="0" w:firstLine="0"/>
                          <w:jc w:val="left"/>
                          <w:rPr>
                            <w:rFonts w:ascii="Calibri"/>
                            <w:sz w:val="18"/>
                          </w:rPr>
                        </w:pPr>
                        <w:r>
                          <w:rPr>
                            <w:rFonts w:ascii="Calibri"/>
                            <w:color w:val="585858"/>
                            <w:spacing w:val="-4"/>
                            <w:sz w:val="18"/>
                          </w:rPr>
                          <w:t>20.0</w:t>
                        </w:r>
                      </w:p>
                      <w:p>
                        <w:pPr>
                          <w:spacing w:before="97"/>
                          <w:ind w:left="522" w:right="0" w:firstLine="0"/>
                          <w:jc w:val="left"/>
                          <w:rPr>
                            <w:rFonts w:ascii="Calibri"/>
                            <w:sz w:val="18"/>
                          </w:rPr>
                        </w:pPr>
                        <w:r>
                          <w:rPr>
                            <w:rFonts w:ascii="Calibri"/>
                            <w:color w:val="585858"/>
                            <w:spacing w:val="-4"/>
                            <w:sz w:val="18"/>
                          </w:rPr>
                          <w:t>15.0</w:t>
                        </w:r>
                      </w:p>
                      <w:p>
                        <w:pPr>
                          <w:spacing w:before="97"/>
                          <w:ind w:left="522" w:right="0" w:firstLine="0"/>
                          <w:jc w:val="left"/>
                          <w:rPr>
                            <w:rFonts w:ascii="Calibri"/>
                            <w:sz w:val="18"/>
                          </w:rPr>
                        </w:pPr>
                        <w:r>
                          <w:rPr>
                            <w:rFonts w:ascii="Calibri"/>
                            <w:color w:val="585858"/>
                            <w:spacing w:val="-4"/>
                            <w:sz w:val="18"/>
                          </w:rPr>
                          <w:t>10.0</w:t>
                        </w:r>
                      </w:p>
                      <w:p>
                        <w:pPr>
                          <w:spacing w:before="97"/>
                          <w:ind w:left="613" w:right="0" w:firstLine="0"/>
                          <w:jc w:val="left"/>
                          <w:rPr>
                            <w:rFonts w:ascii="Calibri"/>
                            <w:sz w:val="18"/>
                          </w:rPr>
                        </w:pPr>
                        <w:r>
                          <w:rPr>
                            <w:rFonts w:ascii="Calibri"/>
                            <w:color w:val="585858"/>
                            <w:spacing w:val="-5"/>
                            <w:sz w:val="18"/>
                          </w:rPr>
                          <w:t>5.0</w:t>
                        </w:r>
                      </w:p>
                      <w:p>
                        <w:pPr>
                          <w:spacing w:before="97"/>
                          <w:ind w:left="613" w:right="0" w:firstLine="0"/>
                          <w:jc w:val="lef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0"/>
                          <w:rPr>
                            <w:rFonts w:ascii="Calibri"/>
                            <w:sz w:val="18"/>
                          </w:rPr>
                        </w:pPr>
                      </w:p>
                      <w:p>
                        <w:pPr>
                          <w:spacing w:line="240" w:lineRule="auto" w:before="127"/>
                          <w:rPr>
                            <w:rFonts w:ascii="Calibri"/>
                            <w:sz w:val="18"/>
                          </w:rPr>
                        </w:pPr>
                      </w:p>
                      <w:p>
                        <w:pPr>
                          <w:spacing w:before="0"/>
                          <w:ind w:left="59" w:right="0" w:firstLine="0"/>
                          <w:jc w:val="center"/>
                          <w:rPr>
                            <w:rFonts w:ascii="Calibri"/>
                            <w:b/>
                            <w:sz w:val="18"/>
                          </w:rPr>
                        </w:pPr>
                        <w:r>
                          <w:rPr>
                            <w:rFonts w:ascii="Calibri"/>
                            <w:b/>
                            <w:color w:val="585858"/>
                            <w:spacing w:val="-2"/>
                            <w:sz w:val="18"/>
                          </w:rPr>
                          <w:t>Months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9904">
                <wp:simplePos x="0" y="0"/>
                <wp:positionH relativeFrom="page">
                  <wp:posOffset>1415550</wp:posOffset>
                </wp:positionH>
                <wp:positionV relativeFrom="paragraph">
                  <wp:posOffset>2890600</wp:posOffset>
                </wp:positionV>
                <wp:extent cx="165100" cy="77533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5100" cy="775335"/>
                        </a:xfrm>
                        <a:prstGeom prst="rect">
                          <a:avLst/>
                        </a:prstGeom>
                      </wps:spPr>
                      <wps:txbx>
                        <w:txbxContent>
                          <w:p>
                            <w:pPr>
                              <w:spacing w:before="17"/>
                              <w:ind w:left="20" w:right="0" w:firstLine="0"/>
                              <w:jc w:val="left"/>
                              <w:rPr>
                                <w:rFonts w:ascii="Calibri"/>
                                <w:b/>
                                <w:sz w:val="18"/>
                              </w:rPr>
                            </w:pPr>
                            <w:r>
                              <w:rPr>
                                <w:rFonts w:ascii="Calibri"/>
                                <w:b/>
                                <w:color w:val="585858"/>
                                <w:sz w:val="18"/>
                              </w:rPr>
                              <w:t>Temperature</w:t>
                            </w:r>
                            <w:r>
                              <w:rPr>
                                <w:rFonts w:ascii="Calibri"/>
                                <w:b/>
                                <w:color w:val="585858"/>
                                <w:spacing w:val="-2"/>
                                <w:sz w:val="18"/>
                              </w:rPr>
                              <w:t> </w:t>
                            </w:r>
                            <w:r>
                              <w:rPr>
                                <w:rFonts w:ascii="Calibri"/>
                                <w:b/>
                                <w:color w:val="585858"/>
                                <w:spacing w:val="-5"/>
                                <w:position w:val="6"/>
                                <w:sz w:val="12"/>
                              </w:rPr>
                              <w:t>o</w:t>
                            </w:r>
                            <w:r>
                              <w:rPr>
                                <w:rFonts w:ascii="Calibri"/>
                                <w:b/>
                                <w:color w:val="585858"/>
                                <w:spacing w:val="-5"/>
                                <w:sz w:val="18"/>
                              </w:rPr>
                              <w:t>C</w:t>
                            </w:r>
                          </w:p>
                        </w:txbxContent>
                      </wps:txbx>
                      <wps:bodyPr wrap="square" lIns="0" tIns="0" rIns="0" bIns="0" rtlCol="0" vert="vert270">
                        <a:noAutofit/>
                      </wps:bodyPr>
                    </wps:wsp>
                  </a:graphicData>
                </a:graphic>
              </wp:anchor>
            </w:drawing>
          </mc:Choice>
          <mc:Fallback>
            <w:pict>
              <v:shape style="position:absolute;margin-left:111.460663pt;margin-top:227.606323pt;width:13pt;height:61.05pt;mso-position-horizontal-relative:page;mso-position-vertical-relative:paragraph;z-index:15739904" type="#_x0000_t202" id="docshape35" filled="false" stroked="false">
                <v:textbox inset="0,0,0,0" style="layout-flow:vertical;mso-layout-flow-alt:bottom-to-top">
                  <w:txbxContent>
                    <w:p>
                      <w:pPr>
                        <w:spacing w:before="17"/>
                        <w:ind w:left="20" w:right="0" w:firstLine="0"/>
                        <w:jc w:val="left"/>
                        <w:rPr>
                          <w:rFonts w:ascii="Calibri"/>
                          <w:b/>
                          <w:sz w:val="18"/>
                        </w:rPr>
                      </w:pPr>
                      <w:r>
                        <w:rPr>
                          <w:rFonts w:ascii="Calibri"/>
                          <w:b/>
                          <w:color w:val="585858"/>
                          <w:sz w:val="18"/>
                        </w:rPr>
                        <w:t>Temperature</w:t>
                      </w:r>
                      <w:r>
                        <w:rPr>
                          <w:rFonts w:ascii="Calibri"/>
                          <w:b/>
                          <w:color w:val="585858"/>
                          <w:spacing w:val="-2"/>
                          <w:sz w:val="18"/>
                        </w:rPr>
                        <w:t> </w:t>
                      </w:r>
                      <w:r>
                        <w:rPr>
                          <w:rFonts w:ascii="Calibri"/>
                          <w:b/>
                          <w:color w:val="585858"/>
                          <w:spacing w:val="-5"/>
                          <w:position w:val="6"/>
                          <w:sz w:val="12"/>
                        </w:rPr>
                        <w:t>o</w:t>
                      </w:r>
                      <w:r>
                        <w:rPr>
                          <w:rFonts w:ascii="Calibri"/>
                          <w:b/>
                          <w:color w:val="585858"/>
                          <w:spacing w:val="-5"/>
                          <w:sz w:val="18"/>
                        </w:rPr>
                        <w:t>C</w:t>
                      </w:r>
                    </w:p>
                  </w:txbxContent>
                </v:textbox>
                <w10:wrap type="none"/>
              </v:shape>
            </w:pict>
          </mc:Fallback>
        </mc:AlternateContent>
      </w:r>
      <w:r>
        <w:rPr/>
        <w:t>This section displays an outline of the model results, the summary of the various parameters analyses as it is essential to effective recreation of the hydrology</w:t>
      </w:r>
      <w:r>
        <w:rPr>
          <w:spacing w:val="-1"/>
        </w:rPr>
        <w:t> </w:t>
      </w:r>
      <w:r>
        <w:rPr/>
        <w:t>of the area, the</w:t>
      </w:r>
      <w:r>
        <w:rPr>
          <w:spacing w:val="-2"/>
        </w:rPr>
        <w:t> </w:t>
      </w:r>
      <w:r>
        <w:rPr/>
        <w:t>strategies</w:t>
      </w:r>
      <w:r>
        <w:rPr>
          <w:spacing w:val="-1"/>
        </w:rPr>
        <w:t> </w:t>
      </w:r>
      <w:r>
        <w:rPr/>
        <w:t>utilized</w:t>
      </w:r>
      <w:r>
        <w:rPr>
          <w:spacing w:val="-1"/>
        </w:rPr>
        <w:t> </w:t>
      </w:r>
      <w:r>
        <w:rPr/>
        <w:t>in</w:t>
      </w:r>
      <w:r>
        <w:rPr>
          <w:spacing w:val="-5"/>
        </w:rPr>
        <w:t> </w:t>
      </w:r>
      <w:r>
        <w:rPr/>
        <w:t>parameter</w:t>
      </w:r>
      <w:r>
        <w:rPr>
          <w:spacing w:val="-2"/>
        </w:rPr>
        <w:t> </w:t>
      </w:r>
      <w:r>
        <w:rPr/>
        <w:t>data</w:t>
      </w:r>
      <w:r>
        <w:rPr>
          <w:spacing w:val="-2"/>
        </w:rPr>
        <w:t> </w:t>
      </w:r>
      <w:r>
        <w:rPr/>
        <w:t>preparation,</w:t>
      </w:r>
      <w:r>
        <w:rPr>
          <w:spacing w:val="-1"/>
        </w:rPr>
        <w:t> </w:t>
      </w:r>
      <w:r>
        <w:rPr/>
        <w:t>and</w:t>
      </w:r>
      <w:r>
        <w:rPr>
          <w:spacing w:val="-1"/>
        </w:rPr>
        <w:t> </w:t>
      </w:r>
      <w:r>
        <w:rPr/>
        <w:t>the</w:t>
      </w:r>
      <w:r>
        <w:rPr>
          <w:spacing w:val="-2"/>
        </w:rPr>
        <w:t> </w:t>
      </w:r>
      <w:r>
        <w:rPr/>
        <w:t>results</w:t>
      </w:r>
      <w:r>
        <w:rPr>
          <w:spacing w:val="-1"/>
        </w:rPr>
        <w:t> </w:t>
      </w:r>
      <w:r>
        <w:rPr/>
        <w:t>of</w:t>
      </w:r>
      <w:r>
        <w:rPr>
          <w:spacing w:val="-2"/>
        </w:rPr>
        <w:t> </w:t>
      </w:r>
      <w:r>
        <w:rPr/>
        <w:t>the</w:t>
      </w:r>
      <w:r>
        <w:rPr>
          <w:spacing w:val="-2"/>
        </w:rPr>
        <w:t> </w:t>
      </w:r>
      <w:r>
        <w:rPr/>
        <w:t>calibration</w:t>
      </w:r>
      <w:r>
        <w:rPr>
          <w:spacing w:val="-1"/>
        </w:rPr>
        <w:t> </w:t>
      </w:r>
      <w:r>
        <w:rPr/>
        <w:t>are also presented.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0"/>
      </w:pPr>
    </w:p>
    <w:p>
      <w:pPr>
        <w:pStyle w:val="Heading2"/>
        <w:numPr>
          <w:ilvl w:val="1"/>
          <w:numId w:val="31"/>
        </w:numPr>
        <w:tabs>
          <w:tab w:pos="1025" w:val="left" w:leader="none"/>
        </w:tabs>
        <w:spacing w:line="240" w:lineRule="auto" w:before="0" w:after="0"/>
        <w:ind w:left="1025" w:right="0" w:hanging="720"/>
        <w:jc w:val="left"/>
      </w:pPr>
      <w:bookmarkStart w:name="_bookmark60" w:id="61"/>
      <w:bookmarkEnd w:id="61"/>
      <w:r>
        <w:rPr>
          <w:b w:val="0"/>
        </w:rPr>
      </w:r>
      <w:r>
        <w:rPr/>
        <w:t>Trend </w:t>
      </w:r>
      <w:r>
        <w:rPr>
          <w:spacing w:val="-2"/>
        </w:rPr>
        <w:t>analysis</w:t>
      </w:r>
    </w:p>
    <w:p>
      <w:pPr>
        <w:pStyle w:val="BodyText"/>
        <w:rPr>
          <w:b/>
        </w:rPr>
      </w:pPr>
    </w:p>
    <w:p>
      <w:pPr>
        <w:pStyle w:val="BodyText"/>
        <w:spacing w:before="156"/>
        <w:rPr>
          <w:b/>
        </w:rPr>
      </w:pPr>
    </w:p>
    <w:p>
      <w:pPr>
        <w:pStyle w:val="BodyText"/>
        <w:ind w:left="305"/>
        <w:jc w:val="both"/>
      </w:pPr>
      <w:r>
        <w:rPr/>
        <w:t>Figure</w:t>
      </w:r>
      <w:r>
        <w:rPr>
          <w:spacing w:val="-2"/>
        </w:rPr>
        <w:t> </w:t>
      </w:r>
      <w:r>
        <w:rPr/>
        <w:t>4.1 The</w:t>
      </w:r>
      <w:r>
        <w:rPr>
          <w:spacing w:val="-1"/>
        </w:rPr>
        <w:t> </w:t>
      </w:r>
      <w:r>
        <w:rPr/>
        <w:t>mean</w:t>
      </w:r>
      <w:r>
        <w:rPr>
          <w:spacing w:val="1"/>
        </w:rPr>
        <w:t> </w:t>
      </w:r>
      <w:r>
        <w:rPr/>
        <w:t>monthly</w:t>
      </w:r>
      <w:r>
        <w:rPr>
          <w:spacing w:val="-4"/>
        </w:rPr>
        <w:t> </w:t>
      </w:r>
      <w:r>
        <w:rPr/>
        <w:t>temperature</w:t>
      </w:r>
      <w:r>
        <w:rPr>
          <w:spacing w:val="-2"/>
        </w:rPr>
        <w:t> </w:t>
      </w:r>
      <w:r>
        <w:rPr/>
        <w:t>of the</w:t>
      </w:r>
      <w:r>
        <w:rPr>
          <w:spacing w:val="2"/>
        </w:rPr>
        <w:t> </w:t>
      </w:r>
      <w:r>
        <w:rPr>
          <w:spacing w:val="-2"/>
        </w:rPr>
        <w:t>area.</w:t>
      </w:r>
    </w:p>
    <w:p>
      <w:pPr>
        <w:pStyle w:val="BodyText"/>
      </w:pPr>
    </w:p>
    <w:p>
      <w:pPr>
        <w:pStyle w:val="BodyText"/>
        <w:spacing w:before="183"/>
      </w:pPr>
    </w:p>
    <w:p>
      <w:pPr>
        <w:pStyle w:val="BodyText"/>
        <w:spacing w:line="480" w:lineRule="auto"/>
        <w:ind w:left="305" w:right="593"/>
        <w:jc w:val="both"/>
      </w:pPr>
      <w:r>
        <w:rPr/>
        <w:t>The average monthly temperature value for Sokoto station is 34.1</w:t>
      </w:r>
      <w:r>
        <w:rPr>
          <w:vertAlign w:val="superscript"/>
        </w:rPr>
        <w:t>o</w:t>
      </w:r>
      <w:r>
        <w:rPr>
          <w:vertAlign w:val="baseline"/>
        </w:rPr>
        <w:t>C, the maximum value is 39.1</w:t>
      </w:r>
      <w:r>
        <w:rPr>
          <w:position w:val="7"/>
          <w:sz w:val="10"/>
          <w:vertAlign w:val="baseline"/>
        </w:rPr>
        <w:t>0</w:t>
      </w:r>
      <w:r>
        <w:rPr>
          <w:vertAlign w:val="baseline"/>
        </w:rPr>
        <w:t>C in April, the minimum value is 29.1</w:t>
      </w:r>
      <w:r>
        <w:rPr>
          <w:position w:val="7"/>
          <w:sz w:val="10"/>
          <w:vertAlign w:val="baseline"/>
        </w:rPr>
        <w:t>0</w:t>
      </w:r>
      <w:r>
        <w:rPr>
          <w:vertAlign w:val="baseline"/>
        </w:rPr>
        <w:t>C. The standard deviation and variance of this data are 3.1 and</w:t>
      </w:r>
      <w:r>
        <w:rPr>
          <w:spacing w:val="80"/>
          <w:vertAlign w:val="baseline"/>
        </w:rPr>
        <w:t> </w:t>
      </w:r>
      <w:r>
        <w:rPr>
          <w:vertAlign w:val="baseline"/>
        </w:rPr>
        <w:t>9.43 respectively.</w:t>
      </w:r>
    </w:p>
    <w:p>
      <w:pPr>
        <w:spacing w:after="0" w:line="480" w:lineRule="auto"/>
        <w:jc w:val="both"/>
        <w:sectPr>
          <w:pgSz w:w="11900" w:h="16850"/>
          <w:pgMar w:header="0" w:footer="1051" w:top="1340" w:bottom="1260" w:left="1680" w:right="8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ind w:left="305"/>
        <w:jc w:val="both"/>
      </w:pPr>
      <w:r>
        <w:rPr/>
        <mc:AlternateContent>
          <mc:Choice Requires="wps">
            <w:drawing>
              <wp:anchor distT="0" distB="0" distL="0" distR="0" allowOverlap="1" layoutInCell="1" locked="0" behindDoc="0" simplePos="0" relativeHeight="15740416">
                <wp:simplePos x="0" y="0"/>
                <wp:positionH relativeFrom="page">
                  <wp:posOffset>1255712</wp:posOffset>
                </wp:positionH>
                <wp:positionV relativeFrom="paragraph">
                  <wp:posOffset>-2400297</wp:posOffset>
                </wp:positionV>
                <wp:extent cx="4867275" cy="240982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4867275" cy="2409825"/>
                          <a:chExt cx="4867275" cy="2409825"/>
                        </a:xfrm>
                      </wpg:grpSpPr>
                      <pic:pic>
                        <pic:nvPicPr>
                          <pic:cNvPr id="52" name="Image 52"/>
                          <pic:cNvPicPr/>
                        </pic:nvPicPr>
                        <pic:blipFill>
                          <a:blip r:embed="rId29" cstate="print"/>
                          <a:stretch>
                            <a:fillRect/>
                          </a:stretch>
                        </pic:blipFill>
                        <pic:spPr>
                          <a:xfrm>
                            <a:off x="649668" y="144462"/>
                            <a:ext cx="4036060" cy="1712214"/>
                          </a:xfrm>
                          <a:prstGeom prst="rect">
                            <a:avLst/>
                          </a:prstGeom>
                        </pic:spPr>
                      </pic:pic>
                      <wps:wsp>
                        <wps:cNvPr id="53" name="Graphic 53"/>
                        <wps:cNvSpPr/>
                        <wps:spPr>
                          <a:xfrm>
                            <a:off x="649287" y="145224"/>
                            <a:ext cx="4037329" cy="1711960"/>
                          </a:xfrm>
                          <a:custGeom>
                            <a:avLst/>
                            <a:gdLst/>
                            <a:ahLst/>
                            <a:cxnLst/>
                            <a:rect l="l" t="t" r="r" b="b"/>
                            <a:pathLst>
                              <a:path w="4037329" h="1711960">
                                <a:moveTo>
                                  <a:pt x="0" y="1520952"/>
                                </a:moveTo>
                                <a:lnTo>
                                  <a:pt x="4037076" y="1520952"/>
                                </a:lnTo>
                              </a:path>
                              <a:path w="4037329" h="1711960">
                                <a:moveTo>
                                  <a:pt x="0" y="1330452"/>
                                </a:moveTo>
                                <a:lnTo>
                                  <a:pt x="4037076" y="1330452"/>
                                </a:lnTo>
                              </a:path>
                              <a:path w="4037329" h="1711960">
                                <a:moveTo>
                                  <a:pt x="0" y="1141476"/>
                                </a:moveTo>
                                <a:lnTo>
                                  <a:pt x="4037076" y="1141476"/>
                                </a:lnTo>
                              </a:path>
                              <a:path w="4037329" h="1711960">
                                <a:moveTo>
                                  <a:pt x="0" y="950976"/>
                                </a:moveTo>
                                <a:lnTo>
                                  <a:pt x="4037076" y="950976"/>
                                </a:lnTo>
                              </a:path>
                              <a:path w="4037329" h="1711960">
                                <a:moveTo>
                                  <a:pt x="0" y="760476"/>
                                </a:moveTo>
                                <a:lnTo>
                                  <a:pt x="4037076" y="760476"/>
                                </a:lnTo>
                              </a:path>
                              <a:path w="4037329" h="1711960">
                                <a:moveTo>
                                  <a:pt x="0" y="569976"/>
                                </a:moveTo>
                                <a:lnTo>
                                  <a:pt x="4037076" y="569976"/>
                                </a:lnTo>
                              </a:path>
                              <a:path w="4037329" h="1711960">
                                <a:moveTo>
                                  <a:pt x="0" y="379475"/>
                                </a:moveTo>
                                <a:lnTo>
                                  <a:pt x="4037076" y="379475"/>
                                </a:lnTo>
                              </a:path>
                              <a:path w="4037329" h="1711960">
                                <a:moveTo>
                                  <a:pt x="0" y="188975"/>
                                </a:moveTo>
                                <a:lnTo>
                                  <a:pt x="4037076" y="188975"/>
                                </a:lnTo>
                              </a:path>
                              <a:path w="4037329" h="1711960">
                                <a:moveTo>
                                  <a:pt x="0" y="0"/>
                                </a:moveTo>
                                <a:lnTo>
                                  <a:pt x="4037076" y="0"/>
                                </a:lnTo>
                              </a:path>
                              <a:path w="4037329" h="1711960">
                                <a:moveTo>
                                  <a:pt x="0" y="0"/>
                                </a:moveTo>
                                <a:lnTo>
                                  <a:pt x="0" y="1711452"/>
                                </a:lnTo>
                              </a:path>
                              <a:path w="4037329" h="1711960">
                                <a:moveTo>
                                  <a:pt x="134112" y="0"/>
                                </a:moveTo>
                                <a:lnTo>
                                  <a:pt x="134112" y="1711452"/>
                                </a:lnTo>
                              </a:path>
                              <a:path w="4037329" h="1711960">
                                <a:moveTo>
                                  <a:pt x="269748" y="0"/>
                                </a:moveTo>
                                <a:lnTo>
                                  <a:pt x="269748" y="1711452"/>
                                </a:lnTo>
                              </a:path>
                              <a:path w="4037329" h="1711960">
                                <a:moveTo>
                                  <a:pt x="403860" y="0"/>
                                </a:moveTo>
                                <a:lnTo>
                                  <a:pt x="403860" y="1711452"/>
                                </a:lnTo>
                              </a:path>
                              <a:path w="4037329" h="1711960">
                                <a:moveTo>
                                  <a:pt x="537972" y="0"/>
                                </a:moveTo>
                                <a:lnTo>
                                  <a:pt x="537972" y="1711452"/>
                                </a:lnTo>
                              </a:path>
                              <a:path w="4037329" h="1711960">
                                <a:moveTo>
                                  <a:pt x="673607" y="0"/>
                                </a:moveTo>
                                <a:lnTo>
                                  <a:pt x="673607" y="1711452"/>
                                </a:lnTo>
                              </a:path>
                              <a:path w="4037329" h="1711960">
                                <a:moveTo>
                                  <a:pt x="807719" y="0"/>
                                </a:moveTo>
                                <a:lnTo>
                                  <a:pt x="807719" y="1711452"/>
                                </a:lnTo>
                              </a:path>
                              <a:path w="4037329" h="1711960">
                                <a:moveTo>
                                  <a:pt x="941832" y="0"/>
                                </a:moveTo>
                                <a:lnTo>
                                  <a:pt x="941832" y="1711452"/>
                                </a:lnTo>
                              </a:path>
                              <a:path w="4037329" h="1711960">
                                <a:moveTo>
                                  <a:pt x="1075944" y="0"/>
                                </a:moveTo>
                                <a:lnTo>
                                  <a:pt x="1075944" y="1711452"/>
                                </a:lnTo>
                              </a:path>
                              <a:path w="4037329" h="1711960">
                                <a:moveTo>
                                  <a:pt x="1211580" y="0"/>
                                </a:moveTo>
                                <a:lnTo>
                                  <a:pt x="1211580" y="1711452"/>
                                </a:lnTo>
                              </a:path>
                              <a:path w="4037329" h="1711960">
                                <a:moveTo>
                                  <a:pt x="1345692" y="0"/>
                                </a:moveTo>
                                <a:lnTo>
                                  <a:pt x="1345692" y="1711452"/>
                                </a:lnTo>
                              </a:path>
                              <a:path w="4037329" h="1711960">
                                <a:moveTo>
                                  <a:pt x="1479803" y="0"/>
                                </a:moveTo>
                                <a:lnTo>
                                  <a:pt x="1479803" y="1711452"/>
                                </a:lnTo>
                              </a:path>
                              <a:path w="4037329" h="1711960">
                                <a:moveTo>
                                  <a:pt x="1615439" y="0"/>
                                </a:moveTo>
                                <a:lnTo>
                                  <a:pt x="1615439" y="1711452"/>
                                </a:lnTo>
                              </a:path>
                              <a:path w="4037329" h="1711960">
                                <a:moveTo>
                                  <a:pt x="1749552" y="0"/>
                                </a:moveTo>
                                <a:lnTo>
                                  <a:pt x="1749552" y="1711452"/>
                                </a:lnTo>
                              </a:path>
                              <a:path w="4037329" h="1711960">
                                <a:moveTo>
                                  <a:pt x="1883664" y="0"/>
                                </a:moveTo>
                                <a:lnTo>
                                  <a:pt x="1883664" y="1711452"/>
                                </a:lnTo>
                              </a:path>
                              <a:path w="4037329" h="1711960">
                                <a:moveTo>
                                  <a:pt x="2017776" y="0"/>
                                </a:moveTo>
                                <a:lnTo>
                                  <a:pt x="2017776" y="1711452"/>
                                </a:lnTo>
                              </a:path>
                              <a:path w="4037329" h="1711960">
                                <a:moveTo>
                                  <a:pt x="2153412" y="0"/>
                                </a:moveTo>
                                <a:lnTo>
                                  <a:pt x="2153412" y="1711452"/>
                                </a:lnTo>
                              </a:path>
                              <a:path w="4037329" h="1711960">
                                <a:moveTo>
                                  <a:pt x="2287524" y="0"/>
                                </a:moveTo>
                                <a:lnTo>
                                  <a:pt x="2287524" y="1711452"/>
                                </a:lnTo>
                              </a:path>
                              <a:path w="4037329" h="1711960">
                                <a:moveTo>
                                  <a:pt x="2421636" y="0"/>
                                </a:moveTo>
                                <a:lnTo>
                                  <a:pt x="2421636" y="1711452"/>
                                </a:lnTo>
                              </a:path>
                              <a:path w="4037329" h="1711960">
                                <a:moveTo>
                                  <a:pt x="2557272" y="0"/>
                                </a:moveTo>
                                <a:lnTo>
                                  <a:pt x="2557272" y="1711452"/>
                                </a:lnTo>
                              </a:path>
                              <a:path w="4037329" h="1711960">
                                <a:moveTo>
                                  <a:pt x="2691384" y="0"/>
                                </a:moveTo>
                                <a:lnTo>
                                  <a:pt x="2691384" y="1711452"/>
                                </a:lnTo>
                              </a:path>
                              <a:path w="4037329" h="1711960">
                                <a:moveTo>
                                  <a:pt x="2825496" y="0"/>
                                </a:moveTo>
                                <a:lnTo>
                                  <a:pt x="2825496" y="1711452"/>
                                </a:lnTo>
                              </a:path>
                              <a:path w="4037329" h="1711960">
                                <a:moveTo>
                                  <a:pt x="2959608" y="0"/>
                                </a:moveTo>
                                <a:lnTo>
                                  <a:pt x="2959608" y="1711452"/>
                                </a:lnTo>
                              </a:path>
                              <a:path w="4037329" h="1711960">
                                <a:moveTo>
                                  <a:pt x="3095244" y="0"/>
                                </a:moveTo>
                                <a:lnTo>
                                  <a:pt x="3095244" y="1711452"/>
                                </a:lnTo>
                              </a:path>
                              <a:path w="4037329" h="1711960">
                                <a:moveTo>
                                  <a:pt x="3229355" y="0"/>
                                </a:moveTo>
                                <a:lnTo>
                                  <a:pt x="3229355" y="1711452"/>
                                </a:lnTo>
                              </a:path>
                              <a:path w="4037329" h="1711960">
                                <a:moveTo>
                                  <a:pt x="3363467" y="0"/>
                                </a:moveTo>
                                <a:lnTo>
                                  <a:pt x="3363467" y="1711452"/>
                                </a:lnTo>
                              </a:path>
                              <a:path w="4037329" h="1711960">
                                <a:moveTo>
                                  <a:pt x="3497579" y="0"/>
                                </a:moveTo>
                                <a:lnTo>
                                  <a:pt x="3497579" y="1711452"/>
                                </a:lnTo>
                              </a:path>
                              <a:path w="4037329" h="1711960">
                                <a:moveTo>
                                  <a:pt x="3633216" y="0"/>
                                </a:moveTo>
                                <a:lnTo>
                                  <a:pt x="3633216" y="1711452"/>
                                </a:lnTo>
                              </a:path>
                              <a:path w="4037329" h="1711960">
                                <a:moveTo>
                                  <a:pt x="3767328" y="0"/>
                                </a:moveTo>
                                <a:lnTo>
                                  <a:pt x="3767328" y="1711452"/>
                                </a:lnTo>
                              </a:path>
                              <a:path w="4037329" h="1711960">
                                <a:moveTo>
                                  <a:pt x="3901440" y="0"/>
                                </a:moveTo>
                                <a:lnTo>
                                  <a:pt x="3901440" y="1711452"/>
                                </a:lnTo>
                              </a:path>
                              <a:path w="4037329" h="1711960">
                                <a:moveTo>
                                  <a:pt x="4037076" y="0"/>
                                </a:moveTo>
                                <a:lnTo>
                                  <a:pt x="4037076" y="1711452"/>
                                </a:lnTo>
                              </a:path>
                            </a:pathLst>
                          </a:custGeom>
                          <a:ln w="9144">
                            <a:solidFill>
                              <a:srgbClr val="D9D9D9"/>
                            </a:solidFill>
                            <a:prstDash val="solid"/>
                          </a:ln>
                        </wps:spPr>
                        <wps:bodyPr wrap="square" lIns="0" tIns="0" rIns="0" bIns="0" rtlCol="0">
                          <a:prstTxWarp prst="textNoShape">
                            <a:avLst/>
                          </a:prstTxWarp>
                          <a:noAutofit/>
                        </wps:bodyPr>
                      </wps:wsp>
                      <wps:wsp>
                        <wps:cNvPr id="54" name="Graphic 54"/>
                        <wps:cNvSpPr/>
                        <wps:spPr>
                          <a:xfrm>
                            <a:off x="698055" y="305244"/>
                            <a:ext cx="3938270" cy="1551940"/>
                          </a:xfrm>
                          <a:custGeom>
                            <a:avLst/>
                            <a:gdLst/>
                            <a:ahLst/>
                            <a:cxnLst/>
                            <a:rect l="l" t="t" r="r" b="b"/>
                            <a:pathLst>
                              <a:path w="3938270" h="1551940">
                                <a:moveTo>
                                  <a:pt x="36576" y="649224"/>
                                </a:moveTo>
                                <a:lnTo>
                                  <a:pt x="0" y="649224"/>
                                </a:lnTo>
                                <a:lnTo>
                                  <a:pt x="0" y="1551432"/>
                                </a:lnTo>
                                <a:lnTo>
                                  <a:pt x="36576" y="1551432"/>
                                </a:lnTo>
                                <a:lnTo>
                                  <a:pt x="36576" y="649224"/>
                                </a:lnTo>
                                <a:close/>
                              </a:path>
                              <a:path w="3938270" h="1551940">
                                <a:moveTo>
                                  <a:pt x="172212" y="806196"/>
                                </a:moveTo>
                                <a:lnTo>
                                  <a:pt x="135636" y="806196"/>
                                </a:lnTo>
                                <a:lnTo>
                                  <a:pt x="135636" y="1551432"/>
                                </a:lnTo>
                                <a:lnTo>
                                  <a:pt x="172212" y="1551432"/>
                                </a:lnTo>
                                <a:lnTo>
                                  <a:pt x="172212" y="806196"/>
                                </a:lnTo>
                                <a:close/>
                              </a:path>
                              <a:path w="3938270" h="1551940">
                                <a:moveTo>
                                  <a:pt x="306324" y="417576"/>
                                </a:moveTo>
                                <a:lnTo>
                                  <a:pt x="269748" y="417576"/>
                                </a:lnTo>
                                <a:lnTo>
                                  <a:pt x="269748" y="1551432"/>
                                </a:lnTo>
                                <a:lnTo>
                                  <a:pt x="306324" y="1551432"/>
                                </a:lnTo>
                                <a:lnTo>
                                  <a:pt x="306324" y="417576"/>
                                </a:lnTo>
                                <a:close/>
                              </a:path>
                              <a:path w="3938270" h="1551940">
                                <a:moveTo>
                                  <a:pt x="440436" y="702564"/>
                                </a:moveTo>
                                <a:lnTo>
                                  <a:pt x="403860" y="702564"/>
                                </a:lnTo>
                                <a:lnTo>
                                  <a:pt x="403860" y="1551432"/>
                                </a:lnTo>
                                <a:lnTo>
                                  <a:pt x="440436" y="1551432"/>
                                </a:lnTo>
                                <a:lnTo>
                                  <a:pt x="440436" y="702564"/>
                                </a:lnTo>
                                <a:close/>
                              </a:path>
                              <a:path w="3938270" h="1551940">
                                <a:moveTo>
                                  <a:pt x="574548" y="839724"/>
                                </a:moveTo>
                                <a:lnTo>
                                  <a:pt x="537972" y="839724"/>
                                </a:lnTo>
                                <a:lnTo>
                                  <a:pt x="537972" y="1551432"/>
                                </a:lnTo>
                                <a:lnTo>
                                  <a:pt x="574548" y="1551432"/>
                                </a:lnTo>
                                <a:lnTo>
                                  <a:pt x="574548" y="839724"/>
                                </a:lnTo>
                                <a:close/>
                              </a:path>
                              <a:path w="3938270" h="1551940">
                                <a:moveTo>
                                  <a:pt x="710184" y="505968"/>
                                </a:moveTo>
                                <a:lnTo>
                                  <a:pt x="673608" y="505968"/>
                                </a:lnTo>
                                <a:lnTo>
                                  <a:pt x="673608" y="1551432"/>
                                </a:lnTo>
                                <a:lnTo>
                                  <a:pt x="710184" y="1551432"/>
                                </a:lnTo>
                                <a:lnTo>
                                  <a:pt x="710184" y="505968"/>
                                </a:lnTo>
                                <a:close/>
                              </a:path>
                              <a:path w="3938270" h="1551940">
                                <a:moveTo>
                                  <a:pt x="844296" y="966216"/>
                                </a:moveTo>
                                <a:lnTo>
                                  <a:pt x="807720" y="966216"/>
                                </a:lnTo>
                                <a:lnTo>
                                  <a:pt x="807720" y="1551432"/>
                                </a:lnTo>
                                <a:lnTo>
                                  <a:pt x="844296" y="1551432"/>
                                </a:lnTo>
                                <a:lnTo>
                                  <a:pt x="844296" y="966216"/>
                                </a:lnTo>
                                <a:close/>
                              </a:path>
                              <a:path w="3938270" h="1551940">
                                <a:moveTo>
                                  <a:pt x="978408" y="740664"/>
                                </a:moveTo>
                                <a:lnTo>
                                  <a:pt x="941832" y="740664"/>
                                </a:lnTo>
                                <a:lnTo>
                                  <a:pt x="941832" y="1551432"/>
                                </a:lnTo>
                                <a:lnTo>
                                  <a:pt x="978408" y="1551432"/>
                                </a:lnTo>
                                <a:lnTo>
                                  <a:pt x="978408" y="740664"/>
                                </a:lnTo>
                                <a:close/>
                              </a:path>
                              <a:path w="3938270" h="1551940">
                                <a:moveTo>
                                  <a:pt x="1114044" y="536448"/>
                                </a:moveTo>
                                <a:lnTo>
                                  <a:pt x="1077468" y="536448"/>
                                </a:lnTo>
                                <a:lnTo>
                                  <a:pt x="1077468" y="1551432"/>
                                </a:lnTo>
                                <a:lnTo>
                                  <a:pt x="1114044" y="1551432"/>
                                </a:lnTo>
                                <a:lnTo>
                                  <a:pt x="1114044" y="536448"/>
                                </a:lnTo>
                                <a:close/>
                              </a:path>
                              <a:path w="3938270" h="1551940">
                                <a:moveTo>
                                  <a:pt x="1248156" y="722376"/>
                                </a:moveTo>
                                <a:lnTo>
                                  <a:pt x="1211580" y="722376"/>
                                </a:lnTo>
                                <a:lnTo>
                                  <a:pt x="1211580" y="1551432"/>
                                </a:lnTo>
                                <a:lnTo>
                                  <a:pt x="1248156" y="1551432"/>
                                </a:lnTo>
                                <a:lnTo>
                                  <a:pt x="1248156" y="722376"/>
                                </a:lnTo>
                                <a:close/>
                              </a:path>
                              <a:path w="3938270" h="1551940">
                                <a:moveTo>
                                  <a:pt x="1382268" y="384048"/>
                                </a:moveTo>
                                <a:lnTo>
                                  <a:pt x="1345692" y="384048"/>
                                </a:lnTo>
                                <a:lnTo>
                                  <a:pt x="1345692" y="1551432"/>
                                </a:lnTo>
                                <a:lnTo>
                                  <a:pt x="1382268" y="1551432"/>
                                </a:lnTo>
                                <a:lnTo>
                                  <a:pt x="1382268" y="384048"/>
                                </a:lnTo>
                                <a:close/>
                              </a:path>
                              <a:path w="3938270" h="1551940">
                                <a:moveTo>
                                  <a:pt x="1516380" y="295656"/>
                                </a:moveTo>
                                <a:lnTo>
                                  <a:pt x="1479804" y="295656"/>
                                </a:lnTo>
                                <a:lnTo>
                                  <a:pt x="1479804" y="1551432"/>
                                </a:lnTo>
                                <a:lnTo>
                                  <a:pt x="1516380" y="1551432"/>
                                </a:lnTo>
                                <a:lnTo>
                                  <a:pt x="1516380" y="295656"/>
                                </a:lnTo>
                                <a:close/>
                              </a:path>
                              <a:path w="3938270" h="1551940">
                                <a:moveTo>
                                  <a:pt x="1652016" y="406908"/>
                                </a:moveTo>
                                <a:lnTo>
                                  <a:pt x="1615440" y="406908"/>
                                </a:lnTo>
                                <a:lnTo>
                                  <a:pt x="1615440" y="1551432"/>
                                </a:lnTo>
                                <a:lnTo>
                                  <a:pt x="1652016" y="1551432"/>
                                </a:lnTo>
                                <a:lnTo>
                                  <a:pt x="1652016" y="406908"/>
                                </a:lnTo>
                                <a:close/>
                              </a:path>
                              <a:path w="3938270" h="1551940">
                                <a:moveTo>
                                  <a:pt x="1786128" y="158496"/>
                                </a:moveTo>
                                <a:lnTo>
                                  <a:pt x="1749552" y="158496"/>
                                </a:lnTo>
                                <a:lnTo>
                                  <a:pt x="1749552" y="1551432"/>
                                </a:lnTo>
                                <a:lnTo>
                                  <a:pt x="1786128" y="1551432"/>
                                </a:lnTo>
                                <a:lnTo>
                                  <a:pt x="1786128" y="158496"/>
                                </a:lnTo>
                                <a:close/>
                              </a:path>
                              <a:path w="3938270" h="1551940">
                                <a:moveTo>
                                  <a:pt x="1920240" y="94488"/>
                                </a:moveTo>
                                <a:lnTo>
                                  <a:pt x="1883664" y="94488"/>
                                </a:lnTo>
                                <a:lnTo>
                                  <a:pt x="1883664" y="1551432"/>
                                </a:lnTo>
                                <a:lnTo>
                                  <a:pt x="1920240" y="1551432"/>
                                </a:lnTo>
                                <a:lnTo>
                                  <a:pt x="1920240" y="94488"/>
                                </a:lnTo>
                                <a:close/>
                              </a:path>
                              <a:path w="3938270" h="1551940">
                                <a:moveTo>
                                  <a:pt x="2055876" y="170688"/>
                                </a:moveTo>
                                <a:lnTo>
                                  <a:pt x="2017776" y="170688"/>
                                </a:lnTo>
                                <a:lnTo>
                                  <a:pt x="2017776" y="1551432"/>
                                </a:lnTo>
                                <a:lnTo>
                                  <a:pt x="2055876" y="1551432"/>
                                </a:lnTo>
                                <a:lnTo>
                                  <a:pt x="2055876" y="170688"/>
                                </a:lnTo>
                                <a:close/>
                              </a:path>
                              <a:path w="3938270" h="1551940">
                                <a:moveTo>
                                  <a:pt x="2189988" y="188976"/>
                                </a:moveTo>
                                <a:lnTo>
                                  <a:pt x="2153412" y="188976"/>
                                </a:lnTo>
                                <a:lnTo>
                                  <a:pt x="2153412" y="1551432"/>
                                </a:lnTo>
                                <a:lnTo>
                                  <a:pt x="2189988" y="1551432"/>
                                </a:lnTo>
                                <a:lnTo>
                                  <a:pt x="2189988" y="188976"/>
                                </a:lnTo>
                                <a:close/>
                              </a:path>
                              <a:path w="3938270" h="1551940">
                                <a:moveTo>
                                  <a:pt x="2324100" y="124968"/>
                                </a:moveTo>
                                <a:lnTo>
                                  <a:pt x="2287524" y="124968"/>
                                </a:lnTo>
                                <a:lnTo>
                                  <a:pt x="2287524" y="1551432"/>
                                </a:lnTo>
                                <a:lnTo>
                                  <a:pt x="2324100" y="1551432"/>
                                </a:lnTo>
                                <a:lnTo>
                                  <a:pt x="2324100" y="124968"/>
                                </a:lnTo>
                                <a:close/>
                              </a:path>
                              <a:path w="3938270" h="1551940">
                                <a:moveTo>
                                  <a:pt x="2458212" y="0"/>
                                </a:moveTo>
                                <a:lnTo>
                                  <a:pt x="2421636" y="0"/>
                                </a:lnTo>
                                <a:lnTo>
                                  <a:pt x="2421636" y="1551432"/>
                                </a:lnTo>
                                <a:lnTo>
                                  <a:pt x="2458212" y="1551432"/>
                                </a:lnTo>
                                <a:lnTo>
                                  <a:pt x="2458212" y="0"/>
                                </a:lnTo>
                                <a:close/>
                              </a:path>
                              <a:path w="3938270" h="1551940">
                                <a:moveTo>
                                  <a:pt x="2593848" y="170688"/>
                                </a:moveTo>
                                <a:lnTo>
                                  <a:pt x="2557272" y="170688"/>
                                </a:lnTo>
                                <a:lnTo>
                                  <a:pt x="2557272" y="1551432"/>
                                </a:lnTo>
                                <a:lnTo>
                                  <a:pt x="2593848" y="1551432"/>
                                </a:lnTo>
                                <a:lnTo>
                                  <a:pt x="2593848" y="170688"/>
                                </a:lnTo>
                                <a:close/>
                              </a:path>
                              <a:path w="3938270" h="1551940">
                                <a:moveTo>
                                  <a:pt x="2727960" y="394716"/>
                                </a:moveTo>
                                <a:lnTo>
                                  <a:pt x="2691384" y="394716"/>
                                </a:lnTo>
                                <a:lnTo>
                                  <a:pt x="2691384" y="1551432"/>
                                </a:lnTo>
                                <a:lnTo>
                                  <a:pt x="2727960" y="1551432"/>
                                </a:lnTo>
                                <a:lnTo>
                                  <a:pt x="2727960" y="394716"/>
                                </a:lnTo>
                                <a:close/>
                              </a:path>
                              <a:path w="3938270" h="1551940">
                                <a:moveTo>
                                  <a:pt x="2862072" y="112776"/>
                                </a:moveTo>
                                <a:lnTo>
                                  <a:pt x="2825496" y="112776"/>
                                </a:lnTo>
                                <a:lnTo>
                                  <a:pt x="2825496" y="1551432"/>
                                </a:lnTo>
                                <a:lnTo>
                                  <a:pt x="2862072" y="1551432"/>
                                </a:lnTo>
                                <a:lnTo>
                                  <a:pt x="2862072" y="112776"/>
                                </a:lnTo>
                                <a:close/>
                              </a:path>
                              <a:path w="3938270" h="1551940">
                                <a:moveTo>
                                  <a:pt x="2997708" y="234696"/>
                                </a:moveTo>
                                <a:lnTo>
                                  <a:pt x="2959608" y="234696"/>
                                </a:lnTo>
                                <a:lnTo>
                                  <a:pt x="2959608" y="1551432"/>
                                </a:lnTo>
                                <a:lnTo>
                                  <a:pt x="2997708" y="1551432"/>
                                </a:lnTo>
                                <a:lnTo>
                                  <a:pt x="2997708" y="234696"/>
                                </a:lnTo>
                                <a:close/>
                              </a:path>
                              <a:path w="3938270" h="1551940">
                                <a:moveTo>
                                  <a:pt x="3131820" y="211836"/>
                                </a:moveTo>
                                <a:lnTo>
                                  <a:pt x="3095244" y="211836"/>
                                </a:lnTo>
                                <a:lnTo>
                                  <a:pt x="3095244" y="1551432"/>
                                </a:lnTo>
                                <a:lnTo>
                                  <a:pt x="3131820" y="1551432"/>
                                </a:lnTo>
                                <a:lnTo>
                                  <a:pt x="3131820" y="211836"/>
                                </a:lnTo>
                                <a:close/>
                              </a:path>
                              <a:path w="3938270" h="1551940">
                                <a:moveTo>
                                  <a:pt x="3265932" y="463296"/>
                                </a:moveTo>
                                <a:lnTo>
                                  <a:pt x="3229356" y="463296"/>
                                </a:lnTo>
                                <a:lnTo>
                                  <a:pt x="3229356" y="1551432"/>
                                </a:lnTo>
                                <a:lnTo>
                                  <a:pt x="3265932" y="1551432"/>
                                </a:lnTo>
                                <a:lnTo>
                                  <a:pt x="3265932" y="463296"/>
                                </a:lnTo>
                                <a:close/>
                              </a:path>
                              <a:path w="3938270" h="1551940">
                                <a:moveTo>
                                  <a:pt x="3400044" y="326136"/>
                                </a:moveTo>
                                <a:lnTo>
                                  <a:pt x="3363468" y="326136"/>
                                </a:lnTo>
                                <a:lnTo>
                                  <a:pt x="3363468" y="1551432"/>
                                </a:lnTo>
                                <a:lnTo>
                                  <a:pt x="3400044" y="1551432"/>
                                </a:lnTo>
                                <a:lnTo>
                                  <a:pt x="3400044" y="326136"/>
                                </a:lnTo>
                                <a:close/>
                              </a:path>
                              <a:path w="3938270" h="1551940">
                                <a:moveTo>
                                  <a:pt x="3535680" y="999744"/>
                                </a:moveTo>
                                <a:lnTo>
                                  <a:pt x="3499104" y="999744"/>
                                </a:lnTo>
                                <a:lnTo>
                                  <a:pt x="3499104" y="1551432"/>
                                </a:lnTo>
                                <a:lnTo>
                                  <a:pt x="3535680" y="1551432"/>
                                </a:lnTo>
                                <a:lnTo>
                                  <a:pt x="3535680" y="999744"/>
                                </a:lnTo>
                                <a:close/>
                              </a:path>
                              <a:path w="3938270" h="1551940">
                                <a:moveTo>
                                  <a:pt x="3669792" y="368808"/>
                                </a:moveTo>
                                <a:lnTo>
                                  <a:pt x="3633216" y="368808"/>
                                </a:lnTo>
                                <a:lnTo>
                                  <a:pt x="3633216" y="1551432"/>
                                </a:lnTo>
                                <a:lnTo>
                                  <a:pt x="3669792" y="1551432"/>
                                </a:lnTo>
                                <a:lnTo>
                                  <a:pt x="3669792" y="368808"/>
                                </a:lnTo>
                                <a:close/>
                              </a:path>
                              <a:path w="3938270" h="1551940">
                                <a:moveTo>
                                  <a:pt x="3803904" y="7620"/>
                                </a:moveTo>
                                <a:lnTo>
                                  <a:pt x="3767328" y="7620"/>
                                </a:lnTo>
                                <a:lnTo>
                                  <a:pt x="3767328" y="1551432"/>
                                </a:lnTo>
                                <a:lnTo>
                                  <a:pt x="3803904" y="1551432"/>
                                </a:lnTo>
                                <a:lnTo>
                                  <a:pt x="3803904" y="7620"/>
                                </a:lnTo>
                                <a:close/>
                              </a:path>
                              <a:path w="3938270" h="1551940">
                                <a:moveTo>
                                  <a:pt x="3938016" y="188976"/>
                                </a:moveTo>
                                <a:lnTo>
                                  <a:pt x="3901440" y="188976"/>
                                </a:lnTo>
                                <a:lnTo>
                                  <a:pt x="3901440" y="1551432"/>
                                </a:lnTo>
                                <a:lnTo>
                                  <a:pt x="3938016" y="1551432"/>
                                </a:lnTo>
                                <a:lnTo>
                                  <a:pt x="3938016" y="188976"/>
                                </a:lnTo>
                                <a:close/>
                              </a:path>
                            </a:pathLst>
                          </a:custGeom>
                          <a:solidFill>
                            <a:srgbClr val="4471C4"/>
                          </a:solidFill>
                        </wps:spPr>
                        <wps:bodyPr wrap="square" lIns="0" tIns="0" rIns="0" bIns="0" rtlCol="0">
                          <a:prstTxWarp prst="textNoShape">
                            <a:avLst/>
                          </a:prstTxWarp>
                          <a:noAutofit/>
                        </wps:bodyPr>
                      </wps:wsp>
                      <wps:wsp>
                        <wps:cNvPr id="55" name="Graphic 55"/>
                        <wps:cNvSpPr/>
                        <wps:spPr>
                          <a:xfrm>
                            <a:off x="649287" y="1856676"/>
                            <a:ext cx="4037329" cy="1270"/>
                          </a:xfrm>
                          <a:custGeom>
                            <a:avLst/>
                            <a:gdLst/>
                            <a:ahLst/>
                            <a:cxnLst/>
                            <a:rect l="l" t="t" r="r" b="b"/>
                            <a:pathLst>
                              <a:path w="4037329" h="0">
                                <a:moveTo>
                                  <a:pt x="0" y="0"/>
                                </a:moveTo>
                                <a:lnTo>
                                  <a:pt x="4037076" y="0"/>
                                </a:lnTo>
                              </a:path>
                            </a:pathLst>
                          </a:custGeom>
                          <a:ln w="9144">
                            <a:solidFill>
                              <a:srgbClr val="D9D9D9"/>
                            </a:solidFill>
                            <a:prstDash val="solid"/>
                          </a:ln>
                        </wps:spPr>
                        <wps:bodyPr wrap="square" lIns="0" tIns="0" rIns="0" bIns="0" rtlCol="0">
                          <a:prstTxWarp prst="textNoShape">
                            <a:avLst/>
                          </a:prstTxWarp>
                          <a:noAutofit/>
                        </wps:bodyPr>
                      </wps:wsp>
                      <wps:wsp>
                        <wps:cNvPr id="56" name="Textbox 56"/>
                        <wps:cNvSpPr txBox="1"/>
                        <wps:spPr>
                          <a:xfrm>
                            <a:off x="4762" y="4762"/>
                            <a:ext cx="4857750" cy="2400300"/>
                          </a:xfrm>
                          <a:prstGeom prst="rect">
                            <a:avLst/>
                          </a:prstGeom>
                          <a:ln w="9525">
                            <a:solidFill>
                              <a:srgbClr val="D9D9D9"/>
                            </a:solidFill>
                            <a:prstDash val="solid"/>
                          </a:ln>
                        </wps:spPr>
                        <wps:txbx>
                          <w:txbxContent>
                            <w:p>
                              <w:pPr>
                                <w:spacing w:before="91"/>
                                <w:ind w:left="522" w:right="0" w:firstLine="0"/>
                                <w:jc w:val="left"/>
                                <w:rPr>
                                  <w:rFonts w:ascii="Calibri"/>
                                  <w:sz w:val="18"/>
                                </w:rPr>
                              </w:pPr>
                              <w:r>
                                <w:rPr>
                                  <w:rFonts w:ascii="Calibri"/>
                                  <w:color w:val="585858"/>
                                  <w:spacing w:val="-4"/>
                                  <w:sz w:val="18"/>
                                </w:rPr>
                                <w:t>35.5</w:t>
                              </w:r>
                            </w:p>
                            <w:p>
                              <w:pPr>
                                <w:spacing w:before="81"/>
                                <w:ind w:left="522" w:right="0" w:firstLine="0"/>
                                <w:jc w:val="left"/>
                                <w:rPr>
                                  <w:rFonts w:ascii="Calibri"/>
                                  <w:sz w:val="18"/>
                                </w:rPr>
                              </w:pPr>
                              <w:r>
                                <w:rPr>
                                  <w:rFonts w:ascii="Calibri"/>
                                  <w:color w:val="585858"/>
                                  <w:spacing w:val="-4"/>
                                  <w:sz w:val="18"/>
                                </w:rPr>
                                <w:t>35.0</w:t>
                              </w:r>
                            </w:p>
                            <w:p>
                              <w:pPr>
                                <w:spacing w:before="80"/>
                                <w:ind w:left="522" w:right="0" w:firstLine="0"/>
                                <w:jc w:val="left"/>
                                <w:rPr>
                                  <w:rFonts w:ascii="Calibri"/>
                                  <w:sz w:val="18"/>
                                </w:rPr>
                              </w:pPr>
                              <w:r>
                                <w:rPr>
                                  <w:rFonts w:ascii="Calibri"/>
                                  <w:color w:val="585858"/>
                                  <w:spacing w:val="-4"/>
                                  <w:sz w:val="18"/>
                                </w:rPr>
                                <w:t>34.5</w:t>
                              </w:r>
                            </w:p>
                            <w:p>
                              <w:pPr>
                                <w:spacing w:before="79"/>
                                <w:ind w:left="522" w:right="0" w:firstLine="0"/>
                                <w:jc w:val="left"/>
                                <w:rPr>
                                  <w:rFonts w:ascii="Calibri"/>
                                  <w:sz w:val="18"/>
                                </w:rPr>
                              </w:pPr>
                              <w:r>
                                <w:rPr>
                                  <w:rFonts w:ascii="Calibri"/>
                                  <w:color w:val="585858"/>
                                  <w:spacing w:val="-4"/>
                                  <w:sz w:val="18"/>
                                </w:rPr>
                                <w:t>34.0</w:t>
                              </w:r>
                            </w:p>
                            <w:p>
                              <w:pPr>
                                <w:spacing w:before="80"/>
                                <w:ind w:left="522" w:right="0" w:firstLine="0"/>
                                <w:jc w:val="left"/>
                                <w:rPr>
                                  <w:rFonts w:ascii="Calibri"/>
                                  <w:sz w:val="18"/>
                                </w:rPr>
                              </w:pPr>
                              <w:r>
                                <w:rPr>
                                  <w:rFonts w:ascii="Calibri"/>
                                  <w:color w:val="585858"/>
                                  <w:spacing w:val="-4"/>
                                  <w:sz w:val="18"/>
                                </w:rPr>
                                <w:t>33.5</w:t>
                              </w:r>
                            </w:p>
                            <w:p>
                              <w:pPr>
                                <w:spacing w:before="80"/>
                                <w:ind w:left="522" w:right="0" w:firstLine="0"/>
                                <w:jc w:val="left"/>
                                <w:rPr>
                                  <w:rFonts w:ascii="Calibri"/>
                                  <w:sz w:val="18"/>
                                </w:rPr>
                              </w:pPr>
                              <w:r>
                                <w:rPr>
                                  <w:rFonts w:ascii="Calibri"/>
                                  <w:color w:val="585858"/>
                                  <w:spacing w:val="-4"/>
                                  <w:sz w:val="18"/>
                                </w:rPr>
                                <w:t>33.0</w:t>
                              </w:r>
                            </w:p>
                            <w:p>
                              <w:pPr>
                                <w:spacing w:before="80"/>
                                <w:ind w:left="522" w:right="0" w:firstLine="0"/>
                                <w:jc w:val="left"/>
                                <w:rPr>
                                  <w:rFonts w:ascii="Calibri"/>
                                  <w:sz w:val="18"/>
                                </w:rPr>
                              </w:pPr>
                              <w:r>
                                <w:rPr>
                                  <w:rFonts w:ascii="Calibri"/>
                                  <w:color w:val="585858"/>
                                  <w:spacing w:val="-4"/>
                                  <w:sz w:val="18"/>
                                </w:rPr>
                                <w:t>32.5</w:t>
                              </w:r>
                            </w:p>
                            <w:p>
                              <w:pPr>
                                <w:spacing w:before="80"/>
                                <w:ind w:left="522" w:right="0" w:firstLine="0"/>
                                <w:jc w:val="left"/>
                                <w:rPr>
                                  <w:rFonts w:ascii="Calibri"/>
                                  <w:sz w:val="18"/>
                                </w:rPr>
                              </w:pPr>
                              <w:r>
                                <w:rPr>
                                  <w:rFonts w:ascii="Calibri"/>
                                  <w:color w:val="585858"/>
                                  <w:spacing w:val="-4"/>
                                  <w:sz w:val="18"/>
                                </w:rPr>
                                <w:t>32.0</w:t>
                              </w:r>
                            </w:p>
                            <w:p>
                              <w:pPr>
                                <w:spacing w:before="80"/>
                                <w:ind w:left="522" w:right="0" w:firstLine="0"/>
                                <w:jc w:val="left"/>
                                <w:rPr>
                                  <w:rFonts w:ascii="Calibri"/>
                                  <w:sz w:val="18"/>
                                </w:rPr>
                              </w:pPr>
                              <w:r>
                                <w:rPr>
                                  <w:rFonts w:ascii="Calibri"/>
                                  <w:color w:val="585858"/>
                                  <w:spacing w:val="-4"/>
                                  <w:sz w:val="18"/>
                                </w:rPr>
                                <w:t>31.5</w:t>
                              </w:r>
                            </w:p>
                            <w:p>
                              <w:pPr>
                                <w:spacing w:before="79"/>
                                <w:ind w:left="522" w:right="0" w:firstLine="0"/>
                                <w:jc w:val="left"/>
                                <w:rPr>
                                  <w:rFonts w:ascii="Calibri"/>
                                  <w:sz w:val="18"/>
                                </w:rPr>
                              </w:pPr>
                              <w:r>
                                <w:rPr>
                                  <w:rFonts w:ascii="Calibri"/>
                                  <w:color w:val="585858"/>
                                  <w:spacing w:val="-4"/>
                                  <w:sz w:val="18"/>
                                </w:rPr>
                                <w:t>31.0</w:t>
                              </w:r>
                            </w:p>
                            <w:p>
                              <w:pPr>
                                <w:spacing w:before="15"/>
                                <w:ind w:left="932" w:right="0" w:firstLine="0"/>
                                <w:jc w:val="left"/>
                                <w:rPr>
                                  <w:rFonts w:ascii="Calibri"/>
                                  <w:sz w:val="18"/>
                                </w:rPr>
                              </w:pPr>
                              <w:r>
                                <w:rPr>
                                  <w:rFonts w:ascii="Calibri"/>
                                  <w:color w:val="585858"/>
                                  <w:sz w:val="18"/>
                                </w:rPr>
                                <w:t>1988</w:t>
                              </w:r>
                              <w:r>
                                <w:rPr>
                                  <w:rFonts w:ascii="Calibri"/>
                                  <w:color w:val="585858"/>
                                  <w:spacing w:val="15"/>
                                  <w:sz w:val="18"/>
                                </w:rPr>
                                <w:t> </w:t>
                              </w:r>
                              <w:r>
                                <w:rPr>
                                  <w:rFonts w:ascii="Calibri"/>
                                  <w:color w:val="585858"/>
                                  <w:sz w:val="18"/>
                                </w:rPr>
                                <w:t>1990</w:t>
                              </w:r>
                              <w:r>
                                <w:rPr>
                                  <w:rFonts w:ascii="Calibri"/>
                                  <w:color w:val="585858"/>
                                  <w:spacing w:val="15"/>
                                  <w:sz w:val="18"/>
                                </w:rPr>
                                <w:t> </w:t>
                              </w:r>
                              <w:r>
                                <w:rPr>
                                  <w:rFonts w:ascii="Calibri"/>
                                  <w:color w:val="585858"/>
                                  <w:sz w:val="18"/>
                                </w:rPr>
                                <w:t>1992</w:t>
                              </w:r>
                              <w:r>
                                <w:rPr>
                                  <w:rFonts w:ascii="Calibri"/>
                                  <w:color w:val="585858"/>
                                  <w:spacing w:val="15"/>
                                  <w:sz w:val="18"/>
                                </w:rPr>
                                <w:t> </w:t>
                              </w:r>
                              <w:r>
                                <w:rPr>
                                  <w:rFonts w:ascii="Calibri"/>
                                  <w:color w:val="585858"/>
                                  <w:sz w:val="18"/>
                                </w:rPr>
                                <w:t>1994</w:t>
                              </w:r>
                              <w:r>
                                <w:rPr>
                                  <w:rFonts w:ascii="Calibri"/>
                                  <w:color w:val="585858"/>
                                  <w:spacing w:val="15"/>
                                  <w:sz w:val="18"/>
                                </w:rPr>
                                <w:t> </w:t>
                              </w:r>
                              <w:r>
                                <w:rPr>
                                  <w:rFonts w:ascii="Calibri"/>
                                  <w:color w:val="585858"/>
                                  <w:sz w:val="18"/>
                                </w:rPr>
                                <w:t>1996</w:t>
                              </w:r>
                              <w:r>
                                <w:rPr>
                                  <w:rFonts w:ascii="Calibri"/>
                                  <w:color w:val="585858"/>
                                  <w:spacing w:val="15"/>
                                  <w:sz w:val="18"/>
                                </w:rPr>
                                <w:t> </w:t>
                              </w:r>
                              <w:r>
                                <w:rPr>
                                  <w:rFonts w:ascii="Calibri"/>
                                  <w:color w:val="585858"/>
                                  <w:sz w:val="18"/>
                                </w:rPr>
                                <w:t>1998</w:t>
                              </w:r>
                              <w:r>
                                <w:rPr>
                                  <w:rFonts w:ascii="Calibri"/>
                                  <w:color w:val="585858"/>
                                  <w:spacing w:val="15"/>
                                  <w:sz w:val="18"/>
                                </w:rPr>
                                <w:t> </w:t>
                              </w:r>
                              <w:r>
                                <w:rPr>
                                  <w:rFonts w:ascii="Calibri"/>
                                  <w:color w:val="585858"/>
                                  <w:sz w:val="18"/>
                                </w:rPr>
                                <w:t>2000</w:t>
                              </w:r>
                              <w:r>
                                <w:rPr>
                                  <w:rFonts w:ascii="Calibri"/>
                                  <w:color w:val="585858"/>
                                  <w:spacing w:val="15"/>
                                  <w:sz w:val="18"/>
                                </w:rPr>
                                <w:t> </w:t>
                              </w:r>
                              <w:r>
                                <w:rPr>
                                  <w:rFonts w:ascii="Calibri"/>
                                  <w:color w:val="585858"/>
                                  <w:sz w:val="18"/>
                                </w:rPr>
                                <w:t>2002</w:t>
                              </w:r>
                              <w:r>
                                <w:rPr>
                                  <w:rFonts w:ascii="Calibri"/>
                                  <w:color w:val="585858"/>
                                  <w:spacing w:val="15"/>
                                  <w:sz w:val="18"/>
                                </w:rPr>
                                <w:t> </w:t>
                              </w:r>
                              <w:r>
                                <w:rPr>
                                  <w:rFonts w:ascii="Calibri"/>
                                  <w:color w:val="585858"/>
                                  <w:sz w:val="18"/>
                                </w:rPr>
                                <w:t>2004</w:t>
                              </w:r>
                              <w:r>
                                <w:rPr>
                                  <w:rFonts w:ascii="Calibri"/>
                                  <w:color w:val="585858"/>
                                  <w:spacing w:val="15"/>
                                  <w:sz w:val="18"/>
                                </w:rPr>
                                <w:t> </w:t>
                              </w:r>
                              <w:r>
                                <w:rPr>
                                  <w:rFonts w:ascii="Calibri"/>
                                  <w:color w:val="585858"/>
                                  <w:sz w:val="18"/>
                                </w:rPr>
                                <w:t>2006</w:t>
                              </w:r>
                              <w:r>
                                <w:rPr>
                                  <w:rFonts w:ascii="Calibri"/>
                                  <w:color w:val="585858"/>
                                  <w:spacing w:val="15"/>
                                  <w:sz w:val="18"/>
                                </w:rPr>
                                <w:t> </w:t>
                              </w:r>
                              <w:r>
                                <w:rPr>
                                  <w:rFonts w:ascii="Calibri"/>
                                  <w:color w:val="585858"/>
                                  <w:sz w:val="18"/>
                                </w:rPr>
                                <w:t>2008</w:t>
                              </w:r>
                              <w:r>
                                <w:rPr>
                                  <w:rFonts w:ascii="Calibri"/>
                                  <w:color w:val="585858"/>
                                  <w:spacing w:val="15"/>
                                  <w:sz w:val="18"/>
                                </w:rPr>
                                <w:t> </w:t>
                              </w:r>
                              <w:r>
                                <w:rPr>
                                  <w:rFonts w:ascii="Calibri"/>
                                  <w:color w:val="585858"/>
                                  <w:sz w:val="18"/>
                                </w:rPr>
                                <w:t>2010</w:t>
                              </w:r>
                              <w:r>
                                <w:rPr>
                                  <w:rFonts w:ascii="Calibri"/>
                                  <w:color w:val="585858"/>
                                  <w:spacing w:val="15"/>
                                  <w:sz w:val="18"/>
                                </w:rPr>
                                <w:t> </w:t>
                              </w:r>
                              <w:r>
                                <w:rPr>
                                  <w:rFonts w:ascii="Calibri"/>
                                  <w:color w:val="585858"/>
                                  <w:sz w:val="18"/>
                                </w:rPr>
                                <w:t>2012</w:t>
                              </w:r>
                              <w:r>
                                <w:rPr>
                                  <w:rFonts w:ascii="Calibri"/>
                                  <w:color w:val="585858"/>
                                  <w:spacing w:val="15"/>
                                  <w:sz w:val="18"/>
                                </w:rPr>
                                <w:t> </w:t>
                              </w:r>
                              <w:r>
                                <w:rPr>
                                  <w:rFonts w:ascii="Calibri"/>
                                  <w:color w:val="585858"/>
                                  <w:sz w:val="18"/>
                                </w:rPr>
                                <w:t>2014</w:t>
                              </w:r>
                              <w:r>
                                <w:rPr>
                                  <w:rFonts w:ascii="Calibri"/>
                                  <w:color w:val="585858"/>
                                  <w:spacing w:val="15"/>
                                  <w:sz w:val="18"/>
                                </w:rPr>
                                <w:t> </w:t>
                              </w:r>
                              <w:r>
                                <w:rPr>
                                  <w:rFonts w:ascii="Calibri"/>
                                  <w:color w:val="585858"/>
                                  <w:spacing w:val="-4"/>
                                  <w:sz w:val="18"/>
                                </w:rPr>
                                <w:t>2016</w:t>
                              </w:r>
                            </w:p>
                            <w:p>
                              <w:pPr>
                                <w:spacing w:before="60"/>
                                <w:ind w:left="737" w:right="0" w:firstLine="0"/>
                                <w:jc w:val="center"/>
                                <w:rPr>
                                  <w:rFonts w:ascii="Calibri"/>
                                  <w:b/>
                                  <w:sz w:val="18"/>
                                </w:rPr>
                              </w:pPr>
                              <w:r>
                                <w:rPr>
                                  <w:rFonts w:ascii="Calibri"/>
                                  <w:b/>
                                  <w:color w:val="585858"/>
                                  <w:spacing w:val="-2"/>
                                  <w:sz w:val="18"/>
                                </w:rPr>
                                <w:t>Years</w:t>
                              </w:r>
                            </w:p>
                          </w:txbxContent>
                        </wps:txbx>
                        <wps:bodyPr wrap="square" lIns="0" tIns="0" rIns="0" bIns="0" rtlCol="0">
                          <a:noAutofit/>
                        </wps:bodyPr>
                      </wps:wsp>
                    </wpg:wgp>
                  </a:graphicData>
                </a:graphic>
              </wp:anchor>
            </w:drawing>
          </mc:Choice>
          <mc:Fallback>
            <w:pict>
              <v:group style="position:absolute;margin-left:98.875pt;margin-top:-188.999771pt;width:383.25pt;height:189.75pt;mso-position-horizontal-relative:page;mso-position-vertical-relative:paragraph;z-index:15740416" id="docshapegroup36" coordorigin="1978,-3780" coordsize="7665,3795">
                <v:shape style="position:absolute;left:3000;top:-3553;width:6356;height:2697" type="#_x0000_t75" id="docshape37" stroked="false">
                  <v:imagedata r:id="rId29" o:title=""/>
                </v:shape>
                <v:shape style="position:absolute;left:3000;top:-3552;width:6358;height:2696" id="docshape38" coordorigin="3000,-3551" coordsize="6358,2696" path="m3000,-1156l9358,-1156m3000,-1456l9358,-1456m3000,-1754l9358,-1754m3000,-2054l9358,-2054m3000,-2354l9358,-2354m3000,-2654l9358,-2654m3000,-2954l9358,-2954m3000,-3254l9358,-3254m3000,-3551l9358,-3551m3000,-3551l3000,-856m3211,-3551l3211,-856m3425,-3551l3425,-856m3636,-3551l3636,-856m3847,-3551l3847,-856m4061,-3551l4061,-856m4272,-3551l4272,-856m4483,-3551l4483,-856m4694,-3551l4694,-856m4908,-3551l4908,-856m5119,-3551l5119,-856m5330,-3551l5330,-856m5544,-3551l5544,-856m5755,-3551l5755,-856m5966,-3551l5966,-856m6178,-3551l6178,-856m6391,-3551l6391,-856m6602,-3551l6602,-856m6814,-3551l6814,-856m7027,-3551l7027,-856m7238,-3551l7238,-856m7450,-3551l7450,-856m7661,-3551l7661,-856m7874,-3551l7874,-856m8086,-3551l8086,-856m8297,-3551l8297,-856m8508,-3551l8508,-856m8722,-3551l8722,-856m8933,-3551l8933,-856m9144,-3551l9144,-856m9358,-3551l9358,-856e" filled="false" stroked="true" strokeweight=".72pt" strokecolor="#d9d9d9">
                  <v:path arrowok="t"/>
                  <v:stroke dashstyle="solid"/>
                </v:shape>
                <v:shape style="position:absolute;left:3076;top:-3300;width:6202;height:2444" id="docshape39" coordorigin="3077,-3299" coordsize="6202,2444" path="m3134,-2277l3077,-2277,3077,-856,3134,-856,3134,-2277xm3348,-2030l3290,-2030,3290,-856,3348,-856,3348,-2030xm3559,-2642l3502,-2642,3502,-856,3559,-856,3559,-2642xm3770,-2193l3713,-2193,3713,-856,3770,-856,3770,-2193xm3982,-1977l3924,-1977,3924,-856,3982,-856,3982,-1977xm4195,-2502l4138,-2502,4138,-856,4195,-856,4195,-2502xm4406,-1778l4349,-1778,4349,-856,4406,-856,4406,-1778xm4618,-2133l4560,-2133,4560,-856,4618,-856,4618,-2133xm4831,-2454l4774,-2454,4774,-856,4831,-856,4831,-2454xm5042,-2162l4985,-2162,4985,-856,5042,-856,5042,-2162xm5254,-2694l5196,-2694,5196,-856,5254,-856,5254,-2694xm5465,-2834l5407,-2834,5407,-856,5465,-856,5465,-2834xm5678,-2658l5621,-2658,5621,-856,5678,-856,5678,-2658xm5890,-3050l5832,-3050,5832,-856,5890,-856,5890,-3050xm6101,-3150l6043,-3150,6043,-856,6101,-856,6101,-3150xm6314,-3030l6254,-3030,6254,-856,6314,-856,6314,-3030xm6526,-3002l6468,-3002,6468,-856,6526,-856,6526,-3002xm6737,-3102l6679,-3102,6679,-856,6737,-856,6737,-3102xm6948,-3299l6890,-3299,6890,-856,6948,-856,6948,-3299xm7162,-3030l7104,-3030,7104,-856,7162,-856,7162,-3030xm7373,-2678l7315,-2678,7315,-856,7373,-856,7373,-2678xm7584,-3122l7526,-3122,7526,-856,7584,-856,7584,-3122xm7798,-2930l7738,-2930,7738,-856,7798,-856,7798,-2930xm8009,-2966l7951,-2966,7951,-856,8009,-856,8009,-2966xm8220,-2570l8162,-2570,8162,-856,8220,-856,8220,-2570xm8431,-2786l8374,-2786,8374,-856,8431,-856,8431,-2786xm8645,-1725l8587,-1725,8587,-856,8645,-856,8645,-1725xm8856,-2718l8798,-2718,8798,-856,8856,-856,8856,-2718xm9067,-3287l9010,-3287,9010,-856,9067,-856,9067,-3287xm9278,-3002l9221,-3002,9221,-856,9278,-856,9278,-3002xe" filled="true" fillcolor="#4471c4" stroked="false">
                  <v:path arrowok="t"/>
                  <v:fill type="solid"/>
                </v:shape>
                <v:line style="position:absolute" from="3000,-856" to="9358,-856" stroked="true" strokeweight=".72pt" strokecolor="#d9d9d9">
                  <v:stroke dashstyle="solid"/>
                </v:line>
                <v:shape style="position:absolute;left:1985;top:-3773;width:7650;height:3780" type="#_x0000_t202" id="docshape40" filled="false" stroked="true" strokeweight=".75pt" strokecolor="#d9d9d9">
                  <v:textbox inset="0,0,0,0">
                    <w:txbxContent>
                      <w:p>
                        <w:pPr>
                          <w:spacing w:before="91"/>
                          <w:ind w:left="522" w:right="0" w:firstLine="0"/>
                          <w:jc w:val="left"/>
                          <w:rPr>
                            <w:rFonts w:ascii="Calibri"/>
                            <w:sz w:val="18"/>
                          </w:rPr>
                        </w:pPr>
                        <w:r>
                          <w:rPr>
                            <w:rFonts w:ascii="Calibri"/>
                            <w:color w:val="585858"/>
                            <w:spacing w:val="-4"/>
                            <w:sz w:val="18"/>
                          </w:rPr>
                          <w:t>35.5</w:t>
                        </w:r>
                      </w:p>
                      <w:p>
                        <w:pPr>
                          <w:spacing w:before="81"/>
                          <w:ind w:left="522" w:right="0" w:firstLine="0"/>
                          <w:jc w:val="left"/>
                          <w:rPr>
                            <w:rFonts w:ascii="Calibri"/>
                            <w:sz w:val="18"/>
                          </w:rPr>
                        </w:pPr>
                        <w:r>
                          <w:rPr>
                            <w:rFonts w:ascii="Calibri"/>
                            <w:color w:val="585858"/>
                            <w:spacing w:val="-4"/>
                            <w:sz w:val="18"/>
                          </w:rPr>
                          <w:t>35.0</w:t>
                        </w:r>
                      </w:p>
                      <w:p>
                        <w:pPr>
                          <w:spacing w:before="80"/>
                          <w:ind w:left="522" w:right="0" w:firstLine="0"/>
                          <w:jc w:val="left"/>
                          <w:rPr>
                            <w:rFonts w:ascii="Calibri"/>
                            <w:sz w:val="18"/>
                          </w:rPr>
                        </w:pPr>
                        <w:r>
                          <w:rPr>
                            <w:rFonts w:ascii="Calibri"/>
                            <w:color w:val="585858"/>
                            <w:spacing w:val="-4"/>
                            <w:sz w:val="18"/>
                          </w:rPr>
                          <w:t>34.5</w:t>
                        </w:r>
                      </w:p>
                      <w:p>
                        <w:pPr>
                          <w:spacing w:before="79"/>
                          <w:ind w:left="522" w:right="0" w:firstLine="0"/>
                          <w:jc w:val="left"/>
                          <w:rPr>
                            <w:rFonts w:ascii="Calibri"/>
                            <w:sz w:val="18"/>
                          </w:rPr>
                        </w:pPr>
                        <w:r>
                          <w:rPr>
                            <w:rFonts w:ascii="Calibri"/>
                            <w:color w:val="585858"/>
                            <w:spacing w:val="-4"/>
                            <w:sz w:val="18"/>
                          </w:rPr>
                          <w:t>34.0</w:t>
                        </w:r>
                      </w:p>
                      <w:p>
                        <w:pPr>
                          <w:spacing w:before="80"/>
                          <w:ind w:left="522" w:right="0" w:firstLine="0"/>
                          <w:jc w:val="left"/>
                          <w:rPr>
                            <w:rFonts w:ascii="Calibri"/>
                            <w:sz w:val="18"/>
                          </w:rPr>
                        </w:pPr>
                        <w:r>
                          <w:rPr>
                            <w:rFonts w:ascii="Calibri"/>
                            <w:color w:val="585858"/>
                            <w:spacing w:val="-4"/>
                            <w:sz w:val="18"/>
                          </w:rPr>
                          <w:t>33.5</w:t>
                        </w:r>
                      </w:p>
                      <w:p>
                        <w:pPr>
                          <w:spacing w:before="80"/>
                          <w:ind w:left="522" w:right="0" w:firstLine="0"/>
                          <w:jc w:val="left"/>
                          <w:rPr>
                            <w:rFonts w:ascii="Calibri"/>
                            <w:sz w:val="18"/>
                          </w:rPr>
                        </w:pPr>
                        <w:r>
                          <w:rPr>
                            <w:rFonts w:ascii="Calibri"/>
                            <w:color w:val="585858"/>
                            <w:spacing w:val="-4"/>
                            <w:sz w:val="18"/>
                          </w:rPr>
                          <w:t>33.0</w:t>
                        </w:r>
                      </w:p>
                      <w:p>
                        <w:pPr>
                          <w:spacing w:before="80"/>
                          <w:ind w:left="522" w:right="0" w:firstLine="0"/>
                          <w:jc w:val="left"/>
                          <w:rPr>
                            <w:rFonts w:ascii="Calibri"/>
                            <w:sz w:val="18"/>
                          </w:rPr>
                        </w:pPr>
                        <w:r>
                          <w:rPr>
                            <w:rFonts w:ascii="Calibri"/>
                            <w:color w:val="585858"/>
                            <w:spacing w:val="-4"/>
                            <w:sz w:val="18"/>
                          </w:rPr>
                          <w:t>32.5</w:t>
                        </w:r>
                      </w:p>
                      <w:p>
                        <w:pPr>
                          <w:spacing w:before="80"/>
                          <w:ind w:left="522" w:right="0" w:firstLine="0"/>
                          <w:jc w:val="left"/>
                          <w:rPr>
                            <w:rFonts w:ascii="Calibri"/>
                            <w:sz w:val="18"/>
                          </w:rPr>
                        </w:pPr>
                        <w:r>
                          <w:rPr>
                            <w:rFonts w:ascii="Calibri"/>
                            <w:color w:val="585858"/>
                            <w:spacing w:val="-4"/>
                            <w:sz w:val="18"/>
                          </w:rPr>
                          <w:t>32.0</w:t>
                        </w:r>
                      </w:p>
                      <w:p>
                        <w:pPr>
                          <w:spacing w:before="80"/>
                          <w:ind w:left="522" w:right="0" w:firstLine="0"/>
                          <w:jc w:val="left"/>
                          <w:rPr>
                            <w:rFonts w:ascii="Calibri"/>
                            <w:sz w:val="18"/>
                          </w:rPr>
                        </w:pPr>
                        <w:r>
                          <w:rPr>
                            <w:rFonts w:ascii="Calibri"/>
                            <w:color w:val="585858"/>
                            <w:spacing w:val="-4"/>
                            <w:sz w:val="18"/>
                          </w:rPr>
                          <w:t>31.5</w:t>
                        </w:r>
                      </w:p>
                      <w:p>
                        <w:pPr>
                          <w:spacing w:before="79"/>
                          <w:ind w:left="522" w:right="0" w:firstLine="0"/>
                          <w:jc w:val="left"/>
                          <w:rPr>
                            <w:rFonts w:ascii="Calibri"/>
                            <w:sz w:val="18"/>
                          </w:rPr>
                        </w:pPr>
                        <w:r>
                          <w:rPr>
                            <w:rFonts w:ascii="Calibri"/>
                            <w:color w:val="585858"/>
                            <w:spacing w:val="-4"/>
                            <w:sz w:val="18"/>
                          </w:rPr>
                          <w:t>31.0</w:t>
                        </w:r>
                      </w:p>
                      <w:p>
                        <w:pPr>
                          <w:spacing w:before="15"/>
                          <w:ind w:left="932" w:right="0" w:firstLine="0"/>
                          <w:jc w:val="left"/>
                          <w:rPr>
                            <w:rFonts w:ascii="Calibri"/>
                            <w:sz w:val="18"/>
                          </w:rPr>
                        </w:pPr>
                        <w:r>
                          <w:rPr>
                            <w:rFonts w:ascii="Calibri"/>
                            <w:color w:val="585858"/>
                            <w:sz w:val="18"/>
                          </w:rPr>
                          <w:t>1988</w:t>
                        </w:r>
                        <w:r>
                          <w:rPr>
                            <w:rFonts w:ascii="Calibri"/>
                            <w:color w:val="585858"/>
                            <w:spacing w:val="15"/>
                            <w:sz w:val="18"/>
                          </w:rPr>
                          <w:t> </w:t>
                        </w:r>
                        <w:r>
                          <w:rPr>
                            <w:rFonts w:ascii="Calibri"/>
                            <w:color w:val="585858"/>
                            <w:sz w:val="18"/>
                          </w:rPr>
                          <w:t>1990</w:t>
                        </w:r>
                        <w:r>
                          <w:rPr>
                            <w:rFonts w:ascii="Calibri"/>
                            <w:color w:val="585858"/>
                            <w:spacing w:val="15"/>
                            <w:sz w:val="18"/>
                          </w:rPr>
                          <w:t> </w:t>
                        </w:r>
                        <w:r>
                          <w:rPr>
                            <w:rFonts w:ascii="Calibri"/>
                            <w:color w:val="585858"/>
                            <w:sz w:val="18"/>
                          </w:rPr>
                          <w:t>1992</w:t>
                        </w:r>
                        <w:r>
                          <w:rPr>
                            <w:rFonts w:ascii="Calibri"/>
                            <w:color w:val="585858"/>
                            <w:spacing w:val="15"/>
                            <w:sz w:val="18"/>
                          </w:rPr>
                          <w:t> </w:t>
                        </w:r>
                        <w:r>
                          <w:rPr>
                            <w:rFonts w:ascii="Calibri"/>
                            <w:color w:val="585858"/>
                            <w:sz w:val="18"/>
                          </w:rPr>
                          <w:t>1994</w:t>
                        </w:r>
                        <w:r>
                          <w:rPr>
                            <w:rFonts w:ascii="Calibri"/>
                            <w:color w:val="585858"/>
                            <w:spacing w:val="15"/>
                            <w:sz w:val="18"/>
                          </w:rPr>
                          <w:t> </w:t>
                        </w:r>
                        <w:r>
                          <w:rPr>
                            <w:rFonts w:ascii="Calibri"/>
                            <w:color w:val="585858"/>
                            <w:sz w:val="18"/>
                          </w:rPr>
                          <w:t>1996</w:t>
                        </w:r>
                        <w:r>
                          <w:rPr>
                            <w:rFonts w:ascii="Calibri"/>
                            <w:color w:val="585858"/>
                            <w:spacing w:val="15"/>
                            <w:sz w:val="18"/>
                          </w:rPr>
                          <w:t> </w:t>
                        </w:r>
                        <w:r>
                          <w:rPr>
                            <w:rFonts w:ascii="Calibri"/>
                            <w:color w:val="585858"/>
                            <w:sz w:val="18"/>
                          </w:rPr>
                          <w:t>1998</w:t>
                        </w:r>
                        <w:r>
                          <w:rPr>
                            <w:rFonts w:ascii="Calibri"/>
                            <w:color w:val="585858"/>
                            <w:spacing w:val="15"/>
                            <w:sz w:val="18"/>
                          </w:rPr>
                          <w:t> </w:t>
                        </w:r>
                        <w:r>
                          <w:rPr>
                            <w:rFonts w:ascii="Calibri"/>
                            <w:color w:val="585858"/>
                            <w:sz w:val="18"/>
                          </w:rPr>
                          <w:t>2000</w:t>
                        </w:r>
                        <w:r>
                          <w:rPr>
                            <w:rFonts w:ascii="Calibri"/>
                            <w:color w:val="585858"/>
                            <w:spacing w:val="15"/>
                            <w:sz w:val="18"/>
                          </w:rPr>
                          <w:t> </w:t>
                        </w:r>
                        <w:r>
                          <w:rPr>
                            <w:rFonts w:ascii="Calibri"/>
                            <w:color w:val="585858"/>
                            <w:sz w:val="18"/>
                          </w:rPr>
                          <w:t>2002</w:t>
                        </w:r>
                        <w:r>
                          <w:rPr>
                            <w:rFonts w:ascii="Calibri"/>
                            <w:color w:val="585858"/>
                            <w:spacing w:val="15"/>
                            <w:sz w:val="18"/>
                          </w:rPr>
                          <w:t> </w:t>
                        </w:r>
                        <w:r>
                          <w:rPr>
                            <w:rFonts w:ascii="Calibri"/>
                            <w:color w:val="585858"/>
                            <w:sz w:val="18"/>
                          </w:rPr>
                          <w:t>2004</w:t>
                        </w:r>
                        <w:r>
                          <w:rPr>
                            <w:rFonts w:ascii="Calibri"/>
                            <w:color w:val="585858"/>
                            <w:spacing w:val="15"/>
                            <w:sz w:val="18"/>
                          </w:rPr>
                          <w:t> </w:t>
                        </w:r>
                        <w:r>
                          <w:rPr>
                            <w:rFonts w:ascii="Calibri"/>
                            <w:color w:val="585858"/>
                            <w:sz w:val="18"/>
                          </w:rPr>
                          <w:t>2006</w:t>
                        </w:r>
                        <w:r>
                          <w:rPr>
                            <w:rFonts w:ascii="Calibri"/>
                            <w:color w:val="585858"/>
                            <w:spacing w:val="15"/>
                            <w:sz w:val="18"/>
                          </w:rPr>
                          <w:t> </w:t>
                        </w:r>
                        <w:r>
                          <w:rPr>
                            <w:rFonts w:ascii="Calibri"/>
                            <w:color w:val="585858"/>
                            <w:sz w:val="18"/>
                          </w:rPr>
                          <w:t>2008</w:t>
                        </w:r>
                        <w:r>
                          <w:rPr>
                            <w:rFonts w:ascii="Calibri"/>
                            <w:color w:val="585858"/>
                            <w:spacing w:val="15"/>
                            <w:sz w:val="18"/>
                          </w:rPr>
                          <w:t> </w:t>
                        </w:r>
                        <w:r>
                          <w:rPr>
                            <w:rFonts w:ascii="Calibri"/>
                            <w:color w:val="585858"/>
                            <w:sz w:val="18"/>
                          </w:rPr>
                          <w:t>2010</w:t>
                        </w:r>
                        <w:r>
                          <w:rPr>
                            <w:rFonts w:ascii="Calibri"/>
                            <w:color w:val="585858"/>
                            <w:spacing w:val="15"/>
                            <w:sz w:val="18"/>
                          </w:rPr>
                          <w:t> </w:t>
                        </w:r>
                        <w:r>
                          <w:rPr>
                            <w:rFonts w:ascii="Calibri"/>
                            <w:color w:val="585858"/>
                            <w:sz w:val="18"/>
                          </w:rPr>
                          <w:t>2012</w:t>
                        </w:r>
                        <w:r>
                          <w:rPr>
                            <w:rFonts w:ascii="Calibri"/>
                            <w:color w:val="585858"/>
                            <w:spacing w:val="15"/>
                            <w:sz w:val="18"/>
                          </w:rPr>
                          <w:t> </w:t>
                        </w:r>
                        <w:r>
                          <w:rPr>
                            <w:rFonts w:ascii="Calibri"/>
                            <w:color w:val="585858"/>
                            <w:sz w:val="18"/>
                          </w:rPr>
                          <w:t>2014</w:t>
                        </w:r>
                        <w:r>
                          <w:rPr>
                            <w:rFonts w:ascii="Calibri"/>
                            <w:color w:val="585858"/>
                            <w:spacing w:val="15"/>
                            <w:sz w:val="18"/>
                          </w:rPr>
                          <w:t> </w:t>
                        </w:r>
                        <w:r>
                          <w:rPr>
                            <w:rFonts w:ascii="Calibri"/>
                            <w:color w:val="585858"/>
                            <w:spacing w:val="-4"/>
                            <w:sz w:val="18"/>
                          </w:rPr>
                          <w:t>2016</w:t>
                        </w:r>
                      </w:p>
                      <w:p>
                        <w:pPr>
                          <w:spacing w:before="60"/>
                          <w:ind w:left="737" w:right="0" w:firstLine="0"/>
                          <w:jc w:val="center"/>
                          <w:rPr>
                            <w:rFonts w:ascii="Calibri"/>
                            <w:b/>
                            <w:sz w:val="18"/>
                          </w:rPr>
                        </w:pPr>
                        <w:r>
                          <w:rPr>
                            <w:rFonts w:ascii="Calibri"/>
                            <w:b/>
                            <w:color w:val="585858"/>
                            <w:spacing w:val="-2"/>
                            <w:sz w:val="18"/>
                          </w:rPr>
                          <w:t>Years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1406152</wp:posOffset>
                </wp:positionH>
                <wp:positionV relativeFrom="paragraph">
                  <wp:posOffset>-1798331</wp:posOffset>
                </wp:positionV>
                <wp:extent cx="165100" cy="79883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65100" cy="798830"/>
                        </a:xfrm>
                        <a:prstGeom prst="rect">
                          <a:avLst/>
                        </a:prstGeom>
                      </wps:spPr>
                      <wps:txbx>
                        <w:txbxContent>
                          <w:p>
                            <w:pPr>
                              <w:spacing w:before="17"/>
                              <w:ind w:left="20" w:right="0" w:firstLine="0"/>
                              <w:jc w:val="left"/>
                              <w:rPr>
                                <w:rFonts w:ascii="Calibri"/>
                                <w:b/>
                                <w:sz w:val="18"/>
                              </w:rPr>
                            </w:pPr>
                            <w:r>
                              <w:rPr>
                                <w:rFonts w:ascii="Calibri"/>
                                <w:b/>
                                <w:color w:val="585858"/>
                                <w:sz w:val="18"/>
                              </w:rPr>
                              <w:t>Temperatures</w:t>
                            </w:r>
                            <w:r>
                              <w:rPr>
                                <w:rFonts w:ascii="Calibri"/>
                                <w:b/>
                                <w:color w:val="585858"/>
                                <w:spacing w:val="-17"/>
                                <w:sz w:val="18"/>
                              </w:rPr>
                              <w:t> </w:t>
                            </w:r>
                            <w:r>
                              <w:rPr>
                                <w:rFonts w:ascii="Calibri"/>
                                <w:b/>
                                <w:color w:val="585858"/>
                                <w:spacing w:val="-5"/>
                                <w:position w:val="6"/>
                                <w:sz w:val="12"/>
                              </w:rPr>
                              <w:t>o</w:t>
                            </w:r>
                            <w:r>
                              <w:rPr>
                                <w:rFonts w:ascii="Calibri"/>
                                <w:b/>
                                <w:color w:val="585858"/>
                                <w:spacing w:val="-5"/>
                                <w:sz w:val="18"/>
                              </w:rPr>
                              <w:t>c</w:t>
                            </w:r>
                          </w:p>
                        </w:txbxContent>
                      </wps:txbx>
                      <wps:bodyPr wrap="square" lIns="0" tIns="0" rIns="0" bIns="0" rtlCol="0" vert="vert270">
                        <a:noAutofit/>
                      </wps:bodyPr>
                    </wps:wsp>
                  </a:graphicData>
                </a:graphic>
              </wp:anchor>
            </w:drawing>
          </mc:Choice>
          <mc:Fallback>
            <w:pict>
              <v:shape style="position:absolute;margin-left:110.720665pt;margin-top:-141.600876pt;width:13pt;height:62.9pt;mso-position-horizontal-relative:page;mso-position-vertical-relative:paragraph;z-index:15741440" type="#_x0000_t202" id="docshape41" filled="false" stroked="false">
                <v:textbox inset="0,0,0,0" style="layout-flow:vertical;mso-layout-flow-alt:bottom-to-top">
                  <w:txbxContent>
                    <w:p>
                      <w:pPr>
                        <w:spacing w:before="17"/>
                        <w:ind w:left="20" w:right="0" w:firstLine="0"/>
                        <w:jc w:val="left"/>
                        <w:rPr>
                          <w:rFonts w:ascii="Calibri"/>
                          <w:b/>
                          <w:sz w:val="18"/>
                        </w:rPr>
                      </w:pPr>
                      <w:r>
                        <w:rPr>
                          <w:rFonts w:ascii="Calibri"/>
                          <w:b/>
                          <w:color w:val="585858"/>
                          <w:sz w:val="18"/>
                        </w:rPr>
                        <w:t>Temperatures</w:t>
                      </w:r>
                      <w:r>
                        <w:rPr>
                          <w:rFonts w:ascii="Calibri"/>
                          <w:b/>
                          <w:color w:val="585858"/>
                          <w:spacing w:val="-17"/>
                          <w:sz w:val="18"/>
                        </w:rPr>
                        <w:t> </w:t>
                      </w:r>
                      <w:r>
                        <w:rPr>
                          <w:rFonts w:ascii="Calibri"/>
                          <w:b/>
                          <w:color w:val="585858"/>
                          <w:spacing w:val="-5"/>
                          <w:position w:val="6"/>
                          <w:sz w:val="12"/>
                        </w:rPr>
                        <w:t>o</w:t>
                      </w:r>
                      <w:r>
                        <w:rPr>
                          <w:rFonts w:ascii="Calibri"/>
                          <w:b/>
                          <w:color w:val="585858"/>
                          <w:spacing w:val="-5"/>
                          <w:sz w:val="18"/>
                        </w:rPr>
                        <w:t>c</w:t>
                      </w:r>
                    </w:p>
                  </w:txbxContent>
                </v:textbox>
                <w10:wrap type="none"/>
              </v:shape>
            </w:pict>
          </mc:Fallback>
        </mc:AlternateContent>
      </w:r>
      <w:r>
        <w:rPr/>
        <w:t>Figure</w:t>
      </w:r>
      <w:r>
        <w:rPr>
          <w:spacing w:val="-3"/>
        </w:rPr>
        <w:t> </w:t>
      </w:r>
      <w:r>
        <w:rPr/>
        <w:t>4.2</w:t>
      </w:r>
      <w:r>
        <w:rPr>
          <w:spacing w:val="-1"/>
        </w:rPr>
        <w:t> </w:t>
      </w:r>
      <w:r>
        <w:rPr/>
        <w:t>The</w:t>
      </w:r>
      <w:r>
        <w:rPr>
          <w:spacing w:val="-2"/>
        </w:rPr>
        <w:t> </w:t>
      </w:r>
      <w:r>
        <w:rPr/>
        <w:t>annual</w:t>
      </w:r>
      <w:r>
        <w:rPr>
          <w:spacing w:val="1"/>
        </w:rPr>
        <w:t> </w:t>
      </w:r>
      <w:r>
        <w:rPr/>
        <w:t>average</w:t>
      </w:r>
      <w:r>
        <w:rPr>
          <w:spacing w:val="-1"/>
        </w:rPr>
        <w:t> </w:t>
      </w:r>
      <w:r>
        <w:rPr/>
        <w:t>temperature</w:t>
      </w:r>
      <w:r>
        <w:rPr>
          <w:spacing w:val="-3"/>
        </w:rPr>
        <w:t> </w:t>
      </w:r>
      <w:r>
        <w:rPr/>
        <w:t>of</w:t>
      </w:r>
      <w:r>
        <w:rPr>
          <w:spacing w:val="-1"/>
        </w:rPr>
        <w:t> </w:t>
      </w:r>
      <w:r>
        <w:rPr/>
        <w:t>the </w:t>
      </w:r>
      <w:r>
        <w:rPr>
          <w:spacing w:val="-4"/>
        </w:rPr>
        <w:t>area</w:t>
      </w:r>
    </w:p>
    <w:p>
      <w:pPr>
        <w:pStyle w:val="BodyText"/>
        <w:spacing w:before="183"/>
      </w:pPr>
    </w:p>
    <w:p>
      <w:pPr>
        <w:pStyle w:val="BodyText"/>
        <w:spacing w:line="480" w:lineRule="auto"/>
        <w:ind w:left="305" w:right="596"/>
        <w:jc w:val="both"/>
      </w:pPr>
      <w:r>
        <w:rPr/>
        <w:t>The annual average temperature range of the area has an average temperature value of 34.0</w:t>
      </w:r>
      <w:r>
        <w:rPr>
          <w:vertAlign w:val="superscript"/>
        </w:rPr>
        <w:t>o</w:t>
      </w:r>
      <w:r>
        <w:rPr>
          <w:vertAlign w:val="baseline"/>
        </w:rPr>
        <w:t>C, the minimum value is 32.5</w:t>
      </w:r>
      <w:r>
        <w:rPr>
          <w:vertAlign w:val="superscript"/>
        </w:rPr>
        <w:t>0</w:t>
      </w:r>
      <w:r>
        <w:rPr>
          <w:vertAlign w:val="baseline"/>
        </w:rPr>
        <w:t>C in the year 1994 and 2014, with the maximum value</w:t>
      </w:r>
      <w:r>
        <w:rPr>
          <w:spacing w:val="22"/>
          <w:vertAlign w:val="baseline"/>
        </w:rPr>
        <w:t> </w:t>
      </w:r>
      <w:r>
        <w:rPr>
          <w:vertAlign w:val="baseline"/>
        </w:rPr>
        <w:t>of</w:t>
      </w:r>
      <w:r>
        <w:rPr>
          <w:spacing w:val="22"/>
          <w:vertAlign w:val="baseline"/>
        </w:rPr>
        <w:t> </w:t>
      </w:r>
      <w:r>
        <w:rPr>
          <w:vertAlign w:val="baseline"/>
        </w:rPr>
        <w:t>35.1</w:t>
      </w:r>
      <w:r>
        <w:rPr>
          <w:vertAlign w:val="superscript"/>
        </w:rPr>
        <w:t>0</w:t>
      </w:r>
      <w:r>
        <w:rPr>
          <w:vertAlign w:val="baseline"/>
        </w:rPr>
        <w:t>C</w:t>
      </w:r>
      <w:r>
        <w:rPr>
          <w:spacing w:val="24"/>
          <w:vertAlign w:val="baseline"/>
        </w:rPr>
        <w:t> </w:t>
      </w:r>
      <w:r>
        <w:rPr>
          <w:vertAlign w:val="baseline"/>
        </w:rPr>
        <w:t>in</w:t>
      </w:r>
      <w:r>
        <w:rPr>
          <w:spacing w:val="23"/>
          <w:vertAlign w:val="baseline"/>
        </w:rPr>
        <w:t> </w:t>
      </w:r>
      <w:r>
        <w:rPr>
          <w:vertAlign w:val="baseline"/>
        </w:rPr>
        <w:t>the</w:t>
      </w:r>
      <w:r>
        <w:rPr>
          <w:spacing w:val="25"/>
          <w:vertAlign w:val="baseline"/>
        </w:rPr>
        <w:t> </w:t>
      </w:r>
      <w:r>
        <w:rPr>
          <w:vertAlign w:val="baseline"/>
        </w:rPr>
        <w:t>year</w:t>
      </w:r>
      <w:r>
        <w:rPr>
          <w:spacing w:val="22"/>
          <w:vertAlign w:val="baseline"/>
        </w:rPr>
        <w:t> </w:t>
      </w:r>
      <w:r>
        <w:rPr>
          <w:vertAlign w:val="baseline"/>
        </w:rPr>
        <w:t>2006.</w:t>
      </w:r>
      <w:r>
        <w:rPr>
          <w:spacing w:val="23"/>
          <w:vertAlign w:val="baseline"/>
        </w:rPr>
        <w:t> </w:t>
      </w:r>
      <w:r>
        <w:rPr>
          <w:vertAlign w:val="baseline"/>
        </w:rPr>
        <w:t>The</w:t>
      </w:r>
      <w:r>
        <w:rPr>
          <w:spacing w:val="21"/>
          <w:vertAlign w:val="baseline"/>
        </w:rPr>
        <w:t> </w:t>
      </w:r>
      <w:r>
        <w:rPr>
          <w:vertAlign w:val="baseline"/>
        </w:rPr>
        <w:t>standard</w:t>
      </w:r>
      <w:r>
        <w:rPr>
          <w:spacing w:val="25"/>
          <w:vertAlign w:val="baseline"/>
        </w:rPr>
        <w:t> </w:t>
      </w:r>
      <w:r>
        <w:rPr>
          <w:vertAlign w:val="baseline"/>
        </w:rPr>
        <w:t>deviation</w:t>
      </w:r>
      <w:r>
        <w:rPr>
          <w:spacing w:val="23"/>
          <w:vertAlign w:val="baseline"/>
        </w:rPr>
        <w:t> </w:t>
      </w:r>
      <w:r>
        <w:rPr>
          <w:vertAlign w:val="baseline"/>
        </w:rPr>
        <w:t>and</w:t>
      </w:r>
      <w:r>
        <w:rPr>
          <w:spacing w:val="22"/>
          <w:vertAlign w:val="baseline"/>
        </w:rPr>
        <w:t> </w:t>
      </w:r>
      <w:r>
        <w:rPr>
          <w:vertAlign w:val="baseline"/>
        </w:rPr>
        <w:t>variance</w:t>
      </w:r>
      <w:r>
        <w:rPr>
          <w:spacing w:val="22"/>
          <w:vertAlign w:val="baseline"/>
        </w:rPr>
        <w:t> </w:t>
      </w:r>
      <w:r>
        <w:rPr>
          <w:vertAlign w:val="baseline"/>
        </w:rPr>
        <w:t>of</w:t>
      </w:r>
      <w:r>
        <w:rPr>
          <w:spacing w:val="22"/>
          <w:vertAlign w:val="baseline"/>
        </w:rPr>
        <w:t> </w:t>
      </w:r>
      <w:r>
        <w:rPr>
          <w:vertAlign w:val="baseline"/>
        </w:rPr>
        <w:t>the</w:t>
      </w:r>
      <w:r>
        <w:rPr>
          <w:spacing w:val="23"/>
          <w:vertAlign w:val="baseline"/>
        </w:rPr>
        <w:t> </w:t>
      </w:r>
      <w:r>
        <w:rPr>
          <w:vertAlign w:val="baseline"/>
        </w:rPr>
        <w:t>data</w:t>
      </w:r>
      <w:r>
        <w:rPr>
          <w:spacing w:val="22"/>
          <w:vertAlign w:val="baseline"/>
        </w:rPr>
        <w:t> </w:t>
      </w:r>
      <w:r>
        <w:rPr>
          <w:spacing w:val="-5"/>
          <w:vertAlign w:val="baseline"/>
        </w:rPr>
        <w:t>are</w:t>
      </w:r>
    </w:p>
    <w:p>
      <w:pPr>
        <w:pStyle w:val="BodyText"/>
        <w:ind w:left="305"/>
        <w:jc w:val="both"/>
      </w:pPr>
      <w:r>
        <w:rPr/>
        <mc:AlternateContent>
          <mc:Choice Requires="wps">
            <w:drawing>
              <wp:anchor distT="0" distB="0" distL="0" distR="0" allowOverlap="1" layoutInCell="1" locked="0" behindDoc="0" simplePos="0" relativeHeight="15740928">
                <wp:simplePos x="0" y="0"/>
                <wp:positionH relativeFrom="page">
                  <wp:posOffset>1295717</wp:posOffset>
                </wp:positionH>
                <wp:positionV relativeFrom="paragraph">
                  <wp:posOffset>381122</wp:posOffset>
                </wp:positionV>
                <wp:extent cx="5320030" cy="271462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5320030" cy="2714625"/>
                          <a:chExt cx="5320030" cy="2714625"/>
                        </a:xfrm>
                      </wpg:grpSpPr>
                      <pic:pic>
                        <pic:nvPicPr>
                          <pic:cNvPr id="59" name="Image 59"/>
                          <pic:cNvPicPr/>
                        </pic:nvPicPr>
                        <pic:blipFill>
                          <a:blip r:embed="rId30" cstate="print"/>
                          <a:stretch>
                            <a:fillRect/>
                          </a:stretch>
                        </pic:blipFill>
                        <pic:spPr>
                          <a:xfrm>
                            <a:off x="707580" y="144462"/>
                            <a:ext cx="4467987" cy="1695196"/>
                          </a:xfrm>
                          <a:prstGeom prst="rect">
                            <a:avLst/>
                          </a:prstGeom>
                        </pic:spPr>
                      </pic:pic>
                      <wps:wsp>
                        <wps:cNvPr id="60" name="Graphic 60"/>
                        <wps:cNvSpPr/>
                        <wps:spPr>
                          <a:xfrm>
                            <a:off x="706818" y="483171"/>
                            <a:ext cx="4468495" cy="1018540"/>
                          </a:xfrm>
                          <a:custGeom>
                            <a:avLst/>
                            <a:gdLst/>
                            <a:ahLst/>
                            <a:cxnLst/>
                            <a:rect l="l" t="t" r="r" b="b"/>
                            <a:pathLst>
                              <a:path w="4468495" h="1018540">
                                <a:moveTo>
                                  <a:pt x="0" y="1018032"/>
                                </a:moveTo>
                                <a:lnTo>
                                  <a:pt x="1997964" y="1018032"/>
                                </a:lnTo>
                              </a:path>
                              <a:path w="4468495" h="1018540">
                                <a:moveTo>
                                  <a:pt x="2098548" y="1018032"/>
                                </a:moveTo>
                                <a:lnTo>
                                  <a:pt x="2369819" y="1018032"/>
                                </a:lnTo>
                              </a:path>
                              <a:path w="4468495" h="1018540">
                                <a:moveTo>
                                  <a:pt x="2470404" y="1018032"/>
                                </a:moveTo>
                                <a:lnTo>
                                  <a:pt x="2741676" y="1018032"/>
                                </a:lnTo>
                              </a:path>
                              <a:path w="4468495" h="1018540">
                                <a:moveTo>
                                  <a:pt x="2843784" y="1018032"/>
                                </a:moveTo>
                                <a:lnTo>
                                  <a:pt x="3115055" y="1018032"/>
                                </a:lnTo>
                              </a:path>
                              <a:path w="4468495" h="1018540">
                                <a:moveTo>
                                  <a:pt x="3215640" y="1018032"/>
                                </a:moveTo>
                                <a:lnTo>
                                  <a:pt x="4468368" y="1018032"/>
                                </a:lnTo>
                              </a:path>
                              <a:path w="4468495" h="1018540">
                                <a:moveTo>
                                  <a:pt x="0" y="678180"/>
                                </a:moveTo>
                                <a:lnTo>
                                  <a:pt x="2369819" y="678180"/>
                                </a:lnTo>
                              </a:path>
                              <a:path w="4468495" h="1018540">
                                <a:moveTo>
                                  <a:pt x="2470404" y="678180"/>
                                </a:moveTo>
                                <a:lnTo>
                                  <a:pt x="2741676" y="678180"/>
                                </a:lnTo>
                              </a:path>
                              <a:path w="4468495" h="1018540">
                                <a:moveTo>
                                  <a:pt x="2843784" y="678180"/>
                                </a:moveTo>
                                <a:lnTo>
                                  <a:pt x="3115055" y="678180"/>
                                </a:lnTo>
                              </a:path>
                              <a:path w="4468495" h="1018540">
                                <a:moveTo>
                                  <a:pt x="3215640" y="678180"/>
                                </a:moveTo>
                                <a:lnTo>
                                  <a:pt x="4468368" y="678180"/>
                                </a:lnTo>
                              </a:path>
                              <a:path w="4468495" h="1018540">
                                <a:moveTo>
                                  <a:pt x="0" y="339851"/>
                                </a:moveTo>
                                <a:lnTo>
                                  <a:pt x="2369819" y="339851"/>
                                </a:lnTo>
                              </a:path>
                              <a:path w="4468495" h="1018540">
                                <a:moveTo>
                                  <a:pt x="2470404" y="339851"/>
                                </a:moveTo>
                                <a:lnTo>
                                  <a:pt x="2741676" y="339851"/>
                                </a:lnTo>
                              </a:path>
                              <a:path w="4468495" h="1018540">
                                <a:moveTo>
                                  <a:pt x="2843784" y="339851"/>
                                </a:moveTo>
                                <a:lnTo>
                                  <a:pt x="4468368" y="339851"/>
                                </a:lnTo>
                              </a:path>
                              <a:path w="4468495" h="1018540">
                                <a:moveTo>
                                  <a:pt x="0" y="0"/>
                                </a:moveTo>
                                <a:lnTo>
                                  <a:pt x="2741676" y="0"/>
                                </a:lnTo>
                              </a:path>
                              <a:path w="4468495" h="1018540">
                                <a:moveTo>
                                  <a:pt x="2843784" y="0"/>
                                </a:moveTo>
                                <a:lnTo>
                                  <a:pt x="4468368" y="0"/>
                                </a:lnTo>
                              </a:path>
                            </a:pathLst>
                          </a:custGeom>
                          <a:ln w="9144">
                            <a:solidFill>
                              <a:srgbClr val="D9D9D9"/>
                            </a:solidFill>
                            <a:prstDash val="solid"/>
                          </a:ln>
                        </wps:spPr>
                        <wps:bodyPr wrap="square" lIns="0" tIns="0" rIns="0" bIns="0" rtlCol="0">
                          <a:prstTxWarp prst="textNoShape">
                            <a:avLst/>
                          </a:prstTxWarp>
                          <a:noAutofit/>
                        </wps:bodyPr>
                      </wps:wsp>
                      <wps:wsp>
                        <wps:cNvPr id="61" name="Graphic 61"/>
                        <wps:cNvSpPr/>
                        <wps:spPr>
                          <a:xfrm>
                            <a:off x="706818" y="144843"/>
                            <a:ext cx="4468495" cy="1694814"/>
                          </a:xfrm>
                          <a:custGeom>
                            <a:avLst/>
                            <a:gdLst/>
                            <a:ahLst/>
                            <a:cxnLst/>
                            <a:rect l="l" t="t" r="r" b="b"/>
                            <a:pathLst>
                              <a:path w="4468495" h="1694814">
                                <a:moveTo>
                                  <a:pt x="0" y="0"/>
                                </a:moveTo>
                                <a:lnTo>
                                  <a:pt x="4468368" y="0"/>
                                </a:lnTo>
                              </a:path>
                              <a:path w="4468495" h="1694814">
                                <a:moveTo>
                                  <a:pt x="0" y="0"/>
                                </a:moveTo>
                                <a:lnTo>
                                  <a:pt x="0" y="1694688"/>
                                </a:lnTo>
                              </a:path>
                              <a:path w="4468495" h="1694814">
                                <a:moveTo>
                                  <a:pt x="373380" y="0"/>
                                </a:moveTo>
                                <a:lnTo>
                                  <a:pt x="373380" y="1694688"/>
                                </a:lnTo>
                              </a:path>
                              <a:path w="4468495" h="1694814">
                                <a:moveTo>
                                  <a:pt x="745236" y="0"/>
                                </a:moveTo>
                                <a:lnTo>
                                  <a:pt x="745236" y="1694688"/>
                                </a:lnTo>
                              </a:path>
                              <a:path w="4468495" h="1694814">
                                <a:moveTo>
                                  <a:pt x="1117091" y="0"/>
                                </a:moveTo>
                                <a:lnTo>
                                  <a:pt x="1117091" y="1694688"/>
                                </a:lnTo>
                              </a:path>
                              <a:path w="4468495" h="1694814">
                                <a:moveTo>
                                  <a:pt x="1488948" y="0"/>
                                </a:moveTo>
                                <a:lnTo>
                                  <a:pt x="1488948" y="1694688"/>
                                </a:lnTo>
                              </a:path>
                              <a:path w="4468495" h="1694814">
                                <a:moveTo>
                                  <a:pt x="1862327" y="0"/>
                                </a:moveTo>
                                <a:lnTo>
                                  <a:pt x="1862327" y="1694688"/>
                                </a:lnTo>
                              </a:path>
                              <a:path w="4468495" h="1694814">
                                <a:moveTo>
                                  <a:pt x="2234184" y="0"/>
                                </a:moveTo>
                                <a:lnTo>
                                  <a:pt x="2234184" y="1694688"/>
                                </a:lnTo>
                              </a:path>
                              <a:path w="4468495" h="1694814">
                                <a:moveTo>
                                  <a:pt x="2606040" y="0"/>
                                </a:moveTo>
                                <a:lnTo>
                                  <a:pt x="2606040" y="1694688"/>
                                </a:lnTo>
                              </a:path>
                              <a:path w="4468495" h="1694814">
                                <a:moveTo>
                                  <a:pt x="2979419" y="0"/>
                                </a:moveTo>
                                <a:lnTo>
                                  <a:pt x="2979419" y="1694688"/>
                                </a:lnTo>
                              </a:path>
                              <a:path w="4468495" h="1694814">
                                <a:moveTo>
                                  <a:pt x="3351276" y="0"/>
                                </a:moveTo>
                                <a:lnTo>
                                  <a:pt x="3351276" y="1694688"/>
                                </a:lnTo>
                              </a:path>
                              <a:path w="4468495" h="1694814">
                                <a:moveTo>
                                  <a:pt x="3723131" y="0"/>
                                </a:moveTo>
                                <a:lnTo>
                                  <a:pt x="3723131" y="1694688"/>
                                </a:lnTo>
                              </a:path>
                              <a:path w="4468495" h="1694814">
                                <a:moveTo>
                                  <a:pt x="4096512" y="0"/>
                                </a:moveTo>
                                <a:lnTo>
                                  <a:pt x="4096512" y="1694688"/>
                                </a:lnTo>
                              </a:path>
                              <a:path w="4468495" h="1694814">
                                <a:moveTo>
                                  <a:pt x="4468368" y="0"/>
                                </a:moveTo>
                                <a:lnTo>
                                  <a:pt x="4468368" y="1694688"/>
                                </a:lnTo>
                              </a:path>
                            </a:pathLst>
                          </a:custGeom>
                          <a:ln w="9144">
                            <a:solidFill>
                              <a:srgbClr val="D9D9D9"/>
                            </a:solidFill>
                            <a:prstDash val="solid"/>
                          </a:ln>
                        </wps:spPr>
                        <wps:bodyPr wrap="square" lIns="0" tIns="0" rIns="0" bIns="0" rtlCol="0">
                          <a:prstTxWarp prst="textNoShape">
                            <a:avLst/>
                          </a:prstTxWarp>
                          <a:noAutofit/>
                        </wps:bodyPr>
                      </wps:wsp>
                      <wps:wsp>
                        <wps:cNvPr id="62" name="Graphic 62"/>
                        <wps:cNvSpPr/>
                        <wps:spPr>
                          <a:xfrm>
                            <a:off x="1587690" y="457263"/>
                            <a:ext cx="2707005" cy="1382395"/>
                          </a:xfrm>
                          <a:custGeom>
                            <a:avLst/>
                            <a:gdLst/>
                            <a:ahLst/>
                            <a:cxnLst/>
                            <a:rect l="l" t="t" r="r" b="b"/>
                            <a:pathLst>
                              <a:path w="2707005" h="1382395">
                                <a:moveTo>
                                  <a:pt x="100584" y="1380744"/>
                                </a:moveTo>
                                <a:lnTo>
                                  <a:pt x="0" y="1380744"/>
                                </a:lnTo>
                                <a:lnTo>
                                  <a:pt x="0" y="1382268"/>
                                </a:lnTo>
                                <a:lnTo>
                                  <a:pt x="100584" y="1382268"/>
                                </a:lnTo>
                                <a:lnTo>
                                  <a:pt x="100584" y="1380744"/>
                                </a:lnTo>
                                <a:close/>
                              </a:path>
                              <a:path w="2707005" h="1382395">
                                <a:moveTo>
                                  <a:pt x="473964" y="1350264"/>
                                </a:moveTo>
                                <a:lnTo>
                                  <a:pt x="371856" y="1350264"/>
                                </a:lnTo>
                                <a:lnTo>
                                  <a:pt x="371856" y="1382268"/>
                                </a:lnTo>
                                <a:lnTo>
                                  <a:pt x="473964" y="1382268"/>
                                </a:lnTo>
                                <a:lnTo>
                                  <a:pt x="473964" y="1350264"/>
                                </a:lnTo>
                                <a:close/>
                              </a:path>
                              <a:path w="2707005" h="1382395">
                                <a:moveTo>
                                  <a:pt x="845820" y="1152144"/>
                                </a:moveTo>
                                <a:lnTo>
                                  <a:pt x="743712" y="1152144"/>
                                </a:lnTo>
                                <a:lnTo>
                                  <a:pt x="743712" y="1382268"/>
                                </a:lnTo>
                                <a:lnTo>
                                  <a:pt x="845820" y="1382268"/>
                                </a:lnTo>
                                <a:lnTo>
                                  <a:pt x="845820" y="1152144"/>
                                </a:lnTo>
                                <a:close/>
                              </a:path>
                              <a:path w="2707005" h="1382395">
                                <a:moveTo>
                                  <a:pt x="1217676" y="819912"/>
                                </a:moveTo>
                                <a:lnTo>
                                  <a:pt x="1117092" y="819912"/>
                                </a:lnTo>
                                <a:lnTo>
                                  <a:pt x="1117092" y="1382268"/>
                                </a:lnTo>
                                <a:lnTo>
                                  <a:pt x="1217676" y="1382268"/>
                                </a:lnTo>
                                <a:lnTo>
                                  <a:pt x="1217676" y="819912"/>
                                </a:lnTo>
                                <a:close/>
                              </a:path>
                              <a:path w="2707005" h="1382395">
                                <a:moveTo>
                                  <a:pt x="1589532" y="352044"/>
                                </a:moveTo>
                                <a:lnTo>
                                  <a:pt x="1488948" y="352044"/>
                                </a:lnTo>
                                <a:lnTo>
                                  <a:pt x="1488948" y="1382268"/>
                                </a:lnTo>
                                <a:lnTo>
                                  <a:pt x="1589532" y="1382268"/>
                                </a:lnTo>
                                <a:lnTo>
                                  <a:pt x="1589532" y="352044"/>
                                </a:lnTo>
                                <a:close/>
                              </a:path>
                              <a:path w="2707005" h="1382395">
                                <a:moveTo>
                                  <a:pt x="1962912" y="0"/>
                                </a:moveTo>
                                <a:lnTo>
                                  <a:pt x="1860804" y="0"/>
                                </a:lnTo>
                                <a:lnTo>
                                  <a:pt x="1860804" y="1382268"/>
                                </a:lnTo>
                                <a:lnTo>
                                  <a:pt x="1962912" y="1382268"/>
                                </a:lnTo>
                                <a:lnTo>
                                  <a:pt x="1962912" y="0"/>
                                </a:lnTo>
                                <a:close/>
                              </a:path>
                              <a:path w="2707005" h="1382395">
                                <a:moveTo>
                                  <a:pt x="2334768" y="693420"/>
                                </a:moveTo>
                                <a:lnTo>
                                  <a:pt x="2234184" y="693420"/>
                                </a:lnTo>
                                <a:lnTo>
                                  <a:pt x="2234184" y="1382268"/>
                                </a:lnTo>
                                <a:lnTo>
                                  <a:pt x="2334768" y="1382268"/>
                                </a:lnTo>
                                <a:lnTo>
                                  <a:pt x="2334768" y="693420"/>
                                </a:lnTo>
                                <a:close/>
                              </a:path>
                              <a:path w="2707005" h="1382395">
                                <a:moveTo>
                                  <a:pt x="2706624" y="1234440"/>
                                </a:moveTo>
                                <a:lnTo>
                                  <a:pt x="2606040" y="1234440"/>
                                </a:lnTo>
                                <a:lnTo>
                                  <a:pt x="2606040" y="1382268"/>
                                </a:lnTo>
                                <a:lnTo>
                                  <a:pt x="2706624" y="1382268"/>
                                </a:lnTo>
                                <a:lnTo>
                                  <a:pt x="2706624" y="1234440"/>
                                </a:lnTo>
                                <a:close/>
                              </a:path>
                            </a:pathLst>
                          </a:custGeom>
                          <a:solidFill>
                            <a:srgbClr val="4471C4"/>
                          </a:solidFill>
                        </wps:spPr>
                        <wps:bodyPr wrap="square" lIns="0" tIns="0" rIns="0" bIns="0" rtlCol="0">
                          <a:prstTxWarp prst="textNoShape">
                            <a:avLst/>
                          </a:prstTxWarp>
                          <a:noAutofit/>
                        </wps:bodyPr>
                      </wps:wsp>
                      <wps:wsp>
                        <wps:cNvPr id="63" name="Graphic 63"/>
                        <wps:cNvSpPr/>
                        <wps:spPr>
                          <a:xfrm>
                            <a:off x="706818" y="1839531"/>
                            <a:ext cx="4468495" cy="1270"/>
                          </a:xfrm>
                          <a:custGeom>
                            <a:avLst/>
                            <a:gdLst/>
                            <a:ahLst/>
                            <a:cxnLst/>
                            <a:rect l="l" t="t" r="r" b="b"/>
                            <a:pathLst>
                              <a:path w="4468495" h="0">
                                <a:moveTo>
                                  <a:pt x="0" y="0"/>
                                </a:moveTo>
                                <a:lnTo>
                                  <a:pt x="4468368" y="0"/>
                                </a:lnTo>
                              </a:path>
                            </a:pathLst>
                          </a:custGeom>
                          <a:ln w="9144">
                            <a:solidFill>
                              <a:srgbClr val="D9D9D9"/>
                            </a:solidFill>
                            <a:prstDash val="solid"/>
                          </a:ln>
                        </wps:spPr>
                        <wps:bodyPr wrap="square" lIns="0" tIns="0" rIns="0" bIns="0" rtlCol="0">
                          <a:prstTxWarp prst="textNoShape">
                            <a:avLst/>
                          </a:prstTxWarp>
                          <a:noAutofit/>
                        </wps:bodyPr>
                      </wps:wsp>
                      <pic:pic>
                        <pic:nvPicPr>
                          <pic:cNvPr id="64" name="Image 64"/>
                          <pic:cNvPicPr/>
                        </pic:nvPicPr>
                        <pic:blipFill>
                          <a:blip r:embed="rId31" cstate="print"/>
                          <a:stretch>
                            <a:fillRect/>
                          </a:stretch>
                        </pic:blipFill>
                        <pic:spPr>
                          <a:xfrm>
                            <a:off x="611568" y="1971992"/>
                            <a:ext cx="285622" cy="285750"/>
                          </a:xfrm>
                          <a:prstGeom prst="rect">
                            <a:avLst/>
                          </a:prstGeom>
                        </pic:spPr>
                      </pic:pic>
                      <pic:pic>
                        <pic:nvPicPr>
                          <pic:cNvPr id="65" name="Image 65"/>
                          <pic:cNvPicPr/>
                        </pic:nvPicPr>
                        <pic:blipFill>
                          <a:blip r:embed="rId32" cstate="print"/>
                          <a:stretch>
                            <a:fillRect/>
                          </a:stretch>
                        </pic:blipFill>
                        <pic:spPr>
                          <a:xfrm>
                            <a:off x="1410144" y="1964245"/>
                            <a:ext cx="249174" cy="229870"/>
                          </a:xfrm>
                          <a:prstGeom prst="rect">
                            <a:avLst/>
                          </a:prstGeom>
                        </pic:spPr>
                      </pic:pic>
                      <pic:pic>
                        <pic:nvPicPr>
                          <pic:cNvPr id="66" name="Image 66"/>
                          <pic:cNvPicPr/>
                        </pic:nvPicPr>
                        <pic:blipFill>
                          <a:blip r:embed="rId33" cstate="print"/>
                          <a:stretch>
                            <a:fillRect/>
                          </a:stretch>
                        </pic:blipFill>
                        <pic:spPr>
                          <a:xfrm>
                            <a:off x="956246" y="1954085"/>
                            <a:ext cx="331469" cy="321310"/>
                          </a:xfrm>
                          <a:prstGeom prst="rect">
                            <a:avLst/>
                          </a:prstGeom>
                        </pic:spPr>
                      </pic:pic>
                      <pic:pic>
                        <pic:nvPicPr>
                          <pic:cNvPr id="67" name="Image 67"/>
                          <pic:cNvPicPr/>
                        </pic:nvPicPr>
                        <pic:blipFill>
                          <a:blip r:embed="rId34" cstate="print"/>
                          <a:stretch>
                            <a:fillRect/>
                          </a:stretch>
                        </pic:blipFill>
                        <pic:spPr>
                          <a:xfrm>
                            <a:off x="1852231" y="1942020"/>
                            <a:ext cx="178942" cy="199389"/>
                          </a:xfrm>
                          <a:prstGeom prst="rect">
                            <a:avLst/>
                          </a:prstGeom>
                        </pic:spPr>
                      </pic:pic>
                      <pic:pic>
                        <pic:nvPicPr>
                          <pic:cNvPr id="68" name="Image 68"/>
                          <pic:cNvPicPr/>
                        </pic:nvPicPr>
                        <pic:blipFill>
                          <a:blip r:embed="rId35" cstate="print"/>
                          <a:stretch>
                            <a:fillRect/>
                          </a:stretch>
                        </pic:blipFill>
                        <pic:spPr>
                          <a:xfrm>
                            <a:off x="2223071" y="1954339"/>
                            <a:ext cx="181356" cy="171450"/>
                          </a:xfrm>
                          <a:prstGeom prst="rect">
                            <a:avLst/>
                          </a:prstGeom>
                        </pic:spPr>
                      </pic:pic>
                      <pic:pic>
                        <pic:nvPicPr>
                          <pic:cNvPr id="69" name="Image 69"/>
                          <pic:cNvPicPr/>
                        </pic:nvPicPr>
                        <pic:blipFill>
                          <a:blip r:embed="rId36" cstate="print"/>
                          <a:stretch>
                            <a:fillRect/>
                          </a:stretch>
                        </pic:blipFill>
                        <pic:spPr>
                          <a:xfrm>
                            <a:off x="2593530" y="1963483"/>
                            <a:ext cx="181101" cy="173989"/>
                          </a:xfrm>
                          <a:prstGeom prst="rect">
                            <a:avLst/>
                          </a:prstGeom>
                        </pic:spPr>
                      </pic:pic>
                      <pic:pic>
                        <pic:nvPicPr>
                          <pic:cNvPr id="70" name="Image 70"/>
                          <pic:cNvPicPr/>
                        </pic:nvPicPr>
                        <pic:blipFill>
                          <a:blip r:embed="rId37" cstate="print"/>
                          <a:stretch>
                            <a:fillRect/>
                          </a:stretch>
                        </pic:blipFill>
                        <pic:spPr>
                          <a:xfrm>
                            <a:off x="2993453" y="1952688"/>
                            <a:ext cx="156209" cy="157225"/>
                          </a:xfrm>
                          <a:prstGeom prst="rect">
                            <a:avLst/>
                          </a:prstGeom>
                        </pic:spPr>
                      </pic:pic>
                      <pic:pic>
                        <pic:nvPicPr>
                          <pic:cNvPr id="71" name="Image 71"/>
                          <pic:cNvPicPr/>
                        </pic:nvPicPr>
                        <pic:blipFill>
                          <a:blip r:embed="rId38" cstate="print"/>
                          <a:stretch>
                            <a:fillRect/>
                          </a:stretch>
                        </pic:blipFill>
                        <pic:spPr>
                          <a:xfrm>
                            <a:off x="3267519" y="1954593"/>
                            <a:ext cx="615314" cy="389889"/>
                          </a:xfrm>
                          <a:prstGeom prst="rect">
                            <a:avLst/>
                          </a:prstGeom>
                        </pic:spPr>
                      </pic:pic>
                      <pic:pic>
                        <pic:nvPicPr>
                          <pic:cNvPr id="72" name="Image 72"/>
                          <pic:cNvPicPr/>
                        </pic:nvPicPr>
                        <pic:blipFill>
                          <a:blip r:embed="rId39" cstate="print"/>
                          <a:stretch>
                            <a:fillRect/>
                          </a:stretch>
                        </pic:blipFill>
                        <pic:spPr>
                          <a:xfrm>
                            <a:off x="3968541" y="1953704"/>
                            <a:ext cx="1031639" cy="374650"/>
                          </a:xfrm>
                          <a:prstGeom prst="rect">
                            <a:avLst/>
                          </a:prstGeom>
                        </pic:spPr>
                      </pic:pic>
                      <wps:wsp>
                        <wps:cNvPr id="73" name="Textbox 73"/>
                        <wps:cNvSpPr txBox="1"/>
                        <wps:spPr>
                          <a:xfrm>
                            <a:off x="4762" y="4762"/>
                            <a:ext cx="5310505" cy="2705100"/>
                          </a:xfrm>
                          <a:prstGeom prst="rect">
                            <a:avLst/>
                          </a:prstGeom>
                          <a:ln w="9525">
                            <a:solidFill>
                              <a:srgbClr val="D9D9D9"/>
                            </a:solidFill>
                            <a:prstDash val="solid"/>
                          </a:ln>
                        </wps:spPr>
                        <wps:txbx>
                          <w:txbxContent>
                            <w:p>
                              <w:pPr>
                                <w:spacing w:before="92"/>
                                <w:ind w:left="0" w:right="7414" w:firstLine="0"/>
                                <w:jc w:val="right"/>
                                <w:rPr>
                                  <w:rFonts w:ascii="Calibri"/>
                                  <w:sz w:val="18"/>
                                </w:rPr>
                              </w:pPr>
                              <w:r>
                                <w:rPr>
                                  <w:rFonts w:ascii="Calibri"/>
                                  <w:color w:val="585858"/>
                                  <w:spacing w:val="-2"/>
                                  <w:sz w:val="18"/>
                                </w:rPr>
                                <w:t>250.0</w:t>
                              </w:r>
                            </w:p>
                            <w:p>
                              <w:pPr>
                                <w:spacing w:line="240" w:lineRule="auto" w:before="95"/>
                                <w:rPr>
                                  <w:rFonts w:ascii="Calibri"/>
                                  <w:sz w:val="18"/>
                                </w:rPr>
                              </w:pPr>
                            </w:p>
                            <w:p>
                              <w:pPr>
                                <w:spacing w:before="0"/>
                                <w:ind w:left="0" w:right="7414" w:firstLine="0"/>
                                <w:jc w:val="right"/>
                                <w:rPr>
                                  <w:rFonts w:ascii="Calibri"/>
                                  <w:sz w:val="18"/>
                                </w:rPr>
                              </w:pPr>
                              <w:r>
                                <w:rPr>
                                  <w:rFonts w:ascii="Calibri"/>
                                  <w:color w:val="585858"/>
                                  <w:spacing w:val="-2"/>
                                  <w:sz w:val="18"/>
                                </w:rPr>
                                <w:t>200.0</w:t>
                              </w:r>
                            </w:p>
                            <w:p>
                              <w:pPr>
                                <w:spacing w:line="240" w:lineRule="auto" w:before="94"/>
                                <w:rPr>
                                  <w:rFonts w:ascii="Calibri"/>
                                  <w:sz w:val="18"/>
                                </w:rPr>
                              </w:pPr>
                            </w:p>
                            <w:p>
                              <w:pPr>
                                <w:spacing w:before="0"/>
                                <w:ind w:left="0" w:right="7414" w:firstLine="0"/>
                                <w:jc w:val="right"/>
                                <w:rPr>
                                  <w:rFonts w:ascii="Calibri"/>
                                  <w:sz w:val="18"/>
                                </w:rPr>
                              </w:pPr>
                              <w:r>
                                <w:rPr>
                                  <w:rFonts w:ascii="Calibri"/>
                                  <w:color w:val="585858"/>
                                  <w:spacing w:val="-2"/>
                                  <w:sz w:val="18"/>
                                </w:rPr>
                                <w:t>150.0</w:t>
                              </w:r>
                            </w:p>
                            <w:p>
                              <w:pPr>
                                <w:spacing w:line="240" w:lineRule="auto" w:before="95"/>
                                <w:rPr>
                                  <w:rFonts w:ascii="Calibri"/>
                                  <w:sz w:val="18"/>
                                </w:rPr>
                              </w:pPr>
                            </w:p>
                            <w:p>
                              <w:pPr>
                                <w:spacing w:before="0"/>
                                <w:ind w:left="0" w:right="7414" w:firstLine="0"/>
                                <w:jc w:val="right"/>
                                <w:rPr>
                                  <w:rFonts w:ascii="Calibri"/>
                                  <w:sz w:val="18"/>
                                </w:rPr>
                              </w:pPr>
                              <w:r>
                                <w:rPr>
                                  <w:rFonts w:ascii="Calibri"/>
                                  <w:color w:val="585858"/>
                                  <w:spacing w:val="-2"/>
                                  <w:sz w:val="18"/>
                                </w:rPr>
                                <w:t>100.0</w:t>
                              </w:r>
                            </w:p>
                            <w:p>
                              <w:pPr>
                                <w:spacing w:line="240" w:lineRule="auto" w:before="94"/>
                                <w:rPr>
                                  <w:rFonts w:ascii="Calibri"/>
                                  <w:sz w:val="18"/>
                                </w:rPr>
                              </w:pPr>
                            </w:p>
                            <w:p>
                              <w:pPr>
                                <w:spacing w:before="0"/>
                                <w:ind w:left="0" w:right="7413" w:firstLine="0"/>
                                <w:jc w:val="right"/>
                                <w:rPr>
                                  <w:rFonts w:ascii="Calibri"/>
                                  <w:sz w:val="18"/>
                                </w:rPr>
                              </w:pPr>
                              <w:r>
                                <w:rPr>
                                  <w:rFonts w:ascii="Calibri"/>
                                  <w:color w:val="585858"/>
                                  <w:spacing w:val="-4"/>
                                  <w:sz w:val="18"/>
                                </w:rPr>
                                <w:t>50.0</w:t>
                              </w:r>
                            </w:p>
                            <w:p>
                              <w:pPr>
                                <w:spacing w:line="240" w:lineRule="auto" w:before="95"/>
                                <w:rPr>
                                  <w:rFonts w:ascii="Calibri"/>
                                  <w:sz w:val="18"/>
                                </w:rPr>
                              </w:pPr>
                            </w:p>
                            <w:p>
                              <w:pPr>
                                <w:spacing w:before="0"/>
                                <w:ind w:left="0" w:right="7413" w:firstLine="0"/>
                                <w:jc w:val="righ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112"/>
                                <w:rPr>
                                  <w:rFonts w:ascii="Calibri"/>
                                  <w:sz w:val="18"/>
                                </w:rPr>
                              </w:pPr>
                            </w:p>
                            <w:p>
                              <w:pPr>
                                <w:spacing w:before="0"/>
                                <w:ind w:left="341" w:right="0" w:firstLine="0"/>
                                <w:jc w:val="center"/>
                                <w:rPr>
                                  <w:rFonts w:ascii="Calibri"/>
                                  <w:b/>
                                  <w:sz w:val="18"/>
                                </w:rPr>
                              </w:pPr>
                              <w:r>
                                <w:rPr>
                                  <w:rFonts w:ascii="Calibri"/>
                                  <w:b/>
                                  <w:color w:val="585858"/>
                                  <w:spacing w:val="-2"/>
                                  <w:sz w:val="18"/>
                                </w:rPr>
                                <w:t>Months</w:t>
                              </w:r>
                            </w:p>
                          </w:txbxContent>
                        </wps:txbx>
                        <wps:bodyPr wrap="square" lIns="0" tIns="0" rIns="0" bIns="0" rtlCol="0">
                          <a:noAutofit/>
                        </wps:bodyPr>
                      </wps:wsp>
                    </wpg:wgp>
                  </a:graphicData>
                </a:graphic>
              </wp:anchor>
            </w:drawing>
          </mc:Choice>
          <mc:Fallback>
            <w:pict>
              <v:group style="position:absolute;margin-left:102.025002pt;margin-top:30.009609pt;width:418.9pt;height:213.75pt;mso-position-horizontal-relative:page;mso-position-vertical-relative:paragraph;z-index:15740928" id="docshapegroup42" coordorigin="2041,600" coordsize="8378,4275">
                <v:shape style="position:absolute;left:3154;top:827;width:7037;height:2670" type="#_x0000_t75" id="docshape43" stroked="false">
                  <v:imagedata r:id="rId30" o:title=""/>
                </v:shape>
                <v:shape style="position:absolute;left:3153;top:1361;width:7037;height:1604" id="docshape44" coordorigin="3154,1361" coordsize="7037,1604" path="m3154,2964l6300,2964m6458,2964l6886,2964m7044,2964l7471,2964m7632,2964l8059,2964m8218,2964l10190,2964m3154,2429l6886,2429m7044,2429l7471,2429m7632,2429l8059,2429m8218,2429l10190,2429m3154,1896l6886,1896m7044,1896l7471,1896m7632,1896l10190,1896m3154,1361l7471,1361m7632,1361l10190,1361e" filled="false" stroked="true" strokeweight=".72pt" strokecolor="#d9d9d9">
                  <v:path arrowok="t"/>
                  <v:stroke dashstyle="solid"/>
                </v:shape>
                <v:shape style="position:absolute;left:3153;top:828;width:7037;height:2669" id="docshape45" coordorigin="3154,828" coordsize="7037,2669" path="m3154,828l10190,828m3154,828l3154,3497m3742,828l3742,3497m4327,828l4327,3497m4913,828l4913,3497m5498,828l5498,3497m6086,828l6086,3497m6672,828l6672,3497m7258,828l7258,3497m7846,828l7846,3497m8431,828l8431,3497m9017,828l9017,3497m9605,828l9605,3497m10190,828l10190,3497e" filled="false" stroked="true" strokeweight=".72pt" strokecolor="#d9d9d9">
                  <v:path arrowok="t"/>
                  <v:stroke dashstyle="solid"/>
                </v:shape>
                <v:shape style="position:absolute;left:4540;top:1320;width:4263;height:2177" id="docshape46" coordorigin="4541,1320" coordsize="4263,2177" path="m4699,3495l4541,3495,4541,3497,4699,3497,4699,3495xm5287,3447l5126,3447,5126,3497,5287,3497,5287,3447xm5873,3135l5712,3135,5712,3497,5873,3497,5873,3135xm6458,2611l6300,2611,6300,3497,6458,3497,6458,2611xm7044,1875l6886,1875,6886,3497,7044,3497,7044,1875xm7632,1320l7471,1320,7471,3497,7632,3497,7632,1320xm8218,2412l8059,2412,8059,3497,8218,3497,8218,2412xm8803,3264l8645,3264,8645,3497,8803,3497,8803,3264xe" filled="true" fillcolor="#4471c4" stroked="false">
                  <v:path arrowok="t"/>
                  <v:fill type="solid"/>
                </v:shape>
                <v:line style="position:absolute" from="3154,3497" to="10190,3497" stroked="true" strokeweight=".72pt" strokecolor="#d9d9d9">
                  <v:stroke dashstyle="solid"/>
                </v:line>
                <v:shape style="position:absolute;left:3003;top:3705;width:450;height:450" type="#_x0000_t75" id="docshape47" stroked="false">
                  <v:imagedata r:id="rId31" o:title=""/>
                </v:shape>
                <v:shape style="position:absolute;left:4261;top:3693;width:393;height:362" type="#_x0000_t75" id="docshape48" stroked="false">
                  <v:imagedata r:id="rId32" o:title=""/>
                </v:shape>
                <v:shape style="position:absolute;left:3546;top:3677;width:522;height:506" type="#_x0000_t75" id="docshape49" stroked="false">
                  <v:imagedata r:id="rId33" o:title=""/>
                </v:shape>
                <v:shape style="position:absolute;left:4957;top:3658;width:282;height:314" type="#_x0000_t75" id="docshape50" stroked="false">
                  <v:imagedata r:id="rId34" o:title=""/>
                </v:shape>
                <v:shape style="position:absolute;left:5541;top:3677;width:286;height:270" type="#_x0000_t75" id="docshape51" stroked="false">
                  <v:imagedata r:id="rId35" o:title=""/>
                </v:shape>
                <v:shape style="position:absolute;left:6124;top:3692;width:286;height:274" type="#_x0000_t75" id="docshape52" stroked="false">
                  <v:imagedata r:id="rId36" o:title=""/>
                </v:shape>
                <v:shape style="position:absolute;left:6754;top:3675;width:246;height:248" type="#_x0000_t75" id="docshape53" stroked="false">
                  <v:imagedata r:id="rId37" o:title=""/>
                </v:shape>
                <v:shape style="position:absolute;left:7186;top:3678;width:969;height:614" type="#_x0000_t75" id="docshape54" stroked="false">
                  <v:imagedata r:id="rId38" o:title=""/>
                </v:shape>
                <v:shape style="position:absolute;left:8290;top:3676;width:1625;height:590" type="#_x0000_t75" id="docshape55" stroked="false">
                  <v:imagedata r:id="rId39" o:title=""/>
                </v:shape>
                <v:shape style="position:absolute;left:2048;top:607;width:8363;height:4260" type="#_x0000_t202" id="docshape56" filled="false" stroked="true" strokeweight=".75pt" strokecolor="#d9d9d9">
                  <v:textbox inset="0,0,0,0">
                    <w:txbxContent>
                      <w:p>
                        <w:pPr>
                          <w:spacing w:before="92"/>
                          <w:ind w:left="0" w:right="7414" w:firstLine="0"/>
                          <w:jc w:val="right"/>
                          <w:rPr>
                            <w:rFonts w:ascii="Calibri"/>
                            <w:sz w:val="18"/>
                          </w:rPr>
                        </w:pPr>
                        <w:r>
                          <w:rPr>
                            <w:rFonts w:ascii="Calibri"/>
                            <w:color w:val="585858"/>
                            <w:spacing w:val="-2"/>
                            <w:sz w:val="18"/>
                          </w:rPr>
                          <w:t>250.0</w:t>
                        </w:r>
                      </w:p>
                      <w:p>
                        <w:pPr>
                          <w:spacing w:line="240" w:lineRule="auto" w:before="95"/>
                          <w:rPr>
                            <w:rFonts w:ascii="Calibri"/>
                            <w:sz w:val="18"/>
                          </w:rPr>
                        </w:pPr>
                      </w:p>
                      <w:p>
                        <w:pPr>
                          <w:spacing w:before="0"/>
                          <w:ind w:left="0" w:right="7414" w:firstLine="0"/>
                          <w:jc w:val="right"/>
                          <w:rPr>
                            <w:rFonts w:ascii="Calibri"/>
                            <w:sz w:val="18"/>
                          </w:rPr>
                        </w:pPr>
                        <w:r>
                          <w:rPr>
                            <w:rFonts w:ascii="Calibri"/>
                            <w:color w:val="585858"/>
                            <w:spacing w:val="-2"/>
                            <w:sz w:val="18"/>
                          </w:rPr>
                          <w:t>200.0</w:t>
                        </w:r>
                      </w:p>
                      <w:p>
                        <w:pPr>
                          <w:spacing w:line="240" w:lineRule="auto" w:before="94"/>
                          <w:rPr>
                            <w:rFonts w:ascii="Calibri"/>
                            <w:sz w:val="18"/>
                          </w:rPr>
                        </w:pPr>
                      </w:p>
                      <w:p>
                        <w:pPr>
                          <w:spacing w:before="0"/>
                          <w:ind w:left="0" w:right="7414" w:firstLine="0"/>
                          <w:jc w:val="right"/>
                          <w:rPr>
                            <w:rFonts w:ascii="Calibri"/>
                            <w:sz w:val="18"/>
                          </w:rPr>
                        </w:pPr>
                        <w:r>
                          <w:rPr>
                            <w:rFonts w:ascii="Calibri"/>
                            <w:color w:val="585858"/>
                            <w:spacing w:val="-2"/>
                            <w:sz w:val="18"/>
                          </w:rPr>
                          <w:t>150.0</w:t>
                        </w:r>
                      </w:p>
                      <w:p>
                        <w:pPr>
                          <w:spacing w:line="240" w:lineRule="auto" w:before="95"/>
                          <w:rPr>
                            <w:rFonts w:ascii="Calibri"/>
                            <w:sz w:val="18"/>
                          </w:rPr>
                        </w:pPr>
                      </w:p>
                      <w:p>
                        <w:pPr>
                          <w:spacing w:before="0"/>
                          <w:ind w:left="0" w:right="7414" w:firstLine="0"/>
                          <w:jc w:val="right"/>
                          <w:rPr>
                            <w:rFonts w:ascii="Calibri"/>
                            <w:sz w:val="18"/>
                          </w:rPr>
                        </w:pPr>
                        <w:r>
                          <w:rPr>
                            <w:rFonts w:ascii="Calibri"/>
                            <w:color w:val="585858"/>
                            <w:spacing w:val="-2"/>
                            <w:sz w:val="18"/>
                          </w:rPr>
                          <w:t>100.0</w:t>
                        </w:r>
                      </w:p>
                      <w:p>
                        <w:pPr>
                          <w:spacing w:line="240" w:lineRule="auto" w:before="94"/>
                          <w:rPr>
                            <w:rFonts w:ascii="Calibri"/>
                            <w:sz w:val="18"/>
                          </w:rPr>
                        </w:pPr>
                      </w:p>
                      <w:p>
                        <w:pPr>
                          <w:spacing w:before="0"/>
                          <w:ind w:left="0" w:right="7413" w:firstLine="0"/>
                          <w:jc w:val="right"/>
                          <w:rPr>
                            <w:rFonts w:ascii="Calibri"/>
                            <w:sz w:val="18"/>
                          </w:rPr>
                        </w:pPr>
                        <w:r>
                          <w:rPr>
                            <w:rFonts w:ascii="Calibri"/>
                            <w:color w:val="585858"/>
                            <w:spacing w:val="-4"/>
                            <w:sz w:val="18"/>
                          </w:rPr>
                          <w:t>50.0</w:t>
                        </w:r>
                      </w:p>
                      <w:p>
                        <w:pPr>
                          <w:spacing w:line="240" w:lineRule="auto" w:before="95"/>
                          <w:rPr>
                            <w:rFonts w:ascii="Calibri"/>
                            <w:sz w:val="18"/>
                          </w:rPr>
                        </w:pPr>
                      </w:p>
                      <w:p>
                        <w:pPr>
                          <w:spacing w:before="0"/>
                          <w:ind w:left="0" w:right="7413" w:firstLine="0"/>
                          <w:jc w:val="righ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112"/>
                          <w:rPr>
                            <w:rFonts w:ascii="Calibri"/>
                            <w:sz w:val="18"/>
                          </w:rPr>
                        </w:pPr>
                      </w:p>
                      <w:p>
                        <w:pPr>
                          <w:spacing w:before="0"/>
                          <w:ind w:left="341" w:right="0" w:firstLine="0"/>
                          <w:jc w:val="center"/>
                          <w:rPr>
                            <w:rFonts w:ascii="Calibri"/>
                            <w:b/>
                            <w:sz w:val="18"/>
                          </w:rPr>
                        </w:pPr>
                        <w:r>
                          <w:rPr>
                            <w:rFonts w:ascii="Calibri"/>
                            <w:b/>
                            <w:color w:val="585858"/>
                            <w:spacing w:val="-2"/>
                            <w:sz w:val="18"/>
                          </w:rPr>
                          <w:t>Months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1446411</wp:posOffset>
                </wp:positionH>
                <wp:positionV relativeFrom="paragraph">
                  <wp:posOffset>1041180</wp:posOffset>
                </wp:positionV>
                <wp:extent cx="165100" cy="6661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65100" cy="666115"/>
                        </a:xfrm>
                        <a:prstGeom prst="rect">
                          <a:avLst/>
                        </a:prstGeom>
                      </wps:spPr>
                      <wps:txbx>
                        <w:txbxContent>
                          <w:p>
                            <w:pPr>
                              <w:spacing w:before="20"/>
                              <w:ind w:left="20" w:right="0" w:firstLine="0"/>
                              <w:jc w:val="left"/>
                              <w:rPr>
                                <w:rFonts w:ascii="Calibri"/>
                                <w:b/>
                                <w:sz w:val="18"/>
                              </w:rPr>
                            </w:pPr>
                            <w:r>
                              <w:rPr>
                                <w:rFonts w:ascii="Calibri"/>
                                <w:b/>
                                <w:color w:val="585858"/>
                                <w:sz w:val="18"/>
                              </w:rPr>
                              <w:t>Rainfall</w:t>
                            </w:r>
                            <w:r>
                              <w:rPr>
                                <w:rFonts w:ascii="Calibri"/>
                                <w:b/>
                                <w:color w:val="585858"/>
                                <w:spacing w:val="-7"/>
                                <w:sz w:val="18"/>
                              </w:rPr>
                              <w:t> </w:t>
                            </w:r>
                            <w:r>
                              <w:rPr>
                                <w:rFonts w:ascii="Calibri"/>
                                <w:b/>
                                <w:color w:val="585858"/>
                                <w:spacing w:val="-4"/>
                                <w:sz w:val="18"/>
                              </w:rPr>
                              <w:t>(mm)</w:t>
                            </w:r>
                          </w:p>
                        </w:txbxContent>
                      </wps:txbx>
                      <wps:bodyPr wrap="square" lIns="0" tIns="0" rIns="0" bIns="0" rtlCol="0" vert="vert270">
                        <a:noAutofit/>
                      </wps:bodyPr>
                    </wps:wsp>
                  </a:graphicData>
                </a:graphic>
              </wp:anchor>
            </w:drawing>
          </mc:Choice>
          <mc:Fallback>
            <w:pict>
              <v:shape style="position:absolute;margin-left:113.890663pt;margin-top:81.982704pt;width:13pt;height:52.45pt;mso-position-horizontal-relative:page;mso-position-vertical-relative:paragraph;z-index:15741952" type="#_x0000_t202" id="docshape57" filled="false" stroked="false">
                <v:textbox inset="0,0,0,0" style="layout-flow:vertical;mso-layout-flow-alt:bottom-to-top">
                  <w:txbxContent>
                    <w:p>
                      <w:pPr>
                        <w:spacing w:before="20"/>
                        <w:ind w:left="20" w:right="0" w:firstLine="0"/>
                        <w:jc w:val="left"/>
                        <w:rPr>
                          <w:rFonts w:ascii="Calibri"/>
                          <w:b/>
                          <w:sz w:val="18"/>
                        </w:rPr>
                      </w:pPr>
                      <w:r>
                        <w:rPr>
                          <w:rFonts w:ascii="Calibri"/>
                          <w:b/>
                          <w:color w:val="585858"/>
                          <w:sz w:val="18"/>
                        </w:rPr>
                        <w:t>Rainfall</w:t>
                      </w:r>
                      <w:r>
                        <w:rPr>
                          <w:rFonts w:ascii="Calibri"/>
                          <w:b/>
                          <w:color w:val="585858"/>
                          <w:spacing w:val="-7"/>
                          <w:sz w:val="18"/>
                        </w:rPr>
                        <w:t> </w:t>
                      </w:r>
                      <w:r>
                        <w:rPr>
                          <w:rFonts w:ascii="Calibri"/>
                          <w:b/>
                          <w:color w:val="585858"/>
                          <w:spacing w:val="-4"/>
                          <w:sz w:val="18"/>
                        </w:rPr>
                        <w:t>(mm)</w:t>
                      </w:r>
                    </w:p>
                  </w:txbxContent>
                </v:textbox>
                <w10:wrap type="none"/>
              </v:shape>
            </w:pict>
          </mc:Fallback>
        </mc:AlternateContent>
      </w:r>
      <w:r>
        <w:rPr/>
        <w:t>0.75</w:t>
      </w:r>
      <w:r>
        <w:rPr>
          <w:spacing w:val="-1"/>
        </w:rPr>
        <w:t> </w:t>
      </w:r>
      <w:r>
        <w:rPr/>
        <w:t>and 0.56 </w:t>
      </w:r>
      <w:r>
        <w:rPr>
          <w:spacing w:val="-2"/>
        </w:rPr>
        <w:t>respectively.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9"/>
      </w:pPr>
    </w:p>
    <w:p>
      <w:pPr>
        <w:pStyle w:val="BodyText"/>
        <w:ind w:left="305"/>
        <w:jc w:val="both"/>
      </w:pPr>
      <w:r>
        <w:rPr/>
        <w:t>Figure</w:t>
      </w:r>
      <w:r>
        <w:rPr>
          <w:spacing w:val="-5"/>
        </w:rPr>
        <w:t> </w:t>
      </w:r>
      <w:r>
        <w:rPr/>
        <w:t>4.3. The</w:t>
      </w:r>
      <w:r>
        <w:rPr>
          <w:spacing w:val="-1"/>
        </w:rPr>
        <w:t> </w:t>
      </w:r>
      <w:r>
        <w:rPr/>
        <w:t>chart of</w:t>
      </w:r>
      <w:r>
        <w:rPr>
          <w:spacing w:val="-1"/>
        </w:rPr>
        <w:t> </w:t>
      </w:r>
      <w:r>
        <w:rPr/>
        <w:t>the</w:t>
      </w:r>
      <w:r>
        <w:rPr>
          <w:spacing w:val="-1"/>
        </w:rPr>
        <w:t> </w:t>
      </w:r>
      <w:r>
        <w:rPr/>
        <w:t>mean monthly rainfall of the</w:t>
      </w:r>
      <w:r>
        <w:rPr>
          <w:spacing w:val="-2"/>
        </w:rPr>
        <w:t> area.</w:t>
      </w:r>
    </w:p>
    <w:p>
      <w:pPr>
        <w:pStyle w:val="BodyText"/>
      </w:pPr>
    </w:p>
    <w:p>
      <w:pPr>
        <w:pStyle w:val="BodyText"/>
        <w:spacing w:line="480" w:lineRule="auto" w:before="1"/>
        <w:ind w:left="305" w:right="594"/>
        <w:jc w:val="both"/>
      </w:pPr>
      <w:r>
        <w:rPr/>
        <w:t>The average monthly rainfall value of 50.1mm, with a maximum value of 203.9mm in August, the months of January, February, November, and December have no rainfall. The standard deviation and variance of the data in this station are 69.7 and 4857.2 </w:t>
      </w:r>
      <w:r>
        <w:rPr>
          <w:spacing w:val="-2"/>
        </w:rPr>
        <w:t>respectively.</w:t>
      </w:r>
    </w:p>
    <w:p>
      <w:pPr>
        <w:spacing w:after="0" w:line="480" w:lineRule="auto"/>
        <w:jc w:val="both"/>
        <w:sectPr>
          <w:pgSz w:w="11900" w:h="16850"/>
          <w:pgMar w:header="0" w:footer="1051" w:top="1400" w:bottom="1260" w:left="1680" w:right="820"/>
        </w:sectPr>
      </w:pPr>
    </w:p>
    <w:p>
      <w:pPr>
        <w:pStyle w:val="BodyText"/>
      </w:pPr>
      <w:r>
        <w:rPr/>
        <mc:AlternateContent>
          <mc:Choice Requires="wps">
            <w:drawing>
              <wp:anchor distT="0" distB="0" distL="0" distR="0" allowOverlap="1" layoutInCell="1" locked="0" behindDoc="0" simplePos="0" relativeHeight="15744000">
                <wp:simplePos x="0" y="0"/>
                <wp:positionH relativeFrom="page">
                  <wp:posOffset>1406152</wp:posOffset>
                </wp:positionH>
                <wp:positionV relativeFrom="page">
                  <wp:posOffset>1767942</wp:posOffset>
                </wp:positionV>
                <wp:extent cx="165100" cy="66611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5100" cy="666115"/>
                        </a:xfrm>
                        <a:prstGeom prst="rect">
                          <a:avLst/>
                        </a:prstGeom>
                      </wps:spPr>
                      <wps:txbx>
                        <w:txbxContent>
                          <w:p>
                            <w:pPr>
                              <w:spacing w:before="20"/>
                              <w:ind w:left="20" w:right="0" w:firstLine="0"/>
                              <w:jc w:val="left"/>
                              <w:rPr>
                                <w:rFonts w:ascii="Calibri"/>
                                <w:b/>
                                <w:sz w:val="18"/>
                              </w:rPr>
                            </w:pPr>
                            <w:r>
                              <w:rPr>
                                <w:rFonts w:ascii="Calibri"/>
                                <w:b/>
                                <w:color w:val="585858"/>
                                <w:sz w:val="18"/>
                              </w:rPr>
                              <w:t>Rainfall</w:t>
                            </w:r>
                            <w:r>
                              <w:rPr>
                                <w:rFonts w:ascii="Calibri"/>
                                <w:b/>
                                <w:color w:val="585858"/>
                                <w:spacing w:val="-7"/>
                                <w:sz w:val="18"/>
                              </w:rPr>
                              <w:t> </w:t>
                            </w:r>
                            <w:r>
                              <w:rPr>
                                <w:rFonts w:ascii="Calibri"/>
                                <w:b/>
                                <w:color w:val="585858"/>
                                <w:spacing w:val="-4"/>
                                <w:sz w:val="18"/>
                              </w:rPr>
                              <w:t>(mm)</w:t>
                            </w:r>
                          </w:p>
                        </w:txbxContent>
                      </wps:txbx>
                      <wps:bodyPr wrap="square" lIns="0" tIns="0" rIns="0" bIns="0" rtlCol="0" vert="vert270">
                        <a:noAutofit/>
                      </wps:bodyPr>
                    </wps:wsp>
                  </a:graphicData>
                </a:graphic>
              </wp:anchor>
            </w:drawing>
          </mc:Choice>
          <mc:Fallback>
            <w:pict>
              <v:shape style="position:absolute;margin-left:110.720665pt;margin-top:139.208069pt;width:13pt;height:52.45pt;mso-position-horizontal-relative:page;mso-position-vertical-relative:page;z-index:15744000" type="#_x0000_t202" id="docshape58" filled="false" stroked="false">
                <v:textbox inset="0,0,0,0" style="layout-flow:vertical;mso-layout-flow-alt:bottom-to-top">
                  <w:txbxContent>
                    <w:p>
                      <w:pPr>
                        <w:spacing w:before="20"/>
                        <w:ind w:left="20" w:right="0" w:firstLine="0"/>
                        <w:jc w:val="left"/>
                        <w:rPr>
                          <w:rFonts w:ascii="Calibri"/>
                          <w:b/>
                          <w:sz w:val="18"/>
                        </w:rPr>
                      </w:pPr>
                      <w:r>
                        <w:rPr>
                          <w:rFonts w:ascii="Calibri"/>
                          <w:b/>
                          <w:color w:val="585858"/>
                          <w:sz w:val="18"/>
                        </w:rPr>
                        <w:t>Rainfall</w:t>
                      </w:r>
                      <w:r>
                        <w:rPr>
                          <w:rFonts w:ascii="Calibri"/>
                          <w:b/>
                          <w:color w:val="585858"/>
                          <w:spacing w:val="-7"/>
                          <w:sz w:val="18"/>
                        </w:rPr>
                        <w:t> </w:t>
                      </w:r>
                      <w:r>
                        <w:rPr>
                          <w:rFonts w:ascii="Calibri"/>
                          <w:b/>
                          <w:color w:val="585858"/>
                          <w:spacing w:val="-4"/>
                          <w:sz w:val="18"/>
                        </w:rPr>
                        <w:t>(mm)</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BodyText"/>
        <w:ind w:left="305"/>
        <w:jc w:val="both"/>
      </w:pPr>
      <w:r>
        <w:rPr/>
        <mc:AlternateContent>
          <mc:Choice Requires="wps">
            <w:drawing>
              <wp:anchor distT="0" distB="0" distL="0" distR="0" allowOverlap="1" layoutInCell="1" locked="0" behindDoc="0" simplePos="0" relativeHeight="15742464">
                <wp:simplePos x="0" y="0"/>
                <wp:positionH relativeFrom="page">
                  <wp:posOffset>1255712</wp:posOffset>
                </wp:positionH>
                <wp:positionV relativeFrom="paragraph">
                  <wp:posOffset>-2884757</wp:posOffset>
                </wp:positionV>
                <wp:extent cx="5409565" cy="254317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409565" cy="2543175"/>
                          <a:chExt cx="5409565" cy="2543175"/>
                        </a:xfrm>
                      </wpg:grpSpPr>
                      <pic:pic>
                        <pic:nvPicPr>
                          <pic:cNvPr id="77" name="Image 77"/>
                          <pic:cNvPicPr/>
                        </pic:nvPicPr>
                        <pic:blipFill>
                          <a:blip r:embed="rId40" cstate="print"/>
                          <a:stretch>
                            <a:fillRect/>
                          </a:stretch>
                        </pic:blipFill>
                        <pic:spPr>
                          <a:xfrm>
                            <a:off x="765492" y="144462"/>
                            <a:ext cx="4499610" cy="1753362"/>
                          </a:xfrm>
                          <a:prstGeom prst="rect">
                            <a:avLst/>
                          </a:prstGeom>
                        </pic:spPr>
                      </pic:pic>
                      <wps:wsp>
                        <wps:cNvPr id="78" name="Graphic 78"/>
                        <wps:cNvSpPr/>
                        <wps:spPr>
                          <a:xfrm>
                            <a:off x="765111" y="144589"/>
                            <a:ext cx="4500880" cy="1752600"/>
                          </a:xfrm>
                          <a:custGeom>
                            <a:avLst/>
                            <a:gdLst/>
                            <a:ahLst/>
                            <a:cxnLst/>
                            <a:rect l="l" t="t" r="r" b="b"/>
                            <a:pathLst>
                              <a:path w="4500880" h="1752600">
                                <a:moveTo>
                                  <a:pt x="0" y="1459991"/>
                                </a:moveTo>
                                <a:lnTo>
                                  <a:pt x="4500372" y="1459991"/>
                                </a:lnTo>
                              </a:path>
                              <a:path w="4500880" h="1752600">
                                <a:moveTo>
                                  <a:pt x="0" y="1168907"/>
                                </a:moveTo>
                                <a:lnTo>
                                  <a:pt x="4500372" y="1168907"/>
                                </a:lnTo>
                              </a:path>
                              <a:path w="4500880" h="1752600">
                                <a:moveTo>
                                  <a:pt x="0" y="876300"/>
                                </a:moveTo>
                                <a:lnTo>
                                  <a:pt x="4500372" y="876300"/>
                                </a:lnTo>
                              </a:path>
                              <a:path w="4500880" h="1752600">
                                <a:moveTo>
                                  <a:pt x="0" y="583691"/>
                                </a:moveTo>
                                <a:lnTo>
                                  <a:pt x="4500372" y="583691"/>
                                </a:lnTo>
                              </a:path>
                              <a:path w="4500880" h="1752600">
                                <a:moveTo>
                                  <a:pt x="0" y="291083"/>
                                </a:moveTo>
                                <a:lnTo>
                                  <a:pt x="4500372" y="291083"/>
                                </a:lnTo>
                              </a:path>
                              <a:path w="4500880" h="1752600">
                                <a:moveTo>
                                  <a:pt x="0" y="0"/>
                                </a:moveTo>
                                <a:lnTo>
                                  <a:pt x="4500372" y="0"/>
                                </a:lnTo>
                              </a:path>
                              <a:path w="4500880" h="1752600">
                                <a:moveTo>
                                  <a:pt x="0" y="0"/>
                                </a:moveTo>
                                <a:lnTo>
                                  <a:pt x="0" y="1752600"/>
                                </a:lnTo>
                              </a:path>
                              <a:path w="4500880" h="1752600">
                                <a:moveTo>
                                  <a:pt x="150875" y="0"/>
                                </a:moveTo>
                                <a:lnTo>
                                  <a:pt x="150875" y="1752600"/>
                                </a:lnTo>
                              </a:path>
                              <a:path w="4500880" h="1752600">
                                <a:moveTo>
                                  <a:pt x="300227" y="0"/>
                                </a:moveTo>
                                <a:lnTo>
                                  <a:pt x="300227" y="1752600"/>
                                </a:lnTo>
                              </a:path>
                              <a:path w="4500880" h="1752600">
                                <a:moveTo>
                                  <a:pt x="449580" y="0"/>
                                </a:moveTo>
                                <a:lnTo>
                                  <a:pt x="449580" y="1752600"/>
                                </a:lnTo>
                              </a:path>
                              <a:path w="4500880" h="1752600">
                                <a:moveTo>
                                  <a:pt x="600456" y="0"/>
                                </a:moveTo>
                                <a:lnTo>
                                  <a:pt x="600456" y="1752600"/>
                                </a:lnTo>
                              </a:path>
                              <a:path w="4500880" h="1752600">
                                <a:moveTo>
                                  <a:pt x="749807" y="0"/>
                                </a:moveTo>
                                <a:lnTo>
                                  <a:pt x="749807" y="1752600"/>
                                </a:lnTo>
                              </a:path>
                              <a:path w="4500880" h="1752600">
                                <a:moveTo>
                                  <a:pt x="900683" y="0"/>
                                </a:moveTo>
                                <a:lnTo>
                                  <a:pt x="900683" y="1752600"/>
                                </a:lnTo>
                              </a:path>
                              <a:path w="4500880" h="1752600">
                                <a:moveTo>
                                  <a:pt x="1050036" y="0"/>
                                </a:moveTo>
                                <a:lnTo>
                                  <a:pt x="1050036" y="1752600"/>
                                </a:lnTo>
                              </a:path>
                              <a:path w="4500880" h="1752600">
                                <a:moveTo>
                                  <a:pt x="1200912" y="0"/>
                                </a:moveTo>
                                <a:lnTo>
                                  <a:pt x="1200912" y="1752600"/>
                                </a:lnTo>
                              </a:path>
                              <a:path w="4500880" h="1752600">
                                <a:moveTo>
                                  <a:pt x="1350264" y="0"/>
                                </a:moveTo>
                                <a:lnTo>
                                  <a:pt x="1350264" y="1752600"/>
                                </a:lnTo>
                              </a:path>
                              <a:path w="4500880" h="1752600">
                                <a:moveTo>
                                  <a:pt x="1499615" y="0"/>
                                </a:moveTo>
                                <a:lnTo>
                                  <a:pt x="1499615" y="1752600"/>
                                </a:lnTo>
                              </a:path>
                              <a:path w="4500880" h="1752600">
                                <a:moveTo>
                                  <a:pt x="1650491" y="0"/>
                                </a:moveTo>
                                <a:lnTo>
                                  <a:pt x="1650491" y="1752600"/>
                                </a:lnTo>
                              </a:path>
                              <a:path w="4500880" h="1752600">
                                <a:moveTo>
                                  <a:pt x="1799843" y="0"/>
                                </a:moveTo>
                                <a:lnTo>
                                  <a:pt x="1799843" y="1752600"/>
                                </a:lnTo>
                              </a:path>
                              <a:path w="4500880" h="1752600">
                                <a:moveTo>
                                  <a:pt x="1950720" y="0"/>
                                </a:moveTo>
                                <a:lnTo>
                                  <a:pt x="1950720" y="1752600"/>
                                </a:lnTo>
                              </a:path>
                              <a:path w="4500880" h="1752600">
                                <a:moveTo>
                                  <a:pt x="2100072" y="0"/>
                                </a:moveTo>
                                <a:lnTo>
                                  <a:pt x="2100072" y="1752600"/>
                                </a:lnTo>
                              </a:path>
                              <a:path w="4500880" h="1752600">
                                <a:moveTo>
                                  <a:pt x="2249424" y="0"/>
                                </a:moveTo>
                                <a:lnTo>
                                  <a:pt x="2249424" y="1752600"/>
                                </a:lnTo>
                              </a:path>
                              <a:path w="4500880" h="1752600">
                                <a:moveTo>
                                  <a:pt x="2400300" y="0"/>
                                </a:moveTo>
                                <a:lnTo>
                                  <a:pt x="2400300" y="1752600"/>
                                </a:lnTo>
                              </a:path>
                              <a:path w="4500880" h="1752600">
                                <a:moveTo>
                                  <a:pt x="2549652" y="0"/>
                                </a:moveTo>
                                <a:lnTo>
                                  <a:pt x="2549652" y="1752600"/>
                                </a:lnTo>
                              </a:path>
                              <a:path w="4500880" h="1752600">
                                <a:moveTo>
                                  <a:pt x="2700528" y="0"/>
                                </a:moveTo>
                                <a:lnTo>
                                  <a:pt x="2700528" y="1752600"/>
                                </a:lnTo>
                              </a:path>
                              <a:path w="4500880" h="1752600">
                                <a:moveTo>
                                  <a:pt x="2849879" y="0"/>
                                </a:moveTo>
                                <a:lnTo>
                                  <a:pt x="2849879" y="1752600"/>
                                </a:lnTo>
                              </a:path>
                              <a:path w="4500880" h="1752600">
                                <a:moveTo>
                                  <a:pt x="3000755" y="0"/>
                                </a:moveTo>
                                <a:lnTo>
                                  <a:pt x="3000755" y="1752600"/>
                                </a:lnTo>
                              </a:path>
                              <a:path w="4500880" h="1752600">
                                <a:moveTo>
                                  <a:pt x="3150108" y="0"/>
                                </a:moveTo>
                                <a:lnTo>
                                  <a:pt x="3150108" y="1752600"/>
                                </a:lnTo>
                              </a:path>
                              <a:path w="4500880" h="1752600">
                                <a:moveTo>
                                  <a:pt x="3299460" y="0"/>
                                </a:moveTo>
                                <a:lnTo>
                                  <a:pt x="3299460" y="1752600"/>
                                </a:lnTo>
                              </a:path>
                              <a:path w="4500880" h="1752600">
                                <a:moveTo>
                                  <a:pt x="3450336" y="0"/>
                                </a:moveTo>
                                <a:lnTo>
                                  <a:pt x="3450336" y="1752600"/>
                                </a:lnTo>
                              </a:path>
                              <a:path w="4500880" h="1752600">
                                <a:moveTo>
                                  <a:pt x="3599688" y="0"/>
                                </a:moveTo>
                                <a:lnTo>
                                  <a:pt x="3599688" y="1752600"/>
                                </a:lnTo>
                              </a:path>
                              <a:path w="4500880" h="1752600">
                                <a:moveTo>
                                  <a:pt x="3750564" y="0"/>
                                </a:moveTo>
                                <a:lnTo>
                                  <a:pt x="3750564" y="1752600"/>
                                </a:lnTo>
                              </a:path>
                              <a:path w="4500880" h="1752600">
                                <a:moveTo>
                                  <a:pt x="3899916" y="0"/>
                                </a:moveTo>
                                <a:lnTo>
                                  <a:pt x="3899916" y="1752600"/>
                                </a:lnTo>
                              </a:path>
                              <a:path w="4500880" h="1752600">
                                <a:moveTo>
                                  <a:pt x="4049267" y="0"/>
                                </a:moveTo>
                                <a:lnTo>
                                  <a:pt x="4049267" y="1752600"/>
                                </a:lnTo>
                              </a:path>
                              <a:path w="4500880" h="1752600">
                                <a:moveTo>
                                  <a:pt x="4200144" y="0"/>
                                </a:moveTo>
                                <a:lnTo>
                                  <a:pt x="4200144" y="1752600"/>
                                </a:lnTo>
                              </a:path>
                              <a:path w="4500880" h="1752600">
                                <a:moveTo>
                                  <a:pt x="4349496" y="0"/>
                                </a:moveTo>
                                <a:lnTo>
                                  <a:pt x="4349496" y="1752600"/>
                                </a:lnTo>
                              </a:path>
                              <a:path w="4500880" h="1752600">
                                <a:moveTo>
                                  <a:pt x="4500372" y="0"/>
                                </a:moveTo>
                                <a:lnTo>
                                  <a:pt x="4500372" y="1752600"/>
                                </a:lnTo>
                              </a:path>
                            </a:pathLst>
                          </a:custGeom>
                          <a:ln w="9144">
                            <a:solidFill>
                              <a:srgbClr val="D9D9D9"/>
                            </a:solidFill>
                            <a:prstDash val="solid"/>
                          </a:ln>
                        </wps:spPr>
                        <wps:bodyPr wrap="square" lIns="0" tIns="0" rIns="0" bIns="0" rtlCol="0">
                          <a:prstTxWarp prst="textNoShape">
                            <a:avLst/>
                          </a:prstTxWarp>
                          <a:noAutofit/>
                        </wps:bodyPr>
                      </wps:wsp>
                      <wps:wsp>
                        <wps:cNvPr id="79" name="Graphic 79"/>
                        <wps:cNvSpPr/>
                        <wps:spPr>
                          <a:xfrm>
                            <a:off x="819975" y="498157"/>
                            <a:ext cx="4391025" cy="1399540"/>
                          </a:xfrm>
                          <a:custGeom>
                            <a:avLst/>
                            <a:gdLst/>
                            <a:ahLst/>
                            <a:cxnLst/>
                            <a:rect l="l" t="t" r="r" b="b"/>
                            <a:pathLst>
                              <a:path w="4391025" h="1399540">
                                <a:moveTo>
                                  <a:pt x="41148" y="461772"/>
                                </a:moveTo>
                                <a:lnTo>
                                  <a:pt x="0" y="461772"/>
                                </a:lnTo>
                                <a:lnTo>
                                  <a:pt x="0" y="1399032"/>
                                </a:lnTo>
                                <a:lnTo>
                                  <a:pt x="41148" y="1399032"/>
                                </a:lnTo>
                                <a:lnTo>
                                  <a:pt x="41148" y="461772"/>
                                </a:lnTo>
                                <a:close/>
                              </a:path>
                              <a:path w="4391025" h="1399540">
                                <a:moveTo>
                                  <a:pt x="190500" y="501396"/>
                                </a:moveTo>
                                <a:lnTo>
                                  <a:pt x="149352" y="501396"/>
                                </a:lnTo>
                                <a:lnTo>
                                  <a:pt x="149352" y="1399032"/>
                                </a:lnTo>
                                <a:lnTo>
                                  <a:pt x="190500" y="1399032"/>
                                </a:lnTo>
                                <a:lnTo>
                                  <a:pt x="190500" y="501396"/>
                                </a:lnTo>
                                <a:close/>
                              </a:path>
                              <a:path w="4391025" h="1399540">
                                <a:moveTo>
                                  <a:pt x="341376" y="661416"/>
                                </a:moveTo>
                                <a:lnTo>
                                  <a:pt x="300228" y="661416"/>
                                </a:lnTo>
                                <a:lnTo>
                                  <a:pt x="300228" y="1399032"/>
                                </a:lnTo>
                                <a:lnTo>
                                  <a:pt x="341376" y="1399032"/>
                                </a:lnTo>
                                <a:lnTo>
                                  <a:pt x="341376" y="661416"/>
                                </a:lnTo>
                                <a:close/>
                              </a:path>
                              <a:path w="4391025" h="1399540">
                                <a:moveTo>
                                  <a:pt x="490728" y="358140"/>
                                </a:moveTo>
                                <a:lnTo>
                                  <a:pt x="449580" y="358140"/>
                                </a:lnTo>
                                <a:lnTo>
                                  <a:pt x="449580" y="1399032"/>
                                </a:lnTo>
                                <a:lnTo>
                                  <a:pt x="490728" y="1399032"/>
                                </a:lnTo>
                                <a:lnTo>
                                  <a:pt x="490728" y="358140"/>
                                </a:lnTo>
                                <a:close/>
                              </a:path>
                              <a:path w="4391025" h="1399540">
                                <a:moveTo>
                                  <a:pt x="640080" y="617220"/>
                                </a:moveTo>
                                <a:lnTo>
                                  <a:pt x="600456" y="617220"/>
                                </a:lnTo>
                                <a:lnTo>
                                  <a:pt x="600456" y="1399032"/>
                                </a:lnTo>
                                <a:lnTo>
                                  <a:pt x="640080" y="1399032"/>
                                </a:lnTo>
                                <a:lnTo>
                                  <a:pt x="640080" y="617220"/>
                                </a:lnTo>
                                <a:close/>
                              </a:path>
                              <a:path w="4391025" h="1399540">
                                <a:moveTo>
                                  <a:pt x="790956" y="670560"/>
                                </a:moveTo>
                                <a:lnTo>
                                  <a:pt x="749808" y="670560"/>
                                </a:lnTo>
                                <a:lnTo>
                                  <a:pt x="749808" y="1399032"/>
                                </a:lnTo>
                                <a:lnTo>
                                  <a:pt x="790956" y="1399032"/>
                                </a:lnTo>
                                <a:lnTo>
                                  <a:pt x="790956" y="670560"/>
                                </a:lnTo>
                                <a:close/>
                              </a:path>
                              <a:path w="4391025" h="1399540">
                                <a:moveTo>
                                  <a:pt x="940308" y="260604"/>
                                </a:moveTo>
                                <a:lnTo>
                                  <a:pt x="899160" y="260604"/>
                                </a:lnTo>
                                <a:lnTo>
                                  <a:pt x="899160" y="1399032"/>
                                </a:lnTo>
                                <a:lnTo>
                                  <a:pt x="940308" y="1399032"/>
                                </a:lnTo>
                                <a:lnTo>
                                  <a:pt x="940308" y="260604"/>
                                </a:lnTo>
                                <a:close/>
                              </a:path>
                              <a:path w="4391025" h="1399540">
                                <a:moveTo>
                                  <a:pt x="1091184" y="728472"/>
                                </a:moveTo>
                                <a:lnTo>
                                  <a:pt x="1050036" y="728472"/>
                                </a:lnTo>
                                <a:lnTo>
                                  <a:pt x="1050036" y="1399032"/>
                                </a:lnTo>
                                <a:lnTo>
                                  <a:pt x="1091184" y="1399032"/>
                                </a:lnTo>
                                <a:lnTo>
                                  <a:pt x="1091184" y="728472"/>
                                </a:lnTo>
                                <a:close/>
                              </a:path>
                              <a:path w="4391025" h="1399540">
                                <a:moveTo>
                                  <a:pt x="1240536" y="603504"/>
                                </a:moveTo>
                                <a:lnTo>
                                  <a:pt x="1199388" y="603504"/>
                                </a:lnTo>
                                <a:lnTo>
                                  <a:pt x="1199388" y="1399032"/>
                                </a:lnTo>
                                <a:lnTo>
                                  <a:pt x="1240536" y="1399032"/>
                                </a:lnTo>
                                <a:lnTo>
                                  <a:pt x="1240536" y="603504"/>
                                </a:lnTo>
                                <a:close/>
                              </a:path>
                              <a:path w="4391025" h="1399540">
                                <a:moveTo>
                                  <a:pt x="1391412" y="638556"/>
                                </a:moveTo>
                                <a:lnTo>
                                  <a:pt x="1350264" y="638556"/>
                                </a:lnTo>
                                <a:lnTo>
                                  <a:pt x="1350264" y="1399032"/>
                                </a:lnTo>
                                <a:lnTo>
                                  <a:pt x="1391412" y="1399032"/>
                                </a:lnTo>
                                <a:lnTo>
                                  <a:pt x="1391412" y="638556"/>
                                </a:lnTo>
                                <a:close/>
                              </a:path>
                              <a:path w="4391025" h="1399540">
                                <a:moveTo>
                                  <a:pt x="1540764" y="443484"/>
                                </a:moveTo>
                                <a:lnTo>
                                  <a:pt x="1499616" y="443484"/>
                                </a:lnTo>
                                <a:lnTo>
                                  <a:pt x="1499616" y="1399032"/>
                                </a:lnTo>
                                <a:lnTo>
                                  <a:pt x="1540764" y="1399032"/>
                                </a:lnTo>
                                <a:lnTo>
                                  <a:pt x="1540764" y="443484"/>
                                </a:lnTo>
                                <a:close/>
                              </a:path>
                              <a:path w="4391025" h="1399540">
                                <a:moveTo>
                                  <a:pt x="1690116" y="352044"/>
                                </a:moveTo>
                                <a:lnTo>
                                  <a:pt x="1650492" y="352044"/>
                                </a:lnTo>
                                <a:lnTo>
                                  <a:pt x="1650492" y="1399032"/>
                                </a:lnTo>
                                <a:lnTo>
                                  <a:pt x="1690116" y="1399032"/>
                                </a:lnTo>
                                <a:lnTo>
                                  <a:pt x="1690116" y="352044"/>
                                </a:lnTo>
                                <a:close/>
                              </a:path>
                              <a:path w="4391025" h="1399540">
                                <a:moveTo>
                                  <a:pt x="1840992" y="650748"/>
                                </a:moveTo>
                                <a:lnTo>
                                  <a:pt x="1799844" y="650748"/>
                                </a:lnTo>
                                <a:lnTo>
                                  <a:pt x="1799844" y="1399032"/>
                                </a:lnTo>
                                <a:lnTo>
                                  <a:pt x="1840992" y="1399032"/>
                                </a:lnTo>
                                <a:lnTo>
                                  <a:pt x="1840992" y="650748"/>
                                </a:lnTo>
                                <a:close/>
                              </a:path>
                              <a:path w="4391025" h="1399540">
                                <a:moveTo>
                                  <a:pt x="1990344" y="655320"/>
                                </a:moveTo>
                                <a:lnTo>
                                  <a:pt x="1949196" y="655320"/>
                                </a:lnTo>
                                <a:lnTo>
                                  <a:pt x="1949196" y="1399032"/>
                                </a:lnTo>
                                <a:lnTo>
                                  <a:pt x="1990344" y="1399032"/>
                                </a:lnTo>
                                <a:lnTo>
                                  <a:pt x="1990344" y="655320"/>
                                </a:lnTo>
                                <a:close/>
                              </a:path>
                              <a:path w="4391025" h="1399540">
                                <a:moveTo>
                                  <a:pt x="2141220" y="583692"/>
                                </a:moveTo>
                                <a:lnTo>
                                  <a:pt x="2100072" y="583692"/>
                                </a:lnTo>
                                <a:lnTo>
                                  <a:pt x="2100072" y="1399032"/>
                                </a:lnTo>
                                <a:lnTo>
                                  <a:pt x="2141220" y="1399032"/>
                                </a:lnTo>
                                <a:lnTo>
                                  <a:pt x="2141220" y="583692"/>
                                </a:lnTo>
                                <a:close/>
                              </a:path>
                              <a:path w="4391025" h="1399540">
                                <a:moveTo>
                                  <a:pt x="2290572" y="445008"/>
                                </a:moveTo>
                                <a:lnTo>
                                  <a:pt x="2249424" y="445008"/>
                                </a:lnTo>
                                <a:lnTo>
                                  <a:pt x="2249424" y="1399032"/>
                                </a:lnTo>
                                <a:lnTo>
                                  <a:pt x="2290572" y="1399032"/>
                                </a:lnTo>
                                <a:lnTo>
                                  <a:pt x="2290572" y="445008"/>
                                </a:lnTo>
                                <a:close/>
                              </a:path>
                              <a:path w="4391025" h="1399540">
                                <a:moveTo>
                                  <a:pt x="2439924" y="644652"/>
                                </a:moveTo>
                                <a:lnTo>
                                  <a:pt x="2400300" y="644652"/>
                                </a:lnTo>
                                <a:lnTo>
                                  <a:pt x="2400300" y="1399032"/>
                                </a:lnTo>
                                <a:lnTo>
                                  <a:pt x="2439924" y="1399032"/>
                                </a:lnTo>
                                <a:lnTo>
                                  <a:pt x="2439924" y="644652"/>
                                </a:lnTo>
                                <a:close/>
                              </a:path>
                              <a:path w="4391025" h="1399540">
                                <a:moveTo>
                                  <a:pt x="2590800" y="381000"/>
                                </a:moveTo>
                                <a:lnTo>
                                  <a:pt x="2549652" y="381000"/>
                                </a:lnTo>
                                <a:lnTo>
                                  <a:pt x="2549652" y="1399032"/>
                                </a:lnTo>
                                <a:lnTo>
                                  <a:pt x="2590800" y="1399032"/>
                                </a:lnTo>
                                <a:lnTo>
                                  <a:pt x="2590800" y="381000"/>
                                </a:lnTo>
                                <a:close/>
                              </a:path>
                              <a:path w="4391025" h="1399540">
                                <a:moveTo>
                                  <a:pt x="2740152" y="448056"/>
                                </a:moveTo>
                                <a:lnTo>
                                  <a:pt x="2699004" y="448056"/>
                                </a:lnTo>
                                <a:lnTo>
                                  <a:pt x="2699004" y="1399032"/>
                                </a:lnTo>
                                <a:lnTo>
                                  <a:pt x="2740152" y="1399032"/>
                                </a:lnTo>
                                <a:lnTo>
                                  <a:pt x="2740152" y="448056"/>
                                </a:lnTo>
                                <a:close/>
                              </a:path>
                              <a:path w="4391025" h="1399540">
                                <a:moveTo>
                                  <a:pt x="2891028" y="547116"/>
                                </a:moveTo>
                                <a:lnTo>
                                  <a:pt x="2849880" y="547116"/>
                                </a:lnTo>
                                <a:lnTo>
                                  <a:pt x="2849880" y="1399032"/>
                                </a:lnTo>
                                <a:lnTo>
                                  <a:pt x="2891028" y="1399032"/>
                                </a:lnTo>
                                <a:lnTo>
                                  <a:pt x="2891028" y="547116"/>
                                </a:lnTo>
                                <a:close/>
                              </a:path>
                              <a:path w="4391025" h="1399540">
                                <a:moveTo>
                                  <a:pt x="3040380" y="438912"/>
                                </a:moveTo>
                                <a:lnTo>
                                  <a:pt x="2999232" y="438912"/>
                                </a:lnTo>
                                <a:lnTo>
                                  <a:pt x="2999232" y="1399032"/>
                                </a:lnTo>
                                <a:lnTo>
                                  <a:pt x="3040380" y="1399032"/>
                                </a:lnTo>
                                <a:lnTo>
                                  <a:pt x="3040380" y="438912"/>
                                </a:lnTo>
                                <a:close/>
                              </a:path>
                              <a:path w="4391025" h="1399540">
                                <a:moveTo>
                                  <a:pt x="3191256" y="603504"/>
                                </a:moveTo>
                                <a:lnTo>
                                  <a:pt x="3150108" y="603504"/>
                                </a:lnTo>
                                <a:lnTo>
                                  <a:pt x="3150108" y="1399032"/>
                                </a:lnTo>
                                <a:lnTo>
                                  <a:pt x="3191256" y="1399032"/>
                                </a:lnTo>
                                <a:lnTo>
                                  <a:pt x="3191256" y="603504"/>
                                </a:lnTo>
                                <a:close/>
                              </a:path>
                              <a:path w="4391025" h="1399540">
                                <a:moveTo>
                                  <a:pt x="3340608" y="374904"/>
                                </a:moveTo>
                                <a:lnTo>
                                  <a:pt x="3299460" y="374904"/>
                                </a:lnTo>
                                <a:lnTo>
                                  <a:pt x="3299460" y="1399032"/>
                                </a:lnTo>
                                <a:lnTo>
                                  <a:pt x="3340608" y="1399032"/>
                                </a:lnTo>
                                <a:lnTo>
                                  <a:pt x="3340608" y="374904"/>
                                </a:lnTo>
                                <a:close/>
                              </a:path>
                              <a:path w="4391025" h="1399540">
                                <a:moveTo>
                                  <a:pt x="3489960" y="699516"/>
                                </a:moveTo>
                                <a:lnTo>
                                  <a:pt x="3450336" y="699516"/>
                                </a:lnTo>
                                <a:lnTo>
                                  <a:pt x="3450336" y="1399032"/>
                                </a:lnTo>
                                <a:lnTo>
                                  <a:pt x="3489960" y="1399032"/>
                                </a:lnTo>
                                <a:lnTo>
                                  <a:pt x="3489960" y="699516"/>
                                </a:lnTo>
                                <a:close/>
                              </a:path>
                              <a:path w="4391025" h="1399540">
                                <a:moveTo>
                                  <a:pt x="3640836" y="589788"/>
                                </a:moveTo>
                                <a:lnTo>
                                  <a:pt x="3599688" y="589788"/>
                                </a:lnTo>
                                <a:lnTo>
                                  <a:pt x="3599688" y="1399032"/>
                                </a:lnTo>
                                <a:lnTo>
                                  <a:pt x="3640836" y="1399032"/>
                                </a:lnTo>
                                <a:lnTo>
                                  <a:pt x="3640836" y="589788"/>
                                </a:lnTo>
                                <a:close/>
                              </a:path>
                              <a:path w="4391025" h="1399540">
                                <a:moveTo>
                                  <a:pt x="3790188" y="659892"/>
                                </a:moveTo>
                                <a:lnTo>
                                  <a:pt x="3749040" y="659892"/>
                                </a:lnTo>
                                <a:lnTo>
                                  <a:pt x="3749040" y="1399032"/>
                                </a:lnTo>
                                <a:lnTo>
                                  <a:pt x="3790188" y="1399032"/>
                                </a:lnTo>
                                <a:lnTo>
                                  <a:pt x="3790188" y="659892"/>
                                </a:lnTo>
                                <a:close/>
                              </a:path>
                              <a:path w="4391025" h="1399540">
                                <a:moveTo>
                                  <a:pt x="3941064" y="548640"/>
                                </a:moveTo>
                                <a:lnTo>
                                  <a:pt x="3899916" y="548640"/>
                                </a:lnTo>
                                <a:lnTo>
                                  <a:pt x="3899916" y="1399032"/>
                                </a:lnTo>
                                <a:lnTo>
                                  <a:pt x="3941064" y="1399032"/>
                                </a:lnTo>
                                <a:lnTo>
                                  <a:pt x="3941064" y="548640"/>
                                </a:lnTo>
                                <a:close/>
                              </a:path>
                              <a:path w="4391025" h="1399540">
                                <a:moveTo>
                                  <a:pt x="4090416" y="621792"/>
                                </a:moveTo>
                                <a:lnTo>
                                  <a:pt x="4049268" y="621792"/>
                                </a:lnTo>
                                <a:lnTo>
                                  <a:pt x="4049268" y="1399032"/>
                                </a:lnTo>
                                <a:lnTo>
                                  <a:pt x="4090416" y="1399032"/>
                                </a:lnTo>
                                <a:lnTo>
                                  <a:pt x="4090416" y="621792"/>
                                </a:lnTo>
                                <a:close/>
                              </a:path>
                              <a:path w="4391025" h="1399540">
                                <a:moveTo>
                                  <a:pt x="4239768" y="0"/>
                                </a:moveTo>
                                <a:lnTo>
                                  <a:pt x="4200144" y="0"/>
                                </a:lnTo>
                                <a:lnTo>
                                  <a:pt x="4200144" y="1399032"/>
                                </a:lnTo>
                                <a:lnTo>
                                  <a:pt x="4239768" y="1399032"/>
                                </a:lnTo>
                                <a:lnTo>
                                  <a:pt x="4239768" y="0"/>
                                </a:lnTo>
                                <a:close/>
                              </a:path>
                              <a:path w="4391025" h="1399540">
                                <a:moveTo>
                                  <a:pt x="4390644" y="441960"/>
                                </a:moveTo>
                                <a:lnTo>
                                  <a:pt x="4349496" y="441960"/>
                                </a:lnTo>
                                <a:lnTo>
                                  <a:pt x="4349496" y="1399032"/>
                                </a:lnTo>
                                <a:lnTo>
                                  <a:pt x="4390644" y="1399032"/>
                                </a:lnTo>
                                <a:lnTo>
                                  <a:pt x="4390644" y="441960"/>
                                </a:lnTo>
                                <a:close/>
                              </a:path>
                            </a:pathLst>
                          </a:custGeom>
                          <a:solidFill>
                            <a:srgbClr val="4471C4"/>
                          </a:solidFill>
                        </wps:spPr>
                        <wps:bodyPr wrap="square" lIns="0" tIns="0" rIns="0" bIns="0" rtlCol="0">
                          <a:prstTxWarp prst="textNoShape">
                            <a:avLst/>
                          </a:prstTxWarp>
                          <a:noAutofit/>
                        </wps:bodyPr>
                      </wps:wsp>
                      <wps:wsp>
                        <wps:cNvPr id="80" name="Graphic 80"/>
                        <wps:cNvSpPr/>
                        <wps:spPr>
                          <a:xfrm>
                            <a:off x="765111" y="1897189"/>
                            <a:ext cx="4500880" cy="1270"/>
                          </a:xfrm>
                          <a:custGeom>
                            <a:avLst/>
                            <a:gdLst/>
                            <a:ahLst/>
                            <a:cxnLst/>
                            <a:rect l="l" t="t" r="r" b="b"/>
                            <a:pathLst>
                              <a:path w="4500880" h="0">
                                <a:moveTo>
                                  <a:pt x="0" y="0"/>
                                </a:moveTo>
                                <a:lnTo>
                                  <a:pt x="4500372" y="0"/>
                                </a:lnTo>
                              </a:path>
                            </a:pathLst>
                          </a:custGeom>
                          <a:ln w="9144">
                            <a:solidFill>
                              <a:srgbClr val="D9D9D9"/>
                            </a:solidFill>
                            <a:prstDash val="solid"/>
                          </a:ln>
                        </wps:spPr>
                        <wps:bodyPr wrap="square" lIns="0" tIns="0" rIns="0" bIns="0" rtlCol="0">
                          <a:prstTxWarp prst="textNoShape">
                            <a:avLst/>
                          </a:prstTxWarp>
                          <a:noAutofit/>
                        </wps:bodyPr>
                      </wps:wsp>
                      <wps:wsp>
                        <wps:cNvPr id="81" name="Textbox 81"/>
                        <wps:cNvSpPr txBox="1"/>
                        <wps:spPr>
                          <a:xfrm>
                            <a:off x="4762" y="4762"/>
                            <a:ext cx="5400040" cy="2533650"/>
                          </a:xfrm>
                          <a:prstGeom prst="rect">
                            <a:avLst/>
                          </a:prstGeom>
                          <a:ln w="9525">
                            <a:solidFill>
                              <a:srgbClr val="D9D9D9"/>
                            </a:solidFill>
                            <a:prstDash val="solid"/>
                          </a:ln>
                        </wps:spPr>
                        <wps:txbx>
                          <w:txbxContent>
                            <w:p>
                              <w:pPr>
                                <w:spacing w:before="92"/>
                                <w:ind w:left="0" w:right="7462" w:firstLine="0"/>
                                <w:jc w:val="right"/>
                                <w:rPr>
                                  <w:rFonts w:ascii="Calibri"/>
                                  <w:sz w:val="18"/>
                                </w:rPr>
                              </w:pPr>
                              <w:r>
                                <w:rPr>
                                  <w:rFonts w:ascii="Calibri"/>
                                  <w:color w:val="585858"/>
                                  <w:spacing w:val="-2"/>
                                  <w:sz w:val="18"/>
                                </w:rPr>
                                <w:t>1200.0</w:t>
                              </w:r>
                            </w:p>
                            <w:p>
                              <w:pPr>
                                <w:spacing w:line="240" w:lineRule="auto" w:before="20"/>
                                <w:rPr>
                                  <w:rFonts w:ascii="Calibri"/>
                                  <w:sz w:val="18"/>
                                </w:rPr>
                              </w:pPr>
                            </w:p>
                            <w:p>
                              <w:pPr>
                                <w:spacing w:before="0"/>
                                <w:ind w:left="0" w:right="7462" w:firstLine="0"/>
                                <w:jc w:val="right"/>
                                <w:rPr>
                                  <w:rFonts w:ascii="Calibri"/>
                                  <w:sz w:val="18"/>
                                </w:rPr>
                              </w:pPr>
                              <w:r>
                                <w:rPr>
                                  <w:rFonts w:ascii="Calibri"/>
                                  <w:color w:val="585858"/>
                                  <w:spacing w:val="-2"/>
                                  <w:sz w:val="18"/>
                                </w:rPr>
                                <w:t>1000.0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800.0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600.0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400.0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200.0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37"/>
                                <w:rPr>
                                  <w:rFonts w:ascii="Calibri"/>
                                  <w:sz w:val="18"/>
                                </w:rPr>
                              </w:pPr>
                            </w:p>
                            <w:p>
                              <w:pPr>
                                <w:spacing w:before="0"/>
                                <w:ind w:left="429" w:right="0" w:firstLine="0"/>
                                <w:jc w:val="center"/>
                                <w:rPr>
                                  <w:rFonts w:ascii="Calibri"/>
                                  <w:b/>
                                  <w:sz w:val="18"/>
                                </w:rPr>
                              </w:pPr>
                              <w:r>
                                <w:rPr>
                                  <w:rFonts w:ascii="Calibri"/>
                                  <w:b/>
                                  <w:color w:val="585858"/>
                                  <w:spacing w:val="-2"/>
                                  <w:sz w:val="18"/>
                                </w:rPr>
                                <w:t>Years</w:t>
                              </w:r>
                            </w:p>
                          </w:txbxContent>
                        </wps:txbx>
                        <wps:bodyPr wrap="square" lIns="0" tIns="0" rIns="0" bIns="0" rtlCol="0">
                          <a:noAutofit/>
                        </wps:bodyPr>
                      </wps:wsp>
                    </wpg:wgp>
                  </a:graphicData>
                </a:graphic>
              </wp:anchor>
            </w:drawing>
          </mc:Choice>
          <mc:Fallback>
            <w:pict>
              <v:group style="position:absolute;margin-left:98.875pt;margin-top:-227.146255pt;width:425.95pt;height:200.25pt;mso-position-horizontal-relative:page;mso-position-vertical-relative:paragraph;z-index:15742464" id="docshapegroup59" coordorigin="1978,-4543" coordsize="8519,4005">
                <v:shape style="position:absolute;left:3183;top:-4316;width:7086;height:2762" type="#_x0000_t75" id="docshape60" stroked="false">
                  <v:imagedata r:id="rId40" o:title=""/>
                </v:shape>
                <v:shape style="position:absolute;left:3182;top:-4316;width:7088;height:2760" id="docshape61" coordorigin="3182,-4315" coordsize="7088,2760" path="m3182,-2016l10270,-2016m3182,-2474l10270,-2474m3182,-2935l10270,-2935m3182,-3396l10270,-3396m3182,-3857l10270,-3857m3182,-4315l10270,-4315m3182,-4315l3182,-1555m3420,-4315l3420,-1555m3655,-4315l3655,-1555m3890,-4315l3890,-1555m4128,-4315l4128,-1555m4363,-4315l4363,-1555m4601,-4315l4601,-1555m4836,-4315l4836,-1555m5074,-4315l5074,-1555m5309,-4315l5309,-1555m5544,-4315l5544,-1555m5782,-4315l5782,-1555m6017,-4315l6017,-1555m6254,-4315l6254,-1555m6490,-4315l6490,-1555m6725,-4315l6725,-1555m6962,-4315l6962,-1555m7198,-4315l7198,-1555m7435,-4315l7435,-1555m7670,-4315l7670,-1555m7908,-4315l7908,-1555m8143,-4315l8143,-1555m8378,-4315l8378,-1555m8616,-4315l8616,-1555m8851,-4315l8851,-1555m9089,-4315l9089,-1555m9324,-4315l9324,-1555m9559,-4315l9559,-1555m9797,-4315l9797,-1555m10032,-4315l10032,-1555m10270,-4315l10270,-1555e" filled="false" stroked="true" strokeweight=".72pt" strokecolor="#d9d9d9">
                  <v:path arrowok="t"/>
                  <v:stroke dashstyle="solid"/>
                </v:shape>
                <v:shape style="position:absolute;left:3268;top:-3759;width:6915;height:2204" id="docshape62" coordorigin="3269,-3758" coordsize="6915,2204" path="m3334,-3031l3269,-3031,3269,-1555,3334,-1555,3334,-3031xm3569,-2969l3504,-2969,3504,-1555,3569,-1555,3569,-2969xm3806,-2717l3742,-2717,3742,-1555,3806,-1555,3806,-2717xm4042,-3194l3977,-3194,3977,-1555,4042,-1555,4042,-3194xm4277,-2786l4214,-2786,4214,-1555,4277,-1555,4277,-2786xm4514,-2702l4450,-2702,4450,-1555,4514,-1555,4514,-2702xm4750,-3348l4685,-3348,4685,-1555,4750,-1555,4750,-3348xm4987,-2611l4922,-2611,4922,-1555,4987,-1555,4987,-2611xm5222,-2808l5158,-2808,5158,-1555,5222,-1555,5222,-2808xm5460,-2753l5395,-2753,5395,-1555,5460,-1555,5460,-2753xm5695,-3060l5630,-3060,5630,-1555,5695,-1555,5695,-3060xm5930,-3204l5868,-3204,5868,-1555,5930,-1555,5930,-3204xm6168,-2734l6103,-2734,6103,-1555,6168,-1555,6168,-2734xm6403,-2726l6338,-2726,6338,-1555,6403,-1555,6403,-2726xm6641,-2839l6576,-2839,6576,-1555,6641,-1555,6641,-2839xm6876,-3058l6811,-3058,6811,-1555,6876,-1555,6876,-3058xm7111,-2743l7049,-2743,7049,-1555,7111,-1555,7111,-2743xm7349,-3158l7284,-3158,7284,-1555,7349,-1555,7349,-3158xm7584,-3053l7519,-3053,7519,-1555,7584,-1555,7584,-3053xm7822,-2897l7757,-2897,7757,-1555,7822,-1555,7822,-2897xm8057,-3067l7992,-3067,7992,-1555,8057,-1555,8057,-3067xm8294,-2808l8230,-2808,8230,-1555,8294,-1555,8294,-2808xm8530,-3168l8465,-3168,8465,-1555,8530,-1555,8530,-3168xm8765,-2657l8702,-2657,8702,-1555,8765,-1555,8765,-2657xm9002,-2830l8938,-2830,8938,-1555,9002,-1555,9002,-2830xm9238,-2719l9173,-2719,9173,-1555,9238,-1555,9238,-2719xm9475,-2894l9410,-2894,9410,-1555,9475,-1555,9475,-2894xm9710,-2779l9646,-2779,9646,-1555,9710,-1555,9710,-2779xm9946,-3758l9883,-3758,9883,-1555,9946,-1555,9946,-3758xm10183,-3062l10118,-3062,10118,-1555,10183,-1555,10183,-3062xe" filled="true" fillcolor="#4471c4" stroked="false">
                  <v:path arrowok="t"/>
                  <v:fill type="solid"/>
                </v:shape>
                <v:line style="position:absolute" from="3182,-1555" to="10270,-1555" stroked="true" strokeweight=".72pt" strokecolor="#d9d9d9">
                  <v:stroke dashstyle="solid"/>
                </v:line>
                <v:shape style="position:absolute;left:1985;top:-4536;width:8504;height:3990" type="#_x0000_t202" id="docshape63" filled="false" stroked="true" strokeweight=".75pt" strokecolor="#d9d9d9">
                  <v:textbox inset="0,0,0,0">
                    <w:txbxContent>
                      <w:p>
                        <w:pPr>
                          <w:spacing w:before="92"/>
                          <w:ind w:left="0" w:right="7462" w:firstLine="0"/>
                          <w:jc w:val="right"/>
                          <w:rPr>
                            <w:rFonts w:ascii="Calibri"/>
                            <w:sz w:val="18"/>
                          </w:rPr>
                        </w:pPr>
                        <w:r>
                          <w:rPr>
                            <w:rFonts w:ascii="Calibri"/>
                            <w:color w:val="585858"/>
                            <w:spacing w:val="-2"/>
                            <w:sz w:val="18"/>
                          </w:rPr>
                          <w:t>1200.0</w:t>
                        </w:r>
                      </w:p>
                      <w:p>
                        <w:pPr>
                          <w:spacing w:line="240" w:lineRule="auto" w:before="20"/>
                          <w:rPr>
                            <w:rFonts w:ascii="Calibri"/>
                            <w:sz w:val="18"/>
                          </w:rPr>
                        </w:pPr>
                      </w:p>
                      <w:p>
                        <w:pPr>
                          <w:spacing w:before="0"/>
                          <w:ind w:left="0" w:right="7462" w:firstLine="0"/>
                          <w:jc w:val="right"/>
                          <w:rPr>
                            <w:rFonts w:ascii="Calibri"/>
                            <w:sz w:val="18"/>
                          </w:rPr>
                        </w:pPr>
                        <w:r>
                          <w:rPr>
                            <w:rFonts w:ascii="Calibri"/>
                            <w:color w:val="585858"/>
                            <w:spacing w:val="-2"/>
                            <w:sz w:val="18"/>
                          </w:rPr>
                          <w:t>1000.0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800.0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600.0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400.0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2"/>
                            <w:sz w:val="18"/>
                          </w:rPr>
                          <w:t>200.0</w:t>
                        </w:r>
                      </w:p>
                      <w:p>
                        <w:pPr>
                          <w:spacing w:line="240" w:lineRule="auto" w:before="21"/>
                          <w:rPr>
                            <w:rFonts w:ascii="Calibri"/>
                            <w:sz w:val="18"/>
                          </w:rPr>
                        </w:pPr>
                      </w:p>
                      <w:p>
                        <w:pPr>
                          <w:spacing w:before="0"/>
                          <w:ind w:left="0" w:right="7462" w:firstLine="0"/>
                          <w:jc w:val="right"/>
                          <w:rPr>
                            <w:rFonts w:ascii="Calibri"/>
                            <w:sz w:val="18"/>
                          </w:rPr>
                        </w:pPr>
                        <w:r>
                          <w:rPr>
                            <w:rFonts w:ascii="Calibri"/>
                            <w:color w:val="585858"/>
                            <w:spacing w:val="-5"/>
                            <w:sz w:val="18"/>
                          </w:rPr>
                          <w:t>0.0</w:t>
                        </w:r>
                      </w:p>
                      <w:p>
                        <w:pPr>
                          <w:spacing w:line="240" w:lineRule="auto" w:before="0"/>
                          <w:rPr>
                            <w:rFonts w:ascii="Calibri"/>
                            <w:sz w:val="18"/>
                          </w:rPr>
                        </w:pPr>
                      </w:p>
                      <w:p>
                        <w:pPr>
                          <w:spacing w:line="240" w:lineRule="auto" w:before="37"/>
                          <w:rPr>
                            <w:rFonts w:ascii="Calibri"/>
                            <w:sz w:val="18"/>
                          </w:rPr>
                        </w:pPr>
                      </w:p>
                      <w:p>
                        <w:pPr>
                          <w:spacing w:before="0"/>
                          <w:ind w:left="429" w:right="0" w:firstLine="0"/>
                          <w:jc w:val="center"/>
                          <w:rPr>
                            <w:rFonts w:ascii="Calibri"/>
                            <w:b/>
                            <w:sz w:val="18"/>
                          </w:rPr>
                        </w:pPr>
                        <w:r>
                          <w:rPr>
                            <w:rFonts w:ascii="Calibri"/>
                            <w:b/>
                            <w:color w:val="585858"/>
                            <w:spacing w:val="-2"/>
                            <w:sz w:val="18"/>
                          </w:rPr>
                          <w:t>Years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4512">
                <wp:simplePos x="0" y="0"/>
                <wp:positionH relativeFrom="page">
                  <wp:posOffset>2036698</wp:posOffset>
                </wp:positionH>
                <wp:positionV relativeFrom="paragraph">
                  <wp:posOffset>-926480</wp:posOffset>
                </wp:positionV>
                <wp:extent cx="4490720" cy="25717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4490720" cy="257175"/>
                        </a:xfrm>
                        <a:prstGeom prst="rect">
                          <a:avLst/>
                        </a:prstGeom>
                      </wps:spPr>
                      <wps:txbx>
                        <w:txbxContent>
                          <w:p>
                            <w:pPr>
                              <w:spacing w:line="203" w:lineRule="exact" w:before="0"/>
                              <w:ind w:left="20" w:right="0" w:firstLine="0"/>
                              <w:jc w:val="left"/>
                              <w:rPr>
                                <w:rFonts w:ascii="Calibri"/>
                                <w:sz w:val="18"/>
                              </w:rPr>
                            </w:pPr>
                            <w:r>
                              <w:rPr>
                                <w:rFonts w:ascii="Calibri"/>
                                <w:color w:val="585858"/>
                                <w:spacing w:val="-4"/>
                                <w:sz w:val="18"/>
                              </w:rPr>
                              <w:t>1988</w:t>
                            </w:r>
                          </w:p>
                          <w:p>
                            <w:pPr>
                              <w:spacing w:before="16"/>
                              <w:ind w:left="20" w:right="0" w:firstLine="0"/>
                              <w:jc w:val="left"/>
                              <w:rPr>
                                <w:rFonts w:ascii="Calibri"/>
                                <w:sz w:val="18"/>
                              </w:rPr>
                            </w:pPr>
                            <w:r>
                              <w:rPr>
                                <w:rFonts w:ascii="Calibri"/>
                                <w:color w:val="585858"/>
                                <w:spacing w:val="-4"/>
                                <w:sz w:val="18"/>
                              </w:rPr>
                              <w:t>1989</w:t>
                            </w:r>
                          </w:p>
                          <w:p>
                            <w:pPr>
                              <w:spacing w:before="17"/>
                              <w:ind w:left="20" w:right="0" w:firstLine="0"/>
                              <w:jc w:val="left"/>
                              <w:rPr>
                                <w:rFonts w:ascii="Calibri"/>
                                <w:sz w:val="18"/>
                              </w:rPr>
                            </w:pPr>
                            <w:r>
                              <w:rPr>
                                <w:rFonts w:ascii="Calibri"/>
                                <w:color w:val="585858"/>
                                <w:spacing w:val="-4"/>
                                <w:sz w:val="18"/>
                              </w:rPr>
                              <w:t>1990</w:t>
                            </w:r>
                          </w:p>
                          <w:p>
                            <w:pPr>
                              <w:spacing w:before="17"/>
                              <w:ind w:left="20" w:right="0" w:firstLine="0"/>
                              <w:jc w:val="left"/>
                              <w:rPr>
                                <w:rFonts w:ascii="Calibri"/>
                                <w:sz w:val="18"/>
                              </w:rPr>
                            </w:pPr>
                            <w:r>
                              <w:rPr>
                                <w:rFonts w:ascii="Calibri"/>
                                <w:color w:val="585858"/>
                                <w:spacing w:val="-4"/>
                                <w:sz w:val="18"/>
                              </w:rPr>
                              <w:t>1991</w:t>
                            </w:r>
                          </w:p>
                          <w:p>
                            <w:pPr>
                              <w:spacing w:before="16"/>
                              <w:ind w:left="20" w:right="0" w:firstLine="0"/>
                              <w:jc w:val="left"/>
                              <w:rPr>
                                <w:rFonts w:ascii="Calibri"/>
                                <w:sz w:val="18"/>
                              </w:rPr>
                            </w:pPr>
                            <w:r>
                              <w:rPr>
                                <w:rFonts w:ascii="Calibri"/>
                                <w:color w:val="585858"/>
                                <w:spacing w:val="-4"/>
                                <w:sz w:val="18"/>
                              </w:rPr>
                              <w:t>1992</w:t>
                            </w:r>
                          </w:p>
                          <w:p>
                            <w:pPr>
                              <w:spacing w:before="16"/>
                              <w:ind w:left="20" w:right="0" w:firstLine="0"/>
                              <w:jc w:val="left"/>
                              <w:rPr>
                                <w:rFonts w:ascii="Calibri"/>
                                <w:sz w:val="18"/>
                              </w:rPr>
                            </w:pPr>
                            <w:r>
                              <w:rPr>
                                <w:rFonts w:ascii="Calibri"/>
                                <w:color w:val="585858"/>
                                <w:spacing w:val="-4"/>
                                <w:sz w:val="18"/>
                              </w:rPr>
                              <w:t>1993</w:t>
                            </w:r>
                          </w:p>
                          <w:p>
                            <w:pPr>
                              <w:spacing w:before="17"/>
                              <w:ind w:left="20" w:right="0" w:firstLine="0"/>
                              <w:jc w:val="left"/>
                              <w:rPr>
                                <w:rFonts w:ascii="Calibri"/>
                                <w:sz w:val="18"/>
                              </w:rPr>
                            </w:pPr>
                            <w:r>
                              <w:rPr>
                                <w:rFonts w:ascii="Calibri"/>
                                <w:color w:val="585858"/>
                                <w:spacing w:val="-4"/>
                                <w:sz w:val="18"/>
                              </w:rPr>
                              <w:t>1994</w:t>
                            </w:r>
                          </w:p>
                          <w:p>
                            <w:pPr>
                              <w:spacing w:before="16"/>
                              <w:ind w:left="20" w:right="0" w:firstLine="0"/>
                              <w:jc w:val="left"/>
                              <w:rPr>
                                <w:rFonts w:ascii="Calibri"/>
                                <w:sz w:val="18"/>
                              </w:rPr>
                            </w:pPr>
                            <w:r>
                              <w:rPr>
                                <w:rFonts w:ascii="Calibri"/>
                                <w:color w:val="585858"/>
                                <w:spacing w:val="-4"/>
                                <w:sz w:val="18"/>
                              </w:rPr>
                              <w:t>1995</w:t>
                            </w:r>
                          </w:p>
                          <w:p>
                            <w:pPr>
                              <w:spacing w:before="17"/>
                              <w:ind w:left="20" w:right="0" w:firstLine="0"/>
                              <w:jc w:val="left"/>
                              <w:rPr>
                                <w:rFonts w:ascii="Calibri"/>
                                <w:sz w:val="18"/>
                              </w:rPr>
                            </w:pPr>
                            <w:r>
                              <w:rPr>
                                <w:rFonts w:ascii="Calibri"/>
                                <w:color w:val="585858"/>
                                <w:spacing w:val="-4"/>
                                <w:sz w:val="18"/>
                              </w:rPr>
                              <w:t>1996</w:t>
                            </w:r>
                          </w:p>
                          <w:p>
                            <w:pPr>
                              <w:spacing w:before="17"/>
                              <w:ind w:left="20" w:right="0" w:firstLine="0"/>
                              <w:jc w:val="left"/>
                              <w:rPr>
                                <w:rFonts w:ascii="Calibri"/>
                                <w:sz w:val="18"/>
                              </w:rPr>
                            </w:pPr>
                            <w:r>
                              <w:rPr>
                                <w:rFonts w:ascii="Calibri"/>
                                <w:color w:val="585858"/>
                                <w:spacing w:val="-4"/>
                                <w:sz w:val="18"/>
                              </w:rPr>
                              <w:t>1997</w:t>
                            </w:r>
                          </w:p>
                          <w:p>
                            <w:pPr>
                              <w:spacing w:before="16"/>
                              <w:ind w:left="20" w:right="0" w:firstLine="0"/>
                              <w:jc w:val="left"/>
                              <w:rPr>
                                <w:rFonts w:ascii="Calibri"/>
                                <w:sz w:val="18"/>
                              </w:rPr>
                            </w:pPr>
                            <w:r>
                              <w:rPr>
                                <w:rFonts w:ascii="Calibri"/>
                                <w:color w:val="585858"/>
                                <w:spacing w:val="-4"/>
                                <w:sz w:val="18"/>
                              </w:rPr>
                              <w:t>1998</w:t>
                            </w:r>
                          </w:p>
                          <w:p>
                            <w:pPr>
                              <w:spacing w:before="17"/>
                              <w:ind w:left="20" w:right="0" w:firstLine="0"/>
                              <w:jc w:val="left"/>
                              <w:rPr>
                                <w:rFonts w:ascii="Calibri"/>
                                <w:sz w:val="18"/>
                              </w:rPr>
                            </w:pPr>
                            <w:r>
                              <w:rPr>
                                <w:rFonts w:ascii="Calibri"/>
                                <w:color w:val="585858"/>
                                <w:spacing w:val="-4"/>
                                <w:sz w:val="18"/>
                              </w:rPr>
                              <w:t>1999</w:t>
                            </w:r>
                          </w:p>
                          <w:p>
                            <w:pPr>
                              <w:spacing w:before="16"/>
                              <w:ind w:left="20" w:right="0" w:firstLine="0"/>
                              <w:jc w:val="left"/>
                              <w:rPr>
                                <w:rFonts w:ascii="Calibri"/>
                                <w:sz w:val="18"/>
                              </w:rPr>
                            </w:pPr>
                            <w:r>
                              <w:rPr>
                                <w:rFonts w:ascii="Calibri"/>
                                <w:color w:val="585858"/>
                                <w:spacing w:val="-4"/>
                                <w:sz w:val="18"/>
                              </w:rPr>
                              <w:t>2000</w:t>
                            </w:r>
                          </w:p>
                          <w:p>
                            <w:pPr>
                              <w:spacing w:before="17"/>
                              <w:ind w:left="20" w:right="0" w:firstLine="0"/>
                              <w:jc w:val="left"/>
                              <w:rPr>
                                <w:rFonts w:ascii="Calibri"/>
                                <w:sz w:val="18"/>
                              </w:rPr>
                            </w:pPr>
                            <w:r>
                              <w:rPr>
                                <w:rFonts w:ascii="Calibri"/>
                                <w:color w:val="585858"/>
                                <w:spacing w:val="-4"/>
                                <w:sz w:val="18"/>
                              </w:rPr>
                              <w:t>2001</w:t>
                            </w:r>
                          </w:p>
                          <w:p>
                            <w:pPr>
                              <w:spacing w:before="16"/>
                              <w:ind w:left="20" w:right="0" w:firstLine="0"/>
                              <w:jc w:val="left"/>
                              <w:rPr>
                                <w:rFonts w:ascii="Calibri"/>
                                <w:sz w:val="18"/>
                              </w:rPr>
                            </w:pPr>
                            <w:r>
                              <w:rPr>
                                <w:rFonts w:ascii="Calibri"/>
                                <w:color w:val="585858"/>
                                <w:spacing w:val="-4"/>
                                <w:sz w:val="18"/>
                              </w:rPr>
                              <w:t>2002</w:t>
                            </w:r>
                          </w:p>
                          <w:p>
                            <w:pPr>
                              <w:spacing w:before="17"/>
                              <w:ind w:left="20" w:right="0" w:firstLine="0"/>
                              <w:jc w:val="left"/>
                              <w:rPr>
                                <w:rFonts w:ascii="Calibri"/>
                                <w:sz w:val="18"/>
                              </w:rPr>
                            </w:pPr>
                            <w:r>
                              <w:rPr>
                                <w:rFonts w:ascii="Calibri"/>
                                <w:color w:val="585858"/>
                                <w:spacing w:val="-4"/>
                                <w:sz w:val="18"/>
                              </w:rPr>
                              <w:t>2003</w:t>
                            </w:r>
                          </w:p>
                          <w:p>
                            <w:pPr>
                              <w:spacing w:before="16"/>
                              <w:ind w:left="20" w:right="0" w:firstLine="0"/>
                              <w:jc w:val="left"/>
                              <w:rPr>
                                <w:rFonts w:ascii="Calibri"/>
                                <w:sz w:val="18"/>
                              </w:rPr>
                            </w:pPr>
                            <w:r>
                              <w:rPr>
                                <w:rFonts w:ascii="Calibri"/>
                                <w:color w:val="585858"/>
                                <w:spacing w:val="-4"/>
                                <w:sz w:val="18"/>
                              </w:rPr>
                              <w:t>2004</w:t>
                            </w:r>
                          </w:p>
                          <w:p>
                            <w:pPr>
                              <w:spacing w:before="17"/>
                              <w:ind w:left="20" w:right="0" w:firstLine="0"/>
                              <w:jc w:val="left"/>
                              <w:rPr>
                                <w:rFonts w:ascii="Calibri"/>
                                <w:sz w:val="18"/>
                              </w:rPr>
                            </w:pPr>
                            <w:r>
                              <w:rPr>
                                <w:rFonts w:ascii="Calibri"/>
                                <w:color w:val="585858"/>
                                <w:spacing w:val="-4"/>
                                <w:sz w:val="18"/>
                              </w:rPr>
                              <w:t>2005</w:t>
                            </w:r>
                          </w:p>
                          <w:p>
                            <w:pPr>
                              <w:spacing w:before="16"/>
                              <w:ind w:left="20" w:right="0" w:firstLine="0"/>
                              <w:jc w:val="left"/>
                              <w:rPr>
                                <w:rFonts w:ascii="Calibri"/>
                                <w:sz w:val="18"/>
                              </w:rPr>
                            </w:pPr>
                            <w:r>
                              <w:rPr>
                                <w:rFonts w:ascii="Calibri"/>
                                <w:color w:val="585858"/>
                                <w:spacing w:val="-4"/>
                                <w:sz w:val="18"/>
                              </w:rPr>
                              <w:t>2006</w:t>
                            </w:r>
                          </w:p>
                          <w:p>
                            <w:pPr>
                              <w:spacing w:before="17"/>
                              <w:ind w:left="20" w:right="0" w:firstLine="0"/>
                              <w:jc w:val="left"/>
                              <w:rPr>
                                <w:rFonts w:ascii="Calibri"/>
                                <w:sz w:val="18"/>
                              </w:rPr>
                            </w:pPr>
                            <w:r>
                              <w:rPr>
                                <w:rFonts w:ascii="Calibri"/>
                                <w:color w:val="585858"/>
                                <w:spacing w:val="-4"/>
                                <w:sz w:val="18"/>
                              </w:rPr>
                              <w:t>2007</w:t>
                            </w:r>
                          </w:p>
                          <w:p>
                            <w:pPr>
                              <w:spacing w:before="16"/>
                              <w:ind w:left="20" w:right="0" w:firstLine="0"/>
                              <w:jc w:val="left"/>
                              <w:rPr>
                                <w:rFonts w:ascii="Calibri"/>
                                <w:sz w:val="18"/>
                              </w:rPr>
                            </w:pPr>
                            <w:r>
                              <w:rPr>
                                <w:rFonts w:ascii="Calibri"/>
                                <w:color w:val="585858"/>
                                <w:spacing w:val="-4"/>
                                <w:sz w:val="18"/>
                              </w:rPr>
                              <w:t>2008</w:t>
                            </w:r>
                          </w:p>
                          <w:p>
                            <w:pPr>
                              <w:spacing w:before="17"/>
                              <w:ind w:left="20" w:right="0" w:firstLine="0"/>
                              <w:jc w:val="left"/>
                              <w:rPr>
                                <w:rFonts w:ascii="Calibri"/>
                                <w:sz w:val="18"/>
                              </w:rPr>
                            </w:pPr>
                            <w:r>
                              <w:rPr>
                                <w:rFonts w:ascii="Calibri"/>
                                <w:color w:val="585858"/>
                                <w:spacing w:val="-4"/>
                                <w:sz w:val="18"/>
                              </w:rPr>
                              <w:t>2009</w:t>
                            </w:r>
                          </w:p>
                          <w:p>
                            <w:pPr>
                              <w:spacing w:before="16"/>
                              <w:ind w:left="20" w:right="0" w:firstLine="0"/>
                              <w:jc w:val="left"/>
                              <w:rPr>
                                <w:rFonts w:ascii="Calibri"/>
                                <w:sz w:val="18"/>
                              </w:rPr>
                            </w:pPr>
                            <w:r>
                              <w:rPr>
                                <w:rFonts w:ascii="Calibri"/>
                                <w:color w:val="585858"/>
                                <w:spacing w:val="-4"/>
                                <w:sz w:val="18"/>
                              </w:rPr>
                              <w:t>2010</w:t>
                            </w:r>
                          </w:p>
                          <w:p>
                            <w:pPr>
                              <w:spacing w:before="17"/>
                              <w:ind w:left="20" w:right="0" w:firstLine="0"/>
                              <w:jc w:val="left"/>
                              <w:rPr>
                                <w:rFonts w:ascii="Calibri"/>
                                <w:sz w:val="18"/>
                              </w:rPr>
                            </w:pPr>
                            <w:r>
                              <w:rPr>
                                <w:rFonts w:ascii="Calibri"/>
                                <w:color w:val="585858"/>
                                <w:spacing w:val="-4"/>
                                <w:sz w:val="18"/>
                              </w:rPr>
                              <w:t>2011</w:t>
                            </w:r>
                          </w:p>
                          <w:p>
                            <w:pPr>
                              <w:spacing w:before="16"/>
                              <w:ind w:left="20" w:right="0" w:firstLine="0"/>
                              <w:jc w:val="left"/>
                              <w:rPr>
                                <w:rFonts w:ascii="Calibri"/>
                                <w:sz w:val="18"/>
                              </w:rPr>
                            </w:pPr>
                            <w:r>
                              <w:rPr>
                                <w:rFonts w:ascii="Calibri"/>
                                <w:color w:val="585858"/>
                                <w:spacing w:val="-4"/>
                                <w:sz w:val="18"/>
                              </w:rPr>
                              <w:t>2012</w:t>
                            </w:r>
                          </w:p>
                          <w:p>
                            <w:pPr>
                              <w:spacing w:before="17"/>
                              <w:ind w:left="20" w:right="0" w:firstLine="0"/>
                              <w:jc w:val="left"/>
                              <w:rPr>
                                <w:rFonts w:ascii="Calibri"/>
                                <w:sz w:val="18"/>
                              </w:rPr>
                            </w:pPr>
                            <w:r>
                              <w:rPr>
                                <w:rFonts w:ascii="Calibri"/>
                                <w:color w:val="585858"/>
                                <w:spacing w:val="-4"/>
                                <w:sz w:val="18"/>
                              </w:rPr>
                              <w:t>2013</w:t>
                            </w:r>
                          </w:p>
                          <w:p>
                            <w:pPr>
                              <w:spacing w:before="16"/>
                              <w:ind w:left="20" w:right="0" w:firstLine="0"/>
                              <w:jc w:val="left"/>
                              <w:rPr>
                                <w:rFonts w:ascii="Calibri"/>
                                <w:sz w:val="18"/>
                              </w:rPr>
                            </w:pPr>
                            <w:r>
                              <w:rPr>
                                <w:rFonts w:ascii="Calibri"/>
                                <w:color w:val="585858"/>
                                <w:spacing w:val="-4"/>
                                <w:sz w:val="18"/>
                              </w:rPr>
                              <w:t>2014</w:t>
                            </w:r>
                          </w:p>
                          <w:p>
                            <w:pPr>
                              <w:spacing w:before="17"/>
                              <w:ind w:left="20" w:right="0" w:firstLine="0"/>
                              <w:jc w:val="left"/>
                              <w:rPr>
                                <w:rFonts w:ascii="Calibri"/>
                                <w:sz w:val="18"/>
                              </w:rPr>
                            </w:pPr>
                            <w:r>
                              <w:rPr>
                                <w:rFonts w:ascii="Calibri"/>
                                <w:color w:val="585858"/>
                                <w:spacing w:val="-4"/>
                                <w:sz w:val="18"/>
                              </w:rPr>
                              <w:t>2015</w:t>
                            </w:r>
                          </w:p>
                          <w:p>
                            <w:pPr>
                              <w:spacing w:before="16"/>
                              <w:ind w:left="20" w:right="0" w:firstLine="0"/>
                              <w:jc w:val="left"/>
                              <w:rPr>
                                <w:rFonts w:ascii="Calibri"/>
                                <w:sz w:val="18"/>
                              </w:rPr>
                            </w:pPr>
                            <w:r>
                              <w:rPr>
                                <w:rFonts w:ascii="Calibri"/>
                                <w:color w:val="585858"/>
                                <w:spacing w:val="-4"/>
                                <w:sz w:val="18"/>
                              </w:rPr>
                              <w:t>2016</w:t>
                            </w:r>
                          </w:p>
                          <w:p>
                            <w:pPr>
                              <w:spacing w:before="17"/>
                              <w:ind w:left="20" w:right="0" w:firstLine="0"/>
                              <w:jc w:val="left"/>
                              <w:rPr>
                                <w:rFonts w:ascii="Calibri"/>
                                <w:sz w:val="18"/>
                              </w:rPr>
                            </w:pPr>
                            <w:r>
                              <w:rPr>
                                <w:rFonts w:ascii="Calibri"/>
                                <w:color w:val="585858"/>
                                <w:spacing w:val="-4"/>
                                <w:sz w:val="18"/>
                              </w:rPr>
                              <w:t>2017</w:t>
                            </w:r>
                          </w:p>
                        </w:txbxContent>
                      </wps:txbx>
                      <wps:bodyPr wrap="square" lIns="0" tIns="0" rIns="0" bIns="0" rtlCol="0" vert="vert270">
                        <a:noAutofit/>
                      </wps:bodyPr>
                    </wps:wsp>
                  </a:graphicData>
                </a:graphic>
              </wp:anchor>
            </w:drawing>
          </mc:Choice>
          <mc:Fallback>
            <w:pict>
              <v:shape style="position:absolute;margin-left:160.369995pt;margin-top:-72.951248pt;width:353.6pt;height:20.25pt;mso-position-horizontal-relative:page;mso-position-vertical-relative:paragraph;z-index:15744512" type="#_x0000_t202" id="docshape64"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color w:val="585858"/>
                          <w:spacing w:val="-4"/>
                          <w:sz w:val="18"/>
                        </w:rPr>
                        <w:t>1988</w:t>
                      </w:r>
                    </w:p>
                    <w:p>
                      <w:pPr>
                        <w:spacing w:before="16"/>
                        <w:ind w:left="20" w:right="0" w:firstLine="0"/>
                        <w:jc w:val="left"/>
                        <w:rPr>
                          <w:rFonts w:ascii="Calibri"/>
                          <w:sz w:val="18"/>
                        </w:rPr>
                      </w:pPr>
                      <w:r>
                        <w:rPr>
                          <w:rFonts w:ascii="Calibri"/>
                          <w:color w:val="585858"/>
                          <w:spacing w:val="-4"/>
                          <w:sz w:val="18"/>
                        </w:rPr>
                        <w:t>1989</w:t>
                      </w:r>
                    </w:p>
                    <w:p>
                      <w:pPr>
                        <w:spacing w:before="17"/>
                        <w:ind w:left="20" w:right="0" w:firstLine="0"/>
                        <w:jc w:val="left"/>
                        <w:rPr>
                          <w:rFonts w:ascii="Calibri"/>
                          <w:sz w:val="18"/>
                        </w:rPr>
                      </w:pPr>
                      <w:r>
                        <w:rPr>
                          <w:rFonts w:ascii="Calibri"/>
                          <w:color w:val="585858"/>
                          <w:spacing w:val="-4"/>
                          <w:sz w:val="18"/>
                        </w:rPr>
                        <w:t>1990</w:t>
                      </w:r>
                    </w:p>
                    <w:p>
                      <w:pPr>
                        <w:spacing w:before="17"/>
                        <w:ind w:left="20" w:right="0" w:firstLine="0"/>
                        <w:jc w:val="left"/>
                        <w:rPr>
                          <w:rFonts w:ascii="Calibri"/>
                          <w:sz w:val="18"/>
                        </w:rPr>
                      </w:pPr>
                      <w:r>
                        <w:rPr>
                          <w:rFonts w:ascii="Calibri"/>
                          <w:color w:val="585858"/>
                          <w:spacing w:val="-4"/>
                          <w:sz w:val="18"/>
                        </w:rPr>
                        <w:t>1991</w:t>
                      </w:r>
                    </w:p>
                    <w:p>
                      <w:pPr>
                        <w:spacing w:before="16"/>
                        <w:ind w:left="20" w:right="0" w:firstLine="0"/>
                        <w:jc w:val="left"/>
                        <w:rPr>
                          <w:rFonts w:ascii="Calibri"/>
                          <w:sz w:val="18"/>
                        </w:rPr>
                      </w:pPr>
                      <w:r>
                        <w:rPr>
                          <w:rFonts w:ascii="Calibri"/>
                          <w:color w:val="585858"/>
                          <w:spacing w:val="-4"/>
                          <w:sz w:val="18"/>
                        </w:rPr>
                        <w:t>1992</w:t>
                      </w:r>
                    </w:p>
                    <w:p>
                      <w:pPr>
                        <w:spacing w:before="16"/>
                        <w:ind w:left="20" w:right="0" w:firstLine="0"/>
                        <w:jc w:val="left"/>
                        <w:rPr>
                          <w:rFonts w:ascii="Calibri"/>
                          <w:sz w:val="18"/>
                        </w:rPr>
                      </w:pPr>
                      <w:r>
                        <w:rPr>
                          <w:rFonts w:ascii="Calibri"/>
                          <w:color w:val="585858"/>
                          <w:spacing w:val="-4"/>
                          <w:sz w:val="18"/>
                        </w:rPr>
                        <w:t>1993</w:t>
                      </w:r>
                    </w:p>
                    <w:p>
                      <w:pPr>
                        <w:spacing w:before="17"/>
                        <w:ind w:left="20" w:right="0" w:firstLine="0"/>
                        <w:jc w:val="left"/>
                        <w:rPr>
                          <w:rFonts w:ascii="Calibri"/>
                          <w:sz w:val="18"/>
                        </w:rPr>
                      </w:pPr>
                      <w:r>
                        <w:rPr>
                          <w:rFonts w:ascii="Calibri"/>
                          <w:color w:val="585858"/>
                          <w:spacing w:val="-4"/>
                          <w:sz w:val="18"/>
                        </w:rPr>
                        <w:t>1994</w:t>
                      </w:r>
                    </w:p>
                    <w:p>
                      <w:pPr>
                        <w:spacing w:before="16"/>
                        <w:ind w:left="20" w:right="0" w:firstLine="0"/>
                        <w:jc w:val="left"/>
                        <w:rPr>
                          <w:rFonts w:ascii="Calibri"/>
                          <w:sz w:val="18"/>
                        </w:rPr>
                      </w:pPr>
                      <w:r>
                        <w:rPr>
                          <w:rFonts w:ascii="Calibri"/>
                          <w:color w:val="585858"/>
                          <w:spacing w:val="-4"/>
                          <w:sz w:val="18"/>
                        </w:rPr>
                        <w:t>1995</w:t>
                      </w:r>
                    </w:p>
                    <w:p>
                      <w:pPr>
                        <w:spacing w:before="17"/>
                        <w:ind w:left="20" w:right="0" w:firstLine="0"/>
                        <w:jc w:val="left"/>
                        <w:rPr>
                          <w:rFonts w:ascii="Calibri"/>
                          <w:sz w:val="18"/>
                        </w:rPr>
                      </w:pPr>
                      <w:r>
                        <w:rPr>
                          <w:rFonts w:ascii="Calibri"/>
                          <w:color w:val="585858"/>
                          <w:spacing w:val="-4"/>
                          <w:sz w:val="18"/>
                        </w:rPr>
                        <w:t>1996</w:t>
                      </w:r>
                    </w:p>
                    <w:p>
                      <w:pPr>
                        <w:spacing w:before="17"/>
                        <w:ind w:left="20" w:right="0" w:firstLine="0"/>
                        <w:jc w:val="left"/>
                        <w:rPr>
                          <w:rFonts w:ascii="Calibri"/>
                          <w:sz w:val="18"/>
                        </w:rPr>
                      </w:pPr>
                      <w:r>
                        <w:rPr>
                          <w:rFonts w:ascii="Calibri"/>
                          <w:color w:val="585858"/>
                          <w:spacing w:val="-4"/>
                          <w:sz w:val="18"/>
                        </w:rPr>
                        <w:t>1997</w:t>
                      </w:r>
                    </w:p>
                    <w:p>
                      <w:pPr>
                        <w:spacing w:before="16"/>
                        <w:ind w:left="20" w:right="0" w:firstLine="0"/>
                        <w:jc w:val="left"/>
                        <w:rPr>
                          <w:rFonts w:ascii="Calibri"/>
                          <w:sz w:val="18"/>
                        </w:rPr>
                      </w:pPr>
                      <w:r>
                        <w:rPr>
                          <w:rFonts w:ascii="Calibri"/>
                          <w:color w:val="585858"/>
                          <w:spacing w:val="-4"/>
                          <w:sz w:val="18"/>
                        </w:rPr>
                        <w:t>1998</w:t>
                      </w:r>
                    </w:p>
                    <w:p>
                      <w:pPr>
                        <w:spacing w:before="17"/>
                        <w:ind w:left="20" w:right="0" w:firstLine="0"/>
                        <w:jc w:val="left"/>
                        <w:rPr>
                          <w:rFonts w:ascii="Calibri"/>
                          <w:sz w:val="18"/>
                        </w:rPr>
                      </w:pPr>
                      <w:r>
                        <w:rPr>
                          <w:rFonts w:ascii="Calibri"/>
                          <w:color w:val="585858"/>
                          <w:spacing w:val="-4"/>
                          <w:sz w:val="18"/>
                        </w:rPr>
                        <w:t>1999</w:t>
                      </w:r>
                    </w:p>
                    <w:p>
                      <w:pPr>
                        <w:spacing w:before="16"/>
                        <w:ind w:left="20" w:right="0" w:firstLine="0"/>
                        <w:jc w:val="left"/>
                        <w:rPr>
                          <w:rFonts w:ascii="Calibri"/>
                          <w:sz w:val="18"/>
                        </w:rPr>
                      </w:pPr>
                      <w:r>
                        <w:rPr>
                          <w:rFonts w:ascii="Calibri"/>
                          <w:color w:val="585858"/>
                          <w:spacing w:val="-4"/>
                          <w:sz w:val="18"/>
                        </w:rPr>
                        <w:t>2000</w:t>
                      </w:r>
                    </w:p>
                    <w:p>
                      <w:pPr>
                        <w:spacing w:before="17"/>
                        <w:ind w:left="20" w:right="0" w:firstLine="0"/>
                        <w:jc w:val="left"/>
                        <w:rPr>
                          <w:rFonts w:ascii="Calibri"/>
                          <w:sz w:val="18"/>
                        </w:rPr>
                      </w:pPr>
                      <w:r>
                        <w:rPr>
                          <w:rFonts w:ascii="Calibri"/>
                          <w:color w:val="585858"/>
                          <w:spacing w:val="-4"/>
                          <w:sz w:val="18"/>
                        </w:rPr>
                        <w:t>2001</w:t>
                      </w:r>
                    </w:p>
                    <w:p>
                      <w:pPr>
                        <w:spacing w:before="16"/>
                        <w:ind w:left="20" w:right="0" w:firstLine="0"/>
                        <w:jc w:val="left"/>
                        <w:rPr>
                          <w:rFonts w:ascii="Calibri"/>
                          <w:sz w:val="18"/>
                        </w:rPr>
                      </w:pPr>
                      <w:r>
                        <w:rPr>
                          <w:rFonts w:ascii="Calibri"/>
                          <w:color w:val="585858"/>
                          <w:spacing w:val="-4"/>
                          <w:sz w:val="18"/>
                        </w:rPr>
                        <w:t>2002</w:t>
                      </w:r>
                    </w:p>
                    <w:p>
                      <w:pPr>
                        <w:spacing w:before="17"/>
                        <w:ind w:left="20" w:right="0" w:firstLine="0"/>
                        <w:jc w:val="left"/>
                        <w:rPr>
                          <w:rFonts w:ascii="Calibri"/>
                          <w:sz w:val="18"/>
                        </w:rPr>
                      </w:pPr>
                      <w:r>
                        <w:rPr>
                          <w:rFonts w:ascii="Calibri"/>
                          <w:color w:val="585858"/>
                          <w:spacing w:val="-4"/>
                          <w:sz w:val="18"/>
                        </w:rPr>
                        <w:t>2003</w:t>
                      </w:r>
                    </w:p>
                    <w:p>
                      <w:pPr>
                        <w:spacing w:before="16"/>
                        <w:ind w:left="20" w:right="0" w:firstLine="0"/>
                        <w:jc w:val="left"/>
                        <w:rPr>
                          <w:rFonts w:ascii="Calibri"/>
                          <w:sz w:val="18"/>
                        </w:rPr>
                      </w:pPr>
                      <w:r>
                        <w:rPr>
                          <w:rFonts w:ascii="Calibri"/>
                          <w:color w:val="585858"/>
                          <w:spacing w:val="-4"/>
                          <w:sz w:val="18"/>
                        </w:rPr>
                        <w:t>2004</w:t>
                      </w:r>
                    </w:p>
                    <w:p>
                      <w:pPr>
                        <w:spacing w:before="17"/>
                        <w:ind w:left="20" w:right="0" w:firstLine="0"/>
                        <w:jc w:val="left"/>
                        <w:rPr>
                          <w:rFonts w:ascii="Calibri"/>
                          <w:sz w:val="18"/>
                        </w:rPr>
                      </w:pPr>
                      <w:r>
                        <w:rPr>
                          <w:rFonts w:ascii="Calibri"/>
                          <w:color w:val="585858"/>
                          <w:spacing w:val="-4"/>
                          <w:sz w:val="18"/>
                        </w:rPr>
                        <w:t>2005</w:t>
                      </w:r>
                    </w:p>
                    <w:p>
                      <w:pPr>
                        <w:spacing w:before="16"/>
                        <w:ind w:left="20" w:right="0" w:firstLine="0"/>
                        <w:jc w:val="left"/>
                        <w:rPr>
                          <w:rFonts w:ascii="Calibri"/>
                          <w:sz w:val="18"/>
                        </w:rPr>
                      </w:pPr>
                      <w:r>
                        <w:rPr>
                          <w:rFonts w:ascii="Calibri"/>
                          <w:color w:val="585858"/>
                          <w:spacing w:val="-4"/>
                          <w:sz w:val="18"/>
                        </w:rPr>
                        <w:t>2006</w:t>
                      </w:r>
                    </w:p>
                    <w:p>
                      <w:pPr>
                        <w:spacing w:before="17"/>
                        <w:ind w:left="20" w:right="0" w:firstLine="0"/>
                        <w:jc w:val="left"/>
                        <w:rPr>
                          <w:rFonts w:ascii="Calibri"/>
                          <w:sz w:val="18"/>
                        </w:rPr>
                      </w:pPr>
                      <w:r>
                        <w:rPr>
                          <w:rFonts w:ascii="Calibri"/>
                          <w:color w:val="585858"/>
                          <w:spacing w:val="-4"/>
                          <w:sz w:val="18"/>
                        </w:rPr>
                        <w:t>2007</w:t>
                      </w:r>
                    </w:p>
                    <w:p>
                      <w:pPr>
                        <w:spacing w:before="16"/>
                        <w:ind w:left="20" w:right="0" w:firstLine="0"/>
                        <w:jc w:val="left"/>
                        <w:rPr>
                          <w:rFonts w:ascii="Calibri"/>
                          <w:sz w:val="18"/>
                        </w:rPr>
                      </w:pPr>
                      <w:r>
                        <w:rPr>
                          <w:rFonts w:ascii="Calibri"/>
                          <w:color w:val="585858"/>
                          <w:spacing w:val="-4"/>
                          <w:sz w:val="18"/>
                        </w:rPr>
                        <w:t>2008</w:t>
                      </w:r>
                    </w:p>
                    <w:p>
                      <w:pPr>
                        <w:spacing w:before="17"/>
                        <w:ind w:left="20" w:right="0" w:firstLine="0"/>
                        <w:jc w:val="left"/>
                        <w:rPr>
                          <w:rFonts w:ascii="Calibri"/>
                          <w:sz w:val="18"/>
                        </w:rPr>
                      </w:pPr>
                      <w:r>
                        <w:rPr>
                          <w:rFonts w:ascii="Calibri"/>
                          <w:color w:val="585858"/>
                          <w:spacing w:val="-4"/>
                          <w:sz w:val="18"/>
                        </w:rPr>
                        <w:t>2009</w:t>
                      </w:r>
                    </w:p>
                    <w:p>
                      <w:pPr>
                        <w:spacing w:before="16"/>
                        <w:ind w:left="20" w:right="0" w:firstLine="0"/>
                        <w:jc w:val="left"/>
                        <w:rPr>
                          <w:rFonts w:ascii="Calibri"/>
                          <w:sz w:val="18"/>
                        </w:rPr>
                      </w:pPr>
                      <w:r>
                        <w:rPr>
                          <w:rFonts w:ascii="Calibri"/>
                          <w:color w:val="585858"/>
                          <w:spacing w:val="-4"/>
                          <w:sz w:val="18"/>
                        </w:rPr>
                        <w:t>2010</w:t>
                      </w:r>
                    </w:p>
                    <w:p>
                      <w:pPr>
                        <w:spacing w:before="17"/>
                        <w:ind w:left="20" w:right="0" w:firstLine="0"/>
                        <w:jc w:val="left"/>
                        <w:rPr>
                          <w:rFonts w:ascii="Calibri"/>
                          <w:sz w:val="18"/>
                        </w:rPr>
                      </w:pPr>
                      <w:r>
                        <w:rPr>
                          <w:rFonts w:ascii="Calibri"/>
                          <w:color w:val="585858"/>
                          <w:spacing w:val="-4"/>
                          <w:sz w:val="18"/>
                        </w:rPr>
                        <w:t>2011</w:t>
                      </w:r>
                    </w:p>
                    <w:p>
                      <w:pPr>
                        <w:spacing w:before="16"/>
                        <w:ind w:left="20" w:right="0" w:firstLine="0"/>
                        <w:jc w:val="left"/>
                        <w:rPr>
                          <w:rFonts w:ascii="Calibri"/>
                          <w:sz w:val="18"/>
                        </w:rPr>
                      </w:pPr>
                      <w:r>
                        <w:rPr>
                          <w:rFonts w:ascii="Calibri"/>
                          <w:color w:val="585858"/>
                          <w:spacing w:val="-4"/>
                          <w:sz w:val="18"/>
                        </w:rPr>
                        <w:t>2012</w:t>
                      </w:r>
                    </w:p>
                    <w:p>
                      <w:pPr>
                        <w:spacing w:before="17"/>
                        <w:ind w:left="20" w:right="0" w:firstLine="0"/>
                        <w:jc w:val="left"/>
                        <w:rPr>
                          <w:rFonts w:ascii="Calibri"/>
                          <w:sz w:val="18"/>
                        </w:rPr>
                      </w:pPr>
                      <w:r>
                        <w:rPr>
                          <w:rFonts w:ascii="Calibri"/>
                          <w:color w:val="585858"/>
                          <w:spacing w:val="-4"/>
                          <w:sz w:val="18"/>
                        </w:rPr>
                        <w:t>2013</w:t>
                      </w:r>
                    </w:p>
                    <w:p>
                      <w:pPr>
                        <w:spacing w:before="16"/>
                        <w:ind w:left="20" w:right="0" w:firstLine="0"/>
                        <w:jc w:val="left"/>
                        <w:rPr>
                          <w:rFonts w:ascii="Calibri"/>
                          <w:sz w:val="18"/>
                        </w:rPr>
                      </w:pPr>
                      <w:r>
                        <w:rPr>
                          <w:rFonts w:ascii="Calibri"/>
                          <w:color w:val="585858"/>
                          <w:spacing w:val="-4"/>
                          <w:sz w:val="18"/>
                        </w:rPr>
                        <w:t>2014</w:t>
                      </w:r>
                    </w:p>
                    <w:p>
                      <w:pPr>
                        <w:spacing w:before="17"/>
                        <w:ind w:left="20" w:right="0" w:firstLine="0"/>
                        <w:jc w:val="left"/>
                        <w:rPr>
                          <w:rFonts w:ascii="Calibri"/>
                          <w:sz w:val="18"/>
                        </w:rPr>
                      </w:pPr>
                      <w:r>
                        <w:rPr>
                          <w:rFonts w:ascii="Calibri"/>
                          <w:color w:val="585858"/>
                          <w:spacing w:val="-4"/>
                          <w:sz w:val="18"/>
                        </w:rPr>
                        <w:t>2015</w:t>
                      </w:r>
                    </w:p>
                    <w:p>
                      <w:pPr>
                        <w:spacing w:before="16"/>
                        <w:ind w:left="20" w:right="0" w:firstLine="0"/>
                        <w:jc w:val="left"/>
                        <w:rPr>
                          <w:rFonts w:ascii="Calibri"/>
                          <w:sz w:val="18"/>
                        </w:rPr>
                      </w:pPr>
                      <w:r>
                        <w:rPr>
                          <w:rFonts w:ascii="Calibri"/>
                          <w:color w:val="585858"/>
                          <w:spacing w:val="-4"/>
                          <w:sz w:val="18"/>
                        </w:rPr>
                        <w:t>2016</w:t>
                      </w:r>
                    </w:p>
                    <w:p>
                      <w:pPr>
                        <w:spacing w:before="17"/>
                        <w:ind w:left="20" w:right="0" w:firstLine="0"/>
                        <w:jc w:val="left"/>
                        <w:rPr>
                          <w:rFonts w:ascii="Calibri"/>
                          <w:sz w:val="18"/>
                        </w:rPr>
                      </w:pPr>
                      <w:r>
                        <w:rPr>
                          <w:rFonts w:ascii="Calibri"/>
                          <w:color w:val="585858"/>
                          <w:spacing w:val="-4"/>
                          <w:sz w:val="18"/>
                        </w:rPr>
                        <w:t>2017</w:t>
                      </w:r>
                    </w:p>
                  </w:txbxContent>
                </v:textbox>
                <w10:wrap type="none"/>
              </v:shape>
            </w:pict>
          </mc:Fallback>
        </mc:AlternateContent>
      </w:r>
      <w:r>
        <w:rPr/>
        <w:t>Figure</w:t>
      </w:r>
      <w:r>
        <w:rPr>
          <w:spacing w:val="-3"/>
        </w:rPr>
        <w:t> </w:t>
      </w:r>
      <w:r>
        <w:rPr/>
        <w:t>4.4 The</w:t>
      </w:r>
      <w:r>
        <w:rPr>
          <w:spacing w:val="-2"/>
        </w:rPr>
        <w:t> </w:t>
      </w:r>
      <w:r>
        <w:rPr/>
        <w:t>annual rainfall</w:t>
      </w:r>
      <w:r>
        <w:rPr>
          <w:spacing w:val="-1"/>
        </w:rPr>
        <w:t> </w:t>
      </w:r>
      <w:r>
        <w:rPr/>
        <w:t>data of</w:t>
      </w:r>
      <w:r>
        <w:rPr>
          <w:spacing w:val="-3"/>
        </w:rPr>
        <w:t> </w:t>
      </w:r>
      <w:r>
        <w:rPr/>
        <w:t>the</w:t>
      </w:r>
      <w:r>
        <w:rPr>
          <w:spacing w:val="1"/>
        </w:rPr>
        <w:t> </w:t>
      </w:r>
      <w:r>
        <w:rPr>
          <w:spacing w:val="-4"/>
        </w:rPr>
        <w:t>area.</w:t>
      </w:r>
    </w:p>
    <w:p>
      <w:pPr>
        <w:pStyle w:val="BodyText"/>
        <w:spacing w:line="480" w:lineRule="auto" w:before="180"/>
        <w:ind w:left="305" w:right="595"/>
        <w:jc w:val="both"/>
      </w:pPr>
      <w:r>
        <w:rPr/>
        <mc:AlternateContent>
          <mc:Choice Requires="wps">
            <w:drawing>
              <wp:anchor distT="0" distB="0" distL="0" distR="0" allowOverlap="1" layoutInCell="1" locked="0" behindDoc="0" simplePos="0" relativeHeight="15742976">
                <wp:simplePos x="0" y="0"/>
                <wp:positionH relativeFrom="page">
                  <wp:posOffset>1255712</wp:posOffset>
                </wp:positionH>
                <wp:positionV relativeFrom="paragraph">
                  <wp:posOffset>1315782</wp:posOffset>
                </wp:positionV>
                <wp:extent cx="5290820" cy="281940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290820" cy="2819400"/>
                          <a:chExt cx="5290820" cy="2819400"/>
                        </a:xfrm>
                      </wpg:grpSpPr>
                      <wps:wsp>
                        <wps:cNvPr id="84" name="Graphic 84"/>
                        <wps:cNvSpPr/>
                        <wps:spPr>
                          <a:xfrm>
                            <a:off x="984567" y="145732"/>
                            <a:ext cx="4162425" cy="1784985"/>
                          </a:xfrm>
                          <a:custGeom>
                            <a:avLst/>
                            <a:gdLst/>
                            <a:ahLst/>
                            <a:cxnLst/>
                            <a:rect l="l" t="t" r="r" b="b"/>
                            <a:pathLst>
                              <a:path w="4162425" h="1784985">
                                <a:moveTo>
                                  <a:pt x="0" y="1560576"/>
                                </a:moveTo>
                                <a:lnTo>
                                  <a:pt x="4162044" y="1560576"/>
                                </a:lnTo>
                              </a:path>
                              <a:path w="4162425" h="1784985">
                                <a:moveTo>
                                  <a:pt x="0" y="1338072"/>
                                </a:moveTo>
                                <a:lnTo>
                                  <a:pt x="4162044" y="1338072"/>
                                </a:lnTo>
                              </a:path>
                              <a:path w="4162425" h="1784985">
                                <a:moveTo>
                                  <a:pt x="0" y="1114044"/>
                                </a:moveTo>
                                <a:lnTo>
                                  <a:pt x="4162044" y="1114044"/>
                                </a:lnTo>
                              </a:path>
                              <a:path w="4162425" h="1784985">
                                <a:moveTo>
                                  <a:pt x="0" y="891540"/>
                                </a:moveTo>
                                <a:lnTo>
                                  <a:pt x="4162044" y="891540"/>
                                </a:lnTo>
                              </a:path>
                              <a:path w="4162425" h="1784985">
                                <a:moveTo>
                                  <a:pt x="0" y="669036"/>
                                </a:moveTo>
                                <a:lnTo>
                                  <a:pt x="4162044" y="669036"/>
                                </a:lnTo>
                              </a:path>
                              <a:path w="4162425" h="1784985">
                                <a:moveTo>
                                  <a:pt x="0" y="445008"/>
                                </a:moveTo>
                                <a:lnTo>
                                  <a:pt x="4162044" y="445008"/>
                                </a:lnTo>
                              </a:path>
                              <a:path w="4162425" h="1784985">
                                <a:moveTo>
                                  <a:pt x="0" y="222504"/>
                                </a:moveTo>
                                <a:lnTo>
                                  <a:pt x="4162044" y="222504"/>
                                </a:lnTo>
                              </a:path>
                              <a:path w="4162425" h="1784985">
                                <a:moveTo>
                                  <a:pt x="0" y="0"/>
                                </a:moveTo>
                                <a:lnTo>
                                  <a:pt x="4162044" y="0"/>
                                </a:lnTo>
                              </a:path>
                              <a:path w="4162425" h="1784985">
                                <a:moveTo>
                                  <a:pt x="0" y="1784604"/>
                                </a:moveTo>
                                <a:lnTo>
                                  <a:pt x="4162044" y="1784604"/>
                                </a:lnTo>
                              </a:path>
                            </a:pathLst>
                          </a:custGeom>
                          <a:ln w="9144">
                            <a:solidFill>
                              <a:srgbClr val="D9D9D9"/>
                            </a:solidFill>
                            <a:prstDash val="solid"/>
                          </a:ln>
                        </wps:spPr>
                        <wps:bodyPr wrap="square" lIns="0" tIns="0" rIns="0" bIns="0" rtlCol="0">
                          <a:prstTxWarp prst="textNoShape">
                            <a:avLst/>
                          </a:prstTxWarp>
                          <a:noAutofit/>
                        </wps:bodyPr>
                      </wps:wsp>
                      <wps:wsp>
                        <wps:cNvPr id="85" name="Graphic 85"/>
                        <wps:cNvSpPr/>
                        <wps:spPr>
                          <a:xfrm>
                            <a:off x="1158303" y="388048"/>
                            <a:ext cx="3815079" cy="1542415"/>
                          </a:xfrm>
                          <a:custGeom>
                            <a:avLst/>
                            <a:gdLst/>
                            <a:ahLst/>
                            <a:cxnLst/>
                            <a:rect l="l" t="t" r="r" b="b"/>
                            <a:pathLst>
                              <a:path w="3815079" h="1542415">
                                <a:moveTo>
                                  <a:pt x="0" y="1542288"/>
                                </a:moveTo>
                                <a:lnTo>
                                  <a:pt x="347471" y="1542288"/>
                                </a:lnTo>
                                <a:lnTo>
                                  <a:pt x="693419" y="1542288"/>
                                </a:lnTo>
                                <a:lnTo>
                                  <a:pt x="1040892" y="1540764"/>
                                </a:lnTo>
                                <a:lnTo>
                                  <a:pt x="1386839" y="1350264"/>
                                </a:lnTo>
                                <a:lnTo>
                                  <a:pt x="1734311" y="1210055"/>
                                </a:lnTo>
                                <a:lnTo>
                                  <a:pt x="2080259" y="795527"/>
                                </a:lnTo>
                                <a:lnTo>
                                  <a:pt x="2427732" y="0"/>
                                </a:lnTo>
                                <a:lnTo>
                                  <a:pt x="2773680" y="332231"/>
                                </a:lnTo>
                                <a:lnTo>
                                  <a:pt x="3121151" y="1400555"/>
                                </a:lnTo>
                                <a:lnTo>
                                  <a:pt x="3467100" y="1542288"/>
                                </a:lnTo>
                                <a:lnTo>
                                  <a:pt x="3814572" y="1542288"/>
                                </a:lnTo>
                              </a:path>
                            </a:pathLst>
                          </a:custGeom>
                          <a:ln w="27432">
                            <a:solidFill>
                              <a:srgbClr val="4471C4"/>
                            </a:solidFill>
                            <a:prstDash val="solid"/>
                          </a:ln>
                        </wps:spPr>
                        <wps:bodyPr wrap="square" lIns="0" tIns="0" rIns="0" bIns="0" rtlCol="0">
                          <a:prstTxWarp prst="textNoShape">
                            <a:avLst/>
                          </a:prstTxWarp>
                          <a:noAutofit/>
                        </wps:bodyPr>
                      </wps:wsp>
                      <pic:pic>
                        <pic:nvPicPr>
                          <pic:cNvPr id="86" name="Image 86"/>
                          <pic:cNvPicPr/>
                        </pic:nvPicPr>
                        <pic:blipFill>
                          <a:blip r:embed="rId41" cstate="print"/>
                          <a:stretch>
                            <a:fillRect/>
                          </a:stretch>
                        </pic:blipFill>
                        <pic:spPr>
                          <a:xfrm>
                            <a:off x="876236" y="2061273"/>
                            <a:ext cx="285495" cy="285750"/>
                          </a:xfrm>
                          <a:prstGeom prst="rect">
                            <a:avLst/>
                          </a:prstGeom>
                        </pic:spPr>
                      </pic:pic>
                      <pic:pic>
                        <pic:nvPicPr>
                          <pic:cNvPr id="87" name="Image 87"/>
                          <pic:cNvPicPr/>
                        </pic:nvPicPr>
                        <pic:blipFill>
                          <a:blip r:embed="rId42" cstate="print"/>
                          <a:stretch>
                            <a:fillRect/>
                          </a:stretch>
                        </pic:blipFill>
                        <pic:spPr>
                          <a:xfrm>
                            <a:off x="1623631" y="2053526"/>
                            <a:ext cx="249174" cy="229869"/>
                          </a:xfrm>
                          <a:prstGeom prst="rect">
                            <a:avLst/>
                          </a:prstGeom>
                        </pic:spPr>
                      </pic:pic>
                      <pic:pic>
                        <pic:nvPicPr>
                          <pic:cNvPr id="88" name="Image 88"/>
                          <pic:cNvPicPr/>
                        </pic:nvPicPr>
                        <pic:blipFill>
                          <a:blip r:embed="rId43" cstate="print"/>
                          <a:stretch>
                            <a:fillRect/>
                          </a:stretch>
                        </pic:blipFill>
                        <pic:spPr>
                          <a:xfrm>
                            <a:off x="1195387" y="2043366"/>
                            <a:ext cx="331343" cy="321310"/>
                          </a:xfrm>
                          <a:prstGeom prst="rect">
                            <a:avLst/>
                          </a:prstGeom>
                        </pic:spPr>
                      </pic:pic>
                      <pic:pic>
                        <pic:nvPicPr>
                          <pic:cNvPr id="89" name="Image 89"/>
                          <pic:cNvPicPr/>
                        </pic:nvPicPr>
                        <pic:blipFill>
                          <a:blip r:embed="rId44" cstate="print"/>
                          <a:stretch>
                            <a:fillRect/>
                          </a:stretch>
                        </pic:blipFill>
                        <pic:spPr>
                          <a:xfrm>
                            <a:off x="2040191" y="2031301"/>
                            <a:ext cx="178943" cy="199389"/>
                          </a:xfrm>
                          <a:prstGeom prst="rect">
                            <a:avLst/>
                          </a:prstGeom>
                        </pic:spPr>
                      </pic:pic>
                      <pic:pic>
                        <pic:nvPicPr>
                          <pic:cNvPr id="90" name="Image 90"/>
                          <pic:cNvPicPr/>
                        </pic:nvPicPr>
                        <pic:blipFill>
                          <a:blip r:embed="rId45" cstate="print"/>
                          <a:stretch>
                            <a:fillRect/>
                          </a:stretch>
                        </pic:blipFill>
                        <pic:spPr>
                          <a:xfrm>
                            <a:off x="2385504" y="2043620"/>
                            <a:ext cx="181356" cy="171450"/>
                          </a:xfrm>
                          <a:prstGeom prst="rect">
                            <a:avLst/>
                          </a:prstGeom>
                        </pic:spPr>
                      </pic:pic>
                      <pic:pic>
                        <pic:nvPicPr>
                          <pic:cNvPr id="91" name="Image 91"/>
                          <pic:cNvPicPr/>
                        </pic:nvPicPr>
                        <pic:blipFill>
                          <a:blip r:embed="rId46" cstate="print"/>
                          <a:stretch>
                            <a:fillRect/>
                          </a:stretch>
                        </pic:blipFill>
                        <pic:spPr>
                          <a:xfrm>
                            <a:off x="2730309" y="2052764"/>
                            <a:ext cx="181228" cy="173989"/>
                          </a:xfrm>
                          <a:prstGeom prst="rect">
                            <a:avLst/>
                          </a:prstGeom>
                        </pic:spPr>
                      </pic:pic>
                      <pic:pic>
                        <pic:nvPicPr>
                          <pic:cNvPr id="92" name="Image 92"/>
                          <pic:cNvPicPr/>
                        </pic:nvPicPr>
                        <pic:blipFill>
                          <a:blip r:embed="rId47" cstate="print"/>
                          <a:stretch>
                            <a:fillRect/>
                          </a:stretch>
                        </pic:blipFill>
                        <pic:spPr>
                          <a:xfrm>
                            <a:off x="3104705" y="2042985"/>
                            <a:ext cx="156210" cy="156210"/>
                          </a:xfrm>
                          <a:prstGeom prst="rect">
                            <a:avLst/>
                          </a:prstGeom>
                        </pic:spPr>
                      </pic:pic>
                      <pic:pic>
                        <pic:nvPicPr>
                          <pic:cNvPr id="93" name="Image 93"/>
                          <pic:cNvPicPr/>
                        </pic:nvPicPr>
                        <pic:blipFill>
                          <a:blip r:embed="rId48" cstate="print"/>
                          <a:stretch>
                            <a:fillRect/>
                          </a:stretch>
                        </pic:blipFill>
                        <pic:spPr>
                          <a:xfrm>
                            <a:off x="3353244" y="2043874"/>
                            <a:ext cx="589914" cy="389889"/>
                          </a:xfrm>
                          <a:prstGeom prst="rect">
                            <a:avLst/>
                          </a:prstGeom>
                        </pic:spPr>
                      </pic:pic>
                      <pic:pic>
                        <pic:nvPicPr>
                          <pic:cNvPr id="94" name="Image 94"/>
                          <pic:cNvPicPr/>
                        </pic:nvPicPr>
                        <pic:blipFill>
                          <a:blip r:embed="rId49" cstate="print"/>
                          <a:stretch>
                            <a:fillRect/>
                          </a:stretch>
                        </pic:blipFill>
                        <pic:spPr>
                          <a:xfrm>
                            <a:off x="4003230" y="2042985"/>
                            <a:ext cx="980440" cy="374650"/>
                          </a:xfrm>
                          <a:prstGeom prst="rect">
                            <a:avLst/>
                          </a:prstGeom>
                        </pic:spPr>
                      </pic:pic>
                      <wps:wsp>
                        <wps:cNvPr id="95" name="Textbox 95"/>
                        <wps:cNvSpPr txBox="1"/>
                        <wps:spPr>
                          <a:xfrm>
                            <a:off x="4762" y="4762"/>
                            <a:ext cx="5281295" cy="2809875"/>
                          </a:xfrm>
                          <a:prstGeom prst="rect">
                            <a:avLst/>
                          </a:prstGeom>
                          <a:ln w="9525">
                            <a:solidFill>
                              <a:srgbClr val="D9D9D9"/>
                            </a:solidFill>
                            <a:prstDash val="solid"/>
                          </a:ln>
                        </wps:spPr>
                        <wps:txbx>
                          <w:txbxContent>
                            <w:p>
                              <w:pPr>
                                <w:spacing w:before="93"/>
                                <w:ind w:left="0" w:right="6929" w:firstLine="0"/>
                                <w:jc w:val="right"/>
                                <w:rPr>
                                  <w:rFonts w:ascii="Calibri"/>
                                  <w:sz w:val="18"/>
                                </w:rPr>
                              </w:pPr>
                              <w:r>
                                <w:rPr>
                                  <w:rFonts w:ascii="Calibri"/>
                                  <w:color w:val="585858"/>
                                  <w:spacing w:val="-2"/>
                                  <w:sz w:val="18"/>
                                </w:rPr>
                                <w:t>4000.00</w:t>
                              </w:r>
                            </w:p>
                            <w:p>
                              <w:pPr>
                                <w:spacing w:before="131"/>
                                <w:ind w:left="0" w:right="6929" w:firstLine="0"/>
                                <w:jc w:val="right"/>
                                <w:rPr>
                                  <w:rFonts w:ascii="Calibri"/>
                                  <w:sz w:val="18"/>
                                </w:rPr>
                              </w:pPr>
                              <w:r>
                                <w:rPr>
                                  <w:rFonts w:ascii="Calibri"/>
                                  <w:color w:val="585858"/>
                                  <w:spacing w:val="-2"/>
                                  <w:sz w:val="18"/>
                                </w:rPr>
                                <w:t>3500.00</w:t>
                              </w:r>
                            </w:p>
                            <w:p>
                              <w:pPr>
                                <w:spacing w:before="132"/>
                                <w:ind w:left="0" w:right="6929" w:firstLine="0"/>
                                <w:jc w:val="right"/>
                                <w:rPr>
                                  <w:rFonts w:ascii="Calibri"/>
                                  <w:sz w:val="18"/>
                                </w:rPr>
                              </w:pPr>
                              <w:r>
                                <w:rPr>
                                  <w:rFonts w:ascii="Calibri"/>
                                  <w:color w:val="585858"/>
                                  <w:spacing w:val="-2"/>
                                  <w:sz w:val="18"/>
                                </w:rPr>
                                <w:t>3000.00</w:t>
                              </w:r>
                            </w:p>
                            <w:p>
                              <w:pPr>
                                <w:spacing w:before="131"/>
                                <w:ind w:left="0" w:right="6929" w:firstLine="0"/>
                                <w:jc w:val="right"/>
                                <w:rPr>
                                  <w:rFonts w:ascii="Calibri"/>
                                  <w:sz w:val="18"/>
                                </w:rPr>
                              </w:pPr>
                              <w:r>
                                <w:rPr>
                                  <w:rFonts w:ascii="Calibri"/>
                                  <w:color w:val="585858"/>
                                  <w:spacing w:val="-2"/>
                                  <w:sz w:val="18"/>
                                </w:rPr>
                                <w:t>2500.00</w:t>
                              </w:r>
                            </w:p>
                            <w:p>
                              <w:pPr>
                                <w:spacing w:before="132"/>
                                <w:ind w:left="0" w:right="6929" w:firstLine="0"/>
                                <w:jc w:val="right"/>
                                <w:rPr>
                                  <w:rFonts w:ascii="Calibri"/>
                                  <w:sz w:val="18"/>
                                </w:rPr>
                              </w:pPr>
                              <w:r>
                                <w:rPr>
                                  <w:rFonts w:ascii="Calibri"/>
                                  <w:color w:val="585858"/>
                                  <w:spacing w:val="-2"/>
                                  <w:sz w:val="18"/>
                                </w:rPr>
                                <w:t>2000.00</w:t>
                              </w:r>
                            </w:p>
                            <w:p>
                              <w:pPr>
                                <w:spacing w:before="131"/>
                                <w:ind w:left="0" w:right="6929" w:firstLine="0"/>
                                <w:jc w:val="right"/>
                                <w:rPr>
                                  <w:rFonts w:ascii="Calibri"/>
                                  <w:sz w:val="18"/>
                                </w:rPr>
                              </w:pPr>
                              <w:r>
                                <w:rPr>
                                  <w:rFonts w:ascii="Calibri"/>
                                  <w:color w:val="585858"/>
                                  <w:spacing w:val="-2"/>
                                  <w:sz w:val="18"/>
                                </w:rPr>
                                <w:t>1500.00</w:t>
                              </w:r>
                            </w:p>
                            <w:p>
                              <w:pPr>
                                <w:spacing w:before="132"/>
                                <w:ind w:left="0" w:right="6929" w:firstLine="0"/>
                                <w:jc w:val="right"/>
                                <w:rPr>
                                  <w:rFonts w:ascii="Calibri"/>
                                  <w:sz w:val="18"/>
                                </w:rPr>
                              </w:pPr>
                              <w:r>
                                <w:rPr>
                                  <w:rFonts w:ascii="Calibri"/>
                                  <w:color w:val="585858"/>
                                  <w:spacing w:val="-2"/>
                                  <w:sz w:val="18"/>
                                </w:rPr>
                                <w:t>1000.00</w:t>
                              </w:r>
                            </w:p>
                            <w:p>
                              <w:pPr>
                                <w:spacing w:before="132"/>
                                <w:ind w:left="0" w:right="6929" w:firstLine="0"/>
                                <w:jc w:val="right"/>
                                <w:rPr>
                                  <w:rFonts w:ascii="Calibri"/>
                                  <w:sz w:val="18"/>
                                </w:rPr>
                              </w:pPr>
                              <w:r>
                                <w:rPr>
                                  <w:rFonts w:ascii="Calibri"/>
                                  <w:color w:val="585858"/>
                                  <w:spacing w:val="-2"/>
                                  <w:sz w:val="18"/>
                                </w:rPr>
                                <w:t>500.00</w:t>
                              </w:r>
                            </w:p>
                            <w:p>
                              <w:pPr>
                                <w:spacing w:before="131"/>
                                <w:ind w:left="0" w:right="6930" w:firstLine="0"/>
                                <w:jc w:val="right"/>
                                <w:rPr>
                                  <w:rFonts w:ascii="Calibri"/>
                                  <w:sz w:val="18"/>
                                </w:rPr>
                              </w:pPr>
                              <w:r>
                                <w:rPr>
                                  <w:rFonts w:ascii="Calibri"/>
                                  <w:color w:val="585858"/>
                                  <w:spacing w:val="-4"/>
                                  <w:sz w:val="18"/>
                                </w:rPr>
                                <w:t>0.00</w:t>
                              </w:r>
                            </w:p>
                            <w:p>
                              <w:pPr>
                                <w:spacing w:line="240" w:lineRule="auto" w:before="0"/>
                                <w:rPr>
                                  <w:rFonts w:ascii="Calibri"/>
                                  <w:sz w:val="18"/>
                                </w:rPr>
                              </w:pPr>
                            </w:p>
                            <w:p>
                              <w:pPr>
                                <w:spacing w:line="240" w:lineRule="auto" w:before="0"/>
                                <w:rPr>
                                  <w:rFonts w:ascii="Calibri"/>
                                  <w:sz w:val="18"/>
                                </w:rPr>
                              </w:pPr>
                            </w:p>
                            <w:p>
                              <w:pPr>
                                <w:spacing w:line="240" w:lineRule="auto" w:before="122"/>
                                <w:rPr>
                                  <w:rFonts w:ascii="Calibri"/>
                                  <w:sz w:val="18"/>
                                </w:rPr>
                              </w:pPr>
                            </w:p>
                            <w:p>
                              <w:pPr>
                                <w:spacing w:before="0"/>
                                <w:ind w:left="732" w:right="0" w:firstLine="0"/>
                                <w:jc w:val="center"/>
                                <w:rPr>
                                  <w:rFonts w:ascii="Calibri"/>
                                  <w:sz w:val="20"/>
                                </w:rPr>
                              </w:pPr>
                              <w:r>
                                <w:rPr>
                                  <w:rFonts w:ascii="Calibri"/>
                                  <w:color w:val="585858"/>
                                  <w:spacing w:val="-2"/>
                                  <w:sz w:val="20"/>
                                </w:rPr>
                                <w:t>Months</w:t>
                              </w:r>
                            </w:p>
                          </w:txbxContent>
                        </wps:txbx>
                        <wps:bodyPr wrap="square" lIns="0" tIns="0" rIns="0" bIns="0" rtlCol="0">
                          <a:noAutofit/>
                        </wps:bodyPr>
                      </wps:wsp>
                    </wpg:wgp>
                  </a:graphicData>
                </a:graphic>
              </wp:anchor>
            </w:drawing>
          </mc:Choice>
          <mc:Fallback>
            <w:pict>
              <v:group style="position:absolute;margin-left:98.875pt;margin-top:103.604919pt;width:416.6pt;height:222pt;mso-position-horizontal-relative:page;mso-position-vertical-relative:paragraph;z-index:15742976" id="docshapegroup65" coordorigin="1978,2072" coordsize="8332,4440">
                <v:shape style="position:absolute;left:3528;top:2301;width:6555;height:2811" id="docshape66" coordorigin="3528,2302" coordsize="6555,2811" path="m3528,4759l10082,4759m3528,4409l10082,4409m3528,4056l10082,4056m3528,3706l10082,3706m3528,3355l10082,3355m3528,3002l10082,3002m3528,2652l10082,2652m3528,2302l10082,2302m3528,5112l10082,5112e" filled="false" stroked="true" strokeweight=".72pt" strokecolor="#d9d9d9">
                  <v:path arrowok="t"/>
                  <v:stroke dashstyle="solid"/>
                </v:shape>
                <v:shape style="position:absolute;left:3801;top:2683;width:6008;height:2429" id="docshape67" coordorigin="3802,2683" coordsize="6008,2429" path="m3802,5112l4349,5112,4894,5112,5441,5110,5986,4810,6533,4589,7078,3936,7625,2683,8170,3206,8717,4889,9262,5112,9809,5112e" filled="false" stroked="true" strokeweight="2.16pt" strokecolor="#4471c4">
                  <v:path arrowok="t"/>
                  <v:stroke dashstyle="solid"/>
                </v:shape>
                <v:shape style="position:absolute;left:3357;top:5318;width:450;height:450" type="#_x0000_t75" id="docshape68" stroked="false">
                  <v:imagedata r:id="rId41" o:title=""/>
                </v:shape>
                <v:shape style="position:absolute;left:4534;top:5306;width:393;height:362" type="#_x0000_t75" id="docshape69" stroked="false">
                  <v:imagedata r:id="rId42" o:title=""/>
                </v:shape>
                <v:shape style="position:absolute;left:3860;top:5290;width:522;height:506" type="#_x0000_t75" id="docshape70" stroked="false">
                  <v:imagedata r:id="rId43" o:title=""/>
                </v:shape>
                <v:shape style="position:absolute;left:5190;top:5271;width:282;height:314" type="#_x0000_t75" id="docshape71" stroked="false">
                  <v:imagedata r:id="rId44" o:title=""/>
                </v:shape>
                <v:shape style="position:absolute;left:5734;top:5290;width:286;height:270" type="#_x0000_t75" id="docshape72" stroked="false">
                  <v:imagedata r:id="rId45" o:title=""/>
                </v:shape>
                <v:shape style="position:absolute;left:6277;top:5304;width:286;height:274" type="#_x0000_t75" id="docshape73" stroked="false">
                  <v:imagedata r:id="rId46" o:title=""/>
                </v:shape>
                <v:shape style="position:absolute;left:6866;top:5289;width:246;height:246" type="#_x0000_t75" id="docshape74" stroked="false">
                  <v:imagedata r:id="rId47" o:title=""/>
                </v:shape>
                <v:shape style="position:absolute;left:7258;top:5290;width:929;height:614" type="#_x0000_t75" id="docshape75" stroked="false">
                  <v:imagedata r:id="rId48" o:title=""/>
                </v:shape>
                <v:shape style="position:absolute;left:8281;top:5289;width:1544;height:590" type="#_x0000_t75" id="docshape76" stroked="false">
                  <v:imagedata r:id="rId49" o:title=""/>
                </v:shape>
                <v:shape style="position:absolute;left:1985;top:2079;width:8317;height:4425" type="#_x0000_t202" id="docshape77" filled="false" stroked="true" strokeweight=".75pt" strokecolor="#d9d9d9">
                  <v:textbox inset="0,0,0,0">
                    <w:txbxContent>
                      <w:p>
                        <w:pPr>
                          <w:spacing w:before="93"/>
                          <w:ind w:left="0" w:right="6929" w:firstLine="0"/>
                          <w:jc w:val="right"/>
                          <w:rPr>
                            <w:rFonts w:ascii="Calibri"/>
                            <w:sz w:val="18"/>
                          </w:rPr>
                        </w:pPr>
                        <w:r>
                          <w:rPr>
                            <w:rFonts w:ascii="Calibri"/>
                            <w:color w:val="585858"/>
                            <w:spacing w:val="-2"/>
                            <w:sz w:val="18"/>
                          </w:rPr>
                          <w:t>4000.00</w:t>
                        </w:r>
                      </w:p>
                      <w:p>
                        <w:pPr>
                          <w:spacing w:before="131"/>
                          <w:ind w:left="0" w:right="6929" w:firstLine="0"/>
                          <w:jc w:val="right"/>
                          <w:rPr>
                            <w:rFonts w:ascii="Calibri"/>
                            <w:sz w:val="18"/>
                          </w:rPr>
                        </w:pPr>
                        <w:r>
                          <w:rPr>
                            <w:rFonts w:ascii="Calibri"/>
                            <w:color w:val="585858"/>
                            <w:spacing w:val="-2"/>
                            <w:sz w:val="18"/>
                          </w:rPr>
                          <w:t>3500.00</w:t>
                        </w:r>
                      </w:p>
                      <w:p>
                        <w:pPr>
                          <w:spacing w:before="132"/>
                          <w:ind w:left="0" w:right="6929" w:firstLine="0"/>
                          <w:jc w:val="right"/>
                          <w:rPr>
                            <w:rFonts w:ascii="Calibri"/>
                            <w:sz w:val="18"/>
                          </w:rPr>
                        </w:pPr>
                        <w:r>
                          <w:rPr>
                            <w:rFonts w:ascii="Calibri"/>
                            <w:color w:val="585858"/>
                            <w:spacing w:val="-2"/>
                            <w:sz w:val="18"/>
                          </w:rPr>
                          <w:t>3000.00</w:t>
                        </w:r>
                      </w:p>
                      <w:p>
                        <w:pPr>
                          <w:spacing w:before="131"/>
                          <w:ind w:left="0" w:right="6929" w:firstLine="0"/>
                          <w:jc w:val="right"/>
                          <w:rPr>
                            <w:rFonts w:ascii="Calibri"/>
                            <w:sz w:val="18"/>
                          </w:rPr>
                        </w:pPr>
                        <w:r>
                          <w:rPr>
                            <w:rFonts w:ascii="Calibri"/>
                            <w:color w:val="585858"/>
                            <w:spacing w:val="-2"/>
                            <w:sz w:val="18"/>
                          </w:rPr>
                          <w:t>2500.00</w:t>
                        </w:r>
                      </w:p>
                      <w:p>
                        <w:pPr>
                          <w:spacing w:before="132"/>
                          <w:ind w:left="0" w:right="6929" w:firstLine="0"/>
                          <w:jc w:val="right"/>
                          <w:rPr>
                            <w:rFonts w:ascii="Calibri"/>
                            <w:sz w:val="18"/>
                          </w:rPr>
                        </w:pPr>
                        <w:r>
                          <w:rPr>
                            <w:rFonts w:ascii="Calibri"/>
                            <w:color w:val="585858"/>
                            <w:spacing w:val="-2"/>
                            <w:sz w:val="18"/>
                          </w:rPr>
                          <w:t>2000.00</w:t>
                        </w:r>
                      </w:p>
                      <w:p>
                        <w:pPr>
                          <w:spacing w:before="131"/>
                          <w:ind w:left="0" w:right="6929" w:firstLine="0"/>
                          <w:jc w:val="right"/>
                          <w:rPr>
                            <w:rFonts w:ascii="Calibri"/>
                            <w:sz w:val="18"/>
                          </w:rPr>
                        </w:pPr>
                        <w:r>
                          <w:rPr>
                            <w:rFonts w:ascii="Calibri"/>
                            <w:color w:val="585858"/>
                            <w:spacing w:val="-2"/>
                            <w:sz w:val="18"/>
                          </w:rPr>
                          <w:t>1500.00</w:t>
                        </w:r>
                      </w:p>
                      <w:p>
                        <w:pPr>
                          <w:spacing w:before="132"/>
                          <w:ind w:left="0" w:right="6929" w:firstLine="0"/>
                          <w:jc w:val="right"/>
                          <w:rPr>
                            <w:rFonts w:ascii="Calibri"/>
                            <w:sz w:val="18"/>
                          </w:rPr>
                        </w:pPr>
                        <w:r>
                          <w:rPr>
                            <w:rFonts w:ascii="Calibri"/>
                            <w:color w:val="585858"/>
                            <w:spacing w:val="-2"/>
                            <w:sz w:val="18"/>
                          </w:rPr>
                          <w:t>1000.00</w:t>
                        </w:r>
                      </w:p>
                      <w:p>
                        <w:pPr>
                          <w:spacing w:before="132"/>
                          <w:ind w:left="0" w:right="6929" w:firstLine="0"/>
                          <w:jc w:val="right"/>
                          <w:rPr>
                            <w:rFonts w:ascii="Calibri"/>
                            <w:sz w:val="18"/>
                          </w:rPr>
                        </w:pPr>
                        <w:r>
                          <w:rPr>
                            <w:rFonts w:ascii="Calibri"/>
                            <w:color w:val="585858"/>
                            <w:spacing w:val="-2"/>
                            <w:sz w:val="18"/>
                          </w:rPr>
                          <w:t>500.00</w:t>
                        </w:r>
                      </w:p>
                      <w:p>
                        <w:pPr>
                          <w:spacing w:before="131"/>
                          <w:ind w:left="0" w:right="6930" w:firstLine="0"/>
                          <w:jc w:val="right"/>
                          <w:rPr>
                            <w:rFonts w:ascii="Calibri"/>
                            <w:sz w:val="18"/>
                          </w:rPr>
                        </w:pPr>
                        <w:r>
                          <w:rPr>
                            <w:rFonts w:ascii="Calibri"/>
                            <w:color w:val="585858"/>
                            <w:spacing w:val="-4"/>
                            <w:sz w:val="18"/>
                          </w:rPr>
                          <w:t>0.00</w:t>
                        </w:r>
                      </w:p>
                      <w:p>
                        <w:pPr>
                          <w:spacing w:line="240" w:lineRule="auto" w:before="0"/>
                          <w:rPr>
                            <w:rFonts w:ascii="Calibri"/>
                            <w:sz w:val="18"/>
                          </w:rPr>
                        </w:pPr>
                      </w:p>
                      <w:p>
                        <w:pPr>
                          <w:spacing w:line="240" w:lineRule="auto" w:before="0"/>
                          <w:rPr>
                            <w:rFonts w:ascii="Calibri"/>
                            <w:sz w:val="18"/>
                          </w:rPr>
                        </w:pPr>
                      </w:p>
                      <w:p>
                        <w:pPr>
                          <w:spacing w:line="240" w:lineRule="auto" w:before="122"/>
                          <w:rPr>
                            <w:rFonts w:ascii="Calibri"/>
                            <w:sz w:val="18"/>
                          </w:rPr>
                        </w:pPr>
                      </w:p>
                      <w:p>
                        <w:pPr>
                          <w:spacing w:before="0"/>
                          <w:ind w:left="732" w:right="0" w:firstLine="0"/>
                          <w:jc w:val="center"/>
                          <w:rPr>
                            <w:rFonts w:ascii="Calibri"/>
                            <w:sz w:val="20"/>
                          </w:rPr>
                        </w:pPr>
                        <w:r>
                          <w:rPr>
                            <w:rFonts w:ascii="Calibri"/>
                            <w:color w:val="585858"/>
                            <w:spacing w:val="-2"/>
                            <w:sz w:val="20"/>
                          </w:rPr>
                          <w:t>Months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3488">
                <wp:simplePos x="0" y="0"/>
                <wp:positionH relativeFrom="page">
                  <wp:posOffset>1381563</wp:posOffset>
                </wp:positionH>
                <wp:positionV relativeFrom="paragraph">
                  <wp:posOffset>2164960</wp:posOffset>
                </wp:positionV>
                <wp:extent cx="165735" cy="1089025"/>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65735" cy="1089025"/>
                        </a:xfrm>
                        <a:prstGeom prst="rect">
                          <a:avLst/>
                        </a:prstGeom>
                      </wps:spPr>
                      <wps:txbx>
                        <w:txbxContent>
                          <w:p>
                            <w:pPr>
                              <w:spacing w:before="10"/>
                              <w:ind w:left="20" w:right="0" w:firstLine="0"/>
                              <w:jc w:val="left"/>
                              <w:rPr>
                                <w:sz w:val="20"/>
                              </w:rPr>
                            </w:pPr>
                            <w:r>
                              <w:rPr>
                                <w:color w:val="585858"/>
                                <w:sz w:val="20"/>
                              </w:rPr>
                              <w:t>Streamflow</w:t>
                            </w:r>
                            <w:r>
                              <w:rPr>
                                <w:color w:val="585858"/>
                                <w:spacing w:val="-3"/>
                                <w:sz w:val="20"/>
                              </w:rPr>
                              <w:t> </w:t>
                            </w:r>
                            <w:r>
                              <w:rPr>
                                <w:color w:val="585858"/>
                                <w:sz w:val="20"/>
                              </w:rPr>
                              <w:t>in</w:t>
                            </w:r>
                            <w:r>
                              <w:rPr>
                                <w:color w:val="585858"/>
                                <w:spacing w:val="-9"/>
                                <w:sz w:val="20"/>
                              </w:rPr>
                              <w:t> </w:t>
                            </w:r>
                            <w:r>
                              <w:rPr>
                                <w:color w:val="585858"/>
                                <w:spacing w:val="-5"/>
                                <w:sz w:val="20"/>
                              </w:rPr>
                              <w:t>MCM</w:t>
                            </w:r>
                          </w:p>
                        </w:txbxContent>
                      </wps:txbx>
                      <wps:bodyPr wrap="square" lIns="0" tIns="0" rIns="0" bIns="0" rtlCol="0" vert="vert270">
                        <a:noAutofit/>
                      </wps:bodyPr>
                    </wps:wsp>
                  </a:graphicData>
                </a:graphic>
              </wp:anchor>
            </w:drawing>
          </mc:Choice>
          <mc:Fallback>
            <w:pict>
              <v:shape style="position:absolute;margin-left:108.784508pt;margin-top:170.469345pt;width:13.05pt;height:85.75pt;mso-position-horizontal-relative:page;mso-position-vertical-relative:paragraph;z-index:15743488" type="#_x0000_t202" id="docshape78" filled="false" stroked="false">
                <v:textbox inset="0,0,0,0" style="layout-flow:vertical;mso-layout-flow-alt:bottom-to-top">
                  <w:txbxContent>
                    <w:p>
                      <w:pPr>
                        <w:spacing w:before="10"/>
                        <w:ind w:left="20" w:right="0" w:firstLine="0"/>
                        <w:jc w:val="left"/>
                        <w:rPr>
                          <w:sz w:val="20"/>
                        </w:rPr>
                      </w:pPr>
                      <w:r>
                        <w:rPr>
                          <w:color w:val="585858"/>
                          <w:sz w:val="20"/>
                        </w:rPr>
                        <w:t>Streamflow</w:t>
                      </w:r>
                      <w:r>
                        <w:rPr>
                          <w:color w:val="585858"/>
                          <w:spacing w:val="-3"/>
                          <w:sz w:val="20"/>
                        </w:rPr>
                        <w:t> </w:t>
                      </w:r>
                      <w:r>
                        <w:rPr>
                          <w:color w:val="585858"/>
                          <w:sz w:val="20"/>
                        </w:rPr>
                        <w:t>in</w:t>
                      </w:r>
                      <w:r>
                        <w:rPr>
                          <w:color w:val="585858"/>
                          <w:spacing w:val="-9"/>
                          <w:sz w:val="20"/>
                        </w:rPr>
                        <w:t> </w:t>
                      </w:r>
                      <w:r>
                        <w:rPr>
                          <w:color w:val="585858"/>
                          <w:spacing w:val="-5"/>
                          <w:sz w:val="20"/>
                        </w:rPr>
                        <w:t>MCM</w:t>
                      </w:r>
                    </w:p>
                  </w:txbxContent>
                </v:textbox>
                <w10:wrap type="none"/>
              </v:shape>
            </w:pict>
          </mc:Fallback>
        </mc:AlternateContent>
      </w:r>
      <w:r>
        <w:rPr/>
        <w:t>The mean annual rainfall of the area is as shown in Figure 4.4, this displays the annual average pattern of rainfall in the area from 1988 to 2017. The maximum and minimum average values of 958.1mm and 459.6mm are in the years 2016 and 1995 respectively.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pStyle w:val="BodyText"/>
        <w:spacing w:before="1"/>
        <w:ind w:left="305"/>
        <w:jc w:val="both"/>
      </w:pPr>
      <w:r>
        <w:rPr/>
        <w:t>Figure</w:t>
      </w:r>
      <w:r>
        <w:rPr>
          <w:spacing w:val="-2"/>
        </w:rPr>
        <w:t> </w:t>
      </w:r>
      <w:r>
        <w:rPr/>
        <w:t>4.5 Monthly</w:t>
      </w:r>
      <w:r>
        <w:rPr>
          <w:spacing w:val="-5"/>
        </w:rPr>
        <w:t> </w:t>
      </w:r>
      <w:r>
        <w:rPr/>
        <w:t>Average</w:t>
      </w:r>
      <w:r>
        <w:rPr>
          <w:spacing w:val="-1"/>
        </w:rPr>
        <w:t> </w:t>
      </w:r>
      <w:r>
        <w:rPr/>
        <w:t>Streamflow</w:t>
      </w:r>
      <w:r>
        <w:rPr>
          <w:spacing w:val="1"/>
        </w:rPr>
        <w:t> </w:t>
      </w:r>
      <w:r>
        <w:rPr/>
        <w:t>Measured</w:t>
      </w:r>
      <w:r>
        <w:rPr>
          <w:spacing w:val="3"/>
        </w:rPr>
        <w:t> </w:t>
      </w:r>
      <w:r>
        <w:rPr/>
        <w:t>for</w:t>
      </w:r>
      <w:r>
        <w:rPr>
          <w:spacing w:val="-2"/>
        </w:rPr>
        <w:t> </w:t>
      </w:r>
      <w:r>
        <w:rPr/>
        <w:t>Rima </w:t>
      </w:r>
      <w:r>
        <w:rPr>
          <w:spacing w:val="-2"/>
        </w:rPr>
        <w:t>River</w:t>
      </w:r>
    </w:p>
    <w:p>
      <w:pPr>
        <w:pStyle w:val="BodyText"/>
        <w:spacing w:line="480" w:lineRule="auto" w:before="276"/>
        <w:ind w:left="305" w:right="598"/>
        <w:jc w:val="both"/>
      </w:pPr>
      <w:r>
        <w:rPr/>
        <w:t>The streamflow data used was obtained from literature are the historical data this was done due to lack of adequate hardcopy</w:t>
      </w:r>
      <w:r>
        <w:rPr>
          <w:spacing w:val="-5"/>
        </w:rPr>
        <w:t> </w:t>
      </w:r>
      <w:r>
        <w:rPr/>
        <w:t>data. The monthly</w:t>
      </w:r>
      <w:r>
        <w:rPr>
          <w:spacing w:val="-3"/>
        </w:rPr>
        <w:t> </w:t>
      </w:r>
      <w:r>
        <w:rPr/>
        <w:t>average measured streamflow patterns</w:t>
      </w:r>
      <w:r>
        <w:rPr>
          <w:spacing w:val="44"/>
        </w:rPr>
        <w:t> </w:t>
      </w:r>
      <w:r>
        <w:rPr/>
        <w:t>of</w:t>
      </w:r>
      <w:r>
        <w:rPr>
          <w:spacing w:val="46"/>
        </w:rPr>
        <w:t> </w:t>
      </w:r>
      <w:r>
        <w:rPr/>
        <w:t>Rima</w:t>
      </w:r>
      <w:r>
        <w:rPr>
          <w:spacing w:val="46"/>
        </w:rPr>
        <w:t> </w:t>
      </w:r>
      <w:r>
        <w:rPr/>
        <w:t>rivers</w:t>
      </w:r>
      <w:r>
        <w:rPr>
          <w:spacing w:val="51"/>
        </w:rPr>
        <w:t> </w:t>
      </w:r>
      <w:r>
        <w:rPr/>
        <w:t>are</w:t>
      </w:r>
      <w:r>
        <w:rPr>
          <w:spacing w:val="46"/>
        </w:rPr>
        <w:t> </w:t>
      </w:r>
      <w:r>
        <w:rPr/>
        <w:t>shown</w:t>
      </w:r>
      <w:r>
        <w:rPr>
          <w:spacing w:val="46"/>
        </w:rPr>
        <w:t> </w:t>
      </w:r>
      <w:r>
        <w:rPr/>
        <w:t>in</w:t>
      </w:r>
      <w:r>
        <w:rPr>
          <w:spacing w:val="49"/>
        </w:rPr>
        <w:t> </w:t>
      </w:r>
      <w:r>
        <w:rPr/>
        <w:t>Figure</w:t>
      </w:r>
      <w:r>
        <w:rPr>
          <w:spacing w:val="46"/>
        </w:rPr>
        <w:t> </w:t>
      </w:r>
      <w:r>
        <w:rPr/>
        <w:t>4.5.</w:t>
      </w:r>
      <w:r>
        <w:rPr>
          <w:spacing w:val="46"/>
        </w:rPr>
        <w:t> </w:t>
      </w:r>
      <w:r>
        <w:rPr/>
        <w:t>which</w:t>
      </w:r>
      <w:r>
        <w:rPr>
          <w:spacing w:val="47"/>
        </w:rPr>
        <w:t> </w:t>
      </w:r>
      <w:r>
        <w:rPr/>
        <w:t>is</w:t>
      </w:r>
      <w:r>
        <w:rPr>
          <w:spacing w:val="47"/>
        </w:rPr>
        <w:t> </w:t>
      </w:r>
      <w:r>
        <w:rPr/>
        <w:t>the</w:t>
      </w:r>
      <w:r>
        <w:rPr>
          <w:spacing w:val="46"/>
        </w:rPr>
        <w:t> </w:t>
      </w:r>
      <w:r>
        <w:rPr/>
        <w:t>main</w:t>
      </w:r>
      <w:r>
        <w:rPr>
          <w:spacing w:val="47"/>
        </w:rPr>
        <w:t> </w:t>
      </w:r>
      <w:r>
        <w:rPr/>
        <w:t>river</w:t>
      </w:r>
      <w:r>
        <w:rPr>
          <w:spacing w:val="46"/>
        </w:rPr>
        <w:t> </w:t>
      </w:r>
      <w:r>
        <w:rPr/>
        <w:t>dam</w:t>
      </w:r>
      <w:r>
        <w:rPr>
          <w:spacing w:val="48"/>
        </w:rPr>
        <w:t> </w:t>
      </w:r>
      <w:r>
        <w:rPr>
          <w:spacing w:val="-2"/>
        </w:rPr>
        <w:t>(i.e.</w:t>
      </w:r>
    </w:p>
    <w:p>
      <w:pPr>
        <w:spacing w:after="0" w:line="480" w:lineRule="auto"/>
        <w:jc w:val="both"/>
        <w:sectPr>
          <w:pgSz w:w="11900" w:h="16850"/>
          <w:pgMar w:header="0" w:footer="1051" w:top="1700" w:bottom="1260" w:left="1680" w:right="820"/>
        </w:sectPr>
      </w:pPr>
    </w:p>
    <w:p>
      <w:pPr>
        <w:pStyle w:val="BodyText"/>
        <w:spacing w:line="480" w:lineRule="auto" w:before="69"/>
        <w:ind w:left="305" w:right="594"/>
        <w:jc w:val="both"/>
      </w:pPr>
      <w:r>
        <w:rPr/>
        <w:t>Goronyo Reservoir). The measured monthly average streamflow volume data indicates</w:t>
      </w:r>
      <w:r>
        <w:rPr>
          <w:spacing w:val="40"/>
        </w:rPr>
        <w:t> </w:t>
      </w:r>
      <w:r>
        <w:rPr/>
        <w:t>a</w:t>
      </w:r>
      <w:r>
        <w:rPr>
          <w:spacing w:val="-4"/>
        </w:rPr>
        <w:t> </w:t>
      </w:r>
      <w:r>
        <w:rPr/>
        <w:t>total</w:t>
      </w:r>
      <w:r>
        <w:rPr>
          <w:spacing w:val="-3"/>
        </w:rPr>
        <w:t> </w:t>
      </w:r>
      <w:r>
        <w:rPr/>
        <w:t>volume</w:t>
      </w:r>
      <w:r>
        <w:rPr>
          <w:spacing w:val="-3"/>
        </w:rPr>
        <w:t> </w:t>
      </w:r>
      <w:r>
        <w:rPr/>
        <w:t>of</w:t>
      </w:r>
      <w:r>
        <w:rPr>
          <w:spacing w:val="-5"/>
        </w:rPr>
        <w:t> </w:t>
      </w:r>
      <w:r>
        <w:rPr/>
        <w:t>9.33</w:t>
      </w:r>
      <w:r>
        <w:rPr>
          <w:spacing w:val="-3"/>
        </w:rPr>
        <w:t> </w:t>
      </w:r>
      <w:r>
        <w:rPr/>
        <w:t>billion</w:t>
      </w:r>
      <w:r>
        <w:rPr>
          <w:spacing w:val="-3"/>
        </w:rPr>
        <w:t> </w:t>
      </w:r>
      <w:r>
        <w:rPr/>
        <w:t>cubic</w:t>
      </w:r>
      <w:r>
        <w:rPr>
          <w:spacing w:val="-3"/>
        </w:rPr>
        <w:t> </w:t>
      </w:r>
      <w:r>
        <w:rPr/>
        <w:t>meters</w:t>
      </w:r>
      <w:r>
        <w:rPr>
          <w:spacing w:val="-3"/>
        </w:rPr>
        <w:t> </w:t>
      </w:r>
      <w:r>
        <w:rPr/>
        <w:t>(BCM)or</w:t>
      </w:r>
      <w:r>
        <w:rPr>
          <w:spacing w:val="-4"/>
        </w:rPr>
        <w:t> </w:t>
      </w:r>
      <w:r>
        <w:rPr/>
        <w:t>9331.9MCM,</w:t>
      </w:r>
      <w:r>
        <w:rPr>
          <w:spacing w:val="-3"/>
        </w:rPr>
        <w:t> </w:t>
      </w:r>
      <w:r>
        <w:rPr/>
        <w:t>with</w:t>
      </w:r>
      <w:r>
        <w:rPr>
          <w:spacing w:val="-2"/>
        </w:rPr>
        <w:t> </w:t>
      </w:r>
      <w:r>
        <w:rPr/>
        <w:t>a</w:t>
      </w:r>
      <w:r>
        <w:rPr>
          <w:spacing w:val="-2"/>
        </w:rPr>
        <w:t> </w:t>
      </w:r>
      <w:r>
        <w:rPr/>
        <w:t>mean</w:t>
      </w:r>
      <w:r>
        <w:rPr>
          <w:spacing w:val="-3"/>
        </w:rPr>
        <w:t> </w:t>
      </w:r>
      <w:r>
        <w:rPr/>
        <w:t>of</w:t>
      </w:r>
      <w:r>
        <w:rPr>
          <w:spacing w:val="-3"/>
        </w:rPr>
        <w:t> </w:t>
      </w:r>
      <w:r>
        <w:rPr/>
        <w:t>777.7 million cubic meters (MCM).</w:t>
      </w:r>
    </w:p>
    <w:p>
      <w:pPr>
        <w:pStyle w:val="Heading2"/>
        <w:numPr>
          <w:ilvl w:val="1"/>
          <w:numId w:val="31"/>
        </w:numPr>
        <w:tabs>
          <w:tab w:pos="1024" w:val="left" w:leader="none"/>
        </w:tabs>
        <w:spacing w:line="240" w:lineRule="auto" w:before="246" w:after="0"/>
        <w:ind w:left="1024" w:right="0" w:hanging="719"/>
        <w:jc w:val="both"/>
      </w:pPr>
      <w:bookmarkStart w:name="_bookmark61" w:id="62"/>
      <w:bookmarkEnd w:id="62"/>
      <w:r>
        <w:rPr>
          <w:b w:val="0"/>
        </w:rPr>
      </w:r>
      <w:r>
        <w:rPr/>
        <w:t>Analysis</w:t>
      </w:r>
      <w:r>
        <w:rPr>
          <w:spacing w:val="-4"/>
        </w:rPr>
        <w:t> </w:t>
      </w:r>
      <w:r>
        <w:rPr/>
        <w:t>of</w:t>
      </w:r>
      <w:r>
        <w:rPr>
          <w:spacing w:val="-1"/>
        </w:rPr>
        <w:t> </w:t>
      </w:r>
      <w:r>
        <w:rPr/>
        <w:t>the</w:t>
      </w:r>
      <w:r>
        <w:rPr>
          <w:spacing w:val="-2"/>
        </w:rPr>
        <w:t> </w:t>
      </w:r>
      <w:r>
        <w:rPr/>
        <w:t>temperature</w:t>
      </w:r>
      <w:r>
        <w:rPr>
          <w:spacing w:val="-3"/>
        </w:rPr>
        <w:t> </w:t>
      </w:r>
      <w:r>
        <w:rPr/>
        <w:t>trend</w:t>
      </w:r>
      <w:r>
        <w:rPr>
          <w:spacing w:val="-2"/>
        </w:rPr>
        <w:t> </w:t>
      </w:r>
      <w:r>
        <w:rPr/>
        <w:t>for</w:t>
      </w:r>
      <w:r>
        <w:rPr>
          <w:spacing w:val="-1"/>
        </w:rPr>
        <w:t> </w:t>
      </w:r>
      <w:r>
        <w:rPr/>
        <w:t>generating</w:t>
      </w:r>
      <w:r>
        <w:rPr>
          <w:spacing w:val="-1"/>
        </w:rPr>
        <w:t> </w:t>
      </w:r>
      <w:r>
        <w:rPr/>
        <w:t>climate</w:t>
      </w:r>
      <w:r>
        <w:rPr>
          <w:spacing w:val="-3"/>
        </w:rPr>
        <w:t> </w:t>
      </w:r>
      <w:r>
        <w:rPr>
          <w:spacing w:val="-2"/>
        </w:rPr>
        <w:t>scenarios</w:t>
      </w:r>
    </w:p>
    <w:p>
      <w:pPr>
        <w:pStyle w:val="BodyText"/>
        <w:spacing w:before="153"/>
        <w:rPr>
          <w:b/>
        </w:rPr>
      </w:pPr>
    </w:p>
    <w:p>
      <w:pPr>
        <w:pStyle w:val="BodyText"/>
        <w:spacing w:line="480" w:lineRule="auto"/>
        <w:ind w:left="305" w:right="592"/>
        <w:jc w:val="both"/>
      </w:pPr>
      <w:r>
        <w:rPr/>
        <mc:AlternateContent>
          <mc:Choice Requires="wps">
            <w:drawing>
              <wp:anchor distT="0" distB="0" distL="0" distR="0" allowOverlap="1" layoutInCell="1" locked="0" behindDoc="0" simplePos="0" relativeHeight="15745024">
                <wp:simplePos x="0" y="0"/>
                <wp:positionH relativeFrom="page">
                  <wp:posOffset>1255712</wp:posOffset>
                </wp:positionH>
                <wp:positionV relativeFrom="paragraph">
                  <wp:posOffset>2104064</wp:posOffset>
                </wp:positionV>
                <wp:extent cx="5474970" cy="275272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5474970" cy="2752725"/>
                          <a:chExt cx="5474970" cy="2752725"/>
                        </a:xfrm>
                      </wpg:grpSpPr>
                      <wps:wsp>
                        <wps:cNvPr id="98" name="Graphic 98"/>
                        <wps:cNvSpPr/>
                        <wps:spPr>
                          <a:xfrm>
                            <a:off x="664527" y="144462"/>
                            <a:ext cx="4666615" cy="1948180"/>
                          </a:xfrm>
                          <a:custGeom>
                            <a:avLst/>
                            <a:gdLst/>
                            <a:ahLst/>
                            <a:cxnLst/>
                            <a:rect l="l" t="t" r="r" b="b"/>
                            <a:pathLst>
                              <a:path w="4666615" h="1948180">
                                <a:moveTo>
                                  <a:pt x="0" y="1731264"/>
                                </a:moveTo>
                                <a:lnTo>
                                  <a:pt x="4666488" y="1731264"/>
                                </a:lnTo>
                              </a:path>
                              <a:path w="4666615" h="1948180">
                                <a:moveTo>
                                  <a:pt x="0" y="1514856"/>
                                </a:moveTo>
                                <a:lnTo>
                                  <a:pt x="4666488" y="1514856"/>
                                </a:lnTo>
                              </a:path>
                              <a:path w="4666615" h="1948180">
                                <a:moveTo>
                                  <a:pt x="0" y="1298448"/>
                                </a:moveTo>
                                <a:lnTo>
                                  <a:pt x="4666488" y="1298448"/>
                                </a:lnTo>
                              </a:path>
                              <a:path w="4666615" h="1948180">
                                <a:moveTo>
                                  <a:pt x="0" y="1082040"/>
                                </a:moveTo>
                                <a:lnTo>
                                  <a:pt x="4666488" y="1082040"/>
                                </a:lnTo>
                              </a:path>
                              <a:path w="4666615" h="1948180">
                                <a:moveTo>
                                  <a:pt x="0" y="865632"/>
                                </a:moveTo>
                                <a:lnTo>
                                  <a:pt x="4666488" y="865632"/>
                                </a:lnTo>
                              </a:path>
                              <a:path w="4666615" h="1948180">
                                <a:moveTo>
                                  <a:pt x="0" y="649224"/>
                                </a:moveTo>
                                <a:lnTo>
                                  <a:pt x="4666488" y="649224"/>
                                </a:lnTo>
                              </a:path>
                              <a:path w="4666615" h="1948180">
                                <a:moveTo>
                                  <a:pt x="0" y="432816"/>
                                </a:moveTo>
                                <a:lnTo>
                                  <a:pt x="4666488" y="432816"/>
                                </a:lnTo>
                              </a:path>
                              <a:path w="4666615" h="1948180">
                                <a:moveTo>
                                  <a:pt x="0" y="216408"/>
                                </a:moveTo>
                                <a:lnTo>
                                  <a:pt x="4666488" y="216408"/>
                                </a:lnTo>
                              </a:path>
                              <a:path w="4666615" h="1948180">
                                <a:moveTo>
                                  <a:pt x="0" y="0"/>
                                </a:moveTo>
                                <a:lnTo>
                                  <a:pt x="4666488" y="0"/>
                                </a:lnTo>
                              </a:path>
                              <a:path w="4666615" h="1948180">
                                <a:moveTo>
                                  <a:pt x="0" y="1947672"/>
                                </a:moveTo>
                                <a:lnTo>
                                  <a:pt x="4666488" y="1947672"/>
                                </a:lnTo>
                              </a:path>
                            </a:pathLst>
                          </a:custGeom>
                          <a:ln w="9144">
                            <a:solidFill>
                              <a:srgbClr val="D9D9D9"/>
                            </a:solidFill>
                            <a:prstDash val="solid"/>
                          </a:ln>
                        </wps:spPr>
                        <wps:bodyPr wrap="square" lIns="0" tIns="0" rIns="0" bIns="0" rtlCol="0">
                          <a:prstTxWarp prst="textNoShape">
                            <a:avLst/>
                          </a:prstTxWarp>
                          <a:noAutofit/>
                        </wps:bodyPr>
                      </wps:wsp>
                      <wps:wsp>
                        <wps:cNvPr id="99" name="Graphic 99"/>
                        <wps:cNvSpPr/>
                        <wps:spPr>
                          <a:xfrm>
                            <a:off x="742251" y="325818"/>
                            <a:ext cx="4511040" cy="1138555"/>
                          </a:xfrm>
                          <a:custGeom>
                            <a:avLst/>
                            <a:gdLst/>
                            <a:ahLst/>
                            <a:cxnLst/>
                            <a:rect l="l" t="t" r="r" b="b"/>
                            <a:pathLst>
                              <a:path w="4511040" h="1138555">
                                <a:moveTo>
                                  <a:pt x="0" y="740663"/>
                                </a:moveTo>
                                <a:lnTo>
                                  <a:pt x="155448" y="917448"/>
                                </a:lnTo>
                                <a:lnTo>
                                  <a:pt x="310896" y="475488"/>
                                </a:lnTo>
                                <a:lnTo>
                                  <a:pt x="467868" y="800100"/>
                                </a:lnTo>
                                <a:lnTo>
                                  <a:pt x="623316" y="955548"/>
                                </a:lnTo>
                                <a:lnTo>
                                  <a:pt x="778763" y="576072"/>
                                </a:lnTo>
                                <a:lnTo>
                                  <a:pt x="934212" y="1098803"/>
                                </a:lnTo>
                                <a:lnTo>
                                  <a:pt x="1089660" y="844296"/>
                                </a:lnTo>
                                <a:lnTo>
                                  <a:pt x="1245108" y="609600"/>
                                </a:lnTo>
                                <a:lnTo>
                                  <a:pt x="1400556" y="821436"/>
                                </a:lnTo>
                                <a:lnTo>
                                  <a:pt x="1556003" y="437388"/>
                                </a:lnTo>
                                <a:lnTo>
                                  <a:pt x="1711452" y="336803"/>
                                </a:lnTo>
                                <a:lnTo>
                                  <a:pt x="1866900" y="463296"/>
                                </a:lnTo>
                                <a:lnTo>
                                  <a:pt x="2022348" y="181355"/>
                                </a:lnTo>
                                <a:lnTo>
                                  <a:pt x="2177796" y="108203"/>
                                </a:lnTo>
                                <a:lnTo>
                                  <a:pt x="2333244" y="195072"/>
                                </a:lnTo>
                                <a:lnTo>
                                  <a:pt x="2488691" y="216408"/>
                                </a:lnTo>
                                <a:lnTo>
                                  <a:pt x="2644140" y="143255"/>
                                </a:lnTo>
                                <a:lnTo>
                                  <a:pt x="2799588" y="0"/>
                                </a:lnTo>
                                <a:lnTo>
                                  <a:pt x="2955036" y="195072"/>
                                </a:lnTo>
                                <a:lnTo>
                                  <a:pt x="3110484" y="449579"/>
                                </a:lnTo>
                                <a:lnTo>
                                  <a:pt x="3265932" y="129539"/>
                                </a:lnTo>
                                <a:lnTo>
                                  <a:pt x="3421380" y="268224"/>
                                </a:lnTo>
                                <a:lnTo>
                                  <a:pt x="3576828" y="242315"/>
                                </a:lnTo>
                                <a:lnTo>
                                  <a:pt x="3732276" y="527303"/>
                                </a:lnTo>
                                <a:lnTo>
                                  <a:pt x="3887724" y="371855"/>
                                </a:lnTo>
                                <a:lnTo>
                                  <a:pt x="4043172" y="1138427"/>
                                </a:lnTo>
                                <a:lnTo>
                                  <a:pt x="4198620" y="419100"/>
                                </a:lnTo>
                                <a:lnTo>
                                  <a:pt x="4355592" y="9143"/>
                                </a:lnTo>
                                <a:lnTo>
                                  <a:pt x="4511040" y="216408"/>
                                </a:lnTo>
                              </a:path>
                            </a:pathLst>
                          </a:custGeom>
                          <a:ln w="27432">
                            <a:solidFill>
                              <a:srgbClr val="FFC000"/>
                            </a:solidFill>
                            <a:prstDash val="solid"/>
                          </a:ln>
                        </wps:spPr>
                        <wps:bodyPr wrap="square" lIns="0" tIns="0" rIns="0" bIns="0" rtlCol="0">
                          <a:prstTxWarp prst="textNoShape">
                            <a:avLst/>
                          </a:prstTxWarp>
                          <a:noAutofit/>
                        </wps:bodyPr>
                      </wps:wsp>
                      <wps:wsp>
                        <wps:cNvPr id="100" name="Graphic 100"/>
                        <wps:cNvSpPr/>
                        <wps:spPr>
                          <a:xfrm>
                            <a:off x="742251" y="511746"/>
                            <a:ext cx="4511040" cy="554990"/>
                          </a:xfrm>
                          <a:custGeom>
                            <a:avLst/>
                            <a:gdLst/>
                            <a:ahLst/>
                            <a:cxnLst/>
                            <a:rect l="l" t="t" r="r" b="b"/>
                            <a:pathLst>
                              <a:path w="4511040" h="554990">
                                <a:moveTo>
                                  <a:pt x="0" y="554736"/>
                                </a:moveTo>
                                <a:lnTo>
                                  <a:pt x="4511040" y="0"/>
                                </a:lnTo>
                              </a:path>
                            </a:pathLst>
                          </a:custGeom>
                          <a:ln w="18288">
                            <a:solidFill>
                              <a:srgbClr val="FFC000"/>
                            </a:solidFill>
                            <a:prstDash val="dot"/>
                          </a:ln>
                        </wps:spPr>
                        <wps:bodyPr wrap="square" lIns="0" tIns="0" rIns="0" bIns="0" rtlCol="0">
                          <a:prstTxWarp prst="textNoShape">
                            <a:avLst/>
                          </a:prstTxWarp>
                          <a:noAutofit/>
                        </wps:bodyPr>
                      </wps:wsp>
                      <wps:wsp>
                        <wps:cNvPr id="101" name="Graphic 101"/>
                        <wps:cNvSpPr/>
                        <wps:spPr>
                          <a:xfrm>
                            <a:off x="4762" y="4762"/>
                            <a:ext cx="5465445" cy="2743200"/>
                          </a:xfrm>
                          <a:custGeom>
                            <a:avLst/>
                            <a:gdLst/>
                            <a:ahLst/>
                            <a:cxnLst/>
                            <a:rect l="l" t="t" r="r" b="b"/>
                            <a:pathLst>
                              <a:path w="5465445" h="2743200">
                                <a:moveTo>
                                  <a:pt x="0" y="2743200"/>
                                </a:moveTo>
                                <a:lnTo>
                                  <a:pt x="5465445" y="2743200"/>
                                </a:lnTo>
                                <a:lnTo>
                                  <a:pt x="546544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102" name="Textbox 102"/>
                        <wps:cNvSpPr txBox="1"/>
                        <wps:spPr>
                          <a:xfrm>
                            <a:off x="356933" y="91376"/>
                            <a:ext cx="21590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4"/>
                                  <w:sz w:val="18"/>
                                </w:rPr>
                                <w:t>35.5</w:t>
                              </w:r>
                            </w:p>
                          </w:txbxContent>
                        </wps:txbx>
                        <wps:bodyPr wrap="square" lIns="0" tIns="0" rIns="0" bIns="0" rtlCol="0">
                          <a:noAutofit/>
                        </wps:bodyPr>
                      </wps:wsp>
                      <wps:wsp>
                        <wps:cNvPr id="103" name="Textbox 103"/>
                        <wps:cNvSpPr txBox="1"/>
                        <wps:spPr>
                          <a:xfrm>
                            <a:off x="4028630" y="147567"/>
                            <a:ext cx="1110615" cy="140335"/>
                          </a:xfrm>
                          <a:prstGeom prst="rect">
                            <a:avLst/>
                          </a:prstGeom>
                        </wps:spPr>
                        <wps:txbx>
                          <w:txbxContent>
                            <w:p>
                              <w:pPr>
                                <w:spacing w:line="221" w:lineRule="exact" w:before="0"/>
                                <w:ind w:left="0" w:right="0" w:firstLine="0"/>
                                <w:jc w:val="left"/>
                                <w:rPr>
                                  <w:b/>
                                  <w:sz w:val="20"/>
                                </w:rPr>
                              </w:pPr>
                              <w:r>
                                <w:rPr>
                                  <w:b/>
                                  <w:color w:val="585858"/>
                                  <w:sz w:val="20"/>
                                </w:rPr>
                                <w:t>y</w:t>
                              </w:r>
                              <w:r>
                                <w:rPr>
                                  <w:b/>
                                  <w:color w:val="585858"/>
                                  <w:spacing w:val="-3"/>
                                  <w:sz w:val="20"/>
                                </w:rPr>
                                <w:t> </w:t>
                              </w:r>
                              <w:r>
                                <w:rPr>
                                  <w:b/>
                                  <w:color w:val="585858"/>
                                  <w:sz w:val="20"/>
                                </w:rPr>
                                <w:t>= 0.0442x</w:t>
                              </w:r>
                              <w:r>
                                <w:rPr>
                                  <w:b/>
                                  <w:color w:val="585858"/>
                                  <w:spacing w:val="-7"/>
                                  <w:sz w:val="20"/>
                                </w:rPr>
                                <w:t> </w:t>
                              </w:r>
                              <w:r>
                                <w:rPr>
                                  <w:b/>
                                  <w:color w:val="585858"/>
                                  <w:sz w:val="20"/>
                                </w:rPr>
                                <w:t>+ </w:t>
                              </w:r>
                              <w:r>
                                <w:rPr>
                                  <w:b/>
                                  <w:color w:val="585858"/>
                                  <w:spacing w:val="-2"/>
                                  <w:sz w:val="20"/>
                                </w:rPr>
                                <w:t>33.324</w:t>
                              </w:r>
                            </w:p>
                          </w:txbxContent>
                        </wps:txbx>
                        <wps:bodyPr wrap="square" lIns="0" tIns="0" rIns="0" bIns="0" rtlCol="0">
                          <a:noAutofit/>
                        </wps:bodyPr>
                      </wps:wsp>
                      <wps:wsp>
                        <wps:cNvPr id="104" name="Textbox 104"/>
                        <wps:cNvSpPr txBox="1"/>
                        <wps:spPr>
                          <a:xfrm>
                            <a:off x="356933" y="307784"/>
                            <a:ext cx="215900" cy="1845945"/>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35.0</w:t>
                              </w:r>
                            </w:p>
                            <w:p>
                              <w:pPr>
                                <w:spacing w:before="121"/>
                                <w:ind w:left="0" w:right="0" w:firstLine="0"/>
                                <w:jc w:val="left"/>
                                <w:rPr>
                                  <w:rFonts w:ascii="Calibri"/>
                                  <w:sz w:val="18"/>
                                </w:rPr>
                              </w:pPr>
                              <w:r>
                                <w:rPr>
                                  <w:rFonts w:ascii="Calibri"/>
                                  <w:color w:val="585858"/>
                                  <w:spacing w:val="-4"/>
                                  <w:sz w:val="18"/>
                                </w:rPr>
                                <w:t>34.5</w:t>
                              </w:r>
                            </w:p>
                            <w:p>
                              <w:pPr>
                                <w:spacing w:before="121"/>
                                <w:ind w:left="0" w:right="0" w:firstLine="0"/>
                                <w:jc w:val="left"/>
                                <w:rPr>
                                  <w:rFonts w:ascii="Calibri"/>
                                  <w:sz w:val="18"/>
                                </w:rPr>
                              </w:pPr>
                              <w:r>
                                <w:rPr>
                                  <w:rFonts w:ascii="Calibri"/>
                                  <w:color w:val="585858"/>
                                  <w:spacing w:val="-4"/>
                                  <w:sz w:val="18"/>
                                </w:rPr>
                                <w:t>34.0</w:t>
                              </w:r>
                            </w:p>
                            <w:p>
                              <w:pPr>
                                <w:spacing w:before="121"/>
                                <w:ind w:left="0" w:right="0" w:firstLine="0"/>
                                <w:jc w:val="left"/>
                                <w:rPr>
                                  <w:rFonts w:ascii="Calibri"/>
                                  <w:sz w:val="18"/>
                                </w:rPr>
                              </w:pPr>
                              <w:r>
                                <w:rPr>
                                  <w:rFonts w:ascii="Calibri"/>
                                  <w:color w:val="585858"/>
                                  <w:spacing w:val="-4"/>
                                  <w:sz w:val="18"/>
                                </w:rPr>
                                <w:t>33.5</w:t>
                              </w:r>
                            </w:p>
                            <w:p>
                              <w:pPr>
                                <w:spacing w:before="121"/>
                                <w:ind w:left="0" w:right="0" w:firstLine="0"/>
                                <w:jc w:val="left"/>
                                <w:rPr>
                                  <w:rFonts w:ascii="Calibri"/>
                                  <w:sz w:val="18"/>
                                </w:rPr>
                              </w:pPr>
                              <w:r>
                                <w:rPr>
                                  <w:rFonts w:ascii="Calibri"/>
                                  <w:color w:val="585858"/>
                                  <w:spacing w:val="-4"/>
                                  <w:sz w:val="18"/>
                                </w:rPr>
                                <w:t>33.0</w:t>
                              </w:r>
                            </w:p>
                            <w:p>
                              <w:pPr>
                                <w:spacing w:before="121"/>
                                <w:ind w:left="0" w:right="0" w:firstLine="0"/>
                                <w:jc w:val="left"/>
                                <w:rPr>
                                  <w:rFonts w:ascii="Calibri"/>
                                  <w:sz w:val="18"/>
                                </w:rPr>
                              </w:pPr>
                              <w:r>
                                <w:rPr>
                                  <w:rFonts w:ascii="Calibri"/>
                                  <w:color w:val="585858"/>
                                  <w:spacing w:val="-4"/>
                                  <w:sz w:val="18"/>
                                </w:rPr>
                                <w:t>32.5</w:t>
                              </w:r>
                            </w:p>
                            <w:p>
                              <w:pPr>
                                <w:spacing w:before="121"/>
                                <w:ind w:left="0" w:right="0" w:firstLine="0"/>
                                <w:jc w:val="left"/>
                                <w:rPr>
                                  <w:rFonts w:ascii="Calibri"/>
                                  <w:sz w:val="18"/>
                                </w:rPr>
                              </w:pPr>
                              <w:r>
                                <w:rPr>
                                  <w:rFonts w:ascii="Calibri"/>
                                  <w:color w:val="585858"/>
                                  <w:spacing w:val="-4"/>
                                  <w:sz w:val="18"/>
                                </w:rPr>
                                <w:t>32.0</w:t>
                              </w:r>
                            </w:p>
                            <w:p>
                              <w:pPr>
                                <w:spacing w:before="121"/>
                                <w:ind w:left="0" w:right="0" w:firstLine="0"/>
                                <w:jc w:val="left"/>
                                <w:rPr>
                                  <w:rFonts w:ascii="Calibri"/>
                                  <w:sz w:val="18"/>
                                </w:rPr>
                              </w:pPr>
                              <w:r>
                                <w:rPr>
                                  <w:rFonts w:ascii="Calibri"/>
                                  <w:color w:val="585858"/>
                                  <w:spacing w:val="-4"/>
                                  <w:sz w:val="18"/>
                                </w:rPr>
                                <w:t>31.5</w:t>
                              </w:r>
                            </w:p>
                            <w:p>
                              <w:pPr>
                                <w:spacing w:line="216" w:lineRule="exact" w:before="121"/>
                                <w:ind w:left="0" w:right="0" w:firstLine="0"/>
                                <w:jc w:val="left"/>
                                <w:rPr>
                                  <w:rFonts w:ascii="Calibri"/>
                                  <w:sz w:val="18"/>
                                </w:rPr>
                              </w:pPr>
                              <w:r>
                                <w:rPr>
                                  <w:rFonts w:ascii="Calibri"/>
                                  <w:color w:val="585858"/>
                                  <w:spacing w:val="-4"/>
                                  <w:sz w:val="18"/>
                                </w:rPr>
                                <w:t>31.0</w:t>
                              </w:r>
                            </w:p>
                          </w:txbxContent>
                        </wps:txbx>
                        <wps:bodyPr wrap="square" lIns="0" tIns="0" rIns="0" bIns="0" rtlCol="0">
                          <a:noAutofit/>
                        </wps:bodyPr>
                      </wps:wsp>
                      <wps:wsp>
                        <wps:cNvPr id="105" name="Textbox 105"/>
                        <wps:cNvSpPr txBox="1"/>
                        <wps:spPr>
                          <a:xfrm>
                            <a:off x="2859722" y="2460561"/>
                            <a:ext cx="290830" cy="127000"/>
                          </a:xfrm>
                          <a:prstGeom prst="rect">
                            <a:avLst/>
                          </a:prstGeom>
                        </wps:spPr>
                        <wps:txbx>
                          <w:txbxContent>
                            <w:p>
                              <w:pPr>
                                <w:spacing w:line="199" w:lineRule="exact" w:before="0"/>
                                <w:ind w:left="0" w:right="0" w:firstLine="0"/>
                                <w:jc w:val="left"/>
                                <w:rPr>
                                  <w:rFonts w:ascii="Calibri"/>
                                  <w:sz w:val="20"/>
                                </w:rPr>
                              </w:pPr>
                              <w:r>
                                <w:rPr>
                                  <w:rFonts w:ascii="Calibri"/>
                                  <w:color w:val="585858"/>
                                  <w:spacing w:val="-2"/>
                                  <w:sz w:val="20"/>
                                </w:rPr>
                                <w:t>Years</w:t>
                              </w:r>
                            </w:p>
                          </w:txbxContent>
                        </wps:txbx>
                        <wps:bodyPr wrap="square" lIns="0" tIns="0" rIns="0" bIns="0" rtlCol="0">
                          <a:noAutofit/>
                        </wps:bodyPr>
                      </wps:wsp>
                    </wpg:wgp>
                  </a:graphicData>
                </a:graphic>
              </wp:anchor>
            </w:drawing>
          </mc:Choice>
          <mc:Fallback>
            <w:pict>
              <v:group style="position:absolute;margin-left:98.875pt;margin-top:165.674377pt;width:431.1pt;height:216.75pt;mso-position-horizontal-relative:page;mso-position-vertical-relative:paragraph;z-index:15745024" id="docshapegroup79" coordorigin="1978,3313" coordsize="8622,4335">
                <v:shape style="position:absolute;left:3024;top:3540;width:7349;height:3068" id="docshape80" coordorigin="3024,3541" coordsize="7349,3068" path="m3024,6267l10373,6267m3024,5927l10373,5927m3024,5586l10373,5586m3024,5245l10373,5245m3024,4904l10373,4904m3024,4563l10373,4563m3024,4223l10373,4223m3024,3882l10373,3882m3024,3541l10373,3541m3024,6608l10373,6608e" filled="false" stroked="true" strokeweight=".72pt" strokecolor="#d9d9d9">
                  <v:path arrowok="t"/>
                  <v:stroke dashstyle="solid"/>
                </v:shape>
                <v:shape style="position:absolute;left:3146;top:3826;width:7104;height:1793" id="docshape81" coordorigin="3146,3827" coordsize="7104,1793" path="m3146,4993l3391,5271,3636,4575,3883,5087,4128,5331,4373,4734,4618,5557,4862,5156,5107,4787,5352,5120,5597,4515,5842,4357,6086,4556,6331,4112,6576,3997,6821,4134,7066,4167,7310,4052,7555,3827,7800,4134,8045,4535,8290,4031,8534,4249,8779,4208,9024,4657,9269,4412,9514,5619,9758,4487,10006,3841,10250,4167e" filled="false" stroked="true" strokeweight="2.16pt" strokecolor="#ffc000">
                  <v:path arrowok="t"/>
                  <v:stroke dashstyle="solid"/>
                </v:shape>
                <v:line style="position:absolute" from="3146,4993" to="10250,4119" stroked="true" strokeweight="1.44pt" strokecolor="#ffc000">
                  <v:stroke dashstyle="dot"/>
                </v:line>
                <v:rect style="position:absolute;left:1985;top:3320;width:8607;height:4320" id="docshape82" filled="false" stroked="true" strokeweight=".75pt" strokecolor="#d9d9d9">
                  <v:stroke dashstyle="solid"/>
                </v:rect>
                <v:shape style="position:absolute;left:2539;top:3457;width:340;height:180" type="#_x0000_t202" id="docshape83" filled="false" stroked="false">
                  <v:textbox inset="0,0,0,0">
                    <w:txbxContent>
                      <w:p>
                        <w:pPr>
                          <w:spacing w:line="180" w:lineRule="exact" w:before="0"/>
                          <w:ind w:left="0" w:right="0" w:firstLine="0"/>
                          <w:jc w:val="left"/>
                          <w:rPr>
                            <w:rFonts w:ascii="Calibri"/>
                            <w:sz w:val="18"/>
                          </w:rPr>
                        </w:pPr>
                        <w:r>
                          <w:rPr>
                            <w:rFonts w:ascii="Calibri"/>
                            <w:color w:val="585858"/>
                            <w:spacing w:val="-4"/>
                            <w:sz w:val="18"/>
                          </w:rPr>
                          <w:t>35.5</w:t>
                        </w:r>
                      </w:p>
                    </w:txbxContent>
                  </v:textbox>
                  <w10:wrap type="none"/>
                </v:shape>
                <v:shape style="position:absolute;left:8321;top:3545;width:1749;height:221" type="#_x0000_t202" id="docshape84" filled="false" stroked="false">
                  <v:textbox inset="0,0,0,0">
                    <w:txbxContent>
                      <w:p>
                        <w:pPr>
                          <w:spacing w:line="221" w:lineRule="exact" w:before="0"/>
                          <w:ind w:left="0" w:right="0" w:firstLine="0"/>
                          <w:jc w:val="left"/>
                          <w:rPr>
                            <w:b/>
                            <w:sz w:val="20"/>
                          </w:rPr>
                        </w:pPr>
                        <w:r>
                          <w:rPr>
                            <w:b/>
                            <w:color w:val="585858"/>
                            <w:sz w:val="20"/>
                          </w:rPr>
                          <w:t>y</w:t>
                        </w:r>
                        <w:r>
                          <w:rPr>
                            <w:b/>
                            <w:color w:val="585858"/>
                            <w:spacing w:val="-3"/>
                            <w:sz w:val="20"/>
                          </w:rPr>
                          <w:t> </w:t>
                        </w:r>
                        <w:r>
                          <w:rPr>
                            <w:b/>
                            <w:color w:val="585858"/>
                            <w:sz w:val="20"/>
                          </w:rPr>
                          <w:t>= 0.0442x</w:t>
                        </w:r>
                        <w:r>
                          <w:rPr>
                            <w:b/>
                            <w:color w:val="585858"/>
                            <w:spacing w:val="-7"/>
                            <w:sz w:val="20"/>
                          </w:rPr>
                          <w:t> </w:t>
                        </w:r>
                        <w:r>
                          <w:rPr>
                            <w:b/>
                            <w:color w:val="585858"/>
                            <w:sz w:val="20"/>
                          </w:rPr>
                          <w:t>+ </w:t>
                        </w:r>
                        <w:r>
                          <w:rPr>
                            <w:b/>
                            <w:color w:val="585858"/>
                            <w:spacing w:val="-2"/>
                            <w:sz w:val="20"/>
                          </w:rPr>
                          <w:t>33.324</w:t>
                        </w:r>
                      </w:p>
                    </w:txbxContent>
                  </v:textbox>
                  <w10:wrap type="none"/>
                </v:shape>
                <v:shape style="position:absolute;left:2539;top:3798;width:340;height:2907" type="#_x0000_t202" id="docshape85"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35.0</w:t>
                        </w:r>
                      </w:p>
                      <w:p>
                        <w:pPr>
                          <w:spacing w:before="121"/>
                          <w:ind w:left="0" w:right="0" w:firstLine="0"/>
                          <w:jc w:val="left"/>
                          <w:rPr>
                            <w:rFonts w:ascii="Calibri"/>
                            <w:sz w:val="18"/>
                          </w:rPr>
                        </w:pPr>
                        <w:r>
                          <w:rPr>
                            <w:rFonts w:ascii="Calibri"/>
                            <w:color w:val="585858"/>
                            <w:spacing w:val="-4"/>
                            <w:sz w:val="18"/>
                          </w:rPr>
                          <w:t>34.5</w:t>
                        </w:r>
                      </w:p>
                      <w:p>
                        <w:pPr>
                          <w:spacing w:before="121"/>
                          <w:ind w:left="0" w:right="0" w:firstLine="0"/>
                          <w:jc w:val="left"/>
                          <w:rPr>
                            <w:rFonts w:ascii="Calibri"/>
                            <w:sz w:val="18"/>
                          </w:rPr>
                        </w:pPr>
                        <w:r>
                          <w:rPr>
                            <w:rFonts w:ascii="Calibri"/>
                            <w:color w:val="585858"/>
                            <w:spacing w:val="-4"/>
                            <w:sz w:val="18"/>
                          </w:rPr>
                          <w:t>34.0</w:t>
                        </w:r>
                      </w:p>
                      <w:p>
                        <w:pPr>
                          <w:spacing w:before="121"/>
                          <w:ind w:left="0" w:right="0" w:firstLine="0"/>
                          <w:jc w:val="left"/>
                          <w:rPr>
                            <w:rFonts w:ascii="Calibri"/>
                            <w:sz w:val="18"/>
                          </w:rPr>
                        </w:pPr>
                        <w:r>
                          <w:rPr>
                            <w:rFonts w:ascii="Calibri"/>
                            <w:color w:val="585858"/>
                            <w:spacing w:val="-4"/>
                            <w:sz w:val="18"/>
                          </w:rPr>
                          <w:t>33.5</w:t>
                        </w:r>
                      </w:p>
                      <w:p>
                        <w:pPr>
                          <w:spacing w:before="121"/>
                          <w:ind w:left="0" w:right="0" w:firstLine="0"/>
                          <w:jc w:val="left"/>
                          <w:rPr>
                            <w:rFonts w:ascii="Calibri"/>
                            <w:sz w:val="18"/>
                          </w:rPr>
                        </w:pPr>
                        <w:r>
                          <w:rPr>
                            <w:rFonts w:ascii="Calibri"/>
                            <w:color w:val="585858"/>
                            <w:spacing w:val="-4"/>
                            <w:sz w:val="18"/>
                          </w:rPr>
                          <w:t>33.0</w:t>
                        </w:r>
                      </w:p>
                      <w:p>
                        <w:pPr>
                          <w:spacing w:before="121"/>
                          <w:ind w:left="0" w:right="0" w:firstLine="0"/>
                          <w:jc w:val="left"/>
                          <w:rPr>
                            <w:rFonts w:ascii="Calibri"/>
                            <w:sz w:val="18"/>
                          </w:rPr>
                        </w:pPr>
                        <w:r>
                          <w:rPr>
                            <w:rFonts w:ascii="Calibri"/>
                            <w:color w:val="585858"/>
                            <w:spacing w:val="-4"/>
                            <w:sz w:val="18"/>
                          </w:rPr>
                          <w:t>32.5</w:t>
                        </w:r>
                      </w:p>
                      <w:p>
                        <w:pPr>
                          <w:spacing w:before="121"/>
                          <w:ind w:left="0" w:right="0" w:firstLine="0"/>
                          <w:jc w:val="left"/>
                          <w:rPr>
                            <w:rFonts w:ascii="Calibri"/>
                            <w:sz w:val="18"/>
                          </w:rPr>
                        </w:pPr>
                        <w:r>
                          <w:rPr>
                            <w:rFonts w:ascii="Calibri"/>
                            <w:color w:val="585858"/>
                            <w:spacing w:val="-4"/>
                            <w:sz w:val="18"/>
                          </w:rPr>
                          <w:t>32.0</w:t>
                        </w:r>
                      </w:p>
                      <w:p>
                        <w:pPr>
                          <w:spacing w:before="121"/>
                          <w:ind w:left="0" w:right="0" w:firstLine="0"/>
                          <w:jc w:val="left"/>
                          <w:rPr>
                            <w:rFonts w:ascii="Calibri"/>
                            <w:sz w:val="18"/>
                          </w:rPr>
                        </w:pPr>
                        <w:r>
                          <w:rPr>
                            <w:rFonts w:ascii="Calibri"/>
                            <w:color w:val="585858"/>
                            <w:spacing w:val="-4"/>
                            <w:sz w:val="18"/>
                          </w:rPr>
                          <w:t>31.5</w:t>
                        </w:r>
                      </w:p>
                      <w:p>
                        <w:pPr>
                          <w:spacing w:line="216" w:lineRule="exact" w:before="121"/>
                          <w:ind w:left="0" w:right="0" w:firstLine="0"/>
                          <w:jc w:val="left"/>
                          <w:rPr>
                            <w:rFonts w:ascii="Calibri"/>
                            <w:sz w:val="18"/>
                          </w:rPr>
                        </w:pPr>
                        <w:r>
                          <w:rPr>
                            <w:rFonts w:ascii="Calibri"/>
                            <w:color w:val="585858"/>
                            <w:spacing w:val="-4"/>
                            <w:sz w:val="18"/>
                          </w:rPr>
                          <w:t>31.0</w:t>
                        </w:r>
                      </w:p>
                    </w:txbxContent>
                  </v:textbox>
                  <w10:wrap type="none"/>
                </v:shape>
                <v:shape style="position:absolute;left:6481;top:7188;width:458;height:200" type="#_x0000_t202" id="docshape86" filled="false" stroked="false">
                  <v:textbox inset="0,0,0,0">
                    <w:txbxContent>
                      <w:p>
                        <w:pPr>
                          <w:spacing w:line="199" w:lineRule="exact" w:before="0"/>
                          <w:ind w:left="0" w:right="0" w:firstLine="0"/>
                          <w:jc w:val="left"/>
                          <w:rPr>
                            <w:rFonts w:ascii="Calibri"/>
                            <w:sz w:val="20"/>
                          </w:rPr>
                        </w:pPr>
                        <w:r>
                          <w:rPr>
                            <w:rFonts w:ascii="Calibri"/>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1425066</wp:posOffset>
                </wp:positionH>
                <wp:positionV relativeFrom="paragraph">
                  <wp:posOffset>2763906</wp:posOffset>
                </wp:positionV>
                <wp:extent cx="159385" cy="918844"/>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59385" cy="918844"/>
                        </a:xfrm>
                        <a:prstGeom prst="rect">
                          <a:avLst/>
                        </a:prstGeom>
                      </wps:spPr>
                      <wps:txbx>
                        <w:txbxContent>
                          <w:p>
                            <w:pPr>
                              <w:spacing w:line="235" w:lineRule="exact" w:before="0"/>
                              <w:ind w:left="20" w:right="0" w:firstLine="0"/>
                              <w:jc w:val="left"/>
                              <w:rPr>
                                <w:rFonts w:ascii="Calibri"/>
                                <w:sz w:val="20"/>
                              </w:rPr>
                            </w:pPr>
                            <w:r>
                              <w:rPr>
                                <w:rFonts w:ascii="Calibri"/>
                                <w:color w:val="585858"/>
                                <w:spacing w:val="-2"/>
                                <w:sz w:val="20"/>
                              </w:rPr>
                              <w:t>Temperature</w:t>
                            </w:r>
                            <w:r>
                              <w:rPr>
                                <w:rFonts w:ascii="Calibri"/>
                                <w:color w:val="585858"/>
                                <w:spacing w:val="10"/>
                                <w:sz w:val="20"/>
                              </w:rPr>
                              <w:t> </w:t>
                            </w:r>
                            <w:r>
                              <w:rPr>
                                <w:rFonts w:ascii="Calibri"/>
                                <w:color w:val="585858"/>
                                <w:spacing w:val="-4"/>
                                <w:sz w:val="20"/>
                              </w:rPr>
                              <w:t>(</w:t>
                            </w:r>
                            <w:r>
                              <w:rPr>
                                <w:rFonts w:ascii="Calibri"/>
                                <w:color w:val="585858"/>
                                <w:spacing w:val="-4"/>
                                <w:sz w:val="20"/>
                                <w:vertAlign w:val="superscript"/>
                              </w:rPr>
                              <w:t>0</w:t>
                            </w:r>
                            <w:r>
                              <w:rPr>
                                <w:rFonts w:ascii="Calibri"/>
                                <w:color w:val="585858"/>
                                <w:spacing w:val="-4"/>
                                <w:sz w:val="20"/>
                                <w:vertAlign w:val="baseline"/>
                              </w:rPr>
                              <w:t>C)</w:t>
                            </w:r>
                          </w:p>
                        </w:txbxContent>
                      </wps:txbx>
                      <wps:bodyPr wrap="square" lIns="0" tIns="0" rIns="0" bIns="0" rtlCol="0" vert="vert270">
                        <a:noAutofit/>
                      </wps:bodyPr>
                    </wps:wsp>
                  </a:graphicData>
                </a:graphic>
              </wp:anchor>
            </w:drawing>
          </mc:Choice>
          <mc:Fallback>
            <w:pict>
              <v:shape style="position:absolute;margin-left:112.209999pt;margin-top:217.630402pt;width:12.55pt;height:72.350pt;mso-position-horizontal-relative:page;mso-position-vertical-relative:paragraph;z-index:15745536" type="#_x0000_t202" id="docshape87" filled="false" stroked="false">
                <v:textbox inset="0,0,0,0" style="layout-flow:vertical;mso-layout-flow-alt:bottom-to-top">
                  <w:txbxContent>
                    <w:p>
                      <w:pPr>
                        <w:spacing w:line="235" w:lineRule="exact" w:before="0"/>
                        <w:ind w:left="20" w:right="0" w:firstLine="0"/>
                        <w:jc w:val="left"/>
                        <w:rPr>
                          <w:rFonts w:ascii="Calibri"/>
                          <w:sz w:val="20"/>
                        </w:rPr>
                      </w:pPr>
                      <w:r>
                        <w:rPr>
                          <w:rFonts w:ascii="Calibri"/>
                          <w:color w:val="585858"/>
                          <w:spacing w:val="-2"/>
                          <w:sz w:val="20"/>
                        </w:rPr>
                        <w:t>Temperature</w:t>
                      </w:r>
                      <w:r>
                        <w:rPr>
                          <w:rFonts w:ascii="Calibri"/>
                          <w:color w:val="585858"/>
                          <w:spacing w:val="10"/>
                          <w:sz w:val="20"/>
                        </w:rPr>
                        <w:t> </w:t>
                      </w:r>
                      <w:r>
                        <w:rPr>
                          <w:rFonts w:ascii="Calibri"/>
                          <w:color w:val="585858"/>
                          <w:spacing w:val="-4"/>
                          <w:sz w:val="20"/>
                        </w:rPr>
                        <w:t>(</w:t>
                      </w:r>
                      <w:r>
                        <w:rPr>
                          <w:rFonts w:ascii="Calibri"/>
                          <w:color w:val="585858"/>
                          <w:spacing w:val="-4"/>
                          <w:sz w:val="20"/>
                          <w:vertAlign w:val="superscript"/>
                        </w:rPr>
                        <w:t>0</w:t>
                      </w:r>
                      <w:r>
                        <w:rPr>
                          <w:rFonts w:ascii="Calibri"/>
                          <w:color w:val="585858"/>
                          <w:spacing w:val="-4"/>
                          <w:sz w:val="20"/>
                          <w:vertAlign w:val="baseline"/>
                        </w:rPr>
                        <w:t>C)</w:t>
                      </w:r>
                    </w:p>
                  </w:txbxContent>
                </v:textbox>
                <w10:wrap type="none"/>
              </v:shape>
            </w:pict>
          </mc:Fallback>
        </mc:AlternateContent>
      </w:r>
      <w:r>
        <w:rPr/>
        <w:t>The annual average maximum temperature of the area was analyzed. It indicates a maximum average annual temperature of 35.1</w:t>
      </w:r>
      <w:r>
        <w:rPr>
          <w:vertAlign w:val="superscript"/>
        </w:rPr>
        <w:t>0</w:t>
      </w:r>
      <w:r>
        <w:rPr>
          <w:vertAlign w:val="baseline"/>
        </w:rPr>
        <w:t>C and minimum temperature of 29.1</w:t>
      </w:r>
      <w:r>
        <w:rPr>
          <w:vertAlign w:val="superscript"/>
        </w:rPr>
        <w:t>0</w:t>
      </w:r>
      <w:r>
        <w:rPr>
          <w:vertAlign w:val="baseline"/>
        </w:rPr>
        <w:t>C and</w:t>
      </w:r>
      <w:r>
        <w:rPr>
          <w:spacing w:val="-1"/>
          <w:vertAlign w:val="baseline"/>
        </w:rPr>
        <w:t> </w:t>
      </w:r>
      <w:r>
        <w:rPr>
          <w:vertAlign w:val="baseline"/>
        </w:rPr>
        <w:t>a</w:t>
      </w:r>
      <w:r>
        <w:rPr>
          <w:spacing w:val="-2"/>
          <w:vertAlign w:val="baseline"/>
        </w:rPr>
        <w:t> </w:t>
      </w:r>
      <w:r>
        <w:rPr>
          <w:vertAlign w:val="baseline"/>
        </w:rPr>
        <w:t>standard</w:t>
      </w:r>
      <w:r>
        <w:rPr>
          <w:spacing w:val="-2"/>
          <w:vertAlign w:val="baseline"/>
        </w:rPr>
        <w:t> </w:t>
      </w:r>
      <w:r>
        <w:rPr>
          <w:vertAlign w:val="baseline"/>
        </w:rPr>
        <w:t>deviation</w:t>
      </w:r>
      <w:r>
        <w:rPr>
          <w:spacing w:val="-1"/>
          <w:vertAlign w:val="baseline"/>
        </w:rPr>
        <w:t> </w:t>
      </w:r>
      <w:r>
        <w:rPr>
          <w:vertAlign w:val="baseline"/>
        </w:rPr>
        <w:t>of 0.75.</w:t>
      </w:r>
      <w:r>
        <w:rPr>
          <w:spacing w:val="40"/>
          <w:vertAlign w:val="baseline"/>
        </w:rPr>
        <w:t> </w:t>
      </w:r>
      <w:r>
        <w:rPr>
          <w:vertAlign w:val="baseline"/>
        </w:rPr>
        <w:t>The</w:t>
      </w:r>
      <w:r>
        <w:rPr>
          <w:spacing w:val="-3"/>
          <w:vertAlign w:val="baseline"/>
        </w:rPr>
        <w:t> </w:t>
      </w:r>
      <w:r>
        <w:rPr>
          <w:vertAlign w:val="baseline"/>
        </w:rPr>
        <w:t>linear</w:t>
      </w:r>
      <w:r>
        <w:rPr>
          <w:spacing w:val="-2"/>
          <w:vertAlign w:val="baseline"/>
        </w:rPr>
        <w:t> </w:t>
      </w:r>
      <w:r>
        <w:rPr>
          <w:vertAlign w:val="baseline"/>
        </w:rPr>
        <w:t>trend</w:t>
      </w:r>
      <w:r>
        <w:rPr>
          <w:spacing w:val="-1"/>
          <w:vertAlign w:val="baseline"/>
        </w:rPr>
        <w:t> </w:t>
      </w:r>
      <w:r>
        <w:rPr>
          <w:vertAlign w:val="baseline"/>
        </w:rPr>
        <w:t>analysis</w:t>
      </w:r>
      <w:r>
        <w:rPr>
          <w:spacing w:val="-1"/>
          <w:vertAlign w:val="baseline"/>
        </w:rPr>
        <w:t> </w:t>
      </w:r>
      <w:r>
        <w:rPr>
          <w:vertAlign w:val="baseline"/>
        </w:rPr>
        <w:t>in</w:t>
      </w:r>
      <w:r>
        <w:rPr>
          <w:spacing w:val="-1"/>
          <w:vertAlign w:val="baseline"/>
        </w:rPr>
        <w:t> </w:t>
      </w:r>
      <w:r>
        <w:rPr>
          <w:vertAlign w:val="baseline"/>
        </w:rPr>
        <w:t>Figure</w:t>
      </w:r>
      <w:r>
        <w:rPr>
          <w:spacing w:val="-2"/>
          <w:vertAlign w:val="baseline"/>
        </w:rPr>
        <w:t> </w:t>
      </w:r>
      <w:r>
        <w:rPr>
          <w:vertAlign w:val="baseline"/>
        </w:rPr>
        <w:t>4.6</w:t>
      </w:r>
      <w:r>
        <w:rPr>
          <w:spacing w:val="-1"/>
          <w:vertAlign w:val="baseline"/>
        </w:rPr>
        <w:t> </w:t>
      </w:r>
      <w:r>
        <w:rPr>
          <w:vertAlign w:val="baseline"/>
        </w:rPr>
        <w:t>below</w:t>
      </w:r>
      <w:r>
        <w:rPr>
          <w:spacing w:val="-1"/>
          <w:vertAlign w:val="baseline"/>
        </w:rPr>
        <w:t> </w:t>
      </w:r>
      <w:r>
        <w:rPr>
          <w:vertAlign w:val="baseline"/>
        </w:rPr>
        <w:t>indicates a gradient of 0. 044. This designates a decadal increase of about 0.40</w:t>
      </w:r>
      <w:r>
        <w:rPr>
          <w:vertAlign w:val="superscript"/>
        </w:rPr>
        <w:t>0</w:t>
      </w:r>
      <w:r>
        <w:rPr>
          <w:vertAlign w:val="baseline"/>
        </w:rPr>
        <w:t>C. Therefore, the value of 0.4</w:t>
      </w:r>
      <w:r>
        <w:rPr>
          <w:vertAlign w:val="superscript"/>
        </w:rPr>
        <w:t>0</w:t>
      </w:r>
      <w:r>
        <w:rPr>
          <w:vertAlign w:val="baseline"/>
        </w:rPr>
        <w:t>C to 1.2</w:t>
      </w:r>
      <w:r>
        <w:rPr>
          <w:vertAlign w:val="superscript"/>
        </w:rPr>
        <w:t>0</w:t>
      </w:r>
      <w:r>
        <w:rPr>
          <w:vertAlign w:val="baseline"/>
        </w:rPr>
        <w:t>C was selected as the projection of temperature increase for this region by considering temperature variation over four decades.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BodyText"/>
        <w:ind w:left="305"/>
        <w:jc w:val="both"/>
      </w:pPr>
      <w:r>
        <w:rPr/>
        <mc:AlternateContent>
          <mc:Choice Requires="wps">
            <w:drawing>
              <wp:anchor distT="0" distB="0" distL="0" distR="0" allowOverlap="1" layoutInCell="1" locked="0" behindDoc="0" simplePos="0" relativeHeight="15746048">
                <wp:simplePos x="0" y="0"/>
                <wp:positionH relativeFrom="page">
                  <wp:posOffset>1939163</wp:posOffset>
                </wp:positionH>
                <wp:positionV relativeFrom="paragraph">
                  <wp:posOffset>-706092</wp:posOffset>
                </wp:positionV>
                <wp:extent cx="4650740" cy="25717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4650740" cy="257175"/>
                        </a:xfrm>
                        <a:prstGeom prst="rect">
                          <a:avLst/>
                        </a:prstGeom>
                      </wps:spPr>
                      <wps:txbx>
                        <w:txbxContent>
                          <w:p>
                            <w:pPr>
                              <w:spacing w:line="203" w:lineRule="exact" w:before="0"/>
                              <w:ind w:left="20" w:right="0" w:firstLine="0"/>
                              <w:jc w:val="left"/>
                              <w:rPr>
                                <w:rFonts w:ascii="Calibri"/>
                                <w:sz w:val="18"/>
                              </w:rPr>
                            </w:pPr>
                            <w:r>
                              <w:rPr>
                                <w:rFonts w:ascii="Calibri"/>
                                <w:color w:val="585858"/>
                                <w:spacing w:val="-4"/>
                                <w:sz w:val="18"/>
                              </w:rPr>
                              <w:t>1988</w:t>
                            </w:r>
                          </w:p>
                          <w:p>
                            <w:pPr>
                              <w:spacing w:before="25"/>
                              <w:ind w:left="20" w:right="0" w:firstLine="0"/>
                              <w:jc w:val="left"/>
                              <w:rPr>
                                <w:rFonts w:ascii="Calibri"/>
                                <w:sz w:val="18"/>
                              </w:rPr>
                            </w:pPr>
                            <w:r>
                              <w:rPr>
                                <w:rFonts w:ascii="Calibri"/>
                                <w:color w:val="585858"/>
                                <w:spacing w:val="-4"/>
                                <w:sz w:val="18"/>
                              </w:rPr>
                              <w:t>1989</w:t>
                            </w:r>
                          </w:p>
                          <w:p>
                            <w:pPr>
                              <w:spacing w:before="25"/>
                              <w:ind w:left="20" w:right="0" w:firstLine="0"/>
                              <w:jc w:val="left"/>
                              <w:rPr>
                                <w:rFonts w:ascii="Calibri"/>
                                <w:sz w:val="18"/>
                              </w:rPr>
                            </w:pPr>
                            <w:r>
                              <w:rPr>
                                <w:rFonts w:ascii="Calibri"/>
                                <w:color w:val="585858"/>
                                <w:spacing w:val="-4"/>
                                <w:sz w:val="18"/>
                              </w:rPr>
                              <w:t>1990</w:t>
                            </w:r>
                          </w:p>
                          <w:p>
                            <w:pPr>
                              <w:spacing w:before="25"/>
                              <w:ind w:left="20" w:right="0" w:firstLine="0"/>
                              <w:jc w:val="left"/>
                              <w:rPr>
                                <w:rFonts w:ascii="Calibri"/>
                                <w:sz w:val="18"/>
                              </w:rPr>
                            </w:pPr>
                            <w:r>
                              <w:rPr>
                                <w:rFonts w:ascii="Calibri"/>
                                <w:color w:val="585858"/>
                                <w:spacing w:val="-4"/>
                                <w:sz w:val="18"/>
                              </w:rPr>
                              <w:t>1991</w:t>
                            </w:r>
                          </w:p>
                          <w:p>
                            <w:pPr>
                              <w:spacing w:before="25"/>
                              <w:ind w:left="20" w:right="0" w:firstLine="0"/>
                              <w:jc w:val="left"/>
                              <w:rPr>
                                <w:rFonts w:ascii="Calibri"/>
                                <w:sz w:val="18"/>
                              </w:rPr>
                            </w:pPr>
                            <w:r>
                              <w:rPr>
                                <w:rFonts w:ascii="Calibri"/>
                                <w:color w:val="585858"/>
                                <w:spacing w:val="-4"/>
                                <w:sz w:val="18"/>
                              </w:rPr>
                              <w:t>1992</w:t>
                            </w:r>
                          </w:p>
                          <w:p>
                            <w:pPr>
                              <w:spacing w:before="26"/>
                              <w:ind w:left="20" w:right="0" w:firstLine="0"/>
                              <w:jc w:val="left"/>
                              <w:rPr>
                                <w:rFonts w:ascii="Calibri"/>
                                <w:sz w:val="18"/>
                              </w:rPr>
                            </w:pPr>
                            <w:r>
                              <w:rPr>
                                <w:rFonts w:ascii="Calibri"/>
                                <w:color w:val="585858"/>
                                <w:spacing w:val="-4"/>
                                <w:sz w:val="18"/>
                              </w:rPr>
                              <w:t>1993</w:t>
                            </w:r>
                          </w:p>
                          <w:p>
                            <w:pPr>
                              <w:spacing w:before="25"/>
                              <w:ind w:left="20" w:right="0" w:firstLine="0"/>
                              <w:jc w:val="left"/>
                              <w:rPr>
                                <w:rFonts w:ascii="Calibri"/>
                                <w:sz w:val="18"/>
                              </w:rPr>
                            </w:pPr>
                            <w:r>
                              <w:rPr>
                                <w:rFonts w:ascii="Calibri"/>
                                <w:color w:val="585858"/>
                                <w:spacing w:val="-4"/>
                                <w:sz w:val="18"/>
                              </w:rPr>
                              <w:t>1994</w:t>
                            </w:r>
                          </w:p>
                          <w:p>
                            <w:pPr>
                              <w:spacing w:before="25"/>
                              <w:ind w:left="20" w:right="0" w:firstLine="0"/>
                              <w:jc w:val="left"/>
                              <w:rPr>
                                <w:rFonts w:ascii="Calibri"/>
                                <w:sz w:val="18"/>
                              </w:rPr>
                            </w:pPr>
                            <w:r>
                              <w:rPr>
                                <w:rFonts w:ascii="Calibri"/>
                                <w:color w:val="585858"/>
                                <w:spacing w:val="-4"/>
                                <w:sz w:val="18"/>
                              </w:rPr>
                              <w:t>1995</w:t>
                            </w:r>
                          </w:p>
                          <w:p>
                            <w:pPr>
                              <w:spacing w:before="25"/>
                              <w:ind w:left="20" w:right="0" w:firstLine="0"/>
                              <w:jc w:val="left"/>
                              <w:rPr>
                                <w:rFonts w:ascii="Calibri"/>
                                <w:sz w:val="18"/>
                              </w:rPr>
                            </w:pPr>
                            <w:r>
                              <w:rPr>
                                <w:rFonts w:ascii="Calibri"/>
                                <w:color w:val="585858"/>
                                <w:spacing w:val="-4"/>
                                <w:sz w:val="18"/>
                              </w:rPr>
                              <w:t>1996</w:t>
                            </w:r>
                          </w:p>
                          <w:p>
                            <w:pPr>
                              <w:spacing w:before="26"/>
                              <w:ind w:left="20" w:right="0" w:firstLine="0"/>
                              <w:jc w:val="left"/>
                              <w:rPr>
                                <w:rFonts w:ascii="Calibri"/>
                                <w:sz w:val="18"/>
                              </w:rPr>
                            </w:pPr>
                            <w:r>
                              <w:rPr>
                                <w:rFonts w:ascii="Calibri"/>
                                <w:color w:val="585858"/>
                                <w:spacing w:val="-4"/>
                                <w:sz w:val="18"/>
                              </w:rPr>
                              <w:t>1997</w:t>
                            </w:r>
                          </w:p>
                          <w:p>
                            <w:pPr>
                              <w:spacing w:before="25"/>
                              <w:ind w:left="20" w:right="0" w:firstLine="0"/>
                              <w:jc w:val="left"/>
                              <w:rPr>
                                <w:rFonts w:ascii="Calibri"/>
                                <w:sz w:val="18"/>
                              </w:rPr>
                            </w:pPr>
                            <w:r>
                              <w:rPr>
                                <w:rFonts w:ascii="Calibri"/>
                                <w:color w:val="585858"/>
                                <w:spacing w:val="-4"/>
                                <w:sz w:val="18"/>
                              </w:rPr>
                              <w:t>1998</w:t>
                            </w:r>
                          </w:p>
                          <w:p>
                            <w:pPr>
                              <w:spacing w:before="25"/>
                              <w:ind w:left="20" w:right="0" w:firstLine="0"/>
                              <w:jc w:val="left"/>
                              <w:rPr>
                                <w:rFonts w:ascii="Calibri"/>
                                <w:sz w:val="18"/>
                              </w:rPr>
                            </w:pPr>
                            <w:r>
                              <w:rPr>
                                <w:rFonts w:ascii="Calibri"/>
                                <w:color w:val="585858"/>
                                <w:spacing w:val="-4"/>
                                <w:sz w:val="18"/>
                              </w:rPr>
                              <w:t>1999</w:t>
                            </w:r>
                          </w:p>
                          <w:p>
                            <w:pPr>
                              <w:spacing w:before="26"/>
                              <w:ind w:left="20" w:right="0" w:firstLine="0"/>
                              <w:jc w:val="left"/>
                              <w:rPr>
                                <w:rFonts w:ascii="Calibri"/>
                                <w:sz w:val="18"/>
                              </w:rPr>
                            </w:pPr>
                            <w:r>
                              <w:rPr>
                                <w:rFonts w:ascii="Calibri"/>
                                <w:color w:val="585858"/>
                                <w:spacing w:val="-4"/>
                                <w:sz w:val="18"/>
                              </w:rPr>
                              <w:t>2000</w:t>
                            </w:r>
                          </w:p>
                          <w:p>
                            <w:pPr>
                              <w:spacing w:before="25"/>
                              <w:ind w:left="20" w:right="0" w:firstLine="0"/>
                              <w:jc w:val="left"/>
                              <w:rPr>
                                <w:rFonts w:ascii="Calibri"/>
                                <w:sz w:val="18"/>
                              </w:rPr>
                            </w:pPr>
                            <w:r>
                              <w:rPr>
                                <w:rFonts w:ascii="Calibri"/>
                                <w:color w:val="585858"/>
                                <w:spacing w:val="-4"/>
                                <w:sz w:val="18"/>
                              </w:rPr>
                              <w:t>2001</w:t>
                            </w:r>
                          </w:p>
                          <w:p>
                            <w:pPr>
                              <w:spacing w:before="25"/>
                              <w:ind w:left="20" w:right="0" w:firstLine="0"/>
                              <w:jc w:val="left"/>
                              <w:rPr>
                                <w:rFonts w:ascii="Calibri"/>
                                <w:sz w:val="18"/>
                              </w:rPr>
                            </w:pPr>
                            <w:r>
                              <w:rPr>
                                <w:rFonts w:ascii="Calibri"/>
                                <w:color w:val="585858"/>
                                <w:spacing w:val="-4"/>
                                <w:sz w:val="18"/>
                              </w:rPr>
                              <w:t>2002</w:t>
                            </w:r>
                          </w:p>
                          <w:p>
                            <w:pPr>
                              <w:spacing w:before="25"/>
                              <w:ind w:left="20" w:right="0" w:firstLine="0"/>
                              <w:jc w:val="left"/>
                              <w:rPr>
                                <w:rFonts w:ascii="Calibri"/>
                                <w:sz w:val="18"/>
                              </w:rPr>
                            </w:pPr>
                            <w:r>
                              <w:rPr>
                                <w:rFonts w:ascii="Calibri"/>
                                <w:color w:val="585858"/>
                                <w:spacing w:val="-4"/>
                                <w:sz w:val="18"/>
                              </w:rPr>
                              <w:t>2003</w:t>
                            </w:r>
                          </w:p>
                          <w:p>
                            <w:pPr>
                              <w:spacing w:before="25"/>
                              <w:ind w:left="20" w:right="0" w:firstLine="0"/>
                              <w:jc w:val="left"/>
                              <w:rPr>
                                <w:rFonts w:ascii="Calibri"/>
                                <w:sz w:val="18"/>
                              </w:rPr>
                            </w:pPr>
                            <w:r>
                              <w:rPr>
                                <w:rFonts w:ascii="Calibri"/>
                                <w:color w:val="585858"/>
                                <w:spacing w:val="-4"/>
                                <w:sz w:val="18"/>
                              </w:rPr>
                              <w:t>2004</w:t>
                            </w:r>
                          </w:p>
                          <w:p>
                            <w:pPr>
                              <w:spacing w:before="25"/>
                              <w:ind w:left="20" w:right="0" w:firstLine="0"/>
                              <w:jc w:val="left"/>
                              <w:rPr>
                                <w:rFonts w:ascii="Calibri"/>
                                <w:sz w:val="18"/>
                              </w:rPr>
                            </w:pPr>
                            <w:r>
                              <w:rPr>
                                <w:rFonts w:ascii="Calibri"/>
                                <w:color w:val="585858"/>
                                <w:spacing w:val="-4"/>
                                <w:sz w:val="18"/>
                              </w:rPr>
                              <w:t>2005</w:t>
                            </w:r>
                          </w:p>
                          <w:p>
                            <w:pPr>
                              <w:spacing w:before="26"/>
                              <w:ind w:left="20" w:right="0" w:firstLine="0"/>
                              <w:jc w:val="left"/>
                              <w:rPr>
                                <w:rFonts w:ascii="Calibri"/>
                                <w:sz w:val="18"/>
                              </w:rPr>
                            </w:pPr>
                            <w:r>
                              <w:rPr>
                                <w:rFonts w:ascii="Calibri"/>
                                <w:color w:val="585858"/>
                                <w:spacing w:val="-4"/>
                                <w:sz w:val="18"/>
                              </w:rPr>
                              <w:t>2006</w:t>
                            </w:r>
                          </w:p>
                          <w:p>
                            <w:pPr>
                              <w:spacing w:before="25"/>
                              <w:ind w:left="20" w:right="0" w:firstLine="0"/>
                              <w:jc w:val="left"/>
                              <w:rPr>
                                <w:rFonts w:ascii="Calibri"/>
                                <w:sz w:val="18"/>
                              </w:rPr>
                            </w:pPr>
                            <w:r>
                              <w:rPr>
                                <w:rFonts w:ascii="Calibri"/>
                                <w:color w:val="585858"/>
                                <w:spacing w:val="-4"/>
                                <w:sz w:val="18"/>
                              </w:rPr>
                              <w:t>2007</w:t>
                            </w:r>
                          </w:p>
                          <w:p>
                            <w:pPr>
                              <w:spacing w:before="25"/>
                              <w:ind w:left="20" w:right="0" w:firstLine="0"/>
                              <w:jc w:val="left"/>
                              <w:rPr>
                                <w:rFonts w:ascii="Calibri"/>
                                <w:sz w:val="18"/>
                              </w:rPr>
                            </w:pPr>
                            <w:r>
                              <w:rPr>
                                <w:rFonts w:ascii="Calibri"/>
                                <w:color w:val="585858"/>
                                <w:spacing w:val="-4"/>
                                <w:sz w:val="18"/>
                              </w:rPr>
                              <w:t>2008</w:t>
                            </w:r>
                          </w:p>
                          <w:p>
                            <w:pPr>
                              <w:spacing w:before="26"/>
                              <w:ind w:left="20" w:right="0" w:firstLine="0"/>
                              <w:jc w:val="left"/>
                              <w:rPr>
                                <w:rFonts w:ascii="Calibri"/>
                                <w:sz w:val="18"/>
                              </w:rPr>
                            </w:pPr>
                            <w:r>
                              <w:rPr>
                                <w:rFonts w:ascii="Calibri"/>
                                <w:color w:val="585858"/>
                                <w:spacing w:val="-4"/>
                                <w:sz w:val="18"/>
                              </w:rPr>
                              <w:t>2009</w:t>
                            </w:r>
                          </w:p>
                          <w:p>
                            <w:pPr>
                              <w:spacing w:before="25"/>
                              <w:ind w:left="20" w:right="0" w:firstLine="0"/>
                              <w:jc w:val="left"/>
                              <w:rPr>
                                <w:rFonts w:ascii="Calibri"/>
                                <w:sz w:val="18"/>
                              </w:rPr>
                            </w:pPr>
                            <w:r>
                              <w:rPr>
                                <w:rFonts w:ascii="Calibri"/>
                                <w:color w:val="585858"/>
                                <w:spacing w:val="-4"/>
                                <w:sz w:val="18"/>
                              </w:rPr>
                              <w:t>2010</w:t>
                            </w:r>
                          </w:p>
                          <w:p>
                            <w:pPr>
                              <w:spacing w:before="25"/>
                              <w:ind w:left="20" w:right="0" w:firstLine="0"/>
                              <w:jc w:val="left"/>
                              <w:rPr>
                                <w:rFonts w:ascii="Calibri"/>
                                <w:sz w:val="18"/>
                              </w:rPr>
                            </w:pPr>
                            <w:r>
                              <w:rPr>
                                <w:rFonts w:ascii="Calibri"/>
                                <w:color w:val="585858"/>
                                <w:spacing w:val="-4"/>
                                <w:sz w:val="18"/>
                              </w:rPr>
                              <w:t>2011</w:t>
                            </w:r>
                          </w:p>
                          <w:p>
                            <w:pPr>
                              <w:spacing w:before="25"/>
                              <w:ind w:left="20" w:right="0" w:firstLine="0"/>
                              <w:jc w:val="left"/>
                              <w:rPr>
                                <w:rFonts w:ascii="Calibri"/>
                                <w:sz w:val="18"/>
                              </w:rPr>
                            </w:pPr>
                            <w:r>
                              <w:rPr>
                                <w:rFonts w:ascii="Calibri"/>
                                <w:color w:val="585858"/>
                                <w:spacing w:val="-4"/>
                                <w:sz w:val="18"/>
                              </w:rPr>
                              <w:t>2012</w:t>
                            </w:r>
                          </w:p>
                          <w:p>
                            <w:pPr>
                              <w:spacing w:before="25"/>
                              <w:ind w:left="20" w:right="0" w:firstLine="0"/>
                              <w:jc w:val="left"/>
                              <w:rPr>
                                <w:rFonts w:ascii="Calibri"/>
                                <w:sz w:val="18"/>
                              </w:rPr>
                            </w:pPr>
                            <w:r>
                              <w:rPr>
                                <w:rFonts w:ascii="Calibri"/>
                                <w:color w:val="585858"/>
                                <w:spacing w:val="-4"/>
                                <w:sz w:val="18"/>
                              </w:rPr>
                              <w:t>2013</w:t>
                            </w:r>
                          </w:p>
                          <w:p>
                            <w:pPr>
                              <w:spacing w:before="25"/>
                              <w:ind w:left="20" w:right="0" w:firstLine="0"/>
                              <w:jc w:val="left"/>
                              <w:rPr>
                                <w:rFonts w:ascii="Calibri"/>
                                <w:sz w:val="18"/>
                              </w:rPr>
                            </w:pPr>
                            <w:r>
                              <w:rPr>
                                <w:rFonts w:ascii="Calibri"/>
                                <w:color w:val="585858"/>
                                <w:spacing w:val="-4"/>
                                <w:sz w:val="18"/>
                              </w:rPr>
                              <w:t>2014</w:t>
                            </w:r>
                          </w:p>
                          <w:p>
                            <w:pPr>
                              <w:spacing w:before="25"/>
                              <w:ind w:left="20" w:right="0" w:firstLine="0"/>
                              <w:jc w:val="left"/>
                              <w:rPr>
                                <w:rFonts w:ascii="Calibri"/>
                                <w:sz w:val="18"/>
                              </w:rPr>
                            </w:pPr>
                            <w:r>
                              <w:rPr>
                                <w:rFonts w:ascii="Calibri"/>
                                <w:color w:val="585858"/>
                                <w:spacing w:val="-4"/>
                                <w:sz w:val="18"/>
                              </w:rPr>
                              <w:t>2015</w:t>
                            </w:r>
                          </w:p>
                          <w:p>
                            <w:pPr>
                              <w:spacing w:before="26"/>
                              <w:ind w:left="20" w:right="0" w:firstLine="0"/>
                              <w:jc w:val="left"/>
                              <w:rPr>
                                <w:rFonts w:ascii="Calibri"/>
                                <w:sz w:val="18"/>
                              </w:rPr>
                            </w:pPr>
                            <w:r>
                              <w:rPr>
                                <w:rFonts w:ascii="Calibri"/>
                                <w:color w:val="585858"/>
                                <w:spacing w:val="-4"/>
                                <w:sz w:val="18"/>
                              </w:rPr>
                              <w:t>2016</w:t>
                            </w:r>
                          </w:p>
                          <w:p>
                            <w:pPr>
                              <w:spacing w:before="25"/>
                              <w:ind w:left="20" w:right="0" w:firstLine="0"/>
                              <w:jc w:val="left"/>
                              <w:rPr>
                                <w:rFonts w:ascii="Calibri"/>
                                <w:sz w:val="18"/>
                              </w:rPr>
                            </w:pPr>
                            <w:r>
                              <w:rPr>
                                <w:rFonts w:ascii="Calibri"/>
                                <w:color w:val="585858"/>
                                <w:spacing w:val="-4"/>
                                <w:sz w:val="18"/>
                              </w:rPr>
                              <w:t>2017</w:t>
                            </w:r>
                          </w:p>
                        </w:txbxContent>
                      </wps:txbx>
                      <wps:bodyPr wrap="square" lIns="0" tIns="0" rIns="0" bIns="0" rtlCol="0" vert="vert270">
                        <a:noAutofit/>
                      </wps:bodyPr>
                    </wps:wsp>
                  </a:graphicData>
                </a:graphic>
              </wp:anchor>
            </w:drawing>
          </mc:Choice>
          <mc:Fallback>
            <w:pict>
              <v:shape style="position:absolute;margin-left:152.690002pt;margin-top:-55.597813pt;width:366.2pt;height:20.25pt;mso-position-horizontal-relative:page;mso-position-vertical-relative:paragraph;z-index:15746048" type="#_x0000_t202" id="docshape88"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color w:val="585858"/>
                          <w:spacing w:val="-4"/>
                          <w:sz w:val="18"/>
                        </w:rPr>
                        <w:t>1988</w:t>
                      </w:r>
                    </w:p>
                    <w:p>
                      <w:pPr>
                        <w:spacing w:before="25"/>
                        <w:ind w:left="20" w:right="0" w:firstLine="0"/>
                        <w:jc w:val="left"/>
                        <w:rPr>
                          <w:rFonts w:ascii="Calibri"/>
                          <w:sz w:val="18"/>
                        </w:rPr>
                      </w:pPr>
                      <w:r>
                        <w:rPr>
                          <w:rFonts w:ascii="Calibri"/>
                          <w:color w:val="585858"/>
                          <w:spacing w:val="-4"/>
                          <w:sz w:val="18"/>
                        </w:rPr>
                        <w:t>1989</w:t>
                      </w:r>
                    </w:p>
                    <w:p>
                      <w:pPr>
                        <w:spacing w:before="25"/>
                        <w:ind w:left="20" w:right="0" w:firstLine="0"/>
                        <w:jc w:val="left"/>
                        <w:rPr>
                          <w:rFonts w:ascii="Calibri"/>
                          <w:sz w:val="18"/>
                        </w:rPr>
                      </w:pPr>
                      <w:r>
                        <w:rPr>
                          <w:rFonts w:ascii="Calibri"/>
                          <w:color w:val="585858"/>
                          <w:spacing w:val="-4"/>
                          <w:sz w:val="18"/>
                        </w:rPr>
                        <w:t>1990</w:t>
                      </w:r>
                    </w:p>
                    <w:p>
                      <w:pPr>
                        <w:spacing w:before="25"/>
                        <w:ind w:left="20" w:right="0" w:firstLine="0"/>
                        <w:jc w:val="left"/>
                        <w:rPr>
                          <w:rFonts w:ascii="Calibri"/>
                          <w:sz w:val="18"/>
                        </w:rPr>
                      </w:pPr>
                      <w:r>
                        <w:rPr>
                          <w:rFonts w:ascii="Calibri"/>
                          <w:color w:val="585858"/>
                          <w:spacing w:val="-4"/>
                          <w:sz w:val="18"/>
                        </w:rPr>
                        <w:t>1991</w:t>
                      </w:r>
                    </w:p>
                    <w:p>
                      <w:pPr>
                        <w:spacing w:before="25"/>
                        <w:ind w:left="20" w:right="0" w:firstLine="0"/>
                        <w:jc w:val="left"/>
                        <w:rPr>
                          <w:rFonts w:ascii="Calibri"/>
                          <w:sz w:val="18"/>
                        </w:rPr>
                      </w:pPr>
                      <w:r>
                        <w:rPr>
                          <w:rFonts w:ascii="Calibri"/>
                          <w:color w:val="585858"/>
                          <w:spacing w:val="-4"/>
                          <w:sz w:val="18"/>
                        </w:rPr>
                        <w:t>1992</w:t>
                      </w:r>
                    </w:p>
                    <w:p>
                      <w:pPr>
                        <w:spacing w:before="26"/>
                        <w:ind w:left="20" w:right="0" w:firstLine="0"/>
                        <w:jc w:val="left"/>
                        <w:rPr>
                          <w:rFonts w:ascii="Calibri"/>
                          <w:sz w:val="18"/>
                        </w:rPr>
                      </w:pPr>
                      <w:r>
                        <w:rPr>
                          <w:rFonts w:ascii="Calibri"/>
                          <w:color w:val="585858"/>
                          <w:spacing w:val="-4"/>
                          <w:sz w:val="18"/>
                        </w:rPr>
                        <w:t>1993</w:t>
                      </w:r>
                    </w:p>
                    <w:p>
                      <w:pPr>
                        <w:spacing w:before="25"/>
                        <w:ind w:left="20" w:right="0" w:firstLine="0"/>
                        <w:jc w:val="left"/>
                        <w:rPr>
                          <w:rFonts w:ascii="Calibri"/>
                          <w:sz w:val="18"/>
                        </w:rPr>
                      </w:pPr>
                      <w:r>
                        <w:rPr>
                          <w:rFonts w:ascii="Calibri"/>
                          <w:color w:val="585858"/>
                          <w:spacing w:val="-4"/>
                          <w:sz w:val="18"/>
                        </w:rPr>
                        <w:t>1994</w:t>
                      </w:r>
                    </w:p>
                    <w:p>
                      <w:pPr>
                        <w:spacing w:before="25"/>
                        <w:ind w:left="20" w:right="0" w:firstLine="0"/>
                        <w:jc w:val="left"/>
                        <w:rPr>
                          <w:rFonts w:ascii="Calibri"/>
                          <w:sz w:val="18"/>
                        </w:rPr>
                      </w:pPr>
                      <w:r>
                        <w:rPr>
                          <w:rFonts w:ascii="Calibri"/>
                          <w:color w:val="585858"/>
                          <w:spacing w:val="-4"/>
                          <w:sz w:val="18"/>
                        </w:rPr>
                        <w:t>1995</w:t>
                      </w:r>
                    </w:p>
                    <w:p>
                      <w:pPr>
                        <w:spacing w:before="25"/>
                        <w:ind w:left="20" w:right="0" w:firstLine="0"/>
                        <w:jc w:val="left"/>
                        <w:rPr>
                          <w:rFonts w:ascii="Calibri"/>
                          <w:sz w:val="18"/>
                        </w:rPr>
                      </w:pPr>
                      <w:r>
                        <w:rPr>
                          <w:rFonts w:ascii="Calibri"/>
                          <w:color w:val="585858"/>
                          <w:spacing w:val="-4"/>
                          <w:sz w:val="18"/>
                        </w:rPr>
                        <w:t>1996</w:t>
                      </w:r>
                    </w:p>
                    <w:p>
                      <w:pPr>
                        <w:spacing w:before="26"/>
                        <w:ind w:left="20" w:right="0" w:firstLine="0"/>
                        <w:jc w:val="left"/>
                        <w:rPr>
                          <w:rFonts w:ascii="Calibri"/>
                          <w:sz w:val="18"/>
                        </w:rPr>
                      </w:pPr>
                      <w:r>
                        <w:rPr>
                          <w:rFonts w:ascii="Calibri"/>
                          <w:color w:val="585858"/>
                          <w:spacing w:val="-4"/>
                          <w:sz w:val="18"/>
                        </w:rPr>
                        <w:t>1997</w:t>
                      </w:r>
                    </w:p>
                    <w:p>
                      <w:pPr>
                        <w:spacing w:before="25"/>
                        <w:ind w:left="20" w:right="0" w:firstLine="0"/>
                        <w:jc w:val="left"/>
                        <w:rPr>
                          <w:rFonts w:ascii="Calibri"/>
                          <w:sz w:val="18"/>
                        </w:rPr>
                      </w:pPr>
                      <w:r>
                        <w:rPr>
                          <w:rFonts w:ascii="Calibri"/>
                          <w:color w:val="585858"/>
                          <w:spacing w:val="-4"/>
                          <w:sz w:val="18"/>
                        </w:rPr>
                        <w:t>1998</w:t>
                      </w:r>
                    </w:p>
                    <w:p>
                      <w:pPr>
                        <w:spacing w:before="25"/>
                        <w:ind w:left="20" w:right="0" w:firstLine="0"/>
                        <w:jc w:val="left"/>
                        <w:rPr>
                          <w:rFonts w:ascii="Calibri"/>
                          <w:sz w:val="18"/>
                        </w:rPr>
                      </w:pPr>
                      <w:r>
                        <w:rPr>
                          <w:rFonts w:ascii="Calibri"/>
                          <w:color w:val="585858"/>
                          <w:spacing w:val="-4"/>
                          <w:sz w:val="18"/>
                        </w:rPr>
                        <w:t>1999</w:t>
                      </w:r>
                    </w:p>
                    <w:p>
                      <w:pPr>
                        <w:spacing w:before="26"/>
                        <w:ind w:left="20" w:right="0" w:firstLine="0"/>
                        <w:jc w:val="left"/>
                        <w:rPr>
                          <w:rFonts w:ascii="Calibri"/>
                          <w:sz w:val="18"/>
                        </w:rPr>
                      </w:pPr>
                      <w:r>
                        <w:rPr>
                          <w:rFonts w:ascii="Calibri"/>
                          <w:color w:val="585858"/>
                          <w:spacing w:val="-4"/>
                          <w:sz w:val="18"/>
                        </w:rPr>
                        <w:t>2000</w:t>
                      </w:r>
                    </w:p>
                    <w:p>
                      <w:pPr>
                        <w:spacing w:before="25"/>
                        <w:ind w:left="20" w:right="0" w:firstLine="0"/>
                        <w:jc w:val="left"/>
                        <w:rPr>
                          <w:rFonts w:ascii="Calibri"/>
                          <w:sz w:val="18"/>
                        </w:rPr>
                      </w:pPr>
                      <w:r>
                        <w:rPr>
                          <w:rFonts w:ascii="Calibri"/>
                          <w:color w:val="585858"/>
                          <w:spacing w:val="-4"/>
                          <w:sz w:val="18"/>
                        </w:rPr>
                        <w:t>2001</w:t>
                      </w:r>
                    </w:p>
                    <w:p>
                      <w:pPr>
                        <w:spacing w:before="25"/>
                        <w:ind w:left="20" w:right="0" w:firstLine="0"/>
                        <w:jc w:val="left"/>
                        <w:rPr>
                          <w:rFonts w:ascii="Calibri"/>
                          <w:sz w:val="18"/>
                        </w:rPr>
                      </w:pPr>
                      <w:r>
                        <w:rPr>
                          <w:rFonts w:ascii="Calibri"/>
                          <w:color w:val="585858"/>
                          <w:spacing w:val="-4"/>
                          <w:sz w:val="18"/>
                        </w:rPr>
                        <w:t>2002</w:t>
                      </w:r>
                    </w:p>
                    <w:p>
                      <w:pPr>
                        <w:spacing w:before="25"/>
                        <w:ind w:left="20" w:right="0" w:firstLine="0"/>
                        <w:jc w:val="left"/>
                        <w:rPr>
                          <w:rFonts w:ascii="Calibri"/>
                          <w:sz w:val="18"/>
                        </w:rPr>
                      </w:pPr>
                      <w:r>
                        <w:rPr>
                          <w:rFonts w:ascii="Calibri"/>
                          <w:color w:val="585858"/>
                          <w:spacing w:val="-4"/>
                          <w:sz w:val="18"/>
                        </w:rPr>
                        <w:t>2003</w:t>
                      </w:r>
                    </w:p>
                    <w:p>
                      <w:pPr>
                        <w:spacing w:before="25"/>
                        <w:ind w:left="20" w:right="0" w:firstLine="0"/>
                        <w:jc w:val="left"/>
                        <w:rPr>
                          <w:rFonts w:ascii="Calibri"/>
                          <w:sz w:val="18"/>
                        </w:rPr>
                      </w:pPr>
                      <w:r>
                        <w:rPr>
                          <w:rFonts w:ascii="Calibri"/>
                          <w:color w:val="585858"/>
                          <w:spacing w:val="-4"/>
                          <w:sz w:val="18"/>
                        </w:rPr>
                        <w:t>2004</w:t>
                      </w:r>
                    </w:p>
                    <w:p>
                      <w:pPr>
                        <w:spacing w:before="25"/>
                        <w:ind w:left="20" w:right="0" w:firstLine="0"/>
                        <w:jc w:val="left"/>
                        <w:rPr>
                          <w:rFonts w:ascii="Calibri"/>
                          <w:sz w:val="18"/>
                        </w:rPr>
                      </w:pPr>
                      <w:r>
                        <w:rPr>
                          <w:rFonts w:ascii="Calibri"/>
                          <w:color w:val="585858"/>
                          <w:spacing w:val="-4"/>
                          <w:sz w:val="18"/>
                        </w:rPr>
                        <w:t>2005</w:t>
                      </w:r>
                    </w:p>
                    <w:p>
                      <w:pPr>
                        <w:spacing w:before="26"/>
                        <w:ind w:left="20" w:right="0" w:firstLine="0"/>
                        <w:jc w:val="left"/>
                        <w:rPr>
                          <w:rFonts w:ascii="Calibri"/>
                          <w:sz w:val="18"/>
                        </w:rPr>
                      </w:pPr>
                      <w:r>
                        <w:rPr>
                          <w:rFonts w:ascii="Calibri"/>
                          <w:color w:val="585858"/>
                          <w:spacing w:val="-4"/>
                          <w:sz w:val="18"/>
                        </w:rPr>
                        <w:t>2006</w:t>
                      </w:r>
                    </w:p>
                    <w:p>
                      <w:pPr>
                        <w:spacing w:before="25"/>
                        <w:ind w:left="20" w:right="0" w:firstLine="0"/>
                        <w:jc w:val="left"/>
                        <w:rPr>
                          <w:rFonts w:ascii="Calibri"/>
                          <w:sz w:val="18"/>
                        </w:rPr>
                      </w:pPr>
                      <w:r>
                        <w:rPr>
                          <w:rFonts w:ascii="Calibri"/>
                          <w:color w:val="585858"/>
                          <w:spacing w:val="-4"/>
                          <w:sz w:val="18"/>
                        </w:rPr>
                        <w:t>2007</w:t>
                      </w:r>
                    </w:p>
                    <w:p>
                      <w:pPr>
                        <w:spacing w:before="25"/>
                        <w:ind w:left="20" w:right="0" w:firstLine="0"/>
                        <w:jc w:val="left"/>
                        <w:rPr>
                          <w:rFonts w:ascii="Calibri"/>
                          <w:sz w:val="18"/>
                        </w:rPr>
                      </w:pPr>
                      <w:r>
                        <w:rPr>
                          <w:rFonts w:ascii="Calibri"/>
                          <w:color w:val="585858"/>
                          <w:spacing w:val="-4"/>
                          <w:sz w:val="18"/>
                        </w:rPr>
                        <w:t>2008</w:t>
                      </w:r>
                    </w:p>
                    <w:p>
                      <w:pPr>
                        <w:spacing w:before="26"/>
                        <w:ind w:left="20" w:right="0" w:firstLine="0"/>
                        <w:jc w:val="left"/>
                        <w:rPr>
                          <w:rFonts w:ascii="Calibri"/>
                          <w:sz w:val="18"/>
                        </w:rPr>
                      </w:pPr>
                      <w:r>
                        <w:rPr>
                          <w:rFonts w:ascii="Calibri"/>
                          <w:color w:val="585858"/>
                          <w:spacing w:val="-4"/>
                          <w:sz w:val="18"/>
                        </w:rPr>
                        <w:t>2009</w:t>
                      </w:r>
                    </w:p>
                    <w:p>
                      <w:pPr>
                        <w:spacing w:before="25"/>
                        <w:ind w:left="20" w:right="0" w:firstLine="0"/>
                        <w:jc w:val="left"/>
                        <w:rPr>
                          <w:rFonts w:ascii="Calibri"/>
                          <w:sz w:val="18"/>
                        </w:rPr>
                      </w:pPr>
                      <w:r>
                        <w:rPr>
                          <w:rFonts w:ascii="Calibri"/>
                          <w:color w:val="585858"/>
                          <w:spacing w:val="-4"/>
                          <w:sz w:val="18"/>
                        </w:rPr>
                        <w:t>2010</w:t>
                      </w:r>
                    </w:p>
                    <w:p>
                      <w:pPr>
                        <w:spacing w:before="25"/>
                        <w:ind w:left="20" w:right="0" w:firstLine="0"/>
                        <w:jc w:val="left"/>
                        <w:rPr>
                          <w:rFonts w:ascii="Calibri"/>
                          <w:sz w:val="18"/>
                        </w:rPr>
                      </w:pPr>
                      <w:r>
                        <w:rPr>
                          <w:rFonts w:ascii="Calibri"/>
                          <w:color w:val="585858"/>
                          <w:spacing w:val="-4"/>
                          <w:sz w:val="18"/>
                        </w:rPr>
                        <w:t>2011</w:t>
                      </w:r>
                    </w:p>
                    <w:p>
                      <w:pPr>
                        <w:spacing w:before="25"/>
                        <w:ind w:left="20" w:right="0" w:firstLine="0"/>
                        <w:jc w:val="left"/>
                        <w:rPr>
                          <w:rFonts w:ascii="Calibri"/>
                          <w:sz w:val="18"/>
                        </w:rPr>
                      </w:pPr>
                      <w:r>
                        <w:rPr>
                          <w:rFonts w:ascii="Calibri"/>
                          <w:color w:val="585858"/>
                          <w:spacing w:val="-4"/>
                          <w:sz w:val="18"/>
                        </w:rPr>
                        <w:t>2012</w:t>
                      </w:r>
                    </w:p>
                    <w:p>
                      <w:pPr>
                        <w:spacing w:before="25"/>
                        <w:ind w:left="20" w:right="0" w:firstLine="0"/>
                        <w:jc w:val="left"/>
                        <w:rPr>
                          <w:rFonts w:ascii="Calibri"/>
                          <w:sz w:val="18"/>
                        </w:rPr>
                      </w:pPr>
                      <w:r>
                        <w:rPr>
                          <w:rFonts w:ascii="Calibri"/>
                          <w:color w:val="585858"/>
                          <w:spacing w:val="-4"/>
                          <w:sz w:val="18"/>
                        </w:rPr>
                        <w:t>2013</w:t>
                      </w:r>
                    </w:p>
                    <w:p>
                      <w:pPr>
                        <w:spacing w:before="25"/>
                        <w:ind w:left="20" w:right="0" w:firstLine="0"/>
                        <w:jc w:val="left"/>
                        <w:rPr>
                          <w:rFonts w:ascii="Calibri"/>
                          <w:sz w:val="18"/>
                        </w:rPr>
                      </w:pPr>
                      <w:r>
                        <w:rPr>
                          <w:rFonts w:ascii="Calibri"/>
                          <w:color w:val="585858"/>
                          <w:spacing w:val="-4"/>
                          <w:sz w:val="18"/>
                        </w:rPr>
                        <w:t>2014</w:t>
                      </w:r>
                    </w:p>
                    <w:p>
                      <w:pPr>
                        <w:spacing w:before="25"/>
                        <w:ind w:left="20" w:right="0" w:firstLine="0"/>
                        <w:jc w:val="left"/>
                        <w:rPr>
                          <w:rFonts w:ascii="Calibri"/>
                          <w:sz w:val="18"/>
                        </w:rPr>
                      </w:pPr>
                      <w:r>
                        <w:rPr>
                          <w:rFonts w:ascii="Calibri"/>
                          <w:color w:val="585858"/>
                          <w:spacing w:val="-4"/>
                          <w:sz w:val="18"/>
                        </w:rPr>
                        <w:t>2015</w:t>
                      </w:r>
                    </w:p>
                    <w:p>
                      <w:pPr>
                        <w:spacing w:before="26"/>
                        <w:ind w:left="20" w:right="0" w:firstLine="0"/>
                        <w:jc w:val="left"/>
                        <w:rPr>
                          <w:rFonts w:ascii="Calibri"/>
                          <w:sz w:val="18"/>
                        </w:rPr>
                      </w:pPr>
                      <w:r>
                        <w:rPr>
                          <w:rFonts w:ascii="Calibri"/>
                          <w:color w:val="585858"/>
                          <w:spacing w:val="-4"/>
                          <w:sz w:val="18"/>
                        </w:rPr>
                        <w:t>2016</w:t>
                      </w:r>
                    </w:p>
                    <w:p>
                      <w:pPr>
                        <w:spacing w:before="25"/>
                        <w:ind w:left="20" w:right="0" w:firstLine="0"/>
                        <w:jc w:val="left"/>
                        <w:rPr>
                          <w:rFonts w:ascii="Calibri"/>
                          <w:sz w:val="18"/>
                        </w:rPr>
                      </w:pPr>
                      <w:r>
                        <w:rPr>
                          <w:rFonts w:ascii="Calibri"/>
                          <w:color w:val="585858"/>
                          <w:spacing w:val="-4"/>
                          <w:sz w:val="18"/>
                        </w:rPr>
                        <w:t>2017</w:t>
                      </w:r>
                    </w:p>
                  </w:txbxContent>
                </v:textbox>
                <w10:wrap type="none"/>
              </v:shape>
            </w:pict>
          </mc:Fallback>
        </mc:AlternateContent>
      </w:r>
      <w:r>
        <w:rPr/>
        <w:t>Figure</w:t>
      </w:r>
      <w:r>
        <w:rPr>
          <w:spacing w:val="-4"/>
        </w:rPr>
        <w:t> </w:t>
      </w:r>
      <w:r>
        <w:rPr/>
        <w:t>4.6</w:t>
      </w:r>
      <w:r>
        <w:rPr>
          <w:spacing w:val="-1"/>
        </w:rPr>
        <w:t> </w:t>
      </w:r>
      <w:r>
        <w:rPr/>
        <w:t>Temperature</w:t>
      </w:r>
      <w:r>
        <w:rPr>
          <w:spacing w:val="-1"/>
        </w:rPr>
        <w:t> </w:t>
      </w:r>
      <w:r>
        <w:rPr/>
        <w:t>Trend</w:t>
      </w:r>
      <w:r>
        <w:rPr>
          <w:spacing w:val="-1"/>
        </w:rPr>
        <w:t> </w:t>
      </w:r>
      <w:r>
        <w:rPr>
          <w:spacing w:val="-2"/>
        </w:rPr>
        <w:t>Analysis</w:t>
      </w:r>
    </w:p>
    <w:p>
      <w:pPr>
        <w:pStyle w:val="BodyText"/>
      </w:pPr>
    </w:p>
    <w:p>
      <w:pPr>
        <w:pStyle w:val="BodyText"/>
        <w:spacing w:before="151"/>
      </w:pPr>
    </w:p>
    <w:p>
      <w:pPr>
        <w:pStyle w:val="Heading2"/>
        <w:numPr>
          <w:ilvl w:val="1"/>
          <w:numId w:val="31"/>
        </w:numPr>
        <w:tabs>
          <w:tab w:pos="665" w:val="left" w:leader="none"/>
        </w:tabs>
        <w:spacing w:line="240" w:lineRule="auto" w:before="1" w:after="0"/>
        <w:ind w:left="665" w:right="0" w:hanging="360"/>
        <w:jc w:val="both"/>
      </w:pPr>
      <w:bookmarkStart w:name="_bookmark62" w:id="63"/>
      <w:bookmarkEnd w:id="63"/>
      <w:r>
        <w:rPr>
          <w:b w:val="0"/>
        </w:rPr>
      </w:r>
      <w:r>
        <w:rPr/>
        <w:t>Analysis</w:t>
      </w:r>
      <w:r>
        <w:rPr>
          <w:spacing w:val="-4"/>
        </w:rPr>
        <w:t> </w:t>
      </w:r>
      <w:r>
        <w:rPr/>
        <w:t>of the</w:t>
      </w:r>
      <w:r>
        <w:rPr>
          <w:spacing w:val="-2"/>
        </w:rPr>
        <w:t> </w:t>
      </w:r>
      <w:r>
        <w:rPr/>
        <w:t>rainfall</w:t>
      </w:r>
      <w:r>
        <w:rPr>
          <w:spacing w:val="-1"/>
        </w:rPr>
        <w:t> </w:t>
      </w:r>
      <w:r>
        <w:rPr/>
        <w:t>trend</w:t>
      </w:r>
      <w:r>
        <w:rPr>
          <w:spacing w:val="-1"/>
        </w:rPr>
        <w:t> </w:t>
      </w:r>
      <w:r>
        <w:rPr/>
        <w:t>for</w:t>
      </w:r>
      <w:r>
        <w:rPr>
          <w:spacing w:val="-2"/>
        </w:rPr>
        <w:t> </w:t>
      </w:r>
      <w:r>
        <w:rPr/>
        <w:t>generating</w:t>
      </w:r>
      <w:r>
        <w:rPr>
          <w:spacing w:val="-1"/>
        </w:rPr>
        <w:t> </w:t>
      </w:r>
      <w:r>
        <w:rPr/>
        <w:t>climate</w:t>
      </w:r>
      <w:r>
        <w:rPr>
          <w:spacing w:val="-3"/>
        </w:rPr>
        <w:t> </w:t>
      </w:r>
      <w:r>
        <w:rPr>
          <w:spacing w:val="-2"/>
        </w:rPr>
        <w:t>scenarios</w:t>
      </w:r>
    </w:p>
    <w:p>
      <w:pPr>
        <w:pStyle w:val="BodyText"/>
        <w:spacing w:before="154"/>
        <w:rPr>
          <w:b/>
        </w:rPr>
      </w:pPr>
    </w:p>
    <w:p>
      <w:pPr>
        <w:pStyle w:val="BodyText"/>
        <w:spacing w:line="480" w:lineRule="auto"/>
        <w:ind w:left="305" w:right="590"/>
        <w:jc w:val="both"/>
      </w:pPr>
      <w:r>
        <w:rPr/>
        <w:t>The average annual rainfall of the area was also analyzed. It indicates a maximum average rainfall value of 958.1mm and a minimum average value of 459mm with a mean</w:t>
      </w:r>
      <w:r>
        <w:rPr>
          <w:spacing w:val="43"/>
        </w:rPr>
        <w:t> </w:t>
      </w:r>
      <w:r>
        <w:rPr/>
        <w:t>of</w:t>
      </w:r>
      <w:r>
        <w:rPr>
          <w:spacing w:val="46"/>
        </w:rPr>
        <w:t> </w:t>
      </w:r>
      <w:r>
        <w:rPr/>
        <w:t>601.1mm</w:t>
      </w:r>
      <w:r>
        <w:rPr>
          <w:spacing w:val="47"/>
        </w:rPr>
        <w:t> </w:t>
      </w:r>
      <w:r>
        <w:rPr/>
        <w:t>and</w:t>
      </w:r>
      <w:r>
        <w:rPr>
          <w:spacing w:val="48"/>
        </w:rPr>
        <w:t> </w:t>
      </w:r>
      <w:r>
        <w:rPr/>
        <w:t>a</w:t>
      </w:r>
      <w:r>
        <w:rPr>
          <w:spacing w:val="46"/>
        </w:rPr>
        <w:t> </w:t>
      </w:r>
      <w:r>
        <w:rPr/>
        <w:t>standard</w:t>
      </w:r>
      <w:r>
        <w:rPr>
          <w:spacing w:val="46"/>
        </w:rPr>
        <w:t> </w:t>
      </w:r>
      <w:r>
        <w:rPr/>
        <w:t>deviation</w:t>
      </w:r>
      <w:r>
        <w:rPr>
          <w:spacing w:val="46"/>
        </w:rPr>
        <w:t> </w:t>
      </w:r>
      <w:r>
        <w:rPr/>
        <w:t>of</w:t>
      </w:r>
      <w:r>
        <w:rPr>
          <w:spacing w:val="48"/>
        </w:rPr>
        <w:t> </w:t>
      </w:r>
      <w:r>
        <w:rPr/>
        <w:t>107.32.</w:t>
      </w:r>
      <w:r>
        <w:rPr>
          <w:spacing w:val="46"/>
        </w:rPr>
        <w:t> </w:t>
      </w:r>
      <w:r>
        <w:rPr/>
        <w:t>The</w:t>
      </w:r>
      <w:r>
        <w:rPr>
          <w:spacing w:val="45"/>
        </w:rPr>
        <w:t> </w:t>
      </w:r>
      <w:r>
        <w:rPr/>
        <w:t>linear</w:t>
      </w:r>
      <w:r>
        <w:rPr>
          <w:spacing w:val="46"/>
        </w:rPr>
        <w:t> </w:t>
      </w:r>
      <w:r>
        <w:rPr/>
        <w:t>trend</w:t>
      </w:r>
      <w:r>
        <w:rPr>
          <w:spacing w:val="48"/>
        </w:rPr>
        <w:t> </w:t>
      </w:r>
      <w:r>
        <w:rPr/>
        <w:t>analysis</w:t>
      </w:r>
      <w:r>
        <w:rPr>
          <w:spacing w:val="47"/>
        </w:rPr>
        <w:t> </w:t>
      </w:r>
      <w:r>
        <w:rPr>
          <w:spacing w:val="-5"/>
        </w:rPr>
        <w:t>as</w:t>
      </w:r>
    </w:p>
    <w:p>
      <w:pPr>
        <w:spacing w:after="0" w:line="480" w:lineRule="auto"/>
        <w:jc w:val="both"/>
        <w:sectPr>
          <w:pgSz w:w="11900" w:h="16850"/>
          <w:pgMar w:header="0" w:footer="1051" w:top="1340" w:bottom="1260" w:left="1680" w:right="820"/>
        </w:sectPr>
      </w:pPr>
    </w:p>
    <w:p>
      <w:pPr>
        <w:pStyle w:val="BodyText"/>
        <w:spacing w:line="480" w:lineRule="auto" w:before="69"/>
        <w:ind w:left="305" w:right="597"/>
      </w:pPr>
      <w:r>
        <w:rPr/>
        <mc:AlternateContent>
          <mc:Choice Requires="wps">
            <w:drawing>
              <wp:anchor distT="0" distB="0" distL="0" distR="0" allowOverlap="1" layoutInCell="1" locked="0" behindDoc="0" simplePos="0" relativeHeight="15746560">
                <wp:simplePos x="0" y="0"/>
                <wp:positionH relativeFrom="page">
                  <wp:posOffset>1255712</wp:posOffset>
                </wp:positionH>
                <wp:positionV relativeFrom="paragraph">
                  <wp:posOffset>775779</wp:posOffset>
                </wp:positionV>
                <wp:extent cx="5186045" cy="283019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5186045" cy="2830195"/>
                          <a:chExt cx="5186045" cy="2830195"/>
                        </a:xfrm>
                      </wpg:grpSpPr>
                      <wps:wsp>
                        <wps:cNvPr id="109" name="Graphic 109"/>
                        <wps:cNvSpPr/>
                        <wps:spPr>
                          <a:xfrm>
                            <a:off x="538035" y="422592"/>
                            <a:ext cx="4413885" cy="1788160"/>
                          </a:xfrm>
                          <a:custGeom>
                            <a:avLst/>
                            <a:gdLst/>
                            <a:ahLst/>
                            <a:cxnLst/>
                            <a:rect l="l" t="t" r="r" b="b"/>
                            <a:pathLst>
                              <a:path w="4413885" h="1788160">
                                <a:moveTo>
                                  <a:pt x="0" y="1490472"/>
                                </a:moveTo>
                                <a:lnTo>
                                  <a:pt x="4413504" y="1490472"/>
                                </a:lnTo>
                              </a:path>
                              <a:path w="4413885" h="1788160">
                                <a:moveTo>
                                  <a:pt x="0" y="1191768"/>
                                </a:moveTo>
                                <a:lnTo>
                                  <a:pt x="4413504" y="1191768"/>
                                </a:lnTo>
                              </a:path>
                              <a:path w="4413885" h="1788160">
                                <a:moveTo>
                                  <a:pt x="0" y="893063"/>
                                </a:moveTo>
                                <a:lnTo>
                                  <a:pt x="4413504" y="893063"/>
                                </a:lnTo>
                              </a:path>
                              <a:path w="4413885" h="1788160">
                                <a:moveTo>
                                  <a:pt x="0" y="595883"/>
                                </a:moveTo>
                                <a:lnTo>
                                  <a:pt x="4413504" y="595883"/>
                                </a:lnTo>
                              </a:path>
                              <a:path w="4413885" h="1788160">
                                <a:moveTo>
                                  <a:pt x="0" y="297179"/>
                                </a:moveTo>
                                <a:lnTo>
                                  <a:pt x="4413504" y="297179"/>
                                </a:lnTo>
                              </a:path>
                              <a:path w="4413885" h="1788160">
                                <a:moveTo>
                                  <a:pt x="0" y="0"/>
                                </a:moveTo>
                                <a:lnTo>
                                  <a:pt x="4413504" y="0"/>
                                </a:lnTo>
                              </a:path>
                              <a:path w="4413885" h="1788160">
                                <a:moveTo>
                                  <a:pt x="0" y="1787652"/>
                                </a:moveTo>
                                <a:lnTo>
                                  <a:pt x="4413504" y="1787652"/>
                                </a:lnTo>
                              </a:path>
                            </a:pathLst>
                          </a:custGeom>
                          <a:ln w="9144">
                            <a:solidFill>
                              <a:srgbClr val="D9D9D9"/>
                            </a:solidFill>
                            <a:prstDash val="solid"/>
                          </a:ln>
                        </wps:spPr>
                        <wps:bodyPr wrap="square" lIns="0" tIns="0" rIns="0" bIns="0" rtlCol="0">
                          <a:prstTxWarp prst="textNoShape">
                            <a:avLst/>
                          </a:prstTxWarp>
                          <a:noAutofit/>
                        </wps:bodyPr>
                      </wps:wsp>
                      <wps:wsp>
                        <wps:cNvPr id="110" name="Graphic 110"/>
                        <wps:cNvSpPr/>
                        <wps:spPr>
                          <a:xfrm>
                            <a:off x="611187" y="782256"/>
                            <a:ext cx="4265930" cy="744220"/>
                          </a:xfrm>
                          <a:custGeom>
                            <a:avLst/>
                            <a:gdLst/>
                            <a:ahLst/>
                            <a:cxnLst/>
                            <a:rect l="l" t="t" r="r" b="b"/>
                            <a:pathLst>
                              <a:path w="4265930" h="744220">
                                <a:moveTo>
                                  <a:pt x="0" y="472440"/>
                                </a:moveTo>
                                <a:lnTo>
                                  <a:pt x="146304" y="512064"/>
                                </a:lnTo>
                                <a:lnTo>
                                  <a:pt x="294131" y="675132"/>
                                </a:lnTo>
                                <a:lnTo>
                                  <a:pt x="440436" y="367284"/>
                                </a:lnTo>
                                <a:lnTo>
                                  <a:pt x="588263" y="630936"/>
                                </a:lnTo>
                                <a:lnTo>
                                  <a:pt x="736092" y="684276"/>
                                </a:lnTo>
                                <a:lnTo>
                                  <a:pt x="882395" y="266700"/>
                                </a:lnTo>
                                <a:lnTo>
                                  <a:pt x="1030224" y="743712"/>
                                </a:lnTo>
                                <a:lnTo>
                                  <a:pt x="1176527" y="617220"/>
                                </a:lnTo>
                                <a:lnTo>
                                  <a:pt x="1324356" y="652272"/>
                                </a:lnTo>
                                <a:lnTo>
                                  <a:pt x="1470660" y="454152"/>
                                </a:lnTo>
                                <a:lnTo>
                                  <a:pt x="1618488" y="361188"/>
                                </a:lnTo>
                                <a:lnTo>
                                  <a:pt x="1764791" y="664464"/>
                                </a:lnTo>
                                <a:lnTo>
                                  <a:pt x="1912620" y="669036"/>
                                </a:lnTo>
                                <a:lnTo>
                                  <a:pt x="2058924" y="595884"/>
                                </a:lnTo>
                                <a:lnTo>
                                  <a:pt x="2206752" y="455675"/>
                                </a:lnTo>
                                <a:lnTo>
                                  <a:pt x="2353055" y="659892"/>
                                </a:lnTo>
                                <a:lnTo>
                                  <a:pt x="2500884" y="388620"/>
                                </a:lnTo>
                                <a:lnTo>
                                  <a:pt x="2648712" y="457200"/>
                                </a:lnTo>
                                <a:lnTo>
                                  <a:pt x="2795016" y="559308"/>
                                </a:lnTo>
                                <a:lnTo>
                                  <a:pt x="2942844" y="448056"/>
                                </a:lnTo>
                                <a:lnTo>
                                  <a:pt x="3089148" y="615696"/>
                                </a:lnTo>
                                <a:lnTo>
                                  <a:pt x="3236976" y="384048"/>
                                </a:lnTo>
                                <a:lnTo>
                                  <a:pt x="3383279" y="714756"/>
                                </a:lnTo>
                                <a:lnTo>
                                  <a:pt x="3531108" y="603504"/>
                                </a:lnTo>
                                <a:lnTo>
                                  <a:pt x="3677412" y="673608"/>
                                </a:lnTo>
                                <a:lnTo>
                                  <a:pt x="3825240" y="559308"/>
                                </a:lnTo>
                                <a:lnTo>
                                  <a:pt x="3971544" y="635508"/>
                                </a:lnTo>
                                <a:lnTo>
                                  <a:pt x="4119372" y="0"/>
                                </a:lnTo>
                                <a:lnTo>
                                  <a:pt x="4265676" y="451104"/>
                                </a:lnTo>
                              </a:path>
                            </a:pathLst>
                          </a:custGeom>
                          <a:ln w="27432">
                            <a:solidFill>
                              <a:srgbClr val="4471C4"/>
                            </a:solidFill>
                            <a:prstDash val="solid"/>
                          </a:ln>
                        </wps:spPr>
                        <wps:bodyPr wrap="square" lIns="0" tIns="0" rIns="0" bIns="0" rtlCol="0">
                          <a:prstTxWarp prst="textNoShape">
                            <a:avLst/>
                          </a:prstTxWarp>
                          <a:noAutofit/>
                        </wps:bodyPr>
                      </wps:wsp>
                      <wps:wsp>
                        <wps:cNvPr id="111" name="Graphic 111"/>
                        <wps:cNvSpPr/>
                        <wps:spPr>
                          <a:xfrm>
                            <a:off x="611187" y="1157160"/>
                            <a:ext cx="4265930" cy="434340"/>
                          </a:xfrm>
                          <a:custGeom>
                            <a:avLst/>
                            <a:gdLst/>
                            <a:ahLst/>
                            <a:cxnLst/>
                            <a:rect l="l" t="t" r="r" b="b"/>
                            <a:pathLst>
                              <a:path w="4265930" h="434340">
                                <a:moveTo>
                                  <a:pt x="0" y="434339"/>
                                </a:moveTo>
                                <a:lnTo>
                                  <a:pt x="4265676" y="0"/>
                                </a:lnTo>
                              </a:path>
                            </a:pathLst>
                          </a:custGeom>
                          <a:ln w="18287">
                            <a:solidFill>
                              <a:srgbClr val="4471C4"/>
                            </a:solidFill>
                            <a:prstDash val="dot"/>
                          </a:ln>
                        </wps:spPr>
                        <wps:bodyPr wrap="square" lIns="0" tIns="0" rIns="0" bIns="0" rtlCol="0">
                          <a:prstTxWarp prst="textNoShape">
                            <a:avLst/>
                          </a:prstTxWarp>
                          <a:noAutofit/>
                        </wps:bodyPr>
                      </wps:wsp>
                      <wps:wsp>
                        <wps:cNvPr id="112" name="Graphic 112"/>
                        <wps:cNvSpPr/>
                        <wps:spPr>
                          <a:xfrm>
                            <a:off x="4762" y="4762"/>
                            <a:ext cx="5176520" cy="2820670"/>
                          </a:xfrm>
                          <a:custGeom>
                            <a:avLst/>
                            <a:gdLst/>
                            <a:ahLst/>
                            <a:cxnLst/>
                            <a:rect l="l" t="t" r="r" b="b"/>
                            <a:pathLst>
                              <a:path w="5176520" h="2820670">
                                <a:moveTo>
                                  <a:pt x="0" y="2820669"/>
                                </a:moveTo>
                                <a:lnTo>
                                  <a:pt x="5176520" y="2820669"/>
                                </a:lnTo>
                                <a:lnTo>
                                  <a:pt x="5176520" y="0"/>
                                </a:lnTo>
                                <a:lnTo>
                                  <a:pt x="0" y="0"/>
                                </a:lnTo>
                                <a:lnTo>
                                  <a:pt x="0" y="2820669"/>
                                </a:lnTo>
                                <a:close/>
                              </a:path>
                            </a:pathLst>
                          </a:custGeom>
                          <a:ln w="9525">
                            <a:solidFill>
                              <a:srgbClr val="D9D9D9"/>
                            </a:solidFill>
                            <a:prstDash val="solid"/>
                          </a:ln>
                        </wps:spPr>
                        <wps:bodyPr wrap="square" lIns="0" tIns="0" rIns="0" bIns="0" rtlCol="0">
                          <a:prstTxWarp prst="textNoShape">
                            <a:avLst/>
                          </a:prstTxWarp>
                          <a:noAutofit/>
                        </wps:bodyPr>
                      </wps:wsp>
                      <wps:wsp>
                        <wps:cNvPr id="113" name="Textbox 113"/>
                        <wps:cNvSpPr txBox="1"/>
                        <wps:spPr>
                          <a:xfrm>
                            <a:off x="200342" y="368617"/>
                            <a:ext cx="244475" cy="412750"/>
                          </a:xfrm>
                          <a:prstGeom prst="rect">
                            <a:avLst/>
                          </a:prstGeom>
                        </wps:spPr>
                        <wps:txbx>
                          <w:txbxContent>
                            <w:p>
                              <w:pPr>
                                <w:spacing w:line="183" w:lineRule="exact" w:before="0"/>
                                <w:ind w:left="0" w:right="0" w:firstLine="0"/>
                                <w:jc w:val="left"/>
                                <w:rPr>
                                  <w:rFonts w:ascii="Calibri"/>
                                  <w:sz w:val="18"/>
                                </w:rPr>
                              </w:pPr>
                              <w:r>
                                <w:rPr>
                                  <w:rFonts w:ascii="Calibri"/>
                                  <w:color w:val="585858"/>
                                  <w:spacing w:val="-4"/>
                                  <w:sz w:val="18"/>
                                </w:rPr>
                                <w:t>1200</w:t>
                              </w:r>
                            </w:p>
                            <w:p>
                              <w:pPr>
                                <w:spacing w:line="240" w:lineRule="auto" w:before="29"/>
                                <w:rPr>
                                  <w:rFonts w:ascii="Calibri"/>
                                  <w:sz w:val="18"/>
                                </w:rPr>
                              </w:pPr>
                            </w:p>
                            <w:p>
                              <w:pPr>
                                <w:spacing w:line="216" w:lineRule="exact" w:before="1"/>
                                <w:ind w:left="0" w:right="0" w:firstLine="0"/>
                                <w:jc w:val="left"/>
                                <w:rPr>
                                  <w:rFonts w:ascii="Calibri"/>
                                  <w:sz w:val="18"/>
                                </w:rPr>
                              </w:pPr>
                              <w:r>
                                <w:rPr>
                                  <w:rFonts w:ascii="Calibri"/>
                                  <w:color w:val="585858"/>
                                  <w:spacing w:val="-4"/>
                                  <w:sz w:val="18"/>
                                </w:rPr>
                                <w:t>1000</w:t>
                              </w:r>
                            </w:p>
                          </w:txbxContent>
                        </wps:txbx>
                        <wps:bodyPr wrap="square" lIns="0" tIns="0" rIns="0" bIns="0" rtlCol="0">
                          <a:noAutofit/>
                        </wps:bodyPr>
                      </wps:wsp>
                      <wps:wsp>
                        <wps:cNvPr id="114" name="Textbox 114"/>
                        <wps:cNvSpPr txBox="1"/>
                        <wps:spPr>
                          <a:xfrm>
                            <a:off x="3413569" y="748531"/>
                            <a:ext cx="951230" cy="140335"/>
                          </a:xfrm>
                          <a:prstGeom prst="rect">
                            <a:avLst/>
                          </a:prstGeom>
                        </wps:spPr>
                        <wps:txbx>
                          <w:txbxContent>
                            <w:p>
                              <w:pPr>
                                <w:spacing w:line="221" w:lineRule="exact" w:before="0"/>
                                <w:ind w:left="0" w:right="0" w:firstLine="0"/>
                                <w:jc w:val="left"/>
                                <w:rPr>
                                  <w:b/>
                                  <w:sz w:val="20"/>
                                </w:rPr>
                              </w:pPr>
                              <w:r>
                                <w:rPr>
                                  <w:b/>
                                  <w:color w:val="585858"/>
                                  <w:sz w:val="20"/>
                                </w:rPr>
                                <w:t>y</w:t>
                              </w:r>
                              <w:r>
                                <w:rPr>
                                  <w:b/>
                                  <w:color w:val="585858"/>
                                  <w:spacing w:val="-3"/>
                                  <w:sz w:val="20"/>
                                </w:rPr>
                                <w:t> </w:t>
                              </w:r>
                              <w:r>
                                <w:rPr>
                                  <w:b/>
                                  <w:color w:val="585858"/>
                                  <w:sz w:val="20"/>
                                </w:rPr>
                                <w:t>= 10.056x</w:t>
                              </w:r>
                              <w:r>
                                <w:rPr>
                                  <w:b/>
                                  <w:color w:val="585858"/>
                                  <w:spacing w:val="-7"/>
                                  <w:sz w:val="20"/>
                                </w:rPr>
                                <w:t> </w:t>
                              </w:r>
                              <w:r>
                                <w:rPr>
                                  <w:b/>
                                  <w:color w:val="585858"/>
                                  <w:sz w:val="20"/>
                                </w:rPr>
                                <w:t>+ </w:t>
                              </w:r>
                              <w:r>
                                <w:rPr>
                                  <w:b/>
                                  <w:color w:val="585858"/>
                                  <w:spacing w:val="-5"/>
                                  <w:sz w:val="20"/>
                                </w:rPr>
                                <w:t>405</w:t>
                              </w:r>
                            </w:p>
                          </w:txbxContent>
                        </wps:txbx>
                        <wps:bodyPr wrap="square" lIns="0" tIns="0" rIns="0" bIns="0" rtlCol="0">
                          <a:noAutofit/>
                        </wps:bodyPr>
                      </wps:wsp>
                      <wps:wsp>
                        <wps:cNvPr id="115" name="Textbox 115"/>
                        <wps:cNvSpPr txBox="1"/>
                        <wps:spPr>
                          <a:xfrm>
                            <a:off x="258254" y="964755"/>
                            <a:ext cx="186690" cy="1306830"/>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800</w:t>
                              </w:r>
                            </w:p>
                            <w:p>
                              <w:pPr>
                                <w:spacing w:line="240" w:lineRule="auto" w:before="29"/>
                                <w:rPr>
                                  <w:rFonts w:ascii="Calibri"/>
                                  <w:sz w:val="18"/>
                                </w:rPr>
                              </w:pPr>
                            </w:p>
                            <w:p>
                              <w:pPr>
                                <w:spacing w:before="1"/>
                                <w:ind w:left="0" w:right="0" w:firstLine="0"/>
                                <w:jc w:val="left"/>
                                <w:rPr>
                                  <w:rFonts w:ascii="Calibri"/>
                                  <w:sz w:val="18"/>
                                </w:rPr>
                              </w:pPr>
                              <w:r>
                                <w:rPr>
                                  <w:rFonts w:ascii="Calibri"/>
                                  <w:color w:val="585858"/>
                                  <w:spacing w:val="-5"/>
                                  <w:sz w:val="18"/>
                                </w:rPr>
                                <w:t>600</w:t>
                              </w:r>
                            </w:p>
                            <w:p>
                              <w:pPr>
                                <w:spacing w:line="240" w:lineRule="auto" w:before="29"/>
                                <w:rPr>
                                  <w:rFonts w:ascii="Calibri"/>
                                  <w:sz w:val="18"/>
                                </w:rPr>
                              </w:pPr>
                            </w:p>
                            <w:p>
                              <w:pPr>
                                <w:spacing w:before="1"/>
                                <w:ind w:left="0" w:right="0" w:firstLine="0"/>
                                <w:jc w:val="left"/>
                                <w:rPr>
                                  <w:rFonts w:ascii="Calibri"/>
                                  <w:sz w:val="18"/>
                                </w:rPr>
                              </w:pPr>
                              <w:r>
                                <w:rPr>
                                  <w:rFonts w:ascii="Calibri"/>
                                  <w:color w:val="585858"/>
                                  <w:spacing w:val="-5"/>
                                  <w:sz w:val="18"/>
                                </w:rPr>
                                <w:t>400</w:t>
                              </w:r>
                            </w:p>
                            <w:p>
                              <w:pPr>
                                <w:spacing w:line="240" w:lineRule="auto" w:before="30"/>
                                <w:rPr>
                                  <w:rFonts w:ascii="Calibri"/>
                                  <w:sz w:val="18"/>
                                </w:rPr>
                              </w:pPr>
                            </w:p>
                            <w:p>
                              <w:pPr>
                                <w:spacing w:before="0"/>
                                <w:ind w:left="0" w:right="0" w:firstLine="0"/>
                                <w:jc w:val="left"/>
                                <w:rPr>
                                  <w:rFonts w:ascii="Calibri"/>
                                  <w:sz w:val="18"/>
                                </w:rPr>
                              </w:pPr>
                              <w:r>
                                <w:rPr>
                                  <w:rFonts w:ascii="Calibri"/>
                                  <w:color w:val="585858"/>
                                  <w:spacing w:val="-5"/>
                                  <w:sz w:val="18"/>
                                </w:rPr>
                                <w:t>200</w:t>
                              </w:r>
                            </w:p>
                            <w:p>
                              <w:pPr>
                                <w:spacing w:line="240" w:lineRule="auto" w:before="29"/>
                                <w:rPr>
                                  <w:rFonts w:ascii="Calibri"/>
                                  <w:sz w:val="18"/>
                                </w:rPr>
                              </w:pPr>
                            </w:p>
                            <w:p>
                              <w:pPr>
                                <w:spacing w:line="216" w:lineRule="exact" w:before="1"/>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116" name="Textbox 116"/>
                        <wps:cNvSpPr txBox="1"/>
                        <wps:spPr>
                          <a:xfrm>
                            <a:off x="2618549" y="2542533"/>
                            <a:ext cx="308610" cy="140335"/>
                          </a:xfrm>
                          <a:prstGeom prst="rect">
                            <a:avLst/>
                          </a:prstGeom>
                        </wps:spPr>
                        <wps:txbx>
                          <w:txbxContent>
                            <w:p>
                              <w:pPr>
                                <w:spacing w:line="221" w:lineRule="exact" w:before="0"/>
                                <w:ind w:left="0" w:right="0" w:firstLine="0"/>
                                <w:jc w:val="left"/>
                                <w:rPr>
                                  <w:sz w:val="20"/>
                                </w:rPr>
                              </w:pPr>
                              <w:r>
                                <w:rPr>
                                  <w:color w:val="585858"/>
                                  <w:spacing w:val="-2"/>
                                  <w:sz w:val="20"/>
                                </w:rPr>
                                <w:t>Years</w:t>
                              </w:r>
                            </w:p>
                          </w:txbxContent>
                        </wps:txbx>
                        <wps:bodyPr wrap="square" lIns="0" tIns="0" rIns="0" bIns="0" rtlCol="0">
                          <a:noAutofit/>
                        </wps:bodyPr>
                      </wps:wsp>
                    </wpg:wgp>
                  </a:graphicData>
                </a:graphic>
              </wp:anchor>
            </w:drawing>
          </mc:Choice>
          <mc:Fallback>
            <w:pict>
              <v:group style="position:absolute;margin-left:98.875pt;margin-top:61.084999pt;width:408.35pt;height:222.85pt;mso-position-horizontal-relative:page;mso-position-vertical-relative:paragraph;z-index:15746560" id="docshapegroup89" coordorigin="1978,1222" coordsize="8167,4457">
                <v:shape style="position:absolute;left:2824;top:1887;width:6951;height:2816" id="docshape90" coordorigin="2825,1887" coordsize="6951,2816" path="m2825,4234l9775,4234m2825,3764l9775,3764m2825,3294l9775,3294m2825,2826l9775,2826m2825,2355l9775,2355m2825,1887l9775,1887m2825,4702l9775,4702e" filled="false" stroked="true" strokeweight=".72pt" strokecolor="#d9d9d9">
                  <v:path arrowok="t"/>
                  <v:stroke dashstyle="solid"/>
                </v:shape>
                <v:shape style="position:absolute;left:2940;top:2453;width:6718;height:1172" id="docshape91" coordorigin="2940,2454" coordsize="6718,1172" path="m2940,3198l3170,3260,3403,3517,3634,3032,3866,3447,4099,3531,4330,2874,4562,3625,4793,3426,5026,3481,5256,3169,5489,3022,5719,3500,5952,3507,6182,3392,6415,3171,6646,3493,6878,3066,7111,3174,7342,3334,7574,3159,7805,3423,8038,3058,8268,3579,8501,3404,8731,3514,8964,3334,9194,3454,9427,2454,9658,3164e" filled="false" stroked="true" strokeweight="2.16pt" strokecolor="#4471c4">
                  <v:path arrowok="t"/>
                  <v:stroke dashstyle="solid"/>
                </v:shape>
                <v:line style="position:absolute" from="2940,3728" to="9658,3044" stroked="true" strokeweight="1.44pt" strokecolor="#4471c4">
                  <v:stroke dashstyle="dot"/>
                </v:line>
                <v:rect style="position:absolute;left:1985;top:1229;width:8152;height:4442" id="docshape92" filled="false" stroked="true" strokeweight=".75pt" strokecolor="#d9d9d9">
                  <v:stroke dashstyle="solid"/>
                </v:rect>
                <v:shape style="position:absolute;left:2293;top:1802;width:385;height:650" type="#_x0000_t202" id="docshape93" filled="false" stroked="false">
                  <v:textbox inset="0,0,0,0">
                    <w:txbxContent>
                      <w:p>
                        <w:pPr>
                          <w:spacing w:line="183" w:lineRule="exact" w:before="0"/>
                          <w:ind w:left="0" w:right="0" w:firstLine="0"/>
                          <w:jc w:val="left"/>
                          <w:rPr>
                            <w:rFonts w:ascii="Calibri"/>
                            <w:sz w:val="18"/>
                          </w:rPr>
                        </w:pPr>
                        <w:r>
                          <w:rPr>
                            <w:rFonts w:ascii="Calibri"/>
                            <w:color w:val="585858"/>
                            <w:spacing w:val="-4"/>
                            <w:sz w:val="18"/>
                          </w:rPr>
                          <w:t>1200</w:t>
                        </w:r>
                      </w:p>
                      <w:p>
                        <w:pPr>
                          <w:spacing w:line="240" w:lineRule="auto" w:before="29"/>
                          <w:rPr>
                            <w:rFonts w:ascii="Calibri"/>
                            <w:sz w:val="18"/>
                          </w:rPr>
                        </w:pPr>
                      </w:p>
                      <w:p>
                        <w:pPr>
                          <w:spacing w:line="216" w:lineRule="exact" w:before="1"/>
                          <w:ind w:left="0" w:right="0" w:firstLine="0"/>
                          <w:jc w:val="left"/>
                          <w:rPr>
                            <w:rFonts w:ascii="Calibri"/>
                            <w:sz w:val="18"/>
                          </w:rPr>
                        </w:pPr>
                        <w:r>
                          <w:rPr>
                            <w:rFonts w:ascii="Calibri"/>
                            <w:color w:val="585858"/>
                            <w:spacing w:val="-4"/>
                            <w:sz w:val="18"/>
                          </w:rPr>
                          <w:t>1000</w:t>
                        </w:r>
                      </w:p>
                    </w:txbxContent>
                  </v:textbox>
                  <w10:wrap type="none"/>
                </v:shape>
                <v:shape style="position:absolute;left:7353;top:2400;width:1498;height:221" type="#_x0000_t202" id="docshape94" filled="false" stroked="false">
                  <v:textbox inset="0,0,0,0">
                    <w:txbxContent>
                      <w:p>
                        <w:pPr>
                          <w:spacing w:line="221" w:lineRule="exact" w:before="0"/>
                          <w:ind w:left="0" w:right="0" w:firstLine="0"/>
                          <w:jc w:val="left"/>
                          <w:rPr>
                            <w:b/>
                            <w:sz w:val="20"/>
                          </w:rPr>
                        </w:pPr>
                        <w:r>
                          <w:rPr>
                            <w:b/>
                            <w:color w:val="585858"/>
                            <w:sz w:val="20"/>
                          </w:rPr>
                          <w:t>y</w:t>
                        </w:r>
                        <w:r>
                          <w:rPr>
                            <w:b/>
                            <w:color w:val="585858"/>
                            <w:spacing w:val="-3"/>
                            <w:sz w:val="20"/>
                          </w:rPr>
                          <w:t> </w:t>
                        </w:r>
                        <w:r>
                          <w:rPr>
                            <w:b/>
                            <w:color w:val="585858"/>
                            <w:sz w:val="20"/>
                          </w:rPr>
                          <w:t>= 10.056x</w:t>
                        </w:r>
                        <w:r>
                          <w:rPr>
                            <w:b/>
                            <w:color w:val="585858"/>
                            <w:spacing w:val="-7"/>
                            <w:sz w:val="20"/>
                          </w:rPr>
                          <w:t> </w:t>
                        </w:r>
                        <w:r>
                          <w:rPr>
                            <w:b/>
                            <w:color w:val="585858"/>
                            <w:sz w:val="20"/>
                          </w:rPr>
                          <w:t>+ </w:t>
                        </w:r>
                        <w:r>
                          <w:rPr>
                            <w:b/>
                            <w:color w:val="585858"/>
                            <w:spacing w:val="-5"/>
                            <w:sz w:val="20"/>
                          </w:rPr>
                          <w:t>405</w:t>
                        </w:r>
                      </w:p>
                    </w:txbxContent>
                  </v:textbox>
                  <w10:wrap type="none"/>
                </v:shape>
                <v:shape style="position:absolute;left:2384;top:2741;width:294;height:2058" type="#_x0000_t202" id="docshape95"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800</w:t>
                        </w:r>
                      </w:p>
                      <w:p>
                        <w:pPr>
                          <w:spacing w:line="240" w:lineRule="auto" w:before="29"/>
                          <w:rPr>
                            <w:rFonts w:ascii="Calibri"/>
                            <w:sz w:val="18"/>
                          </w:rPr>
                        </w:pPr>
                      </w:p>
                      <w:p>
                        <w:pPr>
                          <w:spacing w:before="1"/>
                          <w:ind w:left="0" w:right="0" w:firstLine="0"/>
                          <w:jc w:val="left"/>
                          <w:rPr>
                            <w:rFonts w:ascii="Calibri"/>
                            <w:sz w:val="18"/>
                          </w:rPr>
                        </w:pPr>
                        <w:r>
                          <w:rPr>
                            <w:rFonts w:ascii="Calibri"/>
                            <w:color w:val="585858"/>
                            <w:spacing w:val="-5"/>
                            <w:sz w:val="18"/>
                          </w:rPr>
                          <w:t>600</w:t>
                        </w:r>
                      </w:p>
                      <w:p>
                        <w:pPr>
                          <w:spacing w:line="240" w:lineRule="auto" w:before="29"/>
                          <w:rPr>
                            <w:rFonts w:ascii="Calibri"/>
                            <w:sz w:val="18"/>
                          </w:rPr>
                        </w:pPr>
                      </w:p>
                      <w:p>
                        <w:pPr>
                          <w:spacing w:before="1"/>
                          <w:ind w:left="0" w:right="0" w:firstLine="0"/>
                          <w:jc w:val="left"/>
                          <w:rPr>
                            <w:rFonts w:ascii="Calibri"/>
                            <w:sz w:val="18"/>
                          </w:rPr>
                        </w:pPr>
                        <w:r>
                          <w:rPr>
                            <w:rFonts w:ascii="Calibri"/>
                            <w:color w:val="585858"/>
                            <w:spacing w:val="-5"/>
                            <w:sz w:val="18"/>
                          </w:rPr>
                          <w:t>400</w:t>
                        </w:r>
                      </w:p>
                      <w:p>
                        <w:pPr>
                          <w:spacing w:line="240" w:lineRule="auto" w:before="30"/>
                          <w:rPr>
                            <w:rFonts w:ascii="Calibri"/>
                            <w:sz w:val="18"/>
                          </w:rPr>
                        </w:pPr>
                      </w:p>
                      <w:p>
                        <w:pPr>
                          <w:spacing w:before="0"/>
                          <w:ind w:left="0" w:right="0" w:firstLine="0"/>
                          <w:jc w:val="left"/>
                          <w:rPr>
                            <w:rFonts w:ascii="Calibri"/>
                            <w:sz w:val="18"/>
                          </w:rPr>
                        </w:pPr>
                        <w:r>
                          <w:rPr>
                            <w:rFonts w:ascii="Calibri"/>
                            <w:color w:val="585858"/>
                            <w:spacing w:val="-5"/>
                            <w:sz w:val="18"/>
                          </w:rPr>
                          <w:t>200</w:t>
                        </w:r>
                      </w:p>
                      <w:p>
                        <w:pPr>
                          <w:spacing w:line="240" w:lineRule="auto" w:before="29"/>
                          <w:rPr>
                            <w:rFonts w:ascii="Calibri"/>
                            <w:sz w:val="18"/>
                          </w:rPr>
                        </w:pPr>
                      </w:p>
                      <w:p>
                        <w:pPr>
                          <w:spacing w:line="216" w:lineRule="exact" w:before="1"/>
                          <w:ind w:left="0" w:right="18" w:firstLine="0"/>
                          <w:jc w:val="right"/>
                          <w:rPr>
                            <w:rFonts w:ascii="Calibri"/>
                            <w:sz w:val="18"/>
                          </w:rPr>
                        </w:pPr>
                        <w:r>
                          <w:rPr>
                            <w:rFonts w:ascii="Calibri"/>
                            <w:color w:val="585858"/>
                            <w:spacing w:val="-10"/>
                            <w:sz w:val="18"/>
                          </w:rPr>
                          <w:t>0</w:t>
                        </w:r>
                      </w:p>
                    </w:txbxContent>
                  </v:textbox>
                  <w10:wrap type="none"/>
                </v:shape>
                <v:shape style="position:absolute;left:6101;top:5225;width:486;height:221" type="#_x0000_t202" id="docshape96" filled="false" stroked="false">
                  <v:textbox inset="0,0,0,0">
                    <w:txbxContent>
                      <w:p>
                        <w:pPr>
                          <w:spacing w:line="221" w:lineRule="exact" w:before="0"/>
                          <w:ind w:left="0" w:right="0" w:firstLine="0"/>
                          <w:jc w:val="left"/>
                          <w:rPr>
                            <w:sz w:val="20"/>
                          </w:rPr>
                        </w:pPr>
                        <w:r>
                          <w:rPr>
                            <w:color w:val="585858"/>
                            <w:spacing w:val="-2"/>
                            <w:sz w:val="20"/>
                          </w:rPr>
                          <w:t>Years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1273359</wp:posOffset>
                </wp:positionH>
                <wp:positionV relativeFrom="paragraph">
                  <wp:posOffset>1697039</wp:posOffset>
                </wp:positionV>
                <wp:extent cx="165735" cy="7912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165735" cy="791210"/>
                        </a:xfrm>
                        <a:prstGeom prst="rect">
                          <a:avLst/>
                        </a:prstGeom>
                      </wps:spPr>
                      <wps:txbx>
                        <w:txbxContent>
                          <w:p>
                            <w:pPr>
                              <w:spacing w:before="10"/>
                              <w:ind w:left="20" w:right="0" w:firstLine="0"/>
                              <w:jc w:val="left"/>
                              <w:rPr>
                                <w:sz w:val="20"/>
                              </w:rPr>
                            </w:pPr>
                            <w:r>
                              <w:rPr>
                                <w:color w:val="585858"/>
                                <w:sz w:val="20"/>
                              </w:rPr>
                              <w:t>Rainfall</w:t>
                            </w:r>
                            <w:r>
                              <w:rPr>
                                <w:color w:val="585858"/>
                                <w:spacing w:val="-3"/>
                                <w:sz w:val="20"/>
                              </w:rPr>
                              <w:t> </w:t>
                            </w:r>
                            <w:r>
                              <w:rPr>
                                <w:color w:val="585858"/>
                                <w:sz w:val="20"/>
                              </w:rPr>
                              <w:t>in</w:t>
                            </w:r>
                            <w:r>
                              <w:rPr>
                                <w:color w:val="585858"/>
                                <w:spacing w:val="-4"/>
                                <w:sz w:val="20"/>
                              </w:rPr>
                              <w:t> </w:t>
                            </w:r>
                            <w:r>
                              <w:rPr>
                                <w:color w:val="585858"/>
                                <w:spacing w:val="-5"/>
                                <w:sz w:val="20"/>
                              </w:rPr>
                              <w:t>mm</w:t>
                            </w:r>
                          </w:p>
                        </w:txbxContent>
                      </wps:txbx>
                      <wps:bodyPr wrap="square" lIns="0" tIns="0" rIns="0" bIns="0" rtlCol="0" vert="vert270">
                        <a:noAutofit/>
                      </wps:bodyPr>
                    </wps:wsp>
                  </a:graphicData>
                </a:graphic>
              </wp:anchor>
            </w:drawing>
          </mc:Choice>
          <mc:Fallback>
            <w:pict>
              <v:shape style="position:absolute;margin-left:100.264511pt;margin-top:133.625183pt;width:13.05pt;height:62.3pt;mso-position-horizontal-relative:page;mso-position-vertical-relative:paragraph;z-index:15747072" type="#_x0000_t202" id="docshape97" filled="false" stroked="false">
                <v:textbox inset="0,0,0,0" style="layout-flow:vertical;mso-layout-flow-alt:bottom-to-top">
                  <w:txbxContent>
                    <w:p>
                      <w:pPr>
                        <w:spacing w:before="10"/>
                        <w:ind w:left="20" w:right="0" w:firstLine="0"/>
                        <w:jc w:val="left"/>
                        <w:rPr>
                          <w:sz w:val="20"/>
                        </w:rPr>
                      </w:pPr>
                      <w:r>
                        <w:rPr>
                          <w:color w:val="585858"/>
                          <w:sz w:val="20"/>
                        </w:rPr>
                        <w:t>Rainfall</w:t>
                      </w:r>
                      <w:r>
                        <w:rPr>
                          <w:color w:val="585858"/>
                          <w:spacing w:val="-3"/>
                          <w:sz w:val="20"/>
                        </w:rPr>
                        <w:t> </w:t>
                      </w:r>
                      <w:r>
                        <w:rPr>
                          <w:color w:val="585858"/>
                          <w:sz w:val="20"/>
                        </w:rPr>
                        <w:t>in</w:t>
                      </w:r>
                      <w:r>
                        <w:rPr>
                          <w:color w:val="585858"/>
                          <w:spacing w:val="-4"/>
                          <w:sz w:val="20"/>
                        </w:rPr>
                        <w:t> </w:t>
                      </w:r>
                      <w:r>
                        <w:rPr>
                          <w:color w:val="585858"/>
                          <w:spacing w:val="-5"/>
                          <w:sz w:val="20"/>
                        </w:rPr>
                        <w:t>mm</w:t>
                      </w:r>
                    </w:p>
                  </w:txbxContent>
                </v:textbox>
                <w10:wrap type="none"/>
              </v:shape>
            </w:pict>
          </mc:Fallback>
        </mc:AlternateContent>
      </w:r>
      <w:r>
        <w:rPr/>
        <w:t>shown in Figure 4.7 indicates a gradient of 10.0. This designates an annual increase of about</w:t>
      </w:r>
      <w:r>
        <w:rPr>
          <w:spacing w:val="-3"/>
        </w:rPr>
        <w:t> </w:t>
      </w:r>
      <w:r>
        <w:rPr/>
        <w:t>10%. Therefore, the</w:t>
      </w:r>
      <w:r>
        <w:rPr>
          <w:spacing w:val="-2"/>
        </w:rPr>
        <w:t> </w:t>
      </w:r>
      <w:r>
        <w:rPr/>
        <w:t>value of 10%</w:t>
      </w:r>
      <w:r>
        <w:rPr>
          <w:spacing w:val="-2"/>
        </w:rPr>
        <w:t> </w:t>
      </w:r>
      <w:r>
        <w:rPr/>
        <w:t>increase</w:t>
      </w:r>
      <w:r>
        <w:rPr>
          <w:spacing w:val="-2"/>
        </w:rPr>
        <w:t> </w:t>
      </w:r>
      <w:r>
        <w:rPr/>
        <w:t>in rainfall</w:t>
      </w:r>
      <w:r>
        <w:rPr>
          <w:spacing w:val="2"/>
        </w:rPr>
        <w:t> </w:t>
      </w:r>
      <w:r>
        <w:rPr/>
        <w:t>and</w:t>
      </w:r>
      <w:r>
        <w:rPr>
          <w:spacing w:val="-1"/>
        </w:rPr>
        <w:t> </w:t>
      </w:r>
      <w:r>
        <w:rPr/>
        <w:t>10%</w:t>
      </w:r>
      <w:r>
        <w:rPr>
          <w:spacing w:val="-1"/>
        </w:rPr>
        <w:t> </w:t>
      </w:r>
      <w:r>
        <w:rPr/>
        <w:t>decrease</w:t>
      </w:r>
      <w:r>
        <w:rPr>
          <w:spacing w:val="-1"/>
        </w:rPr>
        <w:t> </w:t>
      </w:r>
      <w:r>
        <w:rPr/>
        <w:t>in </w:t>
      </w:r>
      <w:r>
        <w:rPr>
          <w:spacing w:val="-2"/>
        </w:rPr>
        <w:t>rainfall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BodyText"/>
        <w:spacing w:line="480" w:lineRule="auto" w:before="1"/>
        <w:ind w:left="305" w:right="594"/>
      </w:pPr>
      <w:r>
        <w:rPr/>
        <mc:AlternateContent>
          <mc:Choice Requires="wps">
            <w:drawing>
              <wp:anchor distT="0" distB="0" distL="0" distR="0" allowOverlap="1" layoutInCell="1" locked="0" behindDoc="0" simplePos="0" relativeHeight="15747584">
                <wp:simplePos x="0" y="0"/>
                <wp:positionH relativeFrom="page">
                  <wp:posOffset>1807210</wp:posOffset>
                </wp:positionH>
                <wp:positionV relativeFrom="paragraph">
                  <wp:posOffset>-567011</wp:posOffset>
                </wp:positionV>
                <wp:extent cx="4407535" cy="25717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4407535" cy="257175"/>
                        </a:xfrm>
                        <a:prstGeom prst="rect">
                          <a:avLst/>
                        </a:prstGeom>
                      </wps:spPr>
                      <wps:txbx>
                        <w:txbxContent>
                          <w:p>
                            <w:pPr>
                              <w:spacing w:line="203" w:lineRule="exact" w:before="0"/>
                              <w:ind w:left="20" w:right="0" w:firstLine="0"/>
                              <w:jc w:val="left"/>
                              <w:rPr>
                                <w:rFonts w:ascii="Calibri"/>
                                <w:sz w:val="18"/>
                              </w:rPr>
                            </w:pPr>
                            <w:r>
                              <w:rPr>
                                <w:rFonts w:ascii="Calibri"/>
                                <w:color w:val="585858"/>
                                <w:spacing w:val="-4"/>
                                <w:sz w:val="18"/>
                              </w:rPr>
                              <w:t>1988</w:t>
                            </w:r>
                          </w:p>
                          <w:p>
                            <w:pPr>
                              <w:spacing w:before="12"/>
                              <w:ind w:left="20" w:right="0" w:firstLine="0"/>
                              <w:jc w:val="left"/>
                              <w:rPr>
                                <w:rFonts w:ascii="Calibri"/>
                                <w:sz w:val="18"/>
                              </w:rPr>
                            </w:pPr>
                            <w:r>
                              <w:rPr>
                                <w:rFonts w:ascii="Calibri"/>
                                <w:color w:val="585858"/>
                                <w:spacing w:val="-4"/>
                                <w:sz w:val="18"/>
                              </w:rPr>
                              <w:t>1989</w:t>
                            </w:r>
                          </w:p>
                          <w:p>
                            <w:pPr>
                              <w:spacing w:before="12"/>
                              <w:ind w:left="20" w:right="0" w:firstLine="0"/>
                              <w:jc w:val="left"/>
                              <w:rPr>
                                <w:rFonts w:ascii="Calibri"/>
                                <w:sz w:val="18"/>
                              </w:rPr>
                            </w:pPr>
                            <w:r>
                              <w:rPr>
                                <w:rFonts w:ascii="Calibri"/>
                                <w:color w:val="585858"/>
                                <w:spacing w:val="-4"/>
                                <w:sz w:val="18"/>
                              </w:rPr>
                              <w:t>1990</w:t>
                            </w:r>
                          </w:p>
                          <w:p>
                            <w:pPr>
                              <w:spacing w:before="12"/>
                              <w:ind w:left="20" w:right="0" w:firstLine="0"/>
                              <w:jc w:val="left"/>
                              <w:rPr>
                                <w:rFonts w:ascii="Calibri"/>
                                <w:sz w:val="18"/>
                              </w:rPr>
                            </w:pPr>
                            <w:r>
                              <w:rPr>
                                <w:rFonts w:ascii="Calibri"/>
                                <w:color w:val="585858"/>
                                <w:spacing w:val="-4"/>
                                <w:sz w:val="18"/>
                              </w:rPr>
                              <w:t>1991</w:t>
                            </w:r>
                          </w:p>
                          <w:p>
                            <w:pPr>
                              <w:spacing w:before="12"/>
                              <w:ind w:left="20" w:right="0" w:firstLine="0"/>
                              <w:jc w:val="left"/>
                              <w:rPr>
                                <w:rFonts w:ascii="Calibri"/>
                                <w:sz w:val="18"/>
                              </w:rPr>
                            </w:pPr>
                            <w:r>
                              <w:rPr>
                                <w:rFonts w:ascii="Calibri"/>
                                <w:color w:val="585858"/>
                                <w:spacing w:val="-4"/>
                                <w:sz w:val="18"/>
                              </w:rPr>
                              <w:t>1992</w:t>
                            </w:r>
                          </w:p>
                          <w:p>
                            <w:pPr>
                              <w:spacing w:before="12"/>
                              <w:ind w:left="20" w:right="0" w:firstLine="0"/>
                              <w:jc w:val="left"/>
                              <w:rPr>
                                <w:rFonts w:ascii="Calibri"/>
                                <w:sz w:val="18"/>
                              </w:rPr>
                            </w:pPr>
                            <w:r>
                              <w:rPr>
                                <w:rFonts w:ascii="Calibri"/>
                                <w:color w:val="585858"/>
                                <w:spacing w:val="-4"/>
                                <w:sz w:val="18"/>
                              </w:rPr>
                              <w:t>1993</w:t>
                            </w:r>
                          </w:p>
                          <w:p>
                            <w:pPr>
                              <w:spacing w:before="12"/>
                              <w:ind w:left="20" w:right="0" w:firstLine="0"/>
                              <w:jc w:val="left"/>
                              <w:rPr>
                                <w:rFonts w:ascii="Calibri"/>
                                <w:sz w:val="18"/>
                              </w:rPr>
                            </w:pPr>
                            <w:r>
                              <w:rPr>
                                <w:rFonts w:ascii="Calibri"/>
                                <w:color w:val="585858"/>
                                <w:spacing w:val="-4"/>
                                <w:sz w:val="18"/>
                              </w:rPr>
                              <w:t>1994</w:t>
                            </w:r>
                          </w:p>
                          <w:p>
                            <w:pPr>
                              <w:spacing w:before="12"/>
                              <w:ind w:left="20" w:right="0" w:firstLine="0"/>
                              <w:jc w:val="left"/>
                              <w:rPr>
                                <w:rFonts w:ascii="Calibri"/>
                                <w:sz w:val="18"/>
                              </w:rPr>
                            </w:pPr>
                            <w:r>
                              <w:rPr>
                                <w:rFonts w:ascii="Calibri"/>
                                <w:color w:val="585858"/>
                                <w:spacing w:val="-4"/>
                                <w:sz w:val="18"/>
                              </w:rPr>
                              <w:t>1995</w:t>
                            </w:r>
                          </w:p>
                          <w:p>
                            <w:pPr>
                              <w:spacing w:before="12"/>
                              <w:ind w:left="20" w:right="0" w:firstLine="0"/>
                              <w:jc w:val="left"/>
                              <w:rPr>
                                <w:rFonts w:ascii="Calibri"/>
                                <w:sz w:val="18"/>
                              </w:rPr>
                            </w:pPr>
                            <w:r>
                              <w:rPr>
                                <w:rFonts w:ascii="Calibri"/>
                                <w:color w:val="585858"/>
                                <w:spacing w:val="-4"/>
                                <w:sz w:val="18"/>
                              </w:rPr>
                              <w:t>1996</w:t>
                            </w:r>
                          </w:p>
                          <w:p>
                            <w:pPr>
                              <w:spacing w:before="12"/>
                              <w:ind w:left="20" w:right="0" w:firstLine="0"/>
                              <w:jc w:val="left"/>
                              <w:rPr>
                                <w:rFonts w:ascii="Calibri"/>
                                <w:sz w:val="18"/>
                              </w:rPr>
                            </w:pPr>
                            <w:r>
                              <w:rPr>
                                <w:rFonts w:ascii="Calibri"/>
                                <w:color w:val="585858"/>
                                <w:spacing w:val="-4"/>
                                <w:sz w:val="18"/>
                              </w:rPr>
                              <w:t>1997</w:t>
                            </w:r>
                          </w:p>
                          <w:p>
                            <w:pPr>
                              <w:spacing w:before="12"/>
                              <w:ind w:left="20" w:right="0" w:firstLine="0"/>
                              <w:jc w:val="left"/>
                              <w:rPr>
                                <w:rFonts w:ascii="Calibri"/>
                                <w:sz w:val="18"/>
                              </w:rPr>
                            </w:pPr>
                            <w:r>
                              <w:rPr>
                                <w:rFonts w:ascii="Calibri"/>
                                <w:color w:val="585858"/>
                                <w:spacing w:val="-4"/>
                                <w:sz w:val="18"/>
                              </w:rPr>
                              <w:t>1998</w:t>
                            </w:r>
                          </w:p>
                          <w:p>
                            <w:pPr>
                              <w:spacing w:before="12"/>
                              <w:ind w:left="20" w:right="0" w:firstLine="0"/>
                              <w:jc w:val="left"/>
                              <w:rPr>
                                <w:rFonts w:ascii="Calibri"/>
                                <w:sz w:val="18"/>
                              </w:rPr>
                            </w:pPr>
                            <w:r>
                              <w:rPr>
                                <w:rFonts w:ascii="Calibri"/>
                                <w:color w:val="585858"/>
                                <w:spacing w:val="-4"/>
                                <w:sz w:val="18"/>
                              </w:rPr>
                              <w:t>1999</w:t>
                            </w:r>
                          </w:p>
                          <w:p>
                            <w:pPr>
                              <w:spacing w:before="12"/>
                              <w:ind w:left="20" w:right="0" w:firstLine="0"/>
                              <w:jc w:val="left"/>
                              <w:rPr>
                                <w:rFonts w:ascii="Calibri"/>
                                <w:sz w:val="18"/>
                              </w:rPr>
                            </w:pPr>
                            <w:r>
                              <w:rPr>
                                <w:rFonts w:ascii="Calibri"/>
                                <w:color w:val="585858"/>
                                <w:spacing w:val="-4"/>
                                <w:sz w:val="18"/>
                              </w:rPr>
                              <w:t>2000</w:t>
                            </w:r>
                          </w:p>
                          <w:p>
                            <w:pPr>
                              <w:spacing w:before="12"/>
                              <w:ind w:left="20" w:right="0" w:firstLine="0"/>
                              <w:jc w:val="left"/>
                              <w:rPr>
                                <w:rFonts w:ascii="Calibri"/>
                                <w:sz w:val="18"/>
                              </w:rPr>
                            </w:pPr>
                            <w:r>
                              <w:rPr>
                                <w:rFonts w:ascii="Calibri"/>
                                <w:color w:val="585858"/>
                                <w:spacing w:val="-4"/>
                                <w:sz w:val="18"/>
                              </w:rPr>
                              <w:t>2001</w:t>
                            </w:r>
                          </w:p>
                          <w:p>
                            <w:pPr>
                              <w:spacing w:before="12"/>
                              <w:ind w:left="20" w:right="0" w:firstLine="0"/>
                              <w:jc w:val="left"/>
                              <w:rPr>
                                <w:rFonts w:ascii="Calibri"/>
                                <w:sz w:val="18"/>
                              </w:rPr>
                            </w:pPr>
                            <w:r>
                              <w:rPr>
                                <w:rFonts w:ascii="Calibri"/>
                                <w:color w:val="585858"/>
                                <w:spacing w:val="-4"/>
                                <w:sz w:val="18"/>
                              </w:rPr>
                              <w:t>2002</w:t>
                            </w:r>
                          </w:p>
                          <w:p>
                            <w:pPr>
                              <w:spacing w:before="12"/>
                              <w:ind w:left="20" w:right="0" w:firstLine="0"/>
                              <w:jc w:val="left"/>
                              <w:rPr>
                                <w:rFonts w:ascii="Calibri"/>
                                <w:sz w:val="18"/>
                              </w:rPr>
                            </w:pPr>
                            <w:r>
                              <w:rPr>
                                <w:rFonts w:ascii="Calibri"/>
                                <w:color w:val="585858"/>
                                <w:spacing w:val="-4"/>
                                <w:sz w:val="18"/>
                              </w:rPr>
                              <w:t>2003</w:t>
                            </w:r>
                          </w:p>
                          <w:p>
                            <w:pPr>
                              <w:spacing w:before="12"/>
                              <w:ind w:left="20" w:right="0" w:firstLine="0"/>
                              <w:jc w:val="left"/>
                              <w:rPr>
                                <w:rFonts w:ascii="Calibri"/>
                                <w:sz w:val="18"/>
                              </w:rPr>
                            </w:pPr>
                            <w:r>
                              <w:rPr>
                                <w:rFonts w:ascii="Calibri"/>
                                <w:color w:val="585858"/>
                                <w:spacing w:val="-4"/>
                                <w:sz w:val="18"/>
                              </w:rPr>
                              <w:t>2004</w:t>
                            </w:r>
                          </w:p>
                          <w:p>
                            <w:pPr>
                              <w:spacing w:before="12"/>
                              <w:ind w:left="20" w:right="0" w:firstLine="0"/>
                              <w:jc w:val="left"/>
                              <w:rPr>
                                <w:rFonts w:ascii="Calibri"/>
                                <w:sz w:val="18"/>
                              </w:rPr>
                            </w:pPr>
                            <w:r>
                              <w:rPr>
                                <w:rFonts w:ascii="Calibri"/>
                                <w:color w:val="585858"/>
                                <w:spacing w:val="-4"/>
                                <w:sz w:val="18"/>
                              </w:rPr>
                              <w:t>2005</w:t>
                            </w:r>
                          </w:p>
                          <w:p>
                            <w:pPr>
                              <w:spacing w:before="12"/>
                              <w:ind w:left="20" w:right="0" w:firstLine="0"/>
                              <w:jc w:val="left"/>
                              <w:rPr>
                                <w:rFonts w:ascii="Calibri"/>
                                <w:sz w:val="18"/>
                              </w:rPr>
                            </w:pPr>
                            <w:r>
                              <w:rPr>
                                <w:rFonts w:ascii="Calibri"/>
                                <w:color w:val="585858"/>
                                <w:spacing w:val="-4"/>
                                <w:sz w:val="18"/>
                              </w:rPr>
                              <w:t>2006</w:t>
                            </w:r>
                          </w:p>
                          <w:p>
                            <w:pPr>
                              <w:spacing w:before="12"/>
                              <w:ind w:left="20" w:right="0" w:firstLine="0"/>
                              <w:jc w:val="left"/>
                              <w:rPr>
                                <w:rFonts w:ascii="Calibri"/>
                                <w:sz w:val="18"/>
                              </w:rPr>
                            </w:pPr>
                            <w:r>
                              <w:rPr>
                                <w:rFonts w:ascii="Calibri"/>
                                <w:color w:val="585858"/>
                                <w:spacing w:val="-4"/>
                                <w:sz w:val="18"/>
                              </w:rPr>
                              <w:t>2007</w:t>
                            </w:r>
                          </w:p>
                          <w:p>
                            <w:pPr>
                              <w:spacing w:before="12"/>
                              <w:ind w:left="20" w:right="0" w:firstLine="0"/>
                              <w:jc w:val="left"/>
                              <w:rPr>
                                <w:rFonts w:ascii="Calibri"/>
                                <w:sz w:val="18"/>
                              </w:rPr>
                            </w:pPr>
                            <w:r>
                              <w:rPr>
                                <w:rFonts w:ascii="Calibri"/>
                                <w:color w:val="585858"/>
                                <w:spacing w:val="-4"/>
                                <w:sz w:val="18"/>
                              </w:rPr>
                              <w:t>2008</w:t>
                            </w:r>
                          </w:p>
                          <w:p>
                            <w:pPr>
                              <w:spacing w:before="12"/>
                              <w:ind w:left="20" w:right="0" w:firstLine="0"/>
                              <w:jc w:val="left"/>
                              <w:rPr>
                                <w:rFonts w:ascii="Calibri"/>
                                <w:sz w:val="18"/>
                              </w:rPr>
                            </w:pPr>
                            <w:r>
                              <w:rPr>
                                <w:rFonts w:ascii="Calibri"/>
                                <w:color w:val="585858"/>
                                <w:spacing w:val="-4"/>
                                <w:sz w:val="18"/>
                              </w:rPr>
                              <w:t>2009</w:t>
                            </w:r>
                          </w:p>
                          <w:p>
                            <w:pPr>
                              <w:spacing w:before="12"/>
                              <w:ind w:left="20" w:right="0" w:firstLine="0"/>
                              <w:jc w:val="left"/>
                              <w:rPr>
                                <w:rFonts w:ascii="Calibri"/>
                                <w:sz w:val="18"/>
                              </w:rPr>
                            </w:pPr>
                            <w:r>
                              <w:rPr>
                                <w:rFonts w:ascii="Calibri"/>
                                <w:color w:val="585858"/>
                                <w:spacing w:val="-4"/>
                                <w:sz w:val="18"/>
                              </w:rPr>
                              <w:t>2010</w:t>
                            </w:r>
                          </w:p>
                          <w:p>
                            <w:pPr>
                              <w:spacing w:before="12"/>
                              <w:ind w:left="20" w:right="0" w:firstLine="0"/>
                              <w:jc w:val="left"/>
                              <w:rPr>
                                <w:rFonts w:ascii="Calibri"/>
                                <w:sz w:val="18"/>
                              </w:rPr>
                            </w:pPr>
                            <w:r>
                              <w:rPr>
                                <w:rFonts w:ascii="Calibri"/>
                                <w:color w:val="585858"/>
                                <w:spacing w:val="-4"/>
                                <w:sz w:val="18"/>
                              </w:rPr>
                              <w:t>2011</w:t>
                            </w:r>
                          </w:p>
                          <w:p>
                            <w:pPr>
                              <w:spacing w:before="12"/>
                              <w:ind w:left="20" w:right="0" w:firstLine="0"/>
                              <w:jc w:val="left"/>
                              <w:rPr>
                                <w:rFonts w:ascii="Calibri"/>
                                <w:sz w:val="18"/>
                              </w:rPr>
                            </w:pPr>
                            <w:r>
                              <w:rPr>
                                <w:rFonts w:ascii="Calibri"/>
                                <w:color w:val="585858"/>
                                <w:spacing w:val="-4"/>
                                <w:sz w:val="18"/>
                              </w:rPr>
                              <w:t>2012</w:t>
                            </w:r>
                          </w:p>
                          <w:p>
                            <w:pPr>
                              <w:spacing w:before="12"/>
                              <w:ind w:left="20" w:right="0" w:firstLine="0"/>
                              <w:jc w:val="left"/>
                              <w:rPr>
                                <w:rFonts w:ascii="Calibri"/>
                                <w:sz w:val="18"/>
                              </w:rPr>
                            </w:pPr>
                            <w:r>
                              <w:rPr>
                                <w:rFonts w:ascii="Calibri"/>
                                <w:color w:val="585858"/>
                                <w:spacing w:val="-4"/>
                                <w:sz w:val="18"/>
                              </w:rPr>
                              <w:t>2013</w:t>
                            </w:r>
                          </w:p>
                          <w:p>
                            <w:pPr>
                              <w:spacing w:before="12"/>
                              <w:ind w:left="20" w:right="0" w:firstLine="0"/>
                              <w:jc w:val="left"/>
                              <w:rPr>
                                <w:rFonts w:ascii="Calibri"/>
                                <w:sz w:val="18"/>
                              </w:rPr>
                            </w:pPr>
                            <w:r>
                              <w:rPr>
                                <w:rFonts w:ascii="Calibri"/>
                                <w:color w:val="585858"/>
                                <w:spacing w:val="-4"/>
                                <w:sz w:val="18"/>
                              </w:rPr>
                              <w:t>2014</w:t>
                            </w:r>
                          </w:p>
                          <w:p>
                            <w:pPr>
                              <w:spacing w:before="12"/>
                              <w:ind w:left="20" w:right="0" w:firstLine="0"/>
                              <w:jc w:val="left"/>
                              <w:rPr>
                                <w:rFonts w:ascii="Calibri"/>
                                <w:sz w:val="18"/>
                              </w:rPr>
                            </w:pPr>
                            <w:r>
                              <w:rPr>
                                <w:rFonts w:ascii="Calibri"/>
                                <w:color w:val="585858"/>
                                <w:spacing w:val="-4"/>
                                <w:sz w:val="18"/>
                              </w:rPr>
                              <w:t>2015</w:t>
                            </w:r>
                          </w:p>
                          <w:p>
                            <w:pPr>
                              <w:spacing w:before="12"/>
                              <w:ind w:left="20" w:right="0" w:firstLine="0"/>
                              <w:jc w:val="left"/>
                              <w:rPr>
                                <w:rFonts w:ascii="Calibri"/>
                                <w:sz w:val="18"/>
                              </w:rPr>
                            </w:pPr>
                            <w:r>
                              <w:rPr>
                                <w:rFonts w:ascii="Calibri"/>
                                <w:color w:val="585858"/>
                                <w:spacing w:val="-4"/>
                                <w:sz w:val="18"/>
                              </w:rPr>
                              <w:t>2016</w:t>
                            </w:r>
                          </w:p>
                          <w:p>
                            <w:pPr>
                              <w:spacing w:before="12"/>
                              <w:ind w:left="20" w:right="0" w:firstLine="0"/>
                              <w:jc w:val="left"/>
                              <w:rPr>
                                <w:rFonts w:ascii="Calibri"/>
                                <w:sz w:val="18"/>
                              </w:rPr>
                            </w:pPr>
                            <w:r>
                              <w:rPr>
                                <w:rFonts w:ascii="Calibri"/>
                                <w:color w:val="585858"/>
                                <w:spacing w:val="-4"/>
                                <w:sz w:val="18"/>
                              </w:rPr>
                              <w:t>2017</w:t>
                            </w:r>
                          </w:p>
                        </w:txbxContent>
                      </wps:txbx>
                      <wps:bodyPr wrap="square" lIns="0" tIns="0" rIns="0" bIns="0" rtlCol="0" vert="vert270">
                        <a:noAutofit/>
                      </wps:bodyPr>
                    </wps:wsp>
                  </a:graphicData>
                </a:graphic>
              </wp:anchor>
            </w:drawing>
          </mc:Choice>
          <mc:Fallback>
            <w:pict>
              <v:shape style="position:absolute;margin-left:142.300003pt;margin-top:-44.646564pt;width:347.05pt;height:20.25pt;mso-position-horizontal-relative:page;mso-position-vertical-relative:paragraph;z-index:15747584" type="#_x0000_t202" id="docshape98" filled="false" stroked="false">
                <v:textbox inset="0,0,0,0" style="layout-flow:vertical;mso-layout-flow-alt:bottom-to-top">
                  <w:txbxContent>
                    <w:p>
                      <w:pPr>
                        <w:spacing w:line="203" w:lineRule="exact" w:before="0"/>
                        <w:ind w:left="20" w:right="0" w:firstLine="0"/>
                        <w:jc w:val="left"/>
                        <w:rPr>
                          <w:rFonts w:ascii="Calibri"/>
                          <w:sz w:val="18"/>
                        </w:rPr>
                      </w:pPr>
                      <w:r>
                        <w:rPr>
                          <w:rFonts w:ascii="Calibri"/>
                          <w:color w:val="585858"/>
                          <w:spacing w:val="-4"/>
                          <w:sz w:val="18"/>
                        </w:rPr>
                        <w:t>1988</w:t>
                      </w:r>
                    </w:p>
                    <w:p>
                      <w:pPr>
                        <w:spacing w:before="12"/>
                        <w:ind w:left="20" w:right="0" w:firstLine="0"/>
                        <w:jc w:val="left"/>
                        <w:rPr>
                          <w:rFonts w:ascii="Calibri"/>
                          <w:sz w:val="18"/>
                        </w:rPr>
                      </w:pPr>
                      <w:r>
                        <w:rPr>
                          <w:rFonts w:ascii="Calibri"/>
                          <w:color w:val="585858"/>
                          <w:spacing w:val="-4"/>
                          <w:sz w:val="18"/>
                        </w:rPr>
                        <w:t>1989</w:t>
                      </w:r>
                    </w:p>
                    <w:p>
                      <w:pPr>
                        <w:spacing w:before="12"/>
                        <w:ind w:left="20" w:right="0" w:firstLine="0"/>
                        <w:jc w:val="left"/>
                        <w:rPr>
                          <w:rFonts w:ascii="Calibri"/>
                          <w:sz w:val="18"/>
                        </w:rPr>
                      </w:pPr>
                      <w:r>
                        <w:rPr>
                          <w:rFonts w:ascii="Calibri"/>
                          <w:color w:val="585858"/>
                          <w:spacing w:val="-4"/>
                          <w:sz w:val="18"/>
                        </w:rPr>
                        <w:t>1990</w:t>
                      </w:r>
                    </w:p>
                    <w:p>
                      <w:pPr>
                        <w:spacing w:before="12"/>
                        <w:ind w:left="20" w:right="0" w:firstLine="0"/>
                        <w:jc w:val="left"/>
                        <w:rPr>
                          <w:rFonts w:ascii="Calibri"/>
                          <w:sz w:val="18"/>
                        </w:rPr>
                      </w:pPr>
                      <w:r>
                        <w:rPr>
                          <w:rFonts w:ascii="Calibri"/>
                          <w:color w:val="585858"/>
                          <w:spacing w:val="-4"/>
                          <w:sz w:val="18"/>
                        </w:rPr>
                        <w:t>1991</w:t>
                      </w:r>
                    </w:p>
                    <w:p>
                      <w:pPr>
                        <w:spacing w:before="12"/>
                        <w:ind w:left="20" w:right="0" w:firstLine="0"/>
                        <w:jc w:val="left"/>
                        <w:rPr>
                          <w:rFonts w:ascii="Calibri"/>
                          <w:sz w:val="18"/>
                        </w:rPr>
                      </w:pPr>
                      <w:r>
                        <w:rPr>
                          <w:rFonts w:ascii="Calibri"/>
                          <w:color w:val="585858"/>
                          <w:spacing w:val="-4"/>
                          <w:sz w:val="18"/>
                        </w:rPr>
                        <w:t>1992</w:t>
                      </w:r>
                    </w:p>
                    <w:p>
                      <w:pPr>
                        <w:spacing w:before="12"/>
                        <w:ind w:left="20" w:right="0" w:firstLine="0"/>
                        <w:jc w:val="left"/>
                        <w:rPr>
                          <w:rFonts w:ascii="Calibri"/>
                          <w:sz w:val="18"/>
                        </w:rPr>
                      </w:pPr>
                      <w:r>
                        <w:rPr>
                          <w:rFonts w:ascii="Calibri"/>
                          <w:color w:val="585858"/>
                          <w:spacing w:val="-4"/>
                          <w:sz w:val="18"/>
                        </w:rPr>
                        <w:t>1993</w:t>
                      </w:r>
                    </w:p>
                    <w:p>
                      <w:pPr>
                        <w:spacing w:before="12"/>
                        <w:ind w:left="20" w:right="0" w:firstLine="0"/>
                        <w:jc w:val="left"/>
                        <w:rPr>
                          <w:rFonts w:ascii="Calibri"/>
                          <w:sz w:val="18"/>
                        </w:rPr>
                      </w:pPr>
                      <w:r>
                        <w:rPr>
                          <w:rFonts w:ascii="Calibri"/>
                          <w:color w:val="585858"/>
                          <w:spacing w:val="-4"/>
                          <w:sz w:val="18"/>
                        </w:rPr>
                        <w:t>1994</w:t>
                      </w:r>
                    </w:p>
                    <w:p>
                      <w:pPr>
                        <w:spacing w:before="12"/>
                        <w:ind w:left="20" w:right="0" w:firstLine="0"/>
                        <w:jc w:val="left"/>
                        <w:rPr>
                          <w:rFonts w:ascii="Calibri"/>
                          <w:sz w:val="18"/>
                        </w:rPr>
                      </w:pPr>
                      <w:r>
                        <w:rPr>
                          <w:rFonts w:ascii="Calibri"/>
                          <w:color w:val="585858"/>
                          <w:spacing w:val="-4"/>
                          <w:sz w:val="18"/>
                        </w:rPr>
                        <w:t>1995</w:t>
                      </w:r>
                    </w:p>
                    <w:p>
                      <w:pPr>
                        <w:spacing w:before="12"/>
                        <w:ind w:left="20" w:right="0" w:firstLine="0"/>
                        <w:jc w:val="left"/>
                        <w:rPr>
                          <w:rFonts w:ascii="Calibri"/>
                          <w:sz w:val="18"/>
                        </w:rPr>
                      </w:pPr>
                      <w:r>
                        <w:rPr>
                          <w:rFonts w:ascii="Calibri"/>
                          <w:color w:val="585858"/>
                          <w:spacing w:val="-4"/>
                          <w:sz w:val="18"/>
                        </w:rPr>
                        <w:t>1996</w:t>
                      </w:r>
                    </w:p>
                    <w:p>
                      <w:pPr>
                        <w:spacing w:before="12"/>
                        <w:ind w:left="20" w:right="0" w:firstLine="0"/>
                        <w:jc w:val="left"/>
                        <w:rPr>
                          <w:rFonts w:ascii="Calibri"/>
                          <w:sz w:val="18"/>
                        </w:rPr>
                      </w:pPr>
                      <w:r>
                        <w:rPr>
                          <w:rFonts w:ascii="Calibri"/>
                          <w:color w:val="585858"/>
                          <w:spacing w:val="-4"/>
                          <w:sz w:val="18"/>
                        </w:rPr>
                        <w:t>1997</w:t>
                      </w:r>
                    </w:p>
                    <w:p>
                      <w:pPr>
                        <w:spacing w:before="12"/>
                        <w:ind w:left="20" w:right="0" w:firstLine="0"/>
                        <w:jc w:val="left"/>
                        <w:rPr>
                          <w:rFonts w:ascii="Calibri"/>
                          <w:sz w:val="18"/>
                        </w:rPr>
                      </w:pPr>
                      <w:r>
                        <w:rPr>
                          <w:rFonts w:ascii="Calibri"/>
                          <w:color w:val="585858"/>
                          <w:spacing w:val="-4"/>
                          <w:sz w:val="18"/>
                        </w:rPr>
                        <w:t>1998</w:t>
                      </w:r>
                    </w:p>
                    <w:p>
                      <w:pPr>
                        <w:spacing w:before="12"/>
                        <w:ind w:left="20" w:right="0" w:firstLine="0"/>
                        <w:jc w:val="left"/>
                        <w:rPr>
                          <w:rFonts w:ascii="Calibri"/>
                          <w:sz w:val="18"/>
                        </w:rPr>
                      </w:pPr>
                      <w:r>
                        <w:rPr>
                          <w:rFonts w:ascii="Calibri"/>
                          <w:color w:val="585858"/>
                          <w:spacing w:val="-4"/>
                          <w:sz w:val="18"/>
                        </w:rPr>
                        <w:t>1999</w:t>
                      </w:r>
                    </w:p>
                    <w:p>
                      <w:pPr>
                        <w:spacing w:before="12"/>
                        <w:ind w:left="20" w:right="0" w:firstLine="0"/>
                        <w:jc w:val="left"/>
                        <w:rPr>
                          <w:rFonts w:ascii="Calibri"/>
                          <w:sz w:val="18"/>
                        </w:rPr>
                      </w:pPr>
                      <w:r>
                        <w:rPr>
                          <w:rFonts w:ascii="Calibri"/>
                          <w:color w:val="585858"/>
                          <w:spacing w:val="-4"/>
                          <w:sz w:val="18"/>
                        </w:rPr>
                        <w:t>2000</w:t>
                      </w:r>
                    </w:p>
                    <w:p>
                      <w:pPr>
                        <w:spacing w:before="12"/>
                        <w:ind w:left="20" w:right="0" w:firstLine="0"/>
                        <w:jc w:val="left"/>
                        <w:rPr>
                          <w:rFonts w:ascii="Calibri"/>
                          <w:sz w:val="18"/>
                        </w:rPr>
                      </w:pPr>
                      <w:r>
                        <w:rPr>
                          <w:rFonts w:ascii="Calibri"/>
                          <w:color w:val="585858"/>
                          <w:spacing w:val="-4"/>
                          <w:sz w:val="18"/>
                        </w:rPr>
                        <w:t>2001</w:t>
                      </w:r>
                    </w:p>
                    <w:p>
                      <w:pPr>
                        <w:spacing w:before="12"/>
                        <w:ind w:left="20" w:right="0" w:firstLine="0"/>
                        <w:jc w:val="left"/>
                        <w:rPr>
                          <w:rFonts w:ascii="Calibri"/>
                          <w:sz w:val="18"/>
                        </w:rPr>
                      </w:pPr>
                      <w:r>
                        <w:rPr>
                          <w:rFonts w:ascii="Calibri"/>
                          <w:color w:val="585858"/>
                          <w:spacing w:val="-4"/>
                          <w:sz w:val="18"/>
                        </w:rPr>
                        <w:t>2002</w:t>
                      </w:r>
                    </w:p>
                    <w:p>
                      <w:pPr>
                        <w:spacing w:before="12"/>
                        <w:ind w:left="20" w:right="0" w:firstLine="0"/>
                        <w:jc w:val="left"/>
                        <w:rPr>
                          <w:rFonts w:ascii="Calibri"/>
                          <w:sz w:val="18"/>
                        </w:rPr>
                      </w:pPr>
                      <w:r>
                        <w:rPr>
                          <w:rFonts w:ascii="Calibri"/>
                          <w:color w:val="585858"/>
                          <w:spacing w:val="-4"/>
                          <w:sz w:val="18"/>
                        </w:rPr>
                        <w:t>2003</w:t>
                      </w:r>
                    </w:p>
                    <w:p>
                      <w:pPr>
                        <w:spacing w:before="12"/>
                        <w:ind w:left="20" w:right="0" w:firstLine="0"/>
                        <w:jc w:val="left"/>
                        <w:rPr>
                          <w:rFonts w:ascii="Calibri"/>
                          <w:sz w:val="18"/>
                        </w:rPr>
                      </w:pPr>
                      <w:r>
                        <w:rPr>
                          <w:rFonts w:ascii="Calibri"/>
                          <w:color w:val="585858"/>
                          <w:spacing w:val="-4"/>
                          <w:sz w:val="18"/>
                        </w:rPr>
                        <w:t>2004</w:t>
                      </w:r>
                    </w:p>
                    <w:p>
                      <w:pPr>
                        <w:spacing w:before="12"/>
                        <w:ind w:left="20" w:right="0" w:firstLine="0"/>
                        <w:jc w:val="left"/>
                        <w:rPr>
                          <w:rFonts w:ascii="Calibri"/>
                          <w:sz w:val="18"/>
                        </w:rPr>
                      </w:pPr>
                      <w:r>
                        <w:rPr>
                          <w:rFonts w:ascii="Calibri"/>
                          <w:color w:val="585858"/>
                          <w:spacing w:val="-4"/>
                          <w:sz w:val="18"/>
                        </w:rPr>
                        <w:t>2005</w:t>
                      </w:r>
                    </w:p>
                    <w:p>
                      <w:pPr>
                        <w:spacing w:before="12"/>
                        <w:ind w:left="20" w:right="0" w:firstLine="0"/>
                        <w:jc w:val="left"/>
                        <w:rPr>
                          <w:rFonts w:ascii="Calibri"/>
                          <w:sz w:val="18"/>
                        </w:rPr>
                      </w:pPr>
                      <w:r>
                        <w:rPr>
                          <w:rFonts w:ascii="Calibri"/>
                          <w:color w:val="585858"/>
                          <w:spacing w:val="-4"/>
                          <w:sz w:val="18"/>
                        </w:rPr>
                        <w:t>2006</w:t>
                      </w:r>
                    </w:p>
                    <w:p>
                      <w:pPr>
                        <w:spacing w:before="12"/>
                        <w:ind w:left="20" w:right="0" w:firstLine="0"/>
                        <w:jc w:val="left"/>
                        <w:rPr>
                          <w:rFonts w:ascii="Calibri"/>
                          <w:sz w:val="18"/>
                        </w:rPr>
                      </w:pPr>
                      <w:r>
                        <w:rPr>
                          <w:rFonts w:ascii="Calibri"/>
                          <w:color w:val="585858"/>
                          <w:spacing w:val="-4"/>
                          <w:sz w:val="18"/>
                        </w:rPr>
                        <w:t>2007</w:t>
                      </w:r>
                    </w:p>
                    <w:p>
                      <w:pPr>
                        <w:spacing w:before="12"/>
                        <w:ind w:left="20" w:right="0" w:firstLine="0"/>
                        <w:jc w:val="left"/>
                        <w:rPr>
                          <w:rFonts w:ascii="Calibri"/>
                          <w:sz w:val="18"/>
                        </w:rPr>
                      </w:pPr>
                      <w:r>
                        <w:rPr>
                          <w:rFonts w:ascii="Calibri"/>
                          <w:color w:val="585858"/>
                          <w:spacing w:val="-4"/>
                          <w:sz w:val="18"/>
                        </w:rPr>
                        <w:t>2008</w:t>
                      </w:r>
                    </w:p>
                    <w:p>
                      <w:pPr>
                        <w:spacing w:before="12"/>
                        <w:ind w:left="20" w:right="0" w:firstLine="0"/>
                        <w:jc w:val="left"/>
                        <w:rPr>
                          <w:rFonts w:ascii="Calibri"/>
                          <w:sz w:val="18"/>
                        </w:rPr>
                      </w:pPr>
                      <w:r>
                        <w:rPr>
                          <w:rFonts w:ascii="Calibri"/>
                          <w:color w:val="585858"/>
                          <w:spacing w:val="-4"/>
                          <w:sz w:val="18"/>
                        </w:rPr>
                        <w:t>2009</w:t>
                      </w:r>
                    </w:p>
                    <w:p>
                      <w:pPr>
                        <w:spacing w:before="12"/>
                        <w:ind w:left="20" w:right="0" w:firstLine="0"/>
                        <w:jc w:val="left"/>
                        <w:rPr>
                          <w:rFonts w:ascii="Calibri"/>
                          <w:sz w:val="18"/>
                        </w:rPr>
                      </w:pPr>
                      <w:r>
                        <w:rPr>
                          <w:rFonts w:ascii="Calibri"/>
                          <w:color w:val="585858"/>
                          <w:spacing w:val="-4"/>
                          <w:sz w:val="18"/>
                        </w:rPr>
                        <w:t>2010</w:t>
                      </w:r>
                    </w:p>
                    <w:p>
                      <w:pPr>
                        <w:spacing w:before="12"/>
                        <w:ind w:left="20" w:right="0" w:firstLine="0"/>
                        <w:jc w:val="left"/>
                        <w:rPr>
                          <w:rFonts w:ascii="Calibri"/>
                          <w:sz w:val="18"/>
                        </w:rPr>
                      </w:pPr>
                      <w:r>
                        <w:rPr>
                          <w:rFonts w:ascii="Calibri"/>
                          <w:color w:val="585858"/>
                          <w:spacing w:val="-4"/>
                          <w:sz w:val="18"/>
                        </w:rPr>
                        <w:t>2011</w:t>
                      </w:r>
                    </w:p>
                    <w:p>
                      <w:pPr>
                        <w:spacing w:before="12"/>
                        <w:ind w:left="20" w:right="0" w:firstLine="0"/>
                        <w:jc w:val="left"/>
                        <w:rPr>
                          <w:rFonts w:ascii="Calibri"/>
                          <w:sz w:val="18"/>
                        </w:rPr>
                      </w:pPr>
                      <w:r>
                        <w:rPr>
                          <w:rFonts w:ascii="Calibri"/>
                          <w:color w:val="585858"/>
                          <w:spacing w:val="-4"/>
                          <w:sz w:val="18"/>
                        </w:rPr>
                        <w:t>2012</w:t>
                      </w:r>
                    </w:p>
                    <w:p>
                      <w:pPr>
                        <w:spacing w:before="12"/>
                        <w:ind w:left="20" w:right="0" w:firstLine="0"/>
                        <w:jc w:val="left"/>
                        <w:rPr>
                          <w:rFonts w:ascii="Calibri"/>
                          <w:sz w:val="18"/>
                        </w:rPr>
                      </w:pPr>
                      <w:r>
                        <w:rPr>
                          <w:rFonts w:ascii="Calibri"/>
                          <w:color w:val="585858"/>
                          <w:spacing w:val="-4"/>
                          <w:sz w:val="18"/>
                        </w:rPr>
                        <w:t>2013</w:t>
                      </w:r>
                    </w:p>
                    <w:p>
                      <w:pPr>
                        <w:spacing w:before="12"/>
                        <w:ind w:left="20" w:right="0" w:firstLine="0"/>
                        <w:jc w:val="left"/>
                        <w:rPr>
                          <w:rFonts w:ascii="Calibri"/>
                          <w:sz w:val="18"/>
                        </w:rPr>
                      </w:pPr>
                      <w:r>
                        <w:rPr>
                          <w:rFonts w:ascii="Calibri"/>
                          <w:color w:val="585858"/>
                          <w:spacing w:val="-4"/>
                          <w:sz w:val="18"/>
                        </w:rPr>
                        <w:t>2014</w:t>
                      </w:r>
                    </w:p>
                    <w:p>
                      <w:pPr>
                        <w:spacing w:before="12"/>
                        <w:ind w:left="20" w:right="0" w:firstLine="0"/>
                        <w:jc w:val="left"/>
                        <w:rPr>
                          <w:rFonts w:ascii="Calibri"/>
                          <w:sz w:val="18"/>
                        </w:rPr>
                      </w:pPr>
                      <w:r>
                        <w:rPr>
                          <w:rFonts w:ascii="Calibri"/>
                          <w:color w:val="585858"/>
                          <w:spacing w:val="-4"/>
                          <w:sz w:val="18"/>
                        </w:rPr>
                        <w:t>2015</w:t>
                      </w:r>
                    </w:p>
                    <w:p>
                      <w:pPr>
                        <w:spacing w:before="12"/>
                        <w:ind w:left="20" w:right="0" w:firstLine="0"/>
                        <w:jc w:val="left"/>
                        <w:rPr>
                          <w:rFonts w:ascii="Calibri"/>
                          <w:sz w:val="18"/>
                        </w:rPr>
                      </w:pPr>
                      <w:r>
                        <w:rPr>
                          <w:rFonts w:ascii="Calibri"/>
                          <w:color w:val="585858"/>
                          <w:spacing w:val="-4"/>
                          <w:sz w:val="18"/>
                        </w:rPr>
                        <w:t>2016</w:t>
                      </w:r>
                    </w:p>
                    <w:p>
                      <w:pPr>
                        <w:spacing w:before="12"/>
                        <w:ind w:left="20" w:right="0" w:firstLine="0"/>
                        <w:jc w:val="left"/>
                        <w:rPr>
                          <w:rFonts w:ascii="Calibri"/>
                          <w:sz w:val="18"/>
                        </w:rPr>
                      </w:pPr>
                      <w:r>
                        <w:rPr>
                          <w:rFonts w:ascii="Calibri"/>
                          <w:color w:val="585858"/>
                          <w:spacing w:val="-4"/>
                          <w:sz w:val="18"/>
                        </w:rPr>
                        <w:t>2017</w:t>
                      </w:r>
                    </w:p>
                  </w:txbxContent>
                </v:textbox>
                <w10:wrap type="none"/>
              </v:shape>
            </w:pict>
          </mc:Fallback>
        </mc:AlternateContent>
      </w:r>
      <w:r>
        <w:rPr/>
        <w:t>was selected as the projection for climate change for this region by</w:t>
      </w:r>
      <w:r>
        <w:rPr>
          <w:spacing w:val="-1"/>
        </w:rPr>
        <w:t> </w:t>
      </w:r>
      <w:r>
        <w:rPr/>
        <w:t>considering average rainfall value variation over four decades.</w:t>
      </w:r>
    </w:p>
    <w:p>
      <w:pPr>
        <w:pStyle w:val="BodyText"/>
        <w:ind w:left="305"/>
      </w:pPr>
      <w:r>
        <w:rPr/>
        <w:t>Figure</w:t>
      </w:r>
      <w:r>
        <w:rPr>
          <w:spacing w:val="-3"/>
        </w:rPr>
        <w:t> </w:t>
      </w:r>
      <w:r>
        <w:rPr/>
        <w:t>4.7</w:t>
      </w:r>
      <w:r>
        <w:rPr>
          <w:spacing w:val="-1"/>
        </w:rPr>
        <w:t> </w:t>
      </w:r>
      <w:r>
        <w:rPr/>
        <w:t>Rainfall</w:t>
      </w:r>
      <w:r>
        <w:rPr>
          <w:spacing w:val="-1"/>
        </w:rPr>
        <w:t> </w:t>
      </w:r>
      <w:r>
        <w:rPr/>
        <w:t>in</w:t>
      </w:r>
      <w:r>
        <w:rPr>
          <w:spacing w:val="-1"/>
        </w:rPr>
        <w:t> </w:t>
      </w:r>
      <w:r>
        <w:rPr/>
        <w:t>mm</w:t>
      </w:r>
      <w:r>
        <w:rPr>
          <w:spacing w:val="-1"/>
        </w:rPr>
        <w:t> </w:t>
      </w:r>
      <w:r>
        <w:rPr/>
        <w:t>Trend </w:t>
      </w:r>
      <w:r>
        <w:rPr>
          <w:spacing w:val="-2"/>
        </w:rPr>
        <w:t>Analysis</w:t>
      </w:r>
    </w:p>
    <w:p>
      <w:pPr>
        <w:spacing w:after="0"/>
        <w:sectPr>
          <w:pgSz w:w="11900" w:h="16850"/>
          <w:pgMar w:header="0" w:footer="1051" w:top="1340" w:bottom="1260" w:left="1680" w:right="820"/>
        </w:sectPr>
      </w:pPr>
    </w:p>
    <w:p>
      <w:pPr>
        <w:spacing w:before="80"/>
        <w:ind w:left="305" w:right="0" w:firstLine="0"/>
        <w:jc w:val="left"/>
        <w:rPr>
          <w:b/>
          <w:sz w:val="23"/>
        </w:rPr>
      </w:pPr>
      <w:r>
        <w:rPr>
          <w:b/>
          <w:sz w:val="23"/>
        </w:rPr>
        <w:t>Table</w:t>
      </w:r>
      <w:r>
        <w:rPr>
          <w:b/>
          <w:spacing w:val="12"/>
          <w:sz w:val="23"/>
        </w:rPr>
        <w:t> </w:t>
      </w:r>
      <w:r>
        <w:rPr>
          <w:b/>
          <w:sz w:val="23"/>
        </w:rPr>
        <w:t>4.1:</w:t>
      </w:r>
      <w:r>
        <w:rPr>
          <w:b/>
          <w:spacing w:val="6"/>
          <w:sz w:val="23"/>
        </w:rPr>
        <w:t> </w:t>
      </w:r>
      <w:r>
        <w:rPr>
          <w:b/>
          <w:sz w:val="23"/>
        </w:rPr>
        <w:t>Hypothetical</w:t>
      </w:r>
      <w:r>
        <w:rPr>
          <w:b/>
          <w:spacing w:val="15"/>
          <w:sz w:val="23"/>
        </w:rPr>
        <w:t> </w:t>
      </w:r>
      <w:r>
        <w:rPr>
          <w:b/>
          <w:sz w:val="23"/>
        </w:rPr>
        <w:t>climate</w:t>
      </w:r>
      <w:r>
        <w:rPr>
          <w:b/>
          <w:spacing w:val="12"/>
          <w:sz w:val="23"/>
        </w:rPr>
        <w:t> </w:t>
      </w:r>
      <w:r>
        <w:rPr>
          <w:b/>
          <w:sz w:val="23"/>
        </w:rPr>
        <w:t>change</w:t>
      </w:r>
      <w:r>
        <w:rPr>
          <w:b/>
          <w:spacing w:val="15"/>
          <w:sz w:val="23"/>
        </w:rPr>
        <w:t> </w:t>
      </w:r>
      <w:r>
        <w:rPr>
          <w:b/>
          <w:sz w:val="23"/>
        </w:rPr>
        <w:t>scenario</w:t>
      </w:r>
      <w:r>
        <w:rPr>
          <w:b/>
          <w:spacing w:val="12"/>
          <w:sz w:val="23"/>
        </w:rPr>
        <w:t> </w:t>
      </w:r>
      <w:r>
        <w:rPr>
          <w:b/>
          <w:sz w:val="23"/>
        </w:rPr>
        <w:t>One</w:t>
      </w:r>
      <w:r>
        <w:rPr>
          <w:b/>
          <w:spacing w:val="4"/>
          <w:sz w:val="23"/>
        </w:rPr>
        <w:t> </w:t>
      </w:r>
      <w:r>
        <w:rPr>
          <w:b/>
          <w:sz w:val="23"/>
        </w:rPr>
        <w:t>(1)</w:t>
      </w:r>
      <w:r>
        <w:rPr>
          <w:b/>
          <w:spacing w:val="15"/>
          <w:sz w:val="23"/>
        </w:rPr>
        <w:t> </w:t>
      </w:r>
      <w:r>
        <w:rPr>
          <w:b/>
          <w:spacing w:val="-4"/>
          <w:sz w:val="23"/>
        </w:rPr>
        <w:t>data</w:t>
      </w:r>
    </w:p>
    <w:p>
      <w:pPr>
        <w:pStyle w:val="BodyText"/>
        <w:spacing w:before="104"/>
        <w:rPr>
          <w:b/>
          <w:sz w:val="20"/>
        </w:rPr>
      </w:pPr>
      <w:r>
        <w:rPr/>
        <mc:AlternateContent>
          <mc:Choice Requires="wps">
            <w:drawing>
              <wp:anchor distT="0" distB="0" distL="0" distR="0" allowOverlap="1" layoutInCell="1" locked="0" behindDoc="1" simplePos="0" relativeHeight="487607296">
                <wp:simplePos x="0" y="0"/>
                <wp:positionH relativeFrom="page">
                  <wp:posOffset>1192072</wp:posOffset>
                </wp:positionH>
                <wp:positionV relativeFrom="paragraph">
                  <wp:posOffset>227534</wp:posOffset>
                </wp:positionV>
                <wp:extent cx="5768340" cy="635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5768340" cy="6350"/>
                        </a:xfrm>
                        <a:custGeom>
                          <a:avLst/>
                          <a:gdLst/>
                          <a:ahLst/>
                          <a:cxnLst/>
                          <a:rect l="l" t="t" r="r" b="b"/>
                          <a:pathLst>
                            <a:path w="5768340" h="6350">
                              <a:moveTo>
                                <a:pt x="1160005" y="0"/>
                              </a:moveTo>
                              <a:lnTo>
                                <a:pt x="515061" y="0"/>
                              </a:lnTo>
                              <a:lnTo>
                                <a:pt x="509016" y="0"/>
                              </a:lnTo>
                              <a:lnTo>
                                <a:pt x="0" y="0"/>
                              </a:lnTo>
                              <a:lnTo>
                                <a:pt x="0" y="6096"/>
                              </a:lnTo>
                              <a:lnTo>
                                <a:pt x="508965" y="6096"/>
                              </a:lnTo>
                              <a:lnTo>
                                <a:pt x="515061" y="6096"/>
                              </a:lnTo>
                              <a:lnTo>
                                <a:pt x="1160005" y="6096"/>
                              </a:lnTo>
                              <a:lnTo>
                                <a:pt x="1160005" y="0"/>
                              </a:lnTo>
                              <a:close/>
                            </a:path>
                            <a:path w="5768340" h="6350">
                              <a:moveTo>
                                <a:pt x="5768086" y="0"/>
                              </a:moveTo>
                              <a:lnTo>
                                <a:pt x="5768086" y="0"/>
                              </a:lnTo>
                              <a:lnTo>
                                <a:pt x="1160094" y="0"/>
                              </a:lnTo>
                              <a:lnTo>
                                <a:pt x="1160094" y="6096"/>
                              </a:lnTo>
                              <a:lnTo>
                                <a:pt x="5768086" y="6096"/>
                              </a:lnTo>
                              <a:lnTo>
                                <a:pt x="5768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7.916088pt;width:454.2pt;height:.5pt;mso-position-horizontal-relative:page;mso-position-vertical-relative:paragraph;z-index:-15709184;mso-wrap-distance-left:0;mso-wrap-distance-right:0" id="docshape99" coordorigin="1877,358" coordsize="9084,10" path="m3704,358l2688,358,2679,358,2679,358,1877,358,1877,368,2679,368,2679,368,2688,368,3704,368,3704,358xm10961,358l9736,358,9727,358,8145,358,8136,358,3714,358,3704,358,3704,368,3714,368,8136,368,8145,368,9727,368,9736,368,10961,368,10961,358xe" filled="true" fillcolor="#000000" stroked="false">
                <v:path arrowok="t"/>
                <v:fill type="solid"/>
                <w10:wrap type="topAndBottom"/>
              </v:shape>
            </w:pict>
          </mc:Fallback>
        </mc:AlternateContent>
      </w:r>
    </w:p>
    <w:p>
      <w:pPr>
        <w:pStyle w:val="Heading1"/>
        <w:spacing w:after="29"/>
        <w:ind w:left="3063"/>
        <w:jc w:val="left"/>
      </w:pPr>
      <w:r>
        <w:rPr/>
        <w:t>SCENARIO</w:t>
      </w:r>
      <w:r>
        <w:rPr>
          <w:spacing w:val="-1"/>
        </w:rPr>
        <w:t> </w:t>
      </w:r>
      <w:r>
        <w:rPr/>
        <w:t>1: +0.4 </w:t>
      </w:r>
      <w:r>
        <w:rPr>
          <w:spacing w:val="-5"/>
        </w:rPr>
        <w:t>°C</w:t>
      </w:r>
    </w:p>
    <w:tbl>
      <w:tblPr>
        <w:tblW w:w="0" w:type="auto"/>
        <w:jc w:val="left"/>
        <w:tblInd w:w="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5"/>
        <w:gridCol w:w="1086"/>
        <w:gridCol w:w="1228"/>
        <w:gridCol w:w="1473"/>
        <w:gridCol w:w="1399"/>
        <w:gridCol w:w="1880"/>
        <w:gridCol w:w="1235"/>
      </w:tblGrid>
      <w:tr>
        <w:trPr>
          <w:trHeight w:val="827" w:hRule="atLeast"/>
        </w:trPr>
        <w:tc>
          <w:tcPr>
            <w:tcW w:w="795" w:type="dxa"/>
            <w:tcBorders>
              <w:top w:val="single" w:sz="4" w:space="0" w:color="000000"/>
              <w:bottom w:val="single" w:sz="4" w:space="0" w:color="000000"/>
            </w:tcBorders>
          </w:tcPr>
          <w:p>
            <w:pPr>
              <w:pStyle w:val="TableParagraph"/>
              <w:spacing w:line="292" w:lineRule="exact"/>
              <w:ind w:left="65" w:right="68"/>
              <w:jc w:val="center"/>
              <w:rPr>
                <w:rFonts w:ascii="Calibri"/>
                <w:b/>
                <w:sz w:val="24"/>
              </w:rPr>
            </w:pPr>
            <w:r>
              <w:rPr>
                <w:rFonts w:ascii="Calibri"/>
                <w:b/>
                <w:spacing w:val="-4"/>
                <w:sz w:val="24"/>
              </w:rPr>
              <w:t>Years</w:t>
            </w:r>
          </w:p>
        </w:tc>
        <w:tc>
          <w:tcPr>
            <w:tcW w:w="1086" w:type="dxa"/>
            <w:tcBorders>
              <w:top w:val="single" w:sz="4" w:space="0" w:color="000000"/>
              <w:bottom w:val="single" w:sz="4" w:space="0" w:color="000000"/>
            </w:tcBorders>
          </w:tcPr>
          <w:p>
            <w:pPr>
              <w:pStyle w:val="TableParagraph"/>
              <w:spacing w:line="273" w:lineRule="exact"/>
              <w:ind w:left="361"/>
              <w:rPr>
                <w:b/>
                <w:sz w:val="24"/>
              </w:rPr>
            </w:pPr>
            <w:r>
              <w:rPr>
                <w:b/>
                <w:spacing w:val="-2"/>
                <w:sz w:val="24"/>
              </w:rPr>
              <w:t>Temp.</w:t>
            </w:r>
          </w:p>
          <w:p>
            <w:pPr>
              <w:pStyle w:val="TableParagraph"/>
              <w:spacing w:before="2"/>
              <w:ind w:left="361"/>
              <w:rPr>
                <w:rFonts w:ascii="Calibri" w:hAnsi="Calibri"/>
                <w:b/>
                <w:sz w:val="24"/>
              </w:rPr>
            </w:pPr>
            <w:r>
              <w:rPr>
                <w:rFonts w:ascii="Calibri" w:hAnsi="Calibri"/>
                <w:b/>
                <w:spacing w:val="-5"/>
                <w:sz w:val="24"/>
              </w:rPr>
              <w:t>°C</w:t>
            </w:r>
          </w:p>
        </w:tc>
        <w:tc>
          <w:tcPr>
            <w:tcW w:w="1228" w:type="dxa"/>
            <w:tcBorders>
              <w:top w:val="single" w:sz="4" w:space="0" w:color="000000"/>
              <w:bottom w:val="single" w:sz="4" w:space="0" w:color="000000"/>
            </w:tcBorders>
          </w:tcPr>
          <w:p>
            <w:pPr>
              <w:pStyle w:val="TableParagraph"/>
              <w:spacing w:line="276" w:lineRule="exact"/>
              <w:ind w:left="301" w:right="311"/>
              <w:jc w:val="both"/>
              <w:rPr>
                <w:b/>
                <w:sz w:val="24"/>
              </w:rPr>
            </w:pPr>
            <w:r>
              <w:rPr>
                <w:b/>
                <w:spacing w:val="-4"/>
                <w:sz w:val="24"/>
              </w:rPr>
              <w:t>Wind </w:t>
            </w:r>
            <w:r>
              <w:rPr>
                <w:b/>
                <w:spacing w:val="-2"/>
                <w:sz w:val="24"/>
              </w:rPr>
              <w:t>Speed (m/s)</w:t>
            </w:r>
          </w:p>
        </w:tc>
        <w:tc>
          <w:tcPr>
            <w:tcW w:w="1473" w:type="dxa"/>
            <w:tcBorders>
              <w:top w:val="single" w:sz="4" w:space="0" w:color="000000"/>
              <w:bottom w:val="single" w:sz="4" w:space="0" w:color="000000"/>
            </w:tcBorders>
          </w:tcPr>
          <w:p>
            <w:pPr>
              <w:pStyle w:val="TableParagraph"/>
              <w:spacing w:line="276" w:lineRule="exact"/>
              <w:ind w:left="316" w:right="166"/>
              <w:rPr>
                <w:b/>
                <w:sz w:val="24"/>
              </w:rPr>
            </w:pPr>
            <w:r>
              <w:rPr>
                <w:b/>
                <w:spacing w:val="-2"/>
                <w:sz w:val="24"/>
              </w:rPr>
              <w:t>Relative Humidity </w:t>
            </w:r>
            <w:r>
              <w:rPr>
                <w:b/>
                <w:spacing w:val="-4"/>
                <w:sz w:val="24"/>
              </w:rPr>
              <w:t>(%)</w:t>
            </w:r>
          </w:p>
        </w:tc>
        <w:tc>
          <w:tcPr>
            <w:tcW w:w="1399" w:type="dxa"/>
            <w:tcBorders>
              <w:top w:val="single" w:sz="4" w:space="0" w:color="000000"/>
              <w:bottom w:val="single" w:sz="4" w:space="0" w:color="000000"/>
            </w:tcBorders>
          </w:tcPr>
          <w:p>
            <w:pPr>
              <w:pStyle w:val="TableParagraph"/>
              <w:ind w:left="173"/>
              <w:rPr>
                <w:b/>
                <w:sz w:val="24"/>
              </w:rPr>
            </w:pPr>
            <w:r>
              <w:rPr>
                <w:b/>
                <w:spacing w:val="-2"/>
                <w:sz w:val="24"/>
              </w:rPr>
              <w:t>Rainfall </w:t>
            </w:r>
            <w:r>
              <w:rPr>
                <w:b/>
                <w:spacing w:val="-4"/>
                <w:sz w:val="24"/>
              </w:rPr>
              <w:t>(mm)</w:t>
            </w:r>
          </w:p>
        </w:tc>
        <w:tc>
          <w:tcPr>
            <w:tcW w:w="1880" w:type="dxa"/>
            <w:tcBorders>
              <w:top w:val="single" w:sz="4" w:space="0" w:color="000000"/>
              <w:bottom w:val="single" w:sz="4" w:space="0" w:color="000000"/>
            </w:tcBorders>
          </w:tcPr>
          <w:p>
            <w:pPr>
              <w:pStyle w:val="TableParagraph"/>
              <w:tabs>
                <w:tab w:pos="1265" w:val="left" w:leader="none"/>
              </w:tabs>
              <w:ind w:left="399" w:right="105"/>
              <w:rPr>
                <w:b/>
                <w:sz w:val="24"/>
              </w:rPr>
            </w:pPr>
            <w:r>
              <w:rPr>
                <w:b/>
                <w:spacing w:val="-2"/>
                <w:sz w:val="24"/>
              </w:rPr>
              <w:t>Water</w:t>
            </w:r>
            <w:r>
              <w:rPr>
                <w:b/>
                <w:sz w:val="24"/>
              </w:rPr>
              <w:tab/>
            </w:r>
            <w:r>
              <w:rPr>
                <w:b/>
                <w:spacing w:val="-4"/>
                <w:sz w:val="24"/>
              </w:rPr>
              <w:t>Year </w:t>
            </w:r>
            <w:r>
              <w:rPr>
                <w:b/>
                <w:spacing w:val="-2"/>
                <w:sz w:val="24"/>
              </w:rPr>
              <w:t>Value</w:t>
            </w:r>
          </w:p>
        </w:tc>
        <w:tc>
          <w:tcPr>
            <w:tcW w:w="1235" w:type="dxa"/>
            <w:tcBorders>
              <w:top w:val="single" w:sz="4" w:space="0" w:color="000000"/>
              <w:bottom w:val="single" w:sz="4" w:space="0" w:color="000000"/>
            </w:tcBorders>
          </w:tcPr>
          <w:p>
            <w:pPr>
              <w:pStyle w:val="TableParagraph"/>
              <w:spacing w:line="276" w:lineRule="exact"/>
              <w:ind w:left="110" w:right="462"/>
              <w:rPr>
                <w:b/>
                <w:sz w:val="24"/>
              </w:rPr>
            </w:pPr>
            <w:r>
              <w:rPr>
                <w:b/>
                <w:spacing w:val="-2"/>
                <w:sz w:val="24"/>
              </w:rPr>
              <w:t>Water </w:t>
            </w:r>
            <w:r>
              <w:rPr>
                <w:b/>
                <w:spacing w:val="-4"/>
                <w:sz w:val="24"/>
              </w:rPr>
              <w:t>Year Type</w:t>
            </w:r>
          </w:p>
        </w:tc>
      </w:tr>
      <w:tr>
        <w:trPr>
          <w:trHeight w:val="294" w:hRule="atLeast"/>
        </w:trPr>
        <w:tc>
          <w:tcPr>
            <w:tcW w:w="795" w:type="dxa"/>
            <w:tcBorders>
              <w:top w:val="single" w:sz="4" w:space="0" w:color="000000"/>
            </w:tcBorders>
          </w:tcPr>
          <w:p>
            <w:pPr>
              <w:pStyle w:val="TableParagraph"/>
              <w:spacing w:line="272" w:lineRule="exact"/>
              <w:ind w:right="68"/>
              <w:jc w:val="center"/>
              <w:rPr>
                <w:b/>
                <w:sz w:val="24"/>
              </w:rPr>
            </w:pPr>
            <w:r>
              <w:rPr>
                <w:b/>
                <w:spacing w:val="-4"/>
                <w:sz w:val="24"/>
              </w:rPr>
              <w:t>1988</w:t>
            </w:r>
          </w:p>
        </w:tc>
        <w:tc>
          <w:tcPr>
            <w:tcW w:w="1086" w:type="dxa"/>
            <w:tcBorders>
              <w:top w:val="single" w:sz="4" w:space="0" w:color="000000"/>
            </w:tcBorders>
          </w:tcPr>
          <w:p>
            <w:pPr>
              <w:pStyle w:val="TableParagraph"/>
              <w:spacing w:line="267" w:lineRule="exact"/>
              <w:ind w:left="128"/>
              <w:rPr>
                <w:sz w:val="24"/>
              </w:rPr>
            </w:pPr>
            <w:r>
              <w:rPr>
                <w:spacing w:val="-2"/>
                <w:sz w:val="24"/>
              </w:rPr>
              <w:t>33.77</w:t>
            </w:r>
          </w:p>
        </w:tc>
        <w:tc>
          <w:tcPr>
            <w:tcW w:w="1228" w:type="dxa"/>
            <w:tcBorders>
              <w:top w:val="single" w:sz="4" w:space="0" w:color="000000"/>
            </w:tcBorders>
          </w:tcPr>
          <w:p>
            <w:pPr>
              <w:pStyle w:val="TableParagraph"/>
              <w:spacing w:line="267" w:lineRule="exact"/>
              <w:ind w:left="68"/>
              <w:rPr>
                <w:sz w:val="24"/>
              </w:rPr>
            </w:pPr>
            <w:r>
              <w:rPr>
                <w:spacing w:val="-4"/>
                <w:sz w:val="24"/>
              </w:rPr>
              <w:t>3.15</w:t>
            </w:r>
          </w:p>
        </w:tc>
        <w:tc>
          <w:tcPr>
            <w:tcW w:w="1473" w:type="dxa"/>
            <w:tcBorders>
              <w:top w:val="single" w:sz="4" w:space="0" w:color="000000"/>
            </w:tcBorders>
          </w:tcPr>
          <w:p>
            <w:pPr>
              <w:pStyle w:val="TableParagraph"/>
              <w:spacing w:line="267" w:lineRule="exact"/>
              <w:ind w:left="316"/>
              <w:rPr>
                <w:sz w:val="24"/>
              </w:rPr>
            </w:pPr>
            <w:r>
              <w:rPr>
                <w:spacing w:val="-2"/>
                <w:sz w:val="24"/>
              </w:rPr>
              <w:t>41.17</w:t>
            </w:r>
          </w:p>
        </w:tc>
        <w:tc>
          <w:tcPr>
            <w:tcW w:w="1399" w:type="dxa"/>
            <w:tcBorders>
              <w:top w:val="single" w:sz="4" w:space="0" w:color="000000"/>
            </w:tcBorders>
          </w:tcPr>
          <w:p>
            <w:pPr>
              <w:pStyle w:val="TableParagraph"/>
              <w:spacing w:line="267" w:lineRule="exact"/>
              <w:ind w:left="173"/>
              <w:rPr>
                <w:sz w:val="24"/>
              </w:rPr>
            </w:pPr>
            <w:r>
              <w:rPr>
                <w:spacing w:val="-2"/>
                <w:sz w:val="24"/>
              </w:rPr>
              <w:t>641.4</w:t>
            </w:r>
          </w:p>
        </w:tc>
        <w:tc>
          <w:tcPr>
            <w:tcW w:w="1880" w:type="dxa"/>
            <w:tcBorders>
              <w:top w:val="single" w:sz="4" w:space="0" w:color="000000"/>
            </w:tcBorders>
          </w:tcPr>
          <w:p>
            <w:pPr>
              <w:pStyle w:val="TableParagraph"/>
              <w:spacing w:line="274" w:lineRule="exact"/>
              <w:ind w:left="399"/>
              <w:rPr>
                <w:rFonts w:ascii="Calibri"/>
                <w:sz w:val="24"/>
              </w:rPr>
            </w:pPr>
            <w:r>
              <w:rPr>
                <w:rFonts w:ascii="Calibri"/>
                <w:spacing w:val="-2"/>
                <w:sz w:val="24"/>
              </w:rPr>
              <w:t>1.067026002</w:t>
            </w:r>
          </w:p>
        </w:tc>
        <w:tc>
          <w:tcPr>
            <w:tcW w:w="1235" w:type="dxa"/>
            <w:tcBorders>
              <w:top w:val="single" w:sz="4" w:space="0" w:color="000000"/>
            </w:tcBorders>
          </w:tcPr>
          <w:p>
            <w:pPr>
              <w:pStyle w:val="TableParagraph"/>
              <w:spacing w:line="274" w:lineRule="exact"/>
              <w:ind w:left="110"/>
              <w:rPr>
                <w:rFonts w:ascii="Calibri"/>
                <w:sz w:val="24"/>
              </w:rPr>
            </w:pPr>
            <w:r>
              <w:rPr>
                <w:rFonts w:ascii="Calibri"/>
                <w:spacing w:val="-2"/>
                <w:sz w:val="24"/>
              </w:rPr>
              <w:t>Normal</w:t>
            </w:r>
          </w:p>
        </w:tc>
      </w:tr>
      <w:tr>
        <w:trPr>
          <w:trHeight w:val="298" w:hRule="atLeast"/>
        </w:trPr>
        <w:tc>
          <w:tcPr>
            <w:tcW w:w="795" w:type="dxa"/>
          </w:tcPr>
          <w:p>
            <w:pPr>
              <w:pStyle w:val="TableParagraph"/>
              <w:spacing w:before="1"/>
              <w:ind w:right="68"/>
              <w:jc w:val="center"/>
              <w:rPr>
                <w:b/>
                <w:sz w:val="24"/>
              </w:rPr>
            </w:pPr>
            <w:r>
              <w:rPr>
                <w:b/>
                <w:spacing w:val="-4"/>
                <w:sz w:val="24"/>
              </w:rPr>
              <w:t>1989</w:t>
            </w:r>
          </w:p>
        </w:tc>
        <w:tc>
          <w:tcPr>
            <w:tcW w:w="1086" w:type="dxa"/>
          </w:tcPr>
          <w:p>
            <w:pPr>
              <w:pStyle w:val="TableParagraph"/>
              <w:spacing w:line="273" w:lineRule="exact"/>
              <w:ind w:left="128"/>
              <w:rPr>
                <w:sz w:val="24"/>
              </w:rPr>
            </w:pPr>
            <w:r>
              <w:rPr>
                <w:spacing w:val="-2"/>
                <w:sz w:val="24"/>
              </w:rPr>
              <w:t>33.36</w:t>
            </w:r>
          </w:p>
        </w:tc>
        <w:tc>
          <w:tcPr>
            <w:tcW w:w="1228" w:type="dxa"/>
          </w:tcPr>
          <w:p>
            <w:pPr>
              <w:pStyle w:val="TableParagraph"/>
              <w:spacing w:line="273" w:lineRule="exact"/>
              <w:ind w:left="68"/>
              <w:rPr>
                <w:sz w:val="24"/>
              </w:rPr>
            </w:pPr>
            <w:r>
              <w:rPr>
                <w:spacing w:val="-4"/>
                <w:sz w:val="24"/>
              </w:rPr>
              <w:t>3.20</w:t>
            </w:r>
          </w:p>
        </w:tc>
        <w:tc>
          <w:tcPr>
            <w:tcW w:w="1473" w:type="dxa"/>
          </w:tcPr>
          <w:p>
            <w:pPr>
              <w:pStyle w:val="TableParagraph"/>
              <w:spacing w:line="273" w:lineRule="exact"/>
              <w:ind w:left="316"/>
              <w:rPr>
                <w:sz w:val="24"/>
              </w:rPr>
            </w:pPr>
            <w:r>
              <w:rPr>
                <w:spacing w:val="-2"/>
                <w:sz w:val="24"/>
              </w:rPr>
              <w:t>39.60</w:t>
            </w:r>
          </w:p>
        </w:tc>
        <w:tc>
          <w:tcPr>
            <w:tcW w:w="1399" w:type="dxa"/>
          </w:tcPr>
          <w:p>
            <w:pPr>
              <w:pStyle w:val="TableParagraph"/>
              <w:spacing w:line="273" w:lineRule="exact"/>
              <w:ind w:left="173"/>
              <w:rPr>
                <w:sz w:val="24"/>
              </w:rPr>
            </w:pPr>
            <w:r>
              <w:rPr>
                <w:spacing w:val="-2"/>
                <w:sz w:val="24"/>
              </w:rPr>
              <w:t>614.7</w:t>
            </w:r>
          </w:p>
        </w:tc>
        <w:tc>
          <w:tcPr>
            <w:tcW w:w="1880" w:type="dxa"/>
          </w:tcPr>
          <w:p>
            <w:pPr>
              <w:pStyle w:val="TableParagraph"/>
              <w:spacing w:line="274" w:lineRule="exact" w:before="4"/>
              <w:ind w:left="399"/>
              <w:rPr>
                <w:rFonts w:ascii="Calibri"/>
                <w:sz w:val="24"/>
              </w:rPr>
            </w:pPr>
            <w:r>
              <w:rPr>
                <w:rFonts w:ascii="Calibri"/>
                <w:spacing w:val="-2"/>
                <w:sz w:val="24"/>
              </w:rPr>
              <w:t>1.022608175</w:t>
            </w:r>
          </w:p>
        </w:tc>
        <w:tc>
          <w:tcPr>
            <w:tcW w:w="1235" w:type="dxa"/>
          </w:tcPr>
          <w:p>
            <w:pPr>
              <w:pStyle w:val="TableParagraph"/>
              <w:spacing w:line="274" w:lineRule="exact" w:before="4"/>
              <w:ind w:left="110"/>
              <w:rPr>
                <w:rFonts w:ascii="Calibri"/>
                <w:sz w:val="24"/>
              </w:rPr>
            </w:pPr>
            <w:r>
              <w:rPr>
                <w:rFonts w:ascii="Calibri"/>
                <w:spacing w:val="-2"/>
                <w:sz w:val="24"/>
              </w:rPr>
              <w:t>Normal</w:t>
            </w:r>
          </w:p>
        </w:tc>
      </w:tr>
      <w:tr>
        <w:trPr>
          <w:trHeight w:val="298" w:hRule="atLeast"/>
        </w:trPr>
        <w:tc>
          <w:tcPr>
            <w:tcW w:w="795" w:type="dxa"/>
          </w:tcPr>
          <w:p>
            <w:pPr>
              <w:pStyle w:val="TableParagraph"/>
              <w:ind w:right="68"/>
              <w:jc w:val="center"/>
              <w:rPr>
                <w:b/>
                <w:sz w:val="24"/>
              </w:rPr>
            </w:pPr>
            <w:r>
              <w:rPr>
                <w:b/>
                <w:spacing w:val="-4"/>
                <w:sz w:val="24"/>
              </w:rPr>
              <w:t>1990</w:t>
            </w:r>
          </w:p>
        </w:tc>
        <w:tc>
          <w:tcPr>
            <w:tcW w:w="1086" w:type="dxa"/>
          </w:tcPr>
          <w:p>
            <w:pPr>
              <w:pStyle w:val="TableParagraph"/>
              <w:spacing w:line="272" w:lineRule="exact"/>
              <w:ind w:left="128"/>
              <w:rPr>
                <w:sz w:val="24"/>
              </w:rPr>
            </w:pPr>
            <w:r>
              <w:rPr>
                <w:spacing w:val="-2"/>
                <w:sz w:val="24"/>
              </w:rPr>
              <w:t>34.38</w:t>
            </w:r>
          </w:p>
        </w:tc>
        <w:tc>
          <w:tcPr>
            <w:tcW w:w="1228" w:type="dxa"/>
          </w:tcPr>
          <w:p>
            <w:pPr>
              <w:pStyle w:val="TableParagraph"/>
              <w:spacing w:line="272" w:lineRule="exact"/>
              <w:ind w:left="68"/>
              <w:rPr>
                <w:sz w:val="24"/>
              </w:rPr>
            </w:pPr>
            <w:r>
              <w:rPr>
                <w:spacing w:val="-4"/>
                <w:sz w:val="24"/>
              </w:rPr>
              <w:t>2.80</w:t>
            </w:r>
          </w:p>
        </w:tc>
        <w:tc>
          <w:tcPr>
            <w:tcW w:w="1473" w:type="dxa"/>
          </w:tcPr>
          <w:p>
            <w:pPr>
              <w:pStyle w:val="TableParagraph"/>
              <w:spacing w:line="272" w:lineRule="exact"/>
              <w:ind w:left="316"/>
              <w:rPr>
                <w:sz w:val="24"/>
              </w:rPr>
            </w:pPr>
            <w:r>
              <w:rPr>
                <w:spacing w:val="-2"/>
                <w:sz w:val="24"/>
              </w:rPr>
              <w:t>40.95</w:t>
            </w:r>
          </w:p>
        </w:tc>
        <w:tc>
          <w:tcPr>
            <w:tcW w:w="1399" w:type="dxa"/>
          </w:tcPr>
          <w:p>
            <w:pPr>
              <w:pStyle w:val="TableParagraph"/>
              <w:spacing w:line="272" w:lineRule="exact"/>
              <w:ind w:left="173"/>
              <w:rPr>
                <w:sz w:val="24"/>
              </w:rPr>
            </w:pPr>
            <w:r>
              <w:rPr>
                <w:spacing w:val="-2"/>
                <w:sz w:val="24"/>
              </w:rPr>
              <w:t>505.1</w:t>
            </w:r>
          </w:p>
        </w:tc>
        <w:tc>
          <w:tcPr>
            <w:tcW w:w="1880" w:type="dxa"/>
          </w:tcPr>
          <w:p>
            <w:pPr>
              <w:pStyle w:val="TableParagraph"/>
              <w:spacing w:line="276" w:lineRule="exact" w:before="3"/>
              <w:ind w:left="399"/>
              <w:rPr>
                <w:rFonts w:ascii="Calibri"/>
                <w:sz w:val="24"/>
              </w:rPr>
            </w:pPr>
            <w:r>
              <w:rPr>
                <w:rFonts w:ascii="Calibri"/>
                <w:spacing w:val="-2"/>
                <w:sz w:val="24"/>
              </w:rPr>
              <w:t>0.840278818</w:t>
            </w:r>
          </w:p>
        </w:tc>
        <w:tc>
          <w:tcPr>
            <w:tcW w:w="1235" w:type="dxa"/>
          </w:tcPr>
          <w:p>
            <w:pPr>
              <w:pStyle w:val="TableParagraph"/>
              <w:spacing w:line="276" w:lineRule="exact" w:before="3"/>
              <w:ind w:left="110"/>
              <w:rPr>
                <w:rFonts w:ascii="Calibri"/>
                <w:sz w:val="24"/>
              </w:rPr>
            </w:pPr>
            <w:r>
              <w:rPr>
                <w:rFonts w:ascii="Calibri"/>
                <w:sz w:val="24"/>
              </w:rPr>
              <w:t>Very </w:t>
            </w:r>
            <w:r>
              <w:rPr>
                <w:rFonts w:ascii="Calibri"/>
                <w:spacing w:val="-5"/>
                <w:sz w:val="24"/>
              </w:rPr>
              <w:t>Dry</w:t>
            </w:r>
          </w:p>
        </w:tc>
      </w:tr>
      <w:tr>
        <w:trPr>
          <w:trHeight w:val="300" w:hRule="atLeast"/>
        </w:trPr>
        <w:tc>
          <w:tcPr>
            <w:tcW w:w="795" w:type="dxa"/>
          </w:tcPr>
          <w:p>
            <w:pPr>
              <w:pStyle w:val="TableParagraph"/>
              <w:spacing w:before="1"/>
              <w:ind w:right="68"/>
              <w:jc w:val="center"/>
              <w:rPr>
                <w:b/>
                <w:sz w:val="24"/>
              </w:rPr>
            </w:pPr>
            <w:r>
              <w:rPr>
                <w:b/>
                <w:spacing w:val="-4"/>
                <w:sz w:val="24"/>
              </w:rPr>
              <w:t>1991</w:t>
            </w:r>
          </w:p>
        </w:tc>
        <w:tc>
          <w:tcPr>
            <w:tcW w:w="1086" w:type="dxa"/>
          </w:tcPr>
          <w:p>
            <w:pPr>
              <w:pStyle w:val="TableParagraph"/>
              <w:spacing w:line="273" w:lineRule="exact"/>
              <w:ind w:left="128"/>
              <w:rPr>
                <w:sz w:val="24"/>
              </w:rPr>
            </w:pPr>
            <w:r>
              <w:rPr>
                <w:spacing w:val="-2"/>
                <w:sz w:val="24"/>
              </w:rPr>
              <w:t>33.63</w:t>
            </w:r>
          </w:p>
        </w:tc>
        <w:tc>
          <w:tcPr>
            <w:tcW w:w="1228" w:type="dxa"/>
          </w:tcPr>
          <w:p>
            <w:pPr>
              <w:pStyle w:val="TableParagraph"/>
              <w:spacing w:line="273" w:lineRule="exact"/>
              <w:ind w:left="68"/>
              <w:rPr>
                <w:sz w:val="24"/>
              </w:rPr>
            </w:pPr>
            <w:r>
              <w:rPr>
                <w:spacing w:val="-4"/>
                <w:sz w:val="24"/>
              </w:rPr>
              <w:t>2.68</w:t>
            </w:r>
          </w:p>
        </w:tc>
        <w:tc>
          <w:tcPr>
            <w:tcW w:w="1473" w:type="dxa"/>
          </w:tcPr>
          <w:p>
            <w:pPr>
              <w:pStyle w:val="TableParagraph"/>
              <w:spacing w:line="273" w:lineRule="exact"/>
              <w:ind w:left="316"/>
              <w:rPr>
                <w:sz w:val="24"/>
              </w:rPr>
            </w:pPr>
            <w:r>
              <w:rPr>
                <w:spacing w:val="-2"/>
                <w:sz w:val="24"/>
              </w:rPr>
              <w:t>45.58</w:t>
            </w:r>
          </w:p>
        </w:tc>
        <w:tc>
          <w:tcPr>
            <w:tcW w:w="1399" w:type="dxa"/>
          </w:tcPr>
          <w:p>
            <w:pPr>
              <w:pStyle w:val="TableParagraph"/>
              <w:spacing w:line="273" w:lineRule="exact"/>
              <w:ind w:left="173"/>
              <w:rPr>
                <w:sz w:val="24"/>
              </w:rPr>
            </w:pPr>
            <w:r>
              <w:rPr>
                <w:spacing w:val="-2"/>
                <w:sz w:val="24"/>
              </w:rPr>
              <w:t>712.4</w:t>
            </w:r>
          </w:p>
        </w:tc>
        <w:tc>
          <w:tcPr>
            <w:tcW w:w="1880" w:type="dxa"/>
          </w:tcPr>
          <w:p>
            <w:pPr>
              <w:pStyle w:val="TableParagraph"/>
              <w:spacing w:line="276" w:lineRule="exact" w:before="4"/>
              <w:ind w:left="399"/>
              <w:rPr>
                <w:rFonts w:ascii="Calibri"/>
                <w:sz w:val="24"/>
              </w:rPr>
            </w:pPr>
            <w:r>
              <w:rPr>
                <w:rFonts w:ascii="Calibri"/>
                <w:spacing w:val="-2"/>
                <w:sz w:val="24"/>
              </w:rPr>
              <w:t>1.185140823</w:t>
            </w:r>
          </w:p>
        </w:tc>
        <w:tc>
          <w:tcPr>
            <w:tcW w:w="1235" w:type="dxa"/>
          </w:tcPr>
          <w:p>
            <w:pPr>
              <w:pStyle w:val="TableParagraph"/>
              <w:spacing w:line="276" w:lineRule="exact" w:before="4"/>
              <w:ind w:left="110"/>
              <w:rPr>
                <w:rFonts w:ascii="Calibri"/>
                <w:sz w:val="24"/>
              </w:rPr>
            </w:pPr>
            <w:r>
              <w:rPr>
                <w:rFonts w:ascii="Calibri"/>
                <w:spacing w:val="-5"/>
                <w:sz w:val="24"/>
              </w:rPr>
              <w:t>Wet</w:t>
            </w:r>
          </w:p>
        </w:tc>
      </w:tr>
      <w:tr>
        <w:trPr>
          <w:trHeight w:val="298" w:hRule="atLeast"/>
        </w:trPr>
        <w:tc>
          <w:tcPr>
            <w:tcW w:w="795" w:type="dxa"/>
          </w:tcPr>
          <w:p>
            <w:pPr>
              <w:pStyle w:val="TableParagraph"/>
              <w:spacing w:before="1"/>
              <w:ind w:right="68"/>
              <w:jc w:val="center"/>
              <w:rPr>
                <w:b/>
                <w:sz w:val="24"/>
              </w:rPr>
            </w:pPr>
            <w:r>
              <w:rPr>
                <w:b/>
                <w:spacing w:val="-4"/>
                <w:sz w:val="24"/>
              </w:rPr>
              <w:t>1992</w:t>
            </w:r>
          </w:p>
        </w:tc>
        <w:tc>
          <w:tcPr>
            <w:tcW w:w="1086" w:type="dxa"/>
          </w:tcPr>
          <w:p>
            <w:pPr>
              <w:pStyle w:val="TableParagraph"/>
              <w:spacing w:line="273" w:lineRule="exact"/>
              <w:ind w:left="128"/>
              <w:rPr>
                <w:sz w:val="24"/>
              </w:rPr>
            </w:pPr>
            <w:r>
              <w:rPr>
                <w:spacing w:val="-2"/>
                <w:sz w:val="24"/>
              </w:rPr>
              <w:t>33.27</w:t>
            </w:r>
          </w:p>
        </w:tc>
        <w:tc>
          <w:tcPr>
            <w:tcW w:w="1228" w:type="dxa"/>
          </w:tcPr>
          <w:p>
            <w:pPr>
              <w:pStyle w:val="TableParagraph"/>
              <w:spacing w:line="273" w:lineRule="exact"/>
              <w:ind w:left="68"/>
              <w:rPr>
                <w:sz w:val="24"/>
              </w:rPr>
            </w:pPr>
            <w:r>
              <w:rPr>
                <w:spacing w:val="-4"/>
                <w:sz w:val="24"/>
              </w:rPr>
              <w:t>3.05</w:t>
            </w:r>
          </w:p>
        </w:tc>
        <w:tc>
          <w:tcPr>
            <w:tcW w:w="1473" w:type="dxa"/>
          </w:tcPr>
          <w:p>
            <w:pPr>
              <w:pStyle w:val="TableParagraph"/>
              <w:spacing w:line="273" w:lineRule="exact"/>
              <w:ind w:left="316"/>
              <w:rPr>
                <w:sz w:val="24"/>
              </w:rPr>
            </w:pPr>
            <w:r>
              <w:rPr>
                <w:spacing w:val="-2"/>
                <w:sz w:val="24"/>
              </w:rPr>
              <w:t>42.01</w:t>
            </w:r>
          </w:p>
        </w:tc>
        <w:tc>
          <w:tcPr>
            <w:tcW w:w="1399" w:type="dxa"/>
          </w:tcPr>
          <w:p>
            <w:pPr>
              <w:pStyle w:val="TableParagraph"/>
              <w:spacing w:line="273" w:lineRule="exact"/>
              <w:ind w:left="173"/>
              <w:rPr>
                <w:sz w:val="24"/>
              </w:rPr>
            </w:pPr>
            <w:r>
              <w:rPr>
                <w:spacing w:val="-2"/>
                <w:sz w:val="24"/>
              </w:rPr>
              <w:t>535.0</w:t>
            </w:r>
          </w:p>
        </w:tc>
        <w:tc>
          <w:tcPr>
            <w:tcW w:w="1880" w:type="dxa"/>
          </w:tcPr>
          <w:p>
            <w:pPr>
              <w:pStyle w:val="TableParagraph"/>
              <w:spacing w:line="274" w:lineRule="exact" w:before="4"/>
              <w:ind w:left="399"/>
              <w:rPr>
                <w:rFonts w:ascii="Calibri"/>
                <w:sz w:val="24"/>
              </w:rPr>
            </w:pPr>
            <w:r>
              <w:rPr>
                <w:rFonts w:ascii="Calibri"/>
                <w:spacing w:val="-2"/>
                <w:sz w:val="24"/>
              </w:rPr>
              <w:t>0.890020129</w:t>
            </w:r>
          </w:p>
        </w:tc>
        <w:tc>
          <w:tcPr>
            <w:tcW w:w="1235" w:type="dxa"/>
          </w:tcPr>
          <w:p>
            <w:pPr>
              <w:pStyle w:val="TableParagraph"/>
              <w:spacing w:line="274" w:lineRule="exact" w:before="4"/>
              <w:ind w:left="110"/>
              <w:rPr>
                <w:rFonts w:ascii="Calibri"/>
                <w:sz w:val="24"/>
              </w:rPr>
            </w:pPr>
            <w:r>
              <w:rPr>
                <w:rFonts w:ascii="Calibri"/>
                <w:spacing w:val="-5"/>
                <w:sz w:val="24"/>
              </w:rPr>
              <w:t>Dry</w:t>
            </w:r>
          </w:p>
        </w:tc>
      </w:tr>
      <w:tr>
        <w:trPr>
          <w:trHeight w:val="299" w:hRule="atLeast"/>
        </w:trPr>
        <w:tc>
          <w:tcPr>
            <w:tcW w:w="795" w:type="dxa"/>
          </w:tcPr>
          <w:p>
            <w:pPr>
              <w:pStyle w:val="TableParagraph"/>
              <w:ind w:right="68"/>
              <w:jc w:val="center"/>
              <w:rPr>
                <w:b/>
                <w:sz w:val="24"/>
              </w:rPr>
            </w:pPr>
            <w:r>
              <w:rPr>
                <w:b/>
                <w:spacing w:val="-4"/>
                <w:sz w:val="24"/>
              </w:rPr>
              <w:t>1993</w:t>
            </w:r>
          </w:p>
        </w:tc>
        <w:tc>
          <w:tcPr>
            <w:tcW w:w="1086" w:type="dxa"/>
          </w:tcPr>
          <w:p>
            <w:pPr>
              <w:pStyle w:val="TableParagraph"/>
              <w:spacing w:line="272" w:lineRule="exact"/>
              <w:ind w:left="128"/>
              <w:rPr>
                <w:sz w:val="24"/>
              </w:rPr>
            </w:pPr>
            <w:r>
              <w:rPr>
                <w:spacing w:val="-2"/>
                <w:sz w:val="24"/>
              </w:rPr>
              <w:t>34.15</w:t>
            </w:r>
          </w:p>
        </w:tc>
        <w:tc>
          <w:tcPr>
            <w:tcW w:w="1228" w:type="dxa"/>
          </w:tcPr>
          <w:p>
            <w:pPr>
              <w:pStyle w:val="TableParagraph"/>
              <w:spacing w:line="272" w:lineRule="exact"/>
              <w:ind w:left="68"/>
              <w:rPr>
                <w:sz w:val="24"/>
              </w:rPr>
            </w:pPr>
            <w:r>
              <w:rPr>
                <w:spacing w:val="-4"/>
                <w:sz w:val="24"/>
              </w:rPr>
              <w:t>2.79</w:t>
            </w:r>
          </w:p>
        </w:tc>
        <w:tc>
          <w:tcPr>
            <w:tcW w:w="1473" w:type="dxa"/>
          </w:tcPr>
          <w:p>
            <w:pPr>
              <w:pStyle w:val="TableParagraph"/>
              <w:spacing w:line="272" w:lineRule="exact"/>
              <w:ind w:left="316"/>
              <w:rPr>
                <w:sz w:val="24"/>
              </w:rPr>
            </w:pPr>
            <w:r>
              <w:rPr>
                <w:spacing w:val="-2"/>
                <w:sz w:val="24"/>
              </w:rPr>
              <w:t>40.61</w:t>
            </w:r>
          </w:p>
        </w:tc>
        <w:tc>
          <w:tcPr>
            <w:tcW w:w="1399" w:type="dxa"/>
          </w:tcPr>
          <w:p>
            <w:pPr>
              <w:pStyle w:val="TableParagraph"/>
              <w:spacing w:line="272" w:lineRule="exact"/>
              <w:ind w:left="173"/>
              <w:rPr>
                <w:sz w:val="24"/>
              </w:rPr>
            </w:pPr>
            <w:r>
              <w:rPr>
                <w:spacing w:val="-2"/>
                <w:sz w:val="24"/>
              </w:rPr>
              <w:t>498.8</w:t>
            </w:r>
          </w:p>
        </w:tc>
        <w:tc>
          <w:tcPr>
            <w:tcW w:w="1880" w:type="dxa"/>
          </w:tcPr>
          <w:p>
            <w:pPr>
              <w:pStyle w:val="TableParagraph"/>
              <w:spacing w:line="276" w:lineRule="exact" w:before="3"/>
              <w:ind w:left="399"/>
              <w:rPr>
                <w:rFonts w:ascii="Calibri"/>
                <w:sz w:val="24"/>
              </w:rPr>
            </w:pPr>
            <w:r>
              <w:rPr>
                <w:rFonts w:ascii="Calibri"/>
                <w:spacing w:val="-2"/>
                <w:sz w:val="24"/>
              </w:rPr>
              <w:t>0.829798207</w:t>
            </w:r>
          </w:p>
        </w:tc>
        <w:tc>
          <w:tcPr>
            <w:tcW w:w="1235" w:type="dxa"/>
          </w:tcPr>
          <w:p>
            <w:pPr>
              <w:pStyle w:val="TableParagraph"/>
              <w:spacing w:line="276" w:lineRule="exact" w:before="3"/>
              <w:ind w:left="110"/>
              <w:rPr>
                <w:rFonts w:ascii="Calibri"/>
                <w:sz w:val="24"/>
              </w:rPr>
            </w:pPr>
            <w:r>
              <w:rPr>
                <w:rFonts w:ascii="Calibri"/>
                <w:sz w:val="24"/>
              </w:rPr>
              <w:t>Very </w:t>
            </w:r>
            <w:r>
              <w:rPr>
                <w:rFonts w:ascii="Calibri"/>
                <w:spacing w:val="-5"/>
                <w:sz w:val="24"/>
              </w:rPr>
              <w:t>Dry</w:t>
            </w:r>
          </w:p>
        </w:tc>
      </w:tr>
      <w:tr>
        <w:trPr>
          <w:trHeight w:val="299" w:hRule="atLeast"/>
        </w:trPr>
        <w:tc>
          <w:tcPr>
            <w:tcW w:w="795" w:type="dxa"/>
          </w:tcPr>
          <w:p>
            <w:pPr>
              <w:pStyle w:val="TableParagraph"/>
              <w:spacing w:before="2"/>
              <w:ind w:right="68"/>
              <w:jc w:val="center"/>
              <w:rPr>
                <w:b/>
                <w:sz w:val="24"/>
              </w:rPr>
            </w:pPr>
            <w:r>
              <w:rPr>
                <w:b/>
                <w:spacing w:val="-4"/>
                <w:sz w:val="24"/>
              </w:rPr>
              <w:t>1994</w:t>
            </w:r>
          </w:p>
        </w:tc>
        <w:tc>
          <w:tcPr>
            <w:tcW w:w="1086" w:type="dxa"/>
          </w:tcPr>
          <w:p>
            <w:pPr>
              <w:pStyle w:val="TableParagraph"/>
              <w:spacing w:line="273" w:lineRule="exact"/>
              <w:ind w:left="128"/>
              <w:rPr>
                <w:sz w:val="24"/>
              </w:rPr>
            </w:pPr>
            <w:r>
              <w:rPr>
                <w:spacing w:val="-2"/>
                <w:sz w:val="24"/>
              </w:rPr>
              <w:t>32.94</w:t>
            </w:r>
          </w:p>
        </w:tc>
        <w:tc>
          <w:tcPr>
            <w:tcW w:w="1228" w:type="dxa"/>
          </w:tcPr>
          <w:p>
            <w:pPr>
              <w:pStyle w:val="TableParagraph"/>
              <w:spacing w:line="273" w:lineRule="exact"/>
              <w:ind w:left="68"/>
              <w:rPr>
                <w:sz w:val="24"/>
              </w:rPr>
            </w:pPr>
            <w:r>
              <w:rPr>
                <w:spacing w:val="-4"/>
                <w:sz w:val="24"/>
              </w:rPr>
              <w:t>3.01</w:t>
            </w:r>
          </w:p>
        </w:tc>
        <w:tc>
          <w:tcPr>
            <w:tcW w:w="1473" w:type="dxa"/>
          </w:tcPr>
          <w:p>
            <w:pPr>
              <w:pStyle w:val="TableParagraph"/>
              <w:spacing w:line="273" w:lineRule="exact"/>
              <w:ind w:left="316"/>
              <w:rPr>
                <w:sz w:val="24"/>
              </w:rPr>
            </w:pPr>
            <w:r>
              <w:rPr>
                <w:spacing w:val="-2"/>
                <w:sz w:val="24"/>
              </w:rPr>
              <w:t>45.06</w:t>
            </w:r>
          </w:p>
        </w:tc>
        <w:tc>
          <w:tcPr>
            <w:tcW w:w="1399" w:type="dxa"/>
          </w:tcPr>
          <w:p>
            <w:pPr>
              <w:pStyle w:val="TableParagraph"/>
              <w:spacing w:line="273" w:lineRule="exact"/>
              <w:ind w:left="173"/>
              <w:rPr>
                <w:sz w:val="24"/>
              </w:rPr>
            </w:pPr>
            <w:r>
              <w:rPr>
                <w:spacing w:val="-2"/>
                <w:sz w:val="24"/>
              </w:rPr>
              <w:t>779.6</w:t>
            </w:r>
          </w:p>
        </w:tc>
        <w:tc>
          <w:tcPr>
            <w:tcW w:w="1880" w:type="dxa"/>
          </w:tcPr>
          <w:p>
            <w:pPr>
              <w:pStyle w:val="TableParagraph"/>
              <w:spacing w:line="274" w:lineRule="exact" w:before="4"/>
              <w:ind w:left="399"/>
              <w:rPr>
                <w:rFonts w:ascii="Calibri"/>
                <w:sz w:val="24"/>
              </w:rPr>
            </w:pPr>
            <w:r>
              <w:rPr>
                <w:rFonts w:ascii="Calibri"/>
                <w:spacing w:val="-2"/>
                <w:sz w:val="24"/>
              </w:rPr>
              <w:t>1.296934005</w:t>
            </w:r>
          </w:p>
        </w:tc>
        <w:tc>
          <w:tcPr>
            <w:tcW w:w="1235" w:type="dxa"/>
          </w:tcPr>
          <w:p>
            <w:pPr>
              <w:pStyle w:val="TableParagraph"/>
              <w:spacing w:line="274" w:lineRule="exact" w:before="4"/>
              <w:ind w:left="110"/>
              <w:rPr>
                <w:rFonts w:ascii="Calibri"/>
                <w:sz w:val="24"/>
              </w:rPr>
            </w:pPr>
            <w:r>
              <w:rPr>
                <w:rFonts w:ascii="Calibri"/>
                <w:sz w:val="24"/>
              </w:rPr>
              <w:t>Very </w:t>
            </w:r>
            <w:r>
              <w:rPr>
                <w:rFonts w:ascii="Calibri"/>
                <w:spacing w:val="-5"/>
                <w:sz w:val="24"/>
              </w:rPr>
              <w:t>Wet</w:t>
            </w:r>
          </w:p>
        </w:tc>
      </w:tr>
      <w:tr>
        <w:trPr>
          <w:trHeight w:val="298" w:hRule="atLeast"/>
        </w:trPr>
        <w:tc>
          <w:tcPr>
            <w:tcW w:w="795" w:type="dxa"/>
          </w:tcPr>
          <w:p>
            <w:pPr>
              <w:pStyle w:val="TableParagraph"/>
              <w:ind w:right="68"/>
              <w:jc w:val="center"/>
              <w:rPr>
                <w:b/>
                <w:sz w:val="24"/>
              </w:rPr>
            </w:pPr>
            <w:r>
              <w:rPr>
                <w:b/>
                <w:spacing w:val="-4"/>
                <w:sz w:val="24"/>
              </w:rPr>
              <w:t>1995</w:t>
            </w:r>
          </w:p>
        </w:tc>
        <w:tc>
          <w:tcPr>
            <w:tcW w:w="1086" w:type="dxa"/>
          </w:tcPr>
          <w:p>
            <w:pPr>
              <w:pStyle w:val="TableParagraph"/>
              <w:spacing w:line="272" w:lineRule="exact"/>
              <w:ind w:left="128"/>
              <w:rPr>
                <w:sz w:val="24"/>
              </w:rPr>
            </w:pPr>
            <w:r>
              <w:rPr>
                <w:spacing w:val="-2"/>
                <w:sz w:val="24"/>
              </w:rPr>
              <w:t>33.53</w:t>
            </w:r>
          </w:p>
        </w:tc>
        <w:tc>
          <w:tcPr>
            <w:tcW w:w="1228" w:type="dxa"/>
          </w:tcPr>
          <w:p>
            <w:pPr>
              <w:pStyle w:val="TableParagraph"/>
              <w:spacing w:line="272" w:lineRule="exact"/>
              <w:ind w:left="68"/>
              <w:rPr>
                <w:sz w:val="24"/>
              </w:rPr>
            </w:pPr>
            <w:r>
              <w:rPr>
                <w:spacing w:val="-4"/>
                <w:sz w:val="24"/>
              </w:rPr>
              <w:t>2.87</w:t>
            </w:r>
          </w:p>
        </w:tc>
        <w:tc>
          <w:tcPr>
            <w:tcW w:w="1473" w:type="dxa"/>
          </w:tcPr>
          <w:p>
            <w:pPr>
              <w:pStyle w:val="TableParagraph"/>
              <w:spacing w:line="272" w:lineRule="exact"/>
              <w:ind w:left="316"/>
              <w:rPr>
                <w:sz w:val="24"/>
              </w:rPr>
            </w:pPr>
            <w:r>
              <w:rPr>
                <w:spacing w:val="-2"/>
                <w:sz w:val="24"/>
              </w:rPr>
              <w:t>44.68</w:t>
            </w:r>
          </w:p>
        </w:tc>
        <w:tc>
          <w:tcPr>
            <w:tcW w:w="1399" w:type="dxa"/>
          </w:tcPr>
          <w:p>
            <w:pPr>
              <w:pStyle w:val="TableParagraph"/>
              <w:spacing w:line="272" w:lineRule="exact"/>
              <w:ind w:left="173"/>
              <w:rPr>
                <w:sz w:val="24"/>
              </w:rPr>
            </w:pPr>
            <w:r>
              <w:rPr>
                <w:spacing w:val="-2"/>
                <w:sz w:val="24"/>
              </w:rPr>
              <w:t>459.6</w:t>
            </w:r>
          </w:p>
        </w:tc>
        <w:tc>
          <w:tcPr>
            <w:tcW w:w="1880" w:type="dxa"/>
          </w:tcPr>
          <w:p>
            <w:pPr>
              <w:pStyle w:val="TableParagraph"/>
              <w:spacing w:line="276" w:lineRule="exact" w:before="3"/>
              <w:ind w:left="399"/>
              <w:rPr>
                <w:rFonts w:ascii="Calibri"/>
                <w:sz w:val="24"/>
              </w:rPr>
            </w:pPr>
            <w:r>
              <w:rPr>
                <w:rFonts w:ascii="Calibri"/>
                <w:spacing w:val="-2"/>
                <w:sz w:val="24"/>
              </w:rPr>
              <w:t>0.764585517</w:t>
            </w:r>
          </w:p>
        </w:tc>
        <w:tc>
          <w:tcPr>
            <w:tcW w:w="1235" w:type="dxa"/>
          </w:tcPr>
          <w:p>
            <w:pPr>
              <w:pStyle w:val="TableParagraph"/>
              <w:spacing w:line="276" w:lineRule="exact" w:before="3"/>
              <w:ind w:left="110"/>
              <w:rPr>
                <w:rFonts w:ascii="Calibri"/>
                <w:sz w:val="24"/>
              </w:rPr>
            </w:pPr>
            <w:r>
              <w:rPr>
                <w:rFonts w:ascii="Calibri"/>
                <w:sz w:val="24"/>
              </w:rPr>
              <w:t>Very </w:t>
            </w:r>
            <w:r>
              <w:rPr>
                <w:rFonts w:ascii="Calibri"/>
                <w:spacing w:val="-5"/>
                <w:sz w:val="24"/>
              </w:rPr>
              <w:t>Dry</w:t>
            </w:r>
          </w:p>
        </w:tc>
      </w:tr>
      <w:tr>
        <w:trPr>
          <w:trHeight w:val="300" w:hRule="atLeast"/>
        </w:trPr>
        <w:tc>
          <w:tcPr>
            <w:tcW w:w="795" w:type="dxa"/>
          </w:tcPr>
          <w:p>
            <w:pPr>
              <w:pStyle w:val="TableParagraph"/>
              <w:spacing w:before="1"/>
              <w:ind w:right="68"/>
              <w:jc w:val="center"/>
              <w:rPr>
                <w:b/>
                <w:sz w:val="24"/>
              </w:rPr>
            </w:pPr>
            <w:r>
              <w:rPr>
                <w:b/>
                <w:spacing w:val="-4"/>
                <w:sz w:val="24"/>
              </w:rPr>
              <w:t>1996</w:t>
            </w:r>
          </w:p>
        </w:tc>
        <w:tc>
          <w:tcPr>
            <w:tcW w:w="1086" w:type="dxa"/>
          </w:tcPr>
          <w:p>
            <w:pPr>
              <w:pStyle w:val="TableParagraph"/>
              <w:spacing w:line="273" w:lineRule="exact"/>
              <w:ind w:left="128"/>
              <w:rPr>
                <w:sz w:val="24"/>
              </w:rPr>
            </w:pPr>
            <w:r>
              <w:rPr>
                <w:spacing w:val="-2"/>
                <w:sz w:val="24"/>
              </w:rPr>
              <w:t>34.07</w:t>
            </w:r>
          </w:p>
        </w:tc>
        <w:tc>
          <w:tcPr>
            <w:tcW w:w="1228" w:type="dxa"/>
          </w:tcPr>
          <w:p>
            <w:pPr>
              <w:pStyle w:val="TableParagraph"/>
              <w:spacing w:line="273" w:lineRule="exact"/>
              <w:ind w:left="68"/>
              <w:rPr>
                <w:sz w:val="24"/>
              </w:rPr>
            </w:pPr>
            <w:r>
              <w:rPr>
                <w:spacing w:val="-4"/>
                <w:sz w:val="24"/>
              </w:rPr>
              <w:t>2.71</w:t>
            </w:r>
          </w:p>
        </w:tc>
        <w:tc>
          <w:tcPr>
            <w:tcW w:w="1473" w:type="dxa"/>
          </w:tcPr>
          <w:p>
            <w:pPr>
              <w:pStyle w:val="TableParagraph"/>
              <w:spacing w:line="273" w:lineRule="exact"/>
              <w:ind w:left="316"/>
              <w:rPr>
                <w:sz w:val="24"/>
              </w:rPr>
            </w:pPr>
            <w:r>
              <w:rPr>
                <w:spacing w:val="-2"/>
                <w:sz w:val="24"/>
              </w:rPr>
              <w:t>42.27</w:t>
            </w:r>
          </w:p>
        </w:tc>
        <w:tc>
          <w:tcPr>
            <w:tcW w:w="1399" w:type="dxa"/>
          </w:tcPr>
          <w:p>
            <w:pPr>
              <w:pStyle w:val="TableParagraph"/>
              <w:spacing w:line="273" w:lineRule="exact"/>
              <w:ind w:left="173"/>
              <w:rPr>
                <w:sz w:val="24"/>
              </w:rPr>
            </w:pPr>
            <w:r>
              <w:rPr>
                <w:spacing w:val="-2"/>
                <w:sz w:val="24"/>
              </w:rPr>
              <w:t>544.6</w:t>
            </w:r>
          </w:p>
        </w:tc>
        <w:tc>
          <w:tcPr>
            <w:tcW w:w="1880" w:type="dxa"/>
          </w:tcPr>
          <w:p>
            <w:pPr>
              <w:pStyle w:val="TableParagraph"/>
              <w:spacing w:line="276" w:lineRule="exact" w:before="4"/>
              <w:ind w:left="399"/>
              <w:rPr>
                <w:rFonts w:ascii="Calibri"/>
                <w:sz w:val="24"/>
              </w:rPr>
            </w:pPr>
            <w:r>
              <w:rPr>
                <w:rFonts w:ascii="Calibri"/>
                <w:spacing w:val="-2"/>
                <w:sz w:val="24"/>
              </w:rPr>
              <w:t>0.905990584</w:t>
            </w:r>
          </w:p>
        </w:tc>
        <w:tc>
          <w:tcPr>
            <w:tcW w:w="1235" w:type="dxa"/>
          </w:tcPr>
          <w:p>
            <w:pPr>
              <w:pStyle w:val="TableParagraph"/>
              <w:spacing w:line="276" w:lineRule="exact" w:before="4"/>
              <w:ind w:left="110"/>
              <w:rPr>
                <w:rFonts w:ascii="Calibri"/>
                <w:sz w:val="24"/>
              </w:rPr>
            </w:pPr>
            <w:r>
              <w:rPr>
                <w:rFonts w:ascii="Calibri"/>
                <w:spacing w:val="-5"/>
                <w:sz w:val="24"/>
              </w:rPr>
              <w:t>Dry</w:t>
            </w:r>
          </w:p>
        </w:tc>
      </w:tr>
      <w:tr>
        <w:trPr>
          <w:trHeight w:val="298" w:hRule="atLeast"/>
        </w:trPr>
        <w:tc>
          <w:tcPr>
            <w:tcW w:w="795" w:type="dxa"/>
          </w:tcPr>
          <w:p>
            <w:pPr>
              <w:pStyle w:val="TableParagraph"/>
              <w:spacing w:before="1"/>
              <w:ind w:right="68"/>
              <w:jc w:val="center"/>
              <w:rPr>
                <w:b/>
                <w:sz w:val="24"/>
              </w:rPr>
            </w:pPr>
            <w:r>
              <w:rPr>
                <w:b/>
                <w:spacing w:val="-4"/>
                <w:sz w:val="24"/>
              </w:rPr>
              <w:t>1997</w:t>
            </w:r>
          </w:p>
        </w:tc>
        <w:tc>
          <w:tcPr>
            <w:tcW w:w="1086" w:type="dxa"/>
          </w:tcPr>
          <w:p>
            <w:pPr>
              <w:pStyle w:val="TableParagraph"/>
              <w:spacing w:line="273" w:lineRule="exact"/>
              <w:ind w:left="128"/>
              <w:rPr>
                <w:sz w:val="24"/>
              </w:rPr>
            </w:pPr>
            <w:r>
              <w:rPr>
                <w:spacing w:val="-2"/>
                <w:sz w:val="24"/>
              </w:rPr>
              <w:t>33.58</w:t>
            </w:r>
          </w:p>
        </w:tc>
        <w:tc>
          <w:tcPr>
            <w:tcW w:w="1228" w:type="dxa"/>
          </w:tcPr>
          <w:p>
            <w:pPr>
              <w:pStyle w:val="TableParagraph"/>
              <w:spacing w:line="273" w:lineRule="exact"/>
              <w:ind w:left="68"/>
              <w:rPr>
                <w:sz w:val="24"/>
              </w:rPr>
            </w:pPr>
            <w:r>
              <w:rPr>
                <w:spacing w:val="-4"/>
                <w:sz w:val="24"/>
              </w:rPr>
              <w:t>2.76</w:t>
            </w:r>
          </w:p>
        </w:tc>
        <w:tc>
          <w:tcPr>
            <w:tcW w:w="1473" w:type="dxa"/>
          </w:tcPr>
          <w:p>
            <w:pPr>
              <w:pStyle w:val="TableParagraph"/>
              <w:spacing w:line="273" w:lineRule="exact"/>
              <w:ind w:left="316"/>
              <w:rPr>
                <w:sz w:val="24"/>
              </w:rPr>
            </w:pPr>
            <w:r>
              <w:rPr>
                <w:spacing w:val="-2"/>
                <w:sz w:val="24"/>
              </w:rPr>
              <w:t>44.10</w:t>
            </w:r>
          </w:p>
        </w:tc>
        <w:tc>
          <w:tcPr>
            <w:tcW w:w="1399" w:type="dxa"/>
          </w:tcPr>
          <w:p>
            <w:pPr>
              <w:pStyle w:val="TableParagraph"/>
              <w:spacing w:line="273" w:lineRule="exact"/>
              <w:ind w:left="173"/>
              <w:rPr>
                <w:sz w:val="24"/>
              </w:rPr>
            </w:pPr>
            <w:r>
              <w:rPr>
                <w:spacing w:val="-2"/>
                <w:sz w:val="24"/>
              </w:rPr>
              <w:t>520.7</w:t>
            </w:r>
          </w:p>
        </w:tc>
        <w:tc>
          <w:tcPr>
            <w:tcW w:w="1880" w:type="dxa"/>
          </w:tcPr>
          <w:p>
            <w:pPr>
              <w:pStyle w:val="TableParagraph"/>
              <w:spacing w:line="274" w:lineRule="exact" w:before="4"/>
              <w:ind w:left="399"/>
              <w:rPr>
                <w:rFonts w:ascii="Calibri"/>
                <w:sz w:val="24"/>
              </w:rPr>
            </w:pPr>
            <w:r>
              <w:rPr>
                <w:rFonts w:ascii="Calibri"/>
                <w:spacing w:val="-2"/>
                <w:sz w:val="24"/>
              </w:rPr>
              <w:t>0.866230806</w:t>
            </w:r>
          </w:p>
        </w:tc>
        <w:tc>
          <w:tcPr>
            <w:tcW w:w="1235" w:type="dxa"/>
          </w:tcPr>
          <w:p>
            <w:pPr>
              <w:pStyle w:val="TableParagraph"/>
              <w:spacing w:line="274" w:lineRule="exact" w:before="4"/>
              <w:ind w:left="110"/>
              <w:rPr>
                <w:rFonts w:ascii="Calibri"/>
                <w:sz w:val="24"/>
              </w:rPr>
            </w:pPr>
            <w:r>
              <w:rPr>
                <w:rFonts w:ascii="Calibri"/>
                <w:spacing w:val="-5"/>
                <w:sz w:val="24"/>
              </w:rPr>
              <w:t>Dry</w:t>
            </w:r>
          </w:p>
        </w:tc>
      </w:tr>
      <w:tr>
        <w:trPr>
          <w:trHeight w:val="298" w:hRule="atLeast"/>
        </w:trPr>
        <w:tc>
          <w:tcPr>
            <w:tcW w:w="795" w:type="dxa"/>
          </w:tcPr>
          <w:p>
            <w:pPr>
              <w:pStyle w:val="TableParagraph"/>
              <w:ind w:right="68"/>
              <w:jc w:val="center"/>
              <w:rPr>
                <w:b/>
                <w:sz w:val="24"/>
              </w:rPr>
            </w:pPr>
            <w:r>
              <w:rPr>
                <w:b/>
                <w:spacing w:val="-4"/>
                <w:sz w:val="24"/>
              </w:rPr>
              <w:t>1998</w:t>
            </w:r>
          </w:p>
        </w:tc>
        <w:tc>
          <w:tcPr>
            <w:tcW w:w="1086" w:type="dxa"/>
          </w:tcPr>
          <w:p>
            <w:pPr>
              <w:pStyle w:val="TableParagraph"/>
              <w:spacing w:line="272" w:lineRule="exact"/>
              <w:ind w:left="128"/>
              <w:rPr>
                <w:sz w:val="24"/>
              </w:rPr>
            </w:pPr>
            <w:r>
              <w:rPr>
                <w:spacing w:val="-2"/>
                <w:sz w:val="24"/>
              </w:rPr>
              <w:t>34.47</w:t>
            </w:r>
          </w:p>
        </w:tc>
        <w:tc>
          <w:tcPr>
            <w:tcW w:w="1228" w:type="dxa"/>
          </w:tcPr>
          <w:p>
            <w:pPr>
              <w:pStyle w:val="TableParagraph"/>
              <w:spacing w:line="272" w:lineRule="exact"/>
              <w:ind w:left="68"/>
              <w:rPr>
                <w:sz w:val="24"/>
              </w:rPr>
            </w:pPr>
            <w:r>
              <w:rPr>
                <w:spacing w:val="-4"/>
                <w:sz w:val="24"/>
              </w:rPr>
              <w:t>2.77</w:t>
            </w:r>
          </w:p>
        </w:tc>
        <w:tc>
          <w:tcPr>
            <w:tcW w:w="1473" w:type="dxa"/>
          </w:tcPr>
          <w:p>
            <w:pPr>
              <w:pStyle w:val="TableParagraph"/>
              <w:spacing w:line="272" w:lineRule="exact"/>
              <w:ind w:left="316"/>
              <w:rPr>
                <w:sz w:val="24"/>
              </w:rPr>
            </w:pPr>
            <w:r>
              <w:rPr>
                <w:spacing w:val="-2"/>
                <w:sz w:val="24"/>
              </w:rPr>
              <w:t>41.91</w:t>
            </w:r>
          </w:p>
        </w:tc>
        <w:tc>
          <w:tcPr>
            <w:tcW w:w="1399" w:type="dxa"/>
          </w:tcPr>
          <w:p>
            <w:pPr>
              <w:pStyle w:val="TableParagraph"/>
              <w:spacing w:line="272" w:lineRule="exact"/>
              <w:ind w:left="173"/>
              <w:rPr>
                <w:sz w:val="24"/>
              </w:rPr>
            </w:pPr>
            <w:r>
              <w:rPr>
                <w:spacing w:val="-2"/>
                <w:sz w:val="24"/>
              </w:rPr>
              <w:t>654.1</w:t>
            </w:r>
          </w:p>
        </w:tc>
        <w:tc>
          <w:tcPr>
            <w:tcW w:w="1880" w:type="dxa"/>
          </w:tcPr>
          <w:p>
            <w:pPr>
              <w:pStyle w:val="TableParagraph"/>
              <w:spacing w:line="276" w:lineRule="exact" w:before="3"/>
              <w:ind w:left="399"/>
              <w:rPr>
                <w:rFonts w:ascii="Calibri"/>
                <w:sz w:val="24"/>
              </w:rPr>
            </w:pPr>
            <w:r>
              <w:rPr>
                <w:rFonts w:ascii="Calibri"/>
                <w:spacing w:val="-2"/>
                <w:sz w:val="24"/>
              </w:rPr>
              <w:t>1.088153583</w:t>
            </w:r>
          </w:p>
        </w:tc>
        <w:tc>
          <w:tcPr>
            <w:tcW w:w="1235" w:type="dxa"/>
          </w:tcPr>
          <w:p>
            <w:pPr>
              <w:pStyle w:val="TableParagraph"/>
              <w:spacing w:line="276" w:lineRule="exact" w:before="3"/>
              <w:ind w:left="110"/>
              <w:rPr>
                <w:rFonts w:ascii="Calibri"/>
                <w:sz w:val="24"/>
              </w:rPr>
            </w:pPr>
            <w:r>
              <w:rPr>
                <w:rFonts w:ascii="Calibri"/>
                <w:spacing w:val="-2"/>
                <w:sz w:val="24"/>
              </w:rPr>
              <w:t>Normal</w:t>
            </w:r>
          </w:p>
        </w:tc>
      </w:tr>
      <w:tr>
        <w:trPr>
          <w:trHeight w:val="298" w:hRule="atLeast"/>
        </w:trPr>
        <w:tc>
          <w:tcPr>
            <w:tcW w:w="795" w:type="dxa"/>
          </w:tcPr>
          <w:p>
            <w:pPr>
              <w:pStyle w:val="TableParagraph"/>
              <w:spacing w:before="1"/>
              <w:ind w:right="68"/>
              <w:jc w:val="center"/>
              <w:rPr>
                <w:b/>
                <w:sz w:val="24"/>
              </w:rPr>
            </w:pPr>
            <w:r>
              <w:rPr>
                <w:b/>
                <w:spacing w:val="-4"/>
                <w:sz w:val="24"/>
              </w:rPr>
              <w:t>1999</w:t>
            </w:r>
          </w:p>
        </w:tc>
        <w:tc>
          <w:tcPr>
            <w:tcW w:w="1086" w:type="dxa"/>
          </w:tcPr>
          <w:p>
            <w:pPr>
              <w:pStyle w:val="TableParagraph"/>
              <w:spacing w:line="273" w:lineRule="exact"/>
              <w:ind w:left="128"/>
              <w:rPr>
                <w:sz w:val="24"/>
              </w:rPr>
            </w:pPr>
            <w:r>
              <w:rPr>
                <w:spacing w:val="-2"/>
                <w:sz w:val="24"/>
              </w:rPr>
              <w:t>34.70</w:t>
            </w:r>
          </w:p>
        </w:tc>
        <w:tc>
          <w:tcPr>
            <w:tcW w:w="1228" w:type="dxa"/>
          </w:tcPr>
          <w:p>
            <w:pPr>
              <w:pStyle w:val="TableParagraph"/>
              <w:spacing w:line="273" w:lineRule="exact"/>
              <w:ind w:left="68"/>
              <w:rPr>
                <w:sz w:val="24"/>
              </w:rPr>
            </w:pPr>
            <w:r>
              <w:rPr>
                <w:spacing w:val="-4"/>
                <w:sz w:val="24"/>
              </w:rPr>
              <w:t>2.62</w:t>
            </w:r>
          </w:p>
        </w:tc>
        <w:tc>
          <w:tcPr>
            <w:tcW w:w="1473" w:type="dxa"/>
          </w:tcPr>
          <w:p>
            <w:pPr>
              <w:pStyle w:val="TableParagraph"/>
              <w:spacing w:line="273" w:lineRule="exact"/>
              <w:ind w:left="316"/>
              <w:rPr>
                <w:sz w:val="24"/>
              </w:rPr>
            </w:pPr>
            <w:r>
              <w:rPr>
                <w:spacing w:val="-2"/>
                <w:sz w:val="24"/>
              </w:rPr>
              <w:t>40.44</w:t>
            </w:r>
          </w:p>
        </w:tc>
        <w:tc>
          <w:tcPr>
            <w:tcW w:w="1399" w:type="dxa"/>
          </w:tcPr>
          <w:p>
            <w:pPr>
              <w:pStyle w:val="TableParagraph"/>
              <w:spacing w:line="273" w:lineRule="exact"/>
              <w:ind w:left="173"/>
              <w:rPr>
                <w:sz w:val="24"/>
              </w:rPr>
            </w:pPr>
            <w:r>
              <w:rPr>
                <w:spacing w:val="-2"/>
                <w:sz w:val="24"/>
              </w:rPr>
              <w:t>716.3</w:t>
            </w:r>
          </w:p>
        </w:tc>
        <w:tc>
          <w:tcPr>
            <w:tcW w:w="1880" w:type="dxa"/>
          </w:tcPr>
          <w:p>
            <w:pPr>
              <w:pStyle w:val="TableParagraph"/>
              <w:spacing w:line="274" w:lineRule="exact" w:before="4"/>
              <w:ind w:left="399"/>
              <w:rPr>
                <w:rFonts w:ascii="Calibri"/>
                <w:sz w:val="24"/>
              </w:rPr>
            </w:pPr>
            <w:r>
              <w:rPr>
                <w:rFonts w:ascii="Calibri"/>
                <w:spacing w:val="-2"/>
                <w:sz w:val="24"/>
              </w:rPr>
              <w:t>1.19162882</w:t>
            </w:r>
          </w:p>
        </w:tc>
        <w:tc>
          <w:tcPr>
            <w:tcW w:w="1235" w:type="dxa"/>
          </w:tcPr>
          <w:p>
            <w:pPr>
              <w:pStyle w:val="TableParagraph"/>
              <w:spacing w:line="274" w:lineRule="exact" w:before="4"/>
              <w:ind w:left="110"/>
              <w:rPr>
                <w:rFonts w:ascii="Calibri"/>
                <w:sz w:val="24"/>
              </w:rPr>
            </w:pPr>
            <w:r>
              <w:rPr>
                <w:rFonts w:ascii="Calibri"/>
                <w:spacing w:val="-5"/>
                <w:sz w:val="24"/>
              </w:rPr>
              <w:t>Wet</w:t>
            </w:r>
          </w:p>
        </w:tc>
      </w:tr>
      <w:tr>
        <w:trPr>
          <w:trHeight w:val="298" w:hRule="atLeast"/>
        </w:trPr>
        <w:tc>
          <w:tcPr>
            <w:tcW w:w="795" w:type="dxa"/>
          </w:tcPr>
          <w:p>
            <w:pPr>
              <w:pStyle w:val="TableParagraph"/>
              <w:ind w:right="68"/>
              <w:jc w:val="center"/>
              <w:rPr>
                <w:b/>
                <w:sz w:val="24"/>
              </w:rPr>
            </w:pPr>
            <w:r>
              <w:rPr>
                <w:b/>
                <w:spacing w:val="-4"/>
                <w:sz w:val="24"/>
              </w:rPr>
              <w:t>2000</w:t>
            </w:r>
          </w:p>
        </w:tc>
        <w:tc>
          <w:tcPr>
            <w:tcW w:w="1086" w:type="dxa"/>
          </w:tcPr>
          <w:p>
            <w:pPr>
              <w:pStyle w:val="TableParagraph"/>
              <w:spacing w:line="272" w:lineRule="exact"/>
              <w:ind w:left="128"/>
              <w:rPr>
                <w:sz w:val="24"/>
              </w:rPr>
            </w:pPr>
            <w:r>
              <w:rPr>
                <w:spacing w:val="-2"/>
                <w:sz w:val="24"/>
              </w:rPr>
              <w:t>34.41</w:t>
            </w:r>
          </w:p>
        </w:tc>
        <w:tc>
          <w:tcPr>
            <w:tcW w:w="1228" w:type="dxa"/>
          </w:tcPr>
          <w:p>
            <w:pPr>
              <w:pStyle w:val="TableParagraph"/>
              <w:spacing w:line="272" w:lineRule="exact"/>
              <w:ind w:left="68"/>
              <w:rPr>
                <w:sz w:val="24"/>
              </w:rPr>
            </w:pPr>
            <w:r>
              <w:rPr>
                <w:spacing w:val="-4"/>
                <w:sz w:val="24"/>
              </w:rPr>
              <w:t>2.87</w:t>
            </w:r>
          </w:p>
        </w:tc>
        <w:tc>
          <w:tcPr>
            <w:tcW w:w="1473" w:type="dxa"/>
          </w:tcPr>
          <w:p>
            <w:pPr>
              <w:pStyle w:val="TableParagraph"/>
              <w:spacing w:line="272" w:lineRule="exact"/>
              <w:ind w:left="316"/>
              <w:rPr>
                <w:sz w:val="24"/>
              </w:rPr>
            </w:pPr>
            <w:r>
              <w:rPr>
                <w:spacing w:val="-2"/>
                <w:sz w:val="24"/>
              </w:rPr>
              <w:t>42.70</w:t>
            </w:r>
          </w:p>
        </w:tc>
        <w:tc>
          <w:tcPr>
            <w:tcW w:w="1399" w:type="dxa"/>
          </w:tcPr>
          <w:p>
            <w:pPr>
              <w:pStyle w:val="TableParagraph"/>
              <w:spacing w:line="272" w:lineRule="exact"/>
              <w:ind w:left="173"/>
              <w:rPr>
                <w:sz w:val="24"/>
              </w:rPr>
            </w:pPr>
            <w:r>
              <w:rPr>
                <w:spacing w:val="-2"/>
                <w:sz w:val="24"/>
              </w:rPr>
              <w:t>512.4</w:t>
            </w:r>
          </w:p>
        </w:tc>
        <w:tc>
          <w:tcPr>
            <w:tcW w:w="1880" w:type="dxa"/>
          </w:tcPr>
          <w:p>
            <w:pPr>
              <w:pStyle w:val="TableParagraph"/>
              <w:spacing w:line="276" w:lineRule="exact" w:before="3"/>
              <w:ind w:left="399"/>
              <w:rPr>
                <w:rFonts w:ascii="Calibri"/>
                <w:sz w:val="24"/>
              </w:rPr>
            </w:pPr>
            <w:r>
              <w:rPr>
                <w:rFonts w:ascii="Calibri"/>
                <w:spacing w:val="-2"/>
                <w:sz w:val="24"/>
              </w:rPr>
              <w:t>0.852423017</w:t>
            </w:r>
          </w:p>
        </w:tc>
        <w:tc>
          <w:tcPr>
            <w:tcW w:w="1235" w:type="dxa"/>
          </w:tcPr>
          <w:p>
            <w:pPr>
              <w:pStyle w:val="TableParagraph"/>
              <w:spacing w:line="276" w:lineRule="exact" w:before="3"/>
              <w:ind w:left="110"/>
              <w:rPr>
                <w:rFonts w:ascii="Calibri"/>
                <w:sz w:val="24"/>
              </w:rPr>
            </w:pPr>
            <w:r>
              <w:rPr>
                <w:rFonts w:ascii="Calibri"/>
                <w:spacing w:val="-5"/>
                <w:sz w:val="24"/>
              </w:rPr>
              <w:t>Dry</w:t>
            </w:r>
          </w:p>
        </w:tc>
      </w:tr>
      <w:tr>
        <w:trPr>
          <w:trHeight w:val="298" w:hRule="atLeast"/>
        </w:trPr>
        <w:tc>
          <w:tcPr>
            <w:tcW w:w="795" w:type="dxa"/>
          </w:tcPr>
          <w:p>
            <w:pPr>
              <w:pStyle w:val="TableParagraph"/>
              <w:spacing w:before="1"/>
              <w:ind w:right="68"/>
              <w:jc w:val="center"/>
              <w:rPr>
                <w:b/>
                <w:sz w:val="24"/>
              </w:rPr>
            </w:pPr>
            <w:r>
              <w:rPr>
                <w:b/>
                <w:spacing w:val="-4"/>
                <w:sz w:val="24"/>
              </w:rPr>
              <w:t>2001</w:t>
            </w:r>
          </w:p>
        </w:tc>
        <w:tc>
          <w:tcPr>
            <w:tcW w:w="1086" w:type="dxa"/>
          </w:tcPr>
          <w:p>
            <w:pPr>
              <w:pStyle w:val="TableParagraph"/>
              <w:spacing w:line="273" w:lineRule="exact"/>
              <w:ind w:left="128"/>
              <w:rPr>
                <w:sz w:val="24"/>
              </w:rPr>
            </w:pPr>
            <w:r>
              <w:rPr>
                <w:spacing w:val="-2"/>
                <w:sz w:val="24"/>
              </w:rPr>
              <w:t>35.06</w:t>
            </w:r>
          </w:p>
        </w:tc>
        <w:tc>
          <w:tcPr>
            <w:tcW w:w="1228" w:type="dxa"/>
          </w:tcPr>
          <w:p>
            <w:pPr>
              <w:pStyle w:val="TableParagraph"/>
              <w:spacing w:line="273" w:lineRule="exact"/>
              <w:ind w:left="68"/>
              <w:rPr>
                <w:sz w:val="24"/>
              </w:rPr>
            </w:pPr>
            <w:r>
              <w:rPr>
                <w:spacing w:val="-4"/>
                <w:sz w:val="24"/>
              </w:rPr>
              <w:t>2.89</w:t>
            </w:r>
          </w:p>
        </w:tc>
        <w:tc>
          <w:tcPr>
            <w:tcW w:w="1473" w:type="dxa"/>
          </w:tcPr>
          <w:p>
            <w:pPr>
              <w:pStyle w:val="TableParagraph"/>
              <w:spacing w:line="273" w:lineRule="exact"/>
              <w:ind w:left="316"/>
              <w:rPr>
                <w:sz w:val="24"/>
              </w:rPr>
            </w:pPr>
            <w:r>
              <w:rPr>
                <w:spacing w:val="-2"/>
                <w:sz w:val="24"/>
              </w:rPr>
              <w:t>37.82</w:t>
            </w:r>
          </w:p>
        </w:tc>
        <w:tc>
          <w:tcPr>
            <w:tcW w:w="1399" w:type="dxa"/>
          </w:tcPr>
          <w:p>
            <w:pPr>
              <w:pStyle w:val="TableParagraph"/>
              <w:spacing w:line="273" w:lineRule="exact"/>
              <w:ind w:left="173"/>
              <w:rPr>
                <w:sz w:val="24"/>
              </w:rPr>
            </w:pPr>
            <w:r>
              <w:rPr>
                <w:spacing w:val="-2"/>
                <w:sz w:val="24"/>
              </w:rPr>
              <w:t>509.6</w:t>
            </w:r>
          </w:p>
        </w:tc>
        <w:tc>
          <w:tcPr>
            <w:tcW w:w="1880" w:type="dxa"/>
          </w:tcPr>
          <w:p>
            <w:pPr>
              <w:pStyle w:val="TableParagraph"/>
              <w:spacing w:line="274" w:lineRule="exact" w:before="4"/>
              <w:ind w:left="399"/>
              <w:rPr>
                <w:rFonts w:ascii="Calibri"/>
                <w:sz w:val="24"/>
              </w:rPr>
            </w:pPr>
            <w:r>
              <w:rPr>
                <w:rFonts w:ascii="Calibri"/>
                <w:spacing w:val="-2"/>
                <w:sz w:val="24"/>
              </w:rPr>
              <w:t>0.847764968</w:t>
            </w:r>
          </w:p>
        </w:tc>
        <w:tc>
          <w:tcPr>
            <w:tcW w:w="1235" w:type="dxa"/>
          </w:tcPr>
          <w:p>
            <w:pPr>
              <w:pStyle w:val="TableParagraph"/>
              <w:spacing w:line="274" w:lineRule="exact" w:before="4"/>
              <w:ind w:left="110"/>
              <w:rPr>
                <w:rFonts w:ascii="Calibri"/>
                <w:sz w:val="24"/>
              </w:rPr>
            </w:pPr>
            <w:r>
              <w:rPr>
                <w:rFonts w:ascii="Calibri"/>
                <w:sz w:val="24"/>
              </w:rPr>
              <w:t>Very </w:t>
            </w:r>
            <w:r>
              <w:rPr>
                <w:rFonts w:ascii="Calibri"/>
                <w:spacing w:val="-5"/>
                <w:sz w:val="24"/>
              </w:rPr>
              <w:t>Dry</w:t>
            </w:r>
          </w:p>
        </w:tc>
      </w:tr>
      <w:tr>
        <w:trPr>
          <w:trHeight w:val="298" w:hRule="atLeast"/>
        </w:trPr>
        <w:tc>
          <w:tcPr>
            <w:tcW w:w="795" w:type="dxa"/>
          </w:tcPr>
          <w:p>
            <w:pPr>
              <w:pStyle w:val="TableParagraph"/>
              <w:ind w:right="68"/>
              <w:jc w:val="center"/>
              <w:rPr>
                <w:b/>
                <w:sz w:val="24"/>
              </w:rPr>
            </w:pPr>
            <w:r>
              <w:rPr>
                <w:b/>
                <w:spacing w:val="-4"/>
                <w:sz w:val="24"/>
              </w:rPr>
              <w:t>2002</w:t>
            </w:r>
          </w:p>
        </w:tc>
        <w:tc>
          <w:tcPr>
            <w:tcW w:w="1086" w:type="dxa"/>
          </w:tcPr>
          <w:p>
            <w:pPr>
              <w:pStyle w:val="TableParagraph"/>
              <w:spacing w:line="272" w:lineRule="exact"/>
              <w:ind w:left="128"/>
              <w:rPr>
                <w:sz w:val="24"/>
              </w:rPr>
            </w:pPr>
            <w:r>
              <w:rPr>
                <w:spacing w:val="-2"/>
                <w:sz w:val="24"/>
              </w:rPr>
              <w:t>35.23</w:t>
            </w:r>
          </w:p>
        </w:tc>
        <w:tc>
          <w:tcPr>
            <w:tcW w:w="1228" w:type="dxa"/>
          </w:tcPr>
          <w:p>
            <w:pPr>
              <w:pStyle w:val="TableParagraph"/>
              <w:spacing w:line="272" w:lineRule="exact"/>
              <w:ind w:left="68"/>
              <w:rPr>
                <w:sz w:val="24"/>
              </w:rPr>
            </w:pPr>
            <w:r>
              <w:rPr>
                <w:spacing w:val="-4"/>
                <w:sz w:val="24"/>
              </w:rPr>
              <w:t>2.65</w:t>
            </w:r>
          </w:p>
        </w:tc>
        <w:tc>
          <w:tcPr>
            <w:tcW w:w="1473" w:type="dxa"/>
          </w:tcPr>
          <w:p>
            <w:pPr>
              <w:pStyle w:val="TableParagraph"/>
              <w:spacing w:line="272" w:lineRule="exact"/>
              <w:ind w:left="316"/>
              <w:rPr>
                <w:sz w:val="24"/>
              </w:rPr>
            </w:pPr>
            <w:r>
              <w:rPr>
                <w:spacing w:val="-2"/>
                <w:sz w:val="24"/>
              </w:rPr>
              <w:t>40.28</w:t>
            </w:r>
          </w:p>
        </w:tc>
        <w:tc>
          <w:tcPr>
            <w:tcW w:w="1399" w:type="dxa"/>
          </w:tcPr>
          <w:p>
            <w:pPr>
              <w:pStyle w:val="TableParagraph"/>
              <w:spacing w:line="272" w:lineRule="exact"/>
              <w:ind w:left="173"/>
              <w:rPr>
                <w:sz w:val="24"/>
              </w:rPr>
            </w:pPr>
            <w:r>
              <w:rPr>
                <w:spacing w:val="-2"/>
                <w:sz w:val="24"/>
              </w:rPr>
              <w:t>558.0</w:t>
            </w:r>
          </w:p>
        </w:tc>
        <w:tc>
          <w:tcPr>
            <w:tcW w:w="1880" w:type="dxa"/>
          </w:tcPr>
          <w:p>
            <w:pPr>
              <w:pStyle w:val="TableParagraph"/>
              <w:spacing w:line="276" w:lineRule="exact" w:before="3"/>
              <w:ind w:left="399"/>
              <w:rPr>
                <w:rFonts w:ascii="Calibri"/>
                <w:sz w:val="24"/>
              </w:rPr>
            </w:pPr>
            <w:r>
              <w:rPr>
                <w:rFonts w:ascii="Calibri"/>
                <w:spacing w:val="-2"/>
                <w:sz w:val="24"/>
              </w:rPr>
              <w:t>0.928282677</w:t>
            </w:r>
          </w:p>
        </w:tc>
        <w:tc>
          <w:tcPr>
            <w:tcW w:w="1235" w:type="dxa"/>
          </w:tcPr>
          <w:p>
            <w:pPr>
              <w:pStyle w:val="TableParagraph"/>
              <w:spacing w:line="276" w:lineRule="exact" w:before="3"/>
              <w:ind w:left="110"/>
              <w:rPr>
                <w:rFonts w:ascii="Calibri"/>
                <w:sz w:val="24"/>
              </w:rPr>
            </w:pPr>
            <w:r>
              <w:rPr>
                <w:rFonts w:ascii="Calibri"/>
                <w:spacing w:val="-5"/>
                <w:sz w:val="24"/>
              </w:rPr>
              <w:t>Dry</w:t>
            </w:r>
          </w:p>
        </w:tc>
      </w:tr>
      <w:tr>
        <w:trPr>
          <w:trHeight w:val="300" w:hRule="atLeast"/>
        </w:trPr>
        <w:tc>
          <w:tcPr>
            <w:tcW w:w="795" w:type="dxa"/>
          </w:tcPr>
          <w:p>
            <w:pPr>
              <w:pStyle w:val="TableParagraph"/>
              <w:spacing w:before="1"/>
              <w:ind w:right="68"/>
              <w:jc w:val="center"/>
              <w:rPr>
                <w:b/>
                <w:sz w:val="24"/>
              </w:rPr>
            </w:pPr>
            <w:r>
              <w:rPr>
                <w:b/>
                <w:spacing w:val="-4"/>
                <w:sz w:val="24"/>
              </w:rPr>
              <w:t>2003</w:t>
            </w:r>
          </w:p>
        </w:tc>
        <w:tc>
          <w:tcPr>
            <w:tcW w:w="1086" w:type="dxa"/>
          </w:tcPr>
          <w:p>
            <w:pPr>
              <w:pStyle w:val="TableParagraph"/>
              <w:spacing w:line="273" w:lineRule="exact"/>
              <w:ind w:left="128"/>
              <w:rPr>
                <w:sz w:val="24"/>
              </w:rPr>
            </w:pPr>
            <w:r>
              <w:rPr>
                <w:spacing w:val="-2"/>
                <w:sz w:val="24"/>
              </w:rPr>
              <w:t>35.03</w:t>
            </w:r>
          </w:p>
        </w:tc>
        <w:tc>
          <w:tcPr>
            <w:tcW w:w="1228" w:type="dxa"/>
          </w:tcPr>
          <w:p>
            <w:pPr>
              <w:pStyle w:val="TableParagraph"/>
              <w:spacing w:line="273" w:lineRule="exact"/>
              <w:ind w:left="68"/>
              <w:rPr>
                <w:sz w:val="24"/>
              </w:rPr>
            </w:pPr>
            <w:r>
              <w:rPr>
                <w:spacing w:val="-4"/>
                <w:sz w:val="24"/>
              </w:rPr>
              <w:t>2.74</w:t>
            </w:r>
          </w:p>
        </w:tc>
        <w:tc>
          <w:tcPr>
            <w:tcW w:w="1473" w:type="dxa"/>
          </w:tcPr>
          <w:p>
            <w:pPr>
              <w:pStyle w:val="TableParagraph"/>
              <w:spacing w:line="273" w:lineRule="exact"/>
              <w:ind w:left="316"/>
              <w:rPr>
                <w:sz w:val="24"/>
              </w:rPr>
            </w:pPr>
            <w:r>
              <w:rPr>
                <w:spacing w:val="-2"/>
                <w:sz w:val="24"/>
              </w:rPr>
              <w:t>41.36</w:t>
            </w:r>
          </w:p>
        </w:tc>
        <w:tc>
          <w:tcPr>
            <w:tcW w:w="1399" w:type="dxa"/>
          </w:tcPr>
          <w:p>
            <w:pPr>
              <w:pStyle w:val="TableParagraph"/>
              <w:spacing w:line="273" w:lineRule="exact"/>
              <w:ind w:left="173"/>
              <w:rPr>
                <w:sz w:val="24"/>
              </w:rPr>
            </w:pPr>
            <w:r>
              <w:rPr>
                <w:spacing w:val="-2"/>
                <w:sz w:val="24"/>
              </w:rPr>
              <w:t>652.6</w:t>
            </w:r>
          </w:p>
        </w:tc>
        <w:tc>
          <w:tcPr>
            <w:tcW w:w="1880" w:type="dxa"/>
          </w:tcPr>
          <w:p>
            <w:pPr>
              <w:pStyle w:val="TableParagraph"/>
              <w:spacing w:line="276" w:lineRule="exact" w:before="4"/>
              <w:ind w:left="399"/>
              <w:rPr>
                <w:rFonts w:ascii="Calibri"/>
                <w:sz w:val="24"/>
              </w:rPr>
            </w:pPr>
            <w:r>
              <w:rPr>
                <w:rFonts w:ascii="Calibri"/>
                <w:spacing w:val="-2"/>
                <w:sz w:val="24"/>
              </w:rPr>
              <w:t>1.085658199</w:t>
            </w:r>
          </w:p>
        </w:tc>
        <w:tc>
          <w:tcPr>
            <w:tcW w:w="1235" w:type="dxa"/>
          </w:tcPr>
          <w:p>
            <w:pPr>
              <w:pStyle w:val="TableParagraph"/>
              <w:spacing w:line="276" w:lineRule="exact" w:before="4"/>
              <w:ind w:left="110"/>
              <w:rPr>
                <w:rFonts w:ascii="Calibri"/>
                <w:sz w:val="24"/>
              </w:rPr>
            </w:pPr>
            <w:r>
              <w:rPr>
                <w:rFonts w:ascii="Calibri"/>
                <w:spacing w:val="-5"/>
                <w:sz w:val="24"/>
              </w:rPr>
              <w:t>Wet</w:t>
            </w:r>
          </w:p>
        </w:tc>
      </w:tr>
      <w:tr>
        <w:trPr>
          <w:trHeight w:val="298" w:hRule="atLeast"/>
        </w:trPr>
        <w:tc>
          <w:tcPr>
            <w:tcW w:w="795" w:type="dxa"/>
          </w:tcPr>
          <w:p>
            <w:pPr>
              <w:pStyle w:val="TableParagraph"/>
              <w:spacing w:before="1"/>
              <w:ind w:right="68"/>
              <w:jc w:val="center"/>
              <w:rPr>
                <w:b/>
                <w:sz w:val="24"/>
              </w:rPr>
            </w:pPr>
            <w:r>
              <w:rPr>
                <w:b/>
                <w:spacing w:val="-4"/>
                <w:sz w:val="24"/>
              </w:rPr>
              <w:t>2004</w:t>
            </w:r>
          </w:p>
        </w:tc>
        <w:tc>
          <w:tcPr>
            <w:tcW w:w="1086" w:type="dxa"/>
          </w:tcPr>
          <w:p>
            <w:pPr>
              <w:pStyle w:val="TableParagraph"/>
              <w:spacing w:line="273" w:lineRule="exact"/>
              <w:ind w:left="128"/>
              <w:rPr>
                <w:sz w:val="24"/>
              </w:rPr>
            </w:pPr>
            <w:r>
              <w:rPr>
                <w:spacing w:val="-2"/>
                <w:sz w:val="24"/>
              </w:rPr>
              <w:t>34.98</w:t>
            </w:r>
          </w:p>
        </w:tc>
        <w:tc>
          <w:tcPr>
            <w:tcW w:w="1228" w:type="dxa"/>
          </w:tcPr>
          <w:p>
            <w:pPr>
              <w:pStyle w:val="TableParagraph"/>
              <w:spacing w:line="273" w:lineRule="exact"/>
              <w:ind w:left="68"/>
              <w:rPr>
                <w:sz w:val="24"/>
              </w:rPr>
            </w:pPr>
            <w:r>
              <w:rPr>
                <w:spacing w:val="-4"/>
                <w:sz w:val="24"/>
              </w:rPr>
              <w:t>2.69</w:t>
            </w:r>
          </w:p>
        </w:tc>
        <w:tc>
          <w:tcPr>
            <w:tcW w:w="1473" w:type="dxa"/>
          </w:tcPr>
          <w:p>
            <w:pPr>
              <w:pStyle w:val="TableParagraph"/>
              <w:spacing w:line="273" w:lineRule="exact"/>
              <w:ind w:left="316"/>
              <w:rPr>
                <w:sz w:val="24"/>
              </w:rPr>
            </w:pPr>
            <w:r>
              <w:rPr>
                <w:spacing w:val="-2"/>
                <w:sz w:val="24"/>
              </w:rPr>
              <w:t>41.91</w:t>
            </w:r>
          </w:p>
        </w:tc>
        <w:tc>
          <w:tcPr>
            <w:tcW w:w="1399" w:type="dxa"/>
          </w:tcPr>
          <w:p>
            <w:pPr>
              <w:pStyle w:val="TableParagraph"/>
              <w:spacing w:line="273" w:lineRule="exact"/>
              <w:ind w:left="173"/>
              <w:rPr>
                <w:sz w:val="24"/>
              </w:rPr>
            </w:pPr>
            <w:r>
              <w:rPr>
                <w:spacing w:val="-2"/>
                <w:sz w:val="24"/>
              </w:rPr>
              <w:t>516.0</w:t>
            </w:r>
          </w:p>
        </w:tc>
        <w:tc>
          <w:tcPr>
            <w:tcW w:w="1880" w:type="dxa"/>
          </w:tcPr>
          <w:p>
            <w:pPr>
              <w:pStyle w:val="TableParagraph"/>
              <w:spacing w:line="274" w:lineRule="exact" w:before="4"/>
              <w:ind w:left="399"/>
              <w:rPr>
                <w:rFonts w:ascii="Calibri"/>
                <w:sz w:val="24"/>
              </w:rPr>
            </w:pPr>
            <w:r>
              <w:rPr>
                <w:rFonts w:ascii="Calibri"/>
                <w:spacing w:val="-2"/>
                <w:sz w:val="24"/>
              </w:rPr>
              <w:t>0.858411938</w:t>
            </w:r>
          </w:p>
        </w:tc>
        <w:tc>
          <w:tcPr>
            <w:tcW w:w="1235" w:type="dxa"/>
          </w:tcPr>
          <w:p>
            <w:pPr>
              <w:pStyle w:val="TableParagraph"/>
              <w:spacing w:line="274" w:lineRule="exact" w:before="4"/>
              <w:ind w:left="110"/>
              <w:rPr>
                <w:rFonts w:ascii="Calibri"/>
                <w:sz w:val="24"/>
              </w:rPr>
            </w:pPr>
            <w:r>
              <w:rPr>
                <w:rFonts w:ascii="Calibri"/>
                <w:spacing w:val="-5"/>
                <w:sz w:val="24"/>
              </w:rPr>
              <w:t>Dry</w:t>
            </w:r>
          </w:p>
        </w:tc>
      </w:tr>
      <w:tr>
        <w:trPr>
          <w:trHeight w:val="298" w:hRule="atLeast"/>
        </w:trPr>
        <w:tc>
          <w:tcPr>
            <w:tcW w:w="795" w:type="dxa"/>
          </w:tcPr>
          <w:p>
            <w:pPr>
              <w:pStyle w:val="TableParagraph"/>
              <w:ind w:right="68"/>
              <w:jc w:val="center"/>
              <w:rPr>
                <w:b/>
                <w:sz w:val="24"/>
              </w:rPr>
            </w:pPr>
            <w:r>
              <w:rPr>
                <w:b/>
                <w:spacing w:val="-4"/>
                <w:sz w:val="24"/>
              </w:rPr>
              <w:t>2005</w:t>
            </w:r>
          </w:p>
        </w:tc>
        <w:tc>
          <w:tcPr>
            <w:tcW w:w="1086" w:type="dxa"/>
          </w:tcPr>
          <w:p>
            <w:pPr>
              <w:pStyle w:val="TableParagraph"/>
              <w:spacing w:line="272" w:lineRule="exact"/>
              <w:ind w:left="128"/>
              <w:rPr>
                <w:sz w:val="24"/>
              </w:rPr>
            </w:pPr>
            <w:r>
              <w:rPr>
                <w:spacing w:val="-2"/>
                <w:sz w:val="24"/>
              </w:rPr>
              <w:t>35.15</w:t>
            </w:r>
          </w:p>
        </w:tc>
        <w:tc>
          <w:tcPr>
            <w:tcW w:w="1228" w:type="dxa"/>
          </w:tcPr>
          <w:p>
            <w:pPr>
              <w:pStyle w:val="TableParagraph"/>
              <w:spacing w:line="272" w:lineRule="exact"/>
              <w:ind w:left="68"/>
              <w:rPr>
                <w:sz w:val="24"/>
              </w:rPr>
            </w:pPr>
            <w:r>
              <w:rPr>
                <w:spacing w:val="-4"/>
                <w:sz w:val="24"/>
              </w:rPr>
              <w:t>2.78</w:t>
            </w:r>
          </w:p>
        </w:tc>
        <w:tc>
          <w:tcPr>
            <w:tcW w:w="1473" w:type="dxa"/>
          </w:tcPr>
          <w:p>
            <w:pPr>
              <w:pStyle w:val="TableParagraph"/>
              <w:spacing w:line="272" w:lineRule="exact"/>
              <w:ind w:left="316"/>
              <w:rPr>
                <w:sz w:val="24"/>
              </w:rPr>
            </w:pPr>
            <w:r>
              <w:rPr>
                <w:spacing w:val="-2"/>
                <w:sz w:val="24"/>
              </w:rPr>
              <w:t>42.16</w:t>
            </w:r>
          </w:p>
        </w:tc>
        <w:tc>
          <w:tcPr>
            <w:tcW w:w="1399" w:type="dxa"/>
          </w:tcPr>
          <w:p>
            <w:pPr>
              <w:pStyle w:val="TableParagraph"/>
              <w:spacing w:line="272" w:lineRule="exact"/>
              <w:ind w:left="173"/>
              <w:rPr>
                <w:sz w:val="24"/>
              </w:rPr>
            </w:pPr>
            <w:r>
              <w:rPr>
                <w:spacing w:val="-2"/>
                <w:sz w:val="24"/>
              </w:rPr>
              <w:t>697.3</w:t>
            </w:r>
          </w:p>
        </w:tc>
        <w:tc>
          <w:tcPr>
            <w:tcW w:w="1880" w:type="dxa"/>
          </w:tcPr>
          <w:p>
            <w:pPr>
              <w:pStyle w:val="TableParagraph"/>
              <w:spacing w:line="276" w:lineRule="exact" w:before="3"/>
              <w:ind w:left="399"/>
              <w:rPr>
                <w:rFonts w:ascii="Calibri"/>
                <w:sz w:val="24"/>
              </w:rPr>
            </w:pPr>
            <w:r>
              <w:rPr>
                <w:rFonts w:ascii="Calibri"/>
                <w:spacing w:val="-2"/>
                <w:sz w:val="24"/>
              </w:rPr>
              <w:t>1.160020629</w:t>
            </w:r>
          </w:p>
        </w:tc>
        <w:tc>
          <w:tcPr>
            <w:tcW w:w="1235" w:type="dxa"/>
          </w:tcPr>
          <w:p>
            <w:pPr>
              <w:pStyle w:val="TableParagraph"/>
              <w:spacing w:line="276" w:lineRule="exact" w:before="3"/>
              <w:ind w:left="110"/>
              <w:rPr>
                <w:rFonts w:ascii="Calibri"/>
                <w:sz w:val="24"/>
              </w:rPr>
            </w:pPr>
            <w:r>
              <w:rPr>
                <w:rFonts w:ascii="Calibri"/>
                <w:sz w:val="24"/>
              </w:rPr>
              <w:t>Very </w:t>
            </w:r>
            <w:r>
              <w:rPr>
                <w:rFonts w:ascii="Calibri"/>
                <w:spacing w:val="-5"/>
                <w:sz w:val="24"/>
              </w:rPr>
              <w:t>Wet</w:t>
            </w:r>
          </w:p>
        </w:tc>
      </w:tr>
      <w:tr>
        <w:trPr>
          <w:trHeight w:val="299" w:hRule="atLeast"/>
        </w:trPr>
        <w:tc>
          <w:tcPr>
            <w:tcW w:w="795" w:type="dxa"/>
          </w:tcPr>
          <w:p>
            <w:pPr>
              <w:pStyle w:val="TableParagraph"/>
              <w:spacing w:before="1"/>
              <w:ind w:right="68"/>
              <w:jc w:val="center"/>
              <w:rPr>
                <w:b/>
                <w:sz w:val="24"/>
              </w:rPr>
            </w:pPr>
            <w:r>
              <w:rPr>
                <w:b/>
                <w:spacing w:val="-4"/>
                <w:sz w:val="24"/>
              </w:rPr>
              <w:t>2006</w:t>
            </w:r>
          </w:p>
        </w:tc>
        <w:tc>
          <w:tcPr>
            <w:tcW w:w="1086" w:type="dxa"/>
          </w:tcPr>
          <w:p>
            <w:pPr>
              <w:pStyle w:val="TableParagraph"/>
              <w:spacing w:line="273" w:lineRule="exact"/>
              <w:ind w:left="128"/>
              <w:rPr>
                <w:sz w:val="24"/>
              </w:rPr>
            </w:pPr>
            <w:r>
              <w:rPr>
                <w:spacing w:val="-2"/>
                <w:sz w:val="24"/>
              </w:rPr>
              <w:t>35.48</w:t>
            </w:r>
          </w:p>
        </w:tc>
        <w:tc>
          <w:tcPr>
            <w:tcW w:w="1228" w:type="dxa"/>
          </w:tcPr>
          <w:p>
            <w:pPr>
              <w:pStyle w:val="TableParagraph"/>
              <w:spacing w:line="273" w:lineRule="exact"/>
              <w:ind w:left="68"/>
              <w:rPr>
                <w:sz w:val="24"/>
              </w:rPr>
            </w:pPr>
            <w:r>
              <w:rPr>
                <w:spacing w:val="-4"/>
                <w:sz w:val="24"/>
              </w:rPr>
              <w:t>2.61</w:t>
            </w:r>
          </w:p>
        </w:tc>
        <w:tc>
          <w:tcPr>
            <w:tcW w:w="1473" w:type="dxa"/>
          </w:tcPr>
          <w:p>
            <w:pPr>
              <w:pStyle w:val="TableParagraph"/>
              <w:spacing w:line="273" w:lineRule="exact"/>
              <w:ind w:left="316"/>
              <w:rPr>
                <w:sz w:val="24"/>
              </w:rPr>
            </w:pPr>
            <w:r>
              <w:rPr>
                <w:spacing w:val="-2"/>
                <w:sz w:val="24"/>
              </w:rPr>
              <w:t>38.82</w:t>
            </w:r>
          </w:p>
        </w:tc>
        <w:tc>
          <w:tcPr>
            <w:tcW w:w="1399" w:type="dxa"/>
          </w:tcPr>
          <w:p>
            <w:pPr>
              <w:pStyle w:val="TableParagraph"/>
              <w:spacing w:line="273" w:lineRule="exact"/>
              <w:ind w:left="173"/>
              <w:rPr>
                <w:sz w:val="24"/>
              </w:rPr>
            </w:pPr>
            <w:r>
              <w:rPr>
                <w:spacing w:val="-2"/>
                <w:sz w:val="24"/>
              </w:rPr>
              <w:t>651.3</w:t>
            </w:r>
          </w:p>
        </w:tc>
        <w:tc>
          <w:tcPr>
            <w:tcW w:w="1880" w:type="dxa"/>
          </w:tcPr>
          <w:p>
            <w:pPr>
              <w:pStyle w:val="TableParagraph"/>
              <w:spacing w:line="275" w:lineRule="exact" w:before="4"/>
              <w:ind w:left="399"/>
              <w:rPr>
                <w:rFonts w:ascii="Calibri"/>
                <w:sz w:val="24"/>
              </w:rPr>
            </w:pPr>
            <w:r>
              <w:rPr>
                <w:rFonts w:ascii="Calibri"/>
                <w:spacing w:val="-2"/>
                <w:sz w:val="24"/>
              </w:rPr>
              <w:t>1.083495533</w:t>
            </w:r>
          </w:p>
        </w:tc>
        <w:tc>
          <w:tcPr>
            <w:tcW w:w="1235" w:type="dxa"/>
          </w:tcPr>
          <w:p>
            <w:pPr>
              <w:pStyle w:val="TableParagraph"/>
              <w:spacing w:line="275" w:lineRule="exact" w:before="4"/>
              <w:ind w:left="110"/>
              <w:rPr>
                <w:rFonts w:ascii="Calibri"/>
                <w:sz w:val="24"/>
              </w:rPr>
            </w:pPr>
            <w:r>
              <w:rPr>
                <w:rFonts w:ascii="Calibri"/>
                <w:spacing w:val="-5"/>
                <w:sz w:val="24"/>
              </w:rPr>
              <w:t>Wet</w:t>
            </w:r>
          </w:p>
        </w:tc>
      </w:tr>
      <w:tr>
        <w:trPr>
          <w:trHeight w:val="298" w:hRule="atLeast"/>
        </w:trPr>
        <w:tc>
          <w:tcPr>
            <w:tcW w:w="795" w:type="dxa"/>
          </w:tcPr>
          <w:p>
            <w:pPr>
              <w:pStyle w:val="TableParagraph"/>
              <w:ind w:right="68"/>
              <w:jc w:val="center"/>
              <w:rPr>
                <w:b/>
                <w:sz w:val="24"/>
              </w:rPr>
            </w:pPr>
            <w:r>
              <w:rPr>
                <w:b/>
                <w:spacing w:val="-4"/>
                <w:sz w:val="24"/>
              </w:rPr>
              <w:t>2007</w:t>
            </w:r>
          </w:p>
        </w:tc>
        <w:tc>
          <w:tcPr>
            <w:tcW w:w="1086" w:type="dxa"/>
          </w:tcPr>
          <w:p>
            <w:pPr>
              <w:pStyle w:val="TableParagraph"/>
              <w:spacing w:line="272" w:lineRule="exact"/>
              <w:ind w:left="128"/>
              <w:rPr>
                <w:sz w:val="24"/>
              </w:rPr>
            </w:pPr>
            <w:r>
              <w:rPr>
                <w:spacing w:val="-2"/>
                <w:sz w:val="24"/>
              </w:rPr>
              <w:t>35.03</w:t>
            </w:r>
          </w:p>
        </w:tc>
        <w:tc>
          <w:tcPr>
            <w:tcW w:w="1228" w:type="dxa"/>
          </w:tcPr>
          <w:p>
            <w:pPr>
              <w:pStyle w:val="TableParagraph"/>
              <w:spacing w:line="272" w:lineRule="exact"/>
              <w:ind w:left="68"/>
              <w:rPr>
                <w:sz w:val="24"/>
              </w:rPr>
            </w:pPr>
            <w:r>
              <w:rPr>
                <w:spacing w:val="-4"/>
                <w:sz w:val="24"/>
              </w:rPr>
              <w:t>2.80</w:t>
            </w:r>
          </w:p>
        </w:tc>
        <w:tc>
          <w:tcPr>
            <w:tcW w:w="1473" w:type="dxa"/>
          </w:tcPr>
          <w:p>
            <w:pPr>
              <w:pStyle w:val="TableParagraph"/>
              <w:spacing w:line="272" w:lineRule="exact"/>
              <w:ind w:left="316"/>
              <w:rPr>
                <w:sz w:val="24"/>
              </w:rPr>
            </w:pPr>
            <w:r>
              <w:rPr>
                <w:spacing w:val="-2"/>
                <w:sz w:val="24"/>
              </w:rPr>
              <w:t>38.82</w:t>
            </w:r>
          </w:p>
        </w:tc>
        <w:tc>
          <w:tcPr>
            <w:tcW w:w="1399" w:type="dxa"/>
          </w:tcPr>
          <w:p>
            <w:pPr>
              <w:pStyle w:val="TableParagraph"/>
              <w:spacing w:line="272" w:lineRule="exact"/>
              <w:ind w:left="173"/>
              <w:rPr>
                <w:sz w:val="24"/>
              </w:rPr>
            </w:pPr>
            <w:r>
              <w:rPr>
                <w:spacing w:val="-2"/>
                <w:sz w:val="24"/>
              </w:rPr>
              <w:t>583.2</w:t>
            </w:r>
          </w:p>
        </w:tc>
        <w:tc>
          <w:tcPr>
            <w:tcW w:w="1880" w:type="dxa"/>
          </w:tcPr>
          <w:p>
            <w:pPr>
              <w:pStyle w:val="TableParagraph"/>
              <w:spacing w:line="276" w:lineRule="exact" w:before="3"/>
              <w:ind w:left="399"/>
              <w:rPr>
                <w:rFonts w:ascii="Calibri"/>
                <w:sz w:val="24"/>
              </w:rPr>
            </w:pPr>
            <w:r>
              <w:rPr>
                <w:rFonts w:ascii="Calibri"/>
                <w:spacing w:val="-2"/>
                <w:sz w:val="24"/>
              </w:rPr>
              <w:t>0.970205121</w:t>
            </w:r>
          </w:p>
        </w:tc>
        <w:tc>
          <w:tcPr>
            <w:tcW w:w="1235" w:type="dxa"/>
          </w:tcPr>
          <w:p>
            <w:pPr>
              <w:pStyle w:val="TableParagraph"/>
              <w:spacing w:line="276" w:lineRule="exact" w:before="3"/>
              <w:ind w:left="110"/>
              <w:rPr>
                <w:rFonts w:ascii="Calibri"/>
                <w:sz w:val="24"/>
              </w:rPr>
            </w:pPr>
            <w:r>
              <w:rPr>
                <w:rFonts w:ascii="Calibri"/>
                <w:spacing w:val="-2"/>
                <w:sz w:val="24"/>
              </w:rPr>
              <w:t>Normal</w:t>
            </w:r>
          </w:p>
        </w:tc>
      </w:tr>
      <w:tr>
        <w:trPr>
          <w:trHeight w:val="304" w:hRule="atLeast"/>
        </w:trPr>
        <w:tc>
          <w:tcPr>
            <w:tcW w:w="795" w:type="dxa"/>
            <w:tcBorders>
              <w:bottom w:val="single" w:sz="4" w:space="0" w:color="000000"/>
            </w:tcBorders>
          </w:tcPr>
          <w:p>
            <w:pPr>
              <w:pStyle w:val="TableParagraph"/>
              <w:spacing w:before="1"/>
              <w:ind w:right="68"/>
              <w:jc w:val="center"/>
              <w:rPr>
                <w:b/>
                <w:sz w:val="24"/>
              </w:rPr>
            </w:pPr>
            <w:r>
              <w:rPr>
                <w:b/>
                <w:spacing w:val="-4"/>
                <w:sz w:val="24"/>
              </w:rPr>
              <w:t>2008</w:t>
            </w:r>
          </w:p>
        </w:tc>
        <w:tc>
          <w:tcPr>
            <w:tcW w:w="1086" w:type="dxa"/>
            <w:tcBorders>
              <w:bottom w:val="single" w:sz="4" w:space="0" w:color="000000"/>
            </w:tcBorders>
          </w:tcPr>
          <w:p>
            <w:pPr>
              <w:pStyle w:val="TableParagraph"/>
              <w:spacing w:line="273" w:lineRule="exact"/>
              <w:ind w:left="128"/>
              <w:rPr>
                <w:sz w:val="24"/>
              </w:rPr>
            </w:pPr>
            <w:r>
              <w:rPr>
                <w:spacing w:val="-2"/>
                <w:sz w:val="24"/>
              </w:rPr>
              <w:t>34.44</w:t>
            </w:r>
          </w:p>
        </w:tc>
        <w:tc>
          <w:tcPr>
            <w:tcW w:w="1228" w:type="dxa"/>
            <w:tcBorders>
              <w:bottom w:val="single" w:sz="4" w:space="0" w:color="000000"/>
            </w:tcBorders>
          </w:tcPr>
          <w:p>
            <w:pPr>
              <w:pStyle w:val="TableParagraph"/>
              <w:spacing w:line="273" w:lineRule="exact"/>
              <w:ind w:left="68"/>
              <w:rPr>
                <w:sz w:val="24"/>
              </w:rPr>
            </w:pPr>
            <w:r>
              <w:rPr>
                <w:spacing w:val="-4"/>
                <w:sz w:val="24"/>
              </w:rPr>
              <w:t>2.94</w:t>
            </w:r>
          </w:p>
        </w:tc>
        <w:tc>
          <w:tcPr>
            <w:tcW w:w="1473" w:type="dxa"/>
            <w:tcBorders>
              <w:bottom w:val="single" w:sz="4" w:space="0" w:color="000000"/>
            </w:tcBorders>
          </w:tcPr>
          <w:p>
            <w:pPr>
              <w:pStyle w:val="TableParagraph"/>
              <w:spacing w:line="273" w:lineRule="exact"/>
              <w:ind w:left="316"/>
              <w:rPr>
                <w:sz w:val="24"/>
              </w:rPr>
            </w:pPr>
            <w:r>
              <w:rPr>
                <w:spacing w:val="-2"/>
                <w:sz w:val="24"/>
              </w:rPr>
              <w:t>38.17</w:t>
            </w:r>
          </w:p>
        </w:tc>
        <w:tc>
          <w:tcPr>
            <w:tcW w:w="1399" w:type="dxa"/>
            <w:tcBorders>
              <w:bottom w:val="single" w:sz="4" w:space="0" w:color="000000"/>
            </w:tcBorders>
          </w:tcPr>
          <w:p>
            <w:pPr>
              <w:pStyle w:val="TableParagraph"/>
              <w:spacing w:line="273" w:lineRule="exact"/>
              <w:ind w:left="173"/>
              <w:rPr>
                <w:sz w:val="24"/>
              </w:rPr>
            </w:pPr>
            <w:r>
              <w:rPr>
                <w:spacing w:val="-2"/>
                <w:sz w:val="24"/>
              </w:rPr>
              <w:t>657.8</w:t>
            </w:r>
          </w:p>
        </w:tc>
        <w:tc>
          <w:tcPr>
            <w:tcW w:w="1880" w:type="dxa"/>
            <w:tcBorders>
              <w:bottom w:val="single" w:sz="4" w:space="0" w:color="000000"/>
            </w:tcBorders>
          </w:tcPr>
          <w:p>
            <w:pPr>
              <w:pStyle w:val="TableParagraph"/>
              <w:spacing w:line="280" w:lineRule="exact" w:before="4"/>
              <w:ind w:left="399"/>
              <w:rPr>
                <w:rFonts w:ascii="Calibri"/>
                <w:sz w:val="24"/>
              </w:rPr>
            </w:pPr>
            <w:r>
              <w:rPr>
                <w:rFonts w:ascii="Calibri"/>
                <w:spacing w:val="-2"/>
                <w:sz w:val="24"/>
              </w:rPr>
              <w:t>1.094308862</w:t>
            </w:r>
          </w:p>
        </w:tc>
        <w:tc>
          <w:tcPr>
            <w:tcW w:w="1235" w:type="dxa"/>
            <w:tcBorders>
              <w:bottom w:val="single" w:sz="4" w:space="0" w:color="000000"/>
            </w:tcBorders>
          </w:tcPr>
          <w:p>
            <w:pPr>
              <w:pStyle w:val="TableParagraph"/>
              <w:spacing w:line="280" w:lineRule="exact" w:before="4"/>
              <w:ind w:left="110"/>
              <w:rPr>
                <w:rFonts w:ascii="Calibri"/>
                <w:sz w:val="24"/>
              </w:rPr>
            </w:pPr>
            <w:r>
              <w:rPr>
                <w:rFonts w:ascii="Calibri"/>
                <w:spacing w:val="-5"/>
                <w:sz w:val="24"/>
              </w:rPr>
              <w:t>Wet</w:t>
            </w:r>
          </w:p>
        </w:tc>
      </w:tr>
      <w:tr>
        <w:trPr>
          <w:trHeight w:val="293" w:hRule="atLeast"/>
        </w:trPr>
        <w:tc>
          <w:tcPr>
            <w:tcW w:w="795" w:type="dxa"/>
            <w:tcBorders>
              <w:top w:val="single" w:sz="4" w:space="0" w:color="000000"/>
            </w:tcBorders>
          </w:tcPr>
          <w:p>
            <w:pPr>
              <w:pStyle w:val="TableParagraph"/>
              <w:spacing w:line="273" w:lineRule="exact"/>
              <w:ind w:right="68"/>
              <w:jc w:val="center"/>
              <w:rPr>
                <w:b/>
                <w:sz w:val="24"/>
              </w:rPr>
            </w:pPr>
            <w:r>
              <w:rPr>
                <w:b/>
                <w:spacing w:val="-4"/>
                <w:sz w:val="24"/>
              </w:rPr>
              <w:t>2009</w:t>
            </w:r>
          </w:p>
        </w:tc>
        <w:tc>
          <w:tcPr>
            <w:tcW w:w="1086" w:type="dxa"/>
            <w:tcBorders>
              <w:top w:val="single" w:sz="4" w:space="0" w:color="000000"/>
            </w:tcBorders>
          </w:tcPr>
          <w:p>
            <w:pPr>
              <w:pStyle w:val="TableParagraph"/>
              <w:spacing w:line="268" w:lineRule="exact"/>
              <w:ind w:left="128"/>
              <w:rPr>
                <w:sz w:val="24"/>
              </w:rPr>
            </w:pPr>
            <w:r>
              <w:rPr>
                <w:spacing w:val="-2"/>
                <w:sz w:val="24"/>
              </w:rPr>
              <w:t>35.18</w:t>
            </w:r>
          </w:p>
        </w:tc>
        <w:tc>
          <w:tcPr>
            <w:tcW w:w="1228" w:type="dxa"/>
            <w:tcBorders>
              <w:top w:val="single" w:sz="4" w:space="0" w:color="000000"/>
            </w:tcBorders>
          </w:tcPr>
          <w:p>
            <w:pPr>
              <w:pStyle w:val="TableParagraph"/>
              <w:spacing w:line="268" w:lineRule="exact"/>
              <w:ind w:left="68"/>
              <w:rPr>
                <w:sz w:val="24"/>
              </w:rPr>
            </w:pPr>
            <w:r>
              <w:rPr>
                <w:spacing w:val="-4"/>
                <w:sz w:val="24"/>
              </w:rPr>
              <w:t>2.60</w:t>
            </w:r>
          </w:p>
        </w:tc>
        <w:tc>
          <w:tcPr>
            <w:tcW w:w="1473" w:type="dxa"/>
            <w:tcBorders>
              <w:top w:val="single" w:sz="4" w:space="0" w:color="000000"/>
            </w:tcBorders>
          </w:tcPr>
          <w:p>
            <w:pPr>
              <w:pStyle w:val="TableParagraph"/>
              <w:spacing w:line="268" w:lineRule="exact"/>
              <w:ind w:left="316"/>
              <w:rPr>
                <w:sz w:val="24"/>
              </w:rPr>
            </w:pPr>
            <w:r>
              <w:rPr>
                <w:spacing w:val="-2"/>
                <w:sz w:val="24"/>
              </w:rPr>
              <w:t>40.73</w:t>
            </w:r>
          </w:p>
        </w:tc>
        <w:tc>
          <w:tcPr>
            <w:tcW w:w="1399" w:type="dxa"/>
            <w:tcBorders>
              <w:top w:val="single" w:sz="4" w:space="0" w:color="000000"/>
            </w:tcBorders>
          </w:tcPr>
          <w:p>
            <w:pPr>
              <w:pStyle w:val="TableParagraph"/>
              <w:spacing w:line="268" w:lineRule="exact"/>
              <w:ind w:left="173"/>
              <w:rPr>
                <w:sz w:val="24"/>
              </w:rPr>
            </w:pPr>
            <w:r>
              <w:rPr>
                <w:spacing w:val="-2"/>
                <w:sz w:val="24"/>
              </w:rPr>
              <w:t>544.7</w:t>
            </w:r>
          </w:p>
        </w:tc>
        <w:tc>
          <w:tcPr>
            <w:tcW w:w="1880" w:type="dxa"/>
            <w:tcBorders>
              <w:top w:val="single" w:sz="4" w:space="0" w:color="000000"/>
            </w:tcBorders>
          </w:tcPr>
          <w:p>
            <w:pPr>
              <w:pStyle w:val="TableParagraph"/>
              <w:spacing w:line="274" w:lineRule="exact"/>
              <w:ind w:left="399"/>
              <w:rPr>
                <w:rFonts w:ascii="Calibri"/>
                <w:sz w:val="24"/>
              </w:rPr>
            </w:pPr>
            <w:r>
              <w:rPr>
                <w:rFonts w:ascii="Calibri"/>
                <w:spacing w:val="-2"/>
                <w:sz w:val="24"/>
              </w:rPr>
              <w:t>0.906156943</w:t>
            </w:r>
          </w:p>
        </w:tc>
        <w:tc>
          <w:tcPr>
            <w:tcW w:w="1235" w:type="dxa"/>
            <w:tcBorders>
              <w:top w:val="single" w:sz="4" w:space="0" w:color="000000"/>
            </w:tcBorders>
          </w:tcPr>
          <w:p>
            <w:pPr>
              <w:pStyle w:val="TableParagraph"/>
              <w:spacing w:line="274" w:lineRule="exact"/>
              <w:ind w:left="110"/>
              <w:rPr>
                <w:rFonts w:ascii="Calibri"/>
                <w:sz w:val="24"/>
              </w:rPr>
            </w:pPr>
            <w:r>
              <w:rPr>
                <w:rFonts w:ascii="Calibri"/>
                <w:spacing w:val="-5"/>
                <w:sz w:val="24"/>
              </w:rPr>
              <w:t>Dry</w:t>
            </w:r>
          </w:p>
        </w:tc>
      </w:tr>
      <w:tr>
        <w:trPr>
          <w:trHeight w:val="298" w:hRule="atLeast"/>
        </w:trPr>
        <w:tc>
          <w:tcPr>
            <w:tcW w:w="795" w:type="dxa"/>
          </w:tcPr>
          <w:p>
            <w:pPr>
              <w:pStyle w:val="TableParagraph"/>
              <w:ind w:right="68"/>
              <w:jc w:val="center"/>
              <w:rPr>
                <w:b/>
                <w:sz w:val="24"/>
              </w:rPr>
            </w:pPr>
            <w:r>
              <w:rPr>
                <w:b/>
                <w:spacing w:val="-4"/>
                <w:sz w:val="24"/>
              </w:rPr>
              <w:t>2010</w:t>
            </w:r>
          </w:p>
        </w:tc>
        <w:tc>
          <w:tcPr>
            <w:tcW w:w="1086" w:type="dxa"/>
          </w:tcPr>
          <w:p>
            <w:pPr>
              <w:pStyle w:val="TableParagraph"/>
              <w:spacing w:line="272" w:lineRule="exact"/>
              <w:ind w:left="128"/>
              <w:rPr>
                <w:sz w:val="24"/>
              </w:rPr>
            </w:pPr>
            <w:r>
              <w:rPr>
                <w:spacing w:val="-2"/>
                <w:sz w:val="24"/>
              </w:rPr>
              <w:t>34.86</w:t>
            </w:r>
          </w:p>
        </w:tc>
        <w:tc>
          <w:tcPr>
            <w:tcW w:w="1228" w:type="dxa"/>
          </w:tcPr>
          <w:p>
            <w:pPr>
              <w:pStyle w:val="TableParagraph"/>
              <w:spacing w:line="272" w:lineRule="exact"/>
              <w:ind w:left="68"/>
              <w:rPr>
                <w:sz w:val="24"/>
              </w:rPr>
            </w:pPr>
            <w:r>
              <w:rPr>
                <w:spacing w:val="-4"/>
                <w:sz w:val="24"/>
              </w:rPr>
              <w:t>2.72</w:t>
            </w:r>
          </w:p>
        </w:tc>
        <w:tc>
          <w:tcPr>
            <w:tcW w:w="1473" w:type="dxa"/>
          </w:tcPr>
          <w:p>
            <w:pPr>
              <w:pStyle w:val="TableParagraph"/>
              <w:spacing w:line="272" w:lineRule="exact"/>
              <w:ind w:left="316"/>
              <w:rPr>
                <w:sz w:val="24"/>
              </w:rPr>
            </w:pPr>
            <w:r>
              <w:rPr>
                <w:spacing w:val="-2"/>
                <w:sz w:val="24"/>
              </w:rPr>
              <w:t>42.02</w:t>
            </w:r>
          </w:p>
        </w:tc>
        <w:tc>
          <w:tcPr>
            <w:tcW w:w="1399" w:type="dxa"/>
          </w:tcPr>
          <w:p>
            <w:pPr>
              <w:pStyle w:val="TableParagraph"/>
              <w:spacing w:line="272" w:lineRule="exact"/>
              <w:ind w:left="173"/>
              <w:rPr>
                <w:sz w:val="24"/>
              </w:rPr>
            </w:pPr>
            <w:r>
              <w:rPr>
                <w:spacing w:val="-2"/>
                <w:sz w:val="24"/>
              </w:rPr>
              <w:t>701.1</w:t>
            </w:r>
          </w:p>
        </w:tc>
        <w:tc>
          <w:tcPr>
            <w:tcW w:w="1880" w:type="dxa"/>
          </w:tcPr>
          <w:p>
            <w:pPr>
              <w:pStyle w:val="TableParagraph"/>
              <w:spacing w:line="276" w:lineRule="exact" w:before="3"/>
              <w:ind w:left="399"/>
              <w:rPr>
                <w:rFonts w:ascii="Calibri"/>
                <w:sz w:val="24"/>
              </w:rPr>
            </w:pPr>
            <w:r>
              <w:rPr>
                <w:rFonts w:ascii="Calibri"/>
                <w:spacing w:val="-2"/>
                <w:sz w:val="24"/>
              </w:rPr>
              <w:t>1.166342267</w:t>
            </w:r>
          </w:p>
        </w:tc>
        <w:tc>
          <w:tcPr>
            <w:tcW w:w="1235" w:type="dxa"/>
          </w:tcPr>
          <w:p>
            <w:pPr>
              <w:pStyle w:val="TableParagraph"/>
              <w:spacing w:line="276" w:lineRule="exact" w:before="3"/>
              <w:ind w:left="110"/>
              <w:rPr>
                <w:rFonts w:ascii="Calibri"/>
                <w:sz w:val="24"/>
              </w:rPr>
            </w:pPr>
            <w:r>
              <w:rPr>
                <w:rFonts w:ascii="Calibri"/>
                <w:spacing w:val="-5"/>
                <w:sz w:val="24"/>
              </w:rPr>
              <w:t>Wet</w:t>
            </w:r>
          </w:p>
        </w:tc>
      </w:tr>
      <w:tr>
        <w:trPr>
          <w:trHeight w:val="298" w:hRule="atLeast"/>
        </w:trPr>
        <w:tc>
          <w:tcPr>
            <w:tcW w:w="795" w:type="dxa"/>
          </w:tcPr>
          <w:p>
            <w:pPr>
              <w:pStyle w:val="TableParagraph"/>
              <w:spacing w:before="1"/>
              <w:ind w:right="68"/>
              <w:jc w:val="center"/>
              <w:rPr>
                <w:b/>
                <w:sz w:val="24"/>
              </w:rPr>
            </w:pPr>
            <w:r>
              <w:rPr>
                <w:b/>
                <w:spacing w:val="-4"/>
                <w:sz w:val="24"/>
              </w:rPr>
              <w:t>2011</w:t>
            </w:r>
          </w:p>
        </w:tc>
        <w:tc>
          <w:tcPr>
            <w:tcW w:w="1086" w:type="dxa"/>
          </w:tcPr>
          <w:p>
            <w:pPr>
              <w:pStyle w:val="TableParagraph"/>
              <w:spacing w:line="273" w:lineRule="exact"/>
              <w:ind w:left="128"/>
              <w:rPr>
                <w:sz w:val="24"/>
              </w:rPr>
            </w:pPr>
            <w:r>
              <w:rPr>
                <w:spacing w:val="-2"/>
                <w:sz w:val="24"/>
              </w:rPr>
              <w:t>34.92</w:t>
            </w:r>
          </w:p>
        </w:tc>
        <w:tc>
          <w:tcPr>
            <w:tcW w:w="1228" w:type="dxa"/>
          </w:tcPr>
          <w:p>
            <w:pPr>
              <w:pStyle w:val="TableParagraph"/>
              <w:spacing w:line="273" w:lineRule="exact"/>
              <w:ind w:left="68"/>
              <w:rPr>
                <w:sz w:val="24"/>
              </w:rPr>
            </w:pPr>
            <w:r>
              <w:rPr>
                <w:spacing w:val="-4"/>
                <w:sz w:val="24"/>
              </w:rPr>
              <w:t>2.88</w:t>
            </w:r>
          </w:p>
        </w:tc>
        <w:tc>
          <w:tcPr>
            <w:tcW w:w="1473" w:type="dxa"/>
          </w:tcPr>
          <w:p>
            <w:pPr>
              <w:pStyle w:val="TableParagraph"/>
              <w:spacing w:line="273" w:lineRule="exact"/>
              <w:ind w:left="316"/>
              <w:rPr>
                <w:sz w:val="24"/>
              </w:rPr>
            </w:pPr>
            <w:r>
              <w:rPr>
                <w:spacing w:val="-2"/>
                <w:sz w:val="24"/>
              </w:rPr>
              <w:t>38.03</w:t>
            </w:r>
          </w:p>
        </w:tc>
        <w:tc>
          <w:tcPr>
            <w:tcW w:w="1399" w:type="dxa"/>
          </w:tcPr>
          <w:p>
            <w:pPr>
              <w:pStyle w:val="TableParagraph"/>
              <w:spacing w:line="273" w:lineRule="exact"/>
              <w:ind w:left="173"/>
              <w:rPr>
                <w:sz w:val="24"/>
              </w:rPr>
            </w:pPr>
            <w:r>
              <w:rPr>
                <w:spacing w:val="-2"/>
                <w:sz w:val="24"/>
              </w:rPr>
              <w:t>478.9</w:t>
            </w:r>
          </w:p>
        </w:tc>
        <w:tc>
          <w:tcPr>
            <w:tcW w:w="1880" w:type="dxa"/>
          </w:tcPr>
          <w:p>
            <w:pPr>
              <w:pStyle w:val="TableParagraph"/>
              <w:spacing w:line="274" w:lineRule="exact" w:before="4"/>
              <w:ind w:left="399"/>
              <w:rPr>
                <w:rFonts w:ascii="Calibri"/>
                <w:sz w:val="24"/>
              </w:rPr>
            </w:pPr>
            <w:r>
              <w:rPr>
                <w:rFonts w:ascii="Calibri"/>
                <w:spacing w:val="-2"/>
                <w:sz w:val="24"/>
              </w:rPr>
              <w:t>0.796692785</w:t>
            </w:r>
          </w:p>
        </w:tc>
        <w:tc>
          <w:tcPr>
            <w:tcW w:w="1235" w:type="dxa"/>
          </w:tcPr>
          <w:p>
            <w:pPr>
              <w:pStyle w:val="TableParagraph"/>
              <w:spacing w:line="274" w:lineRule="exact" w:before="4"/>
              <w:ind w:left="110"/>
              <w:rPr>
                <w:rFonts w:ascii="Calibri"/>
                <w:sz w:val="24"/>
              </w:rPr>
            </w:pPr>
            <w:r>
              <w:rPr>
                <w:rFonts w:ascii="Calibri"/>
                <w:sz w:val="24"/>
              </w:rPr>
              <w:t>Very </w:t>
            </w:r>
            <w:r>
              <w:rPr>
                <w:rFonts w:ascii="Calibri"/>
                <w:spacing w:val="-5"/>
                <w:sz w:val="24"/>
              </w:rPr>
              <w:t>Dry</w:t>
            </w:r>
          </w:p>
        </w:tc>
      </w:tr>
      <w:tr>
        <w:trPr>
          <w:trHeight w:val="298" w:hRule="atLeast"/>
        </w:trPr>
        <w:tc>
          <w:tcPr>
            <w:tcW w:w="795" w:type="dxa"/>
          </w:tcPr>
          <w:p>
            <w:pPr>
              <w:pStyle w:val="TableParagraph"/>
              <w:ind w:right="68"/>
              <w:jc w:val="center"/>
              <w:rPr>
                <w:b/>
                <w:sz w:val="24"/>
              </w:rPr>
            </w:pPr>
            <w:r>
              <w:rPr>
                <w:b/>
                <w:spacing w:val="-4"/>
                <w:sz w:val="24"/>
              </w:rPr>
              <w:t>2012</w:t>
            </w:r>
          </w:p>
        </w:tc>
        <w:tc>
          <w:tcPr>
            <w:tcW w:w="1086" w:type="dxa"/>
          </w:tcPr>
          <w:p>
            <w:pPr>
              <w:pStyle w:val="TableParagraph"/>
              <w:spacing w:line="272" w:lineRule="exact"/>
              <w:ind w:left="128"/>
              <w:rPr>
                <w:sz w:val="24"/>
              </w:rPr>
            </w:pPr>
            <w:r>
              <w:rPr>
                <w:spacing w:val="-2"/>
                <w:sz w:val="24"/>
              </w:rPr>
              <w:t>34.26</w:t>
            </w:r>
          </w:p>
        </w:tc>
        <w:tc>
          <w:tcPr>
            <w:tcW w:w="1228" w:type="dxa"/>
          </w:tcPr>
          <w:p>
            <w:pPr>
              <w:pStyle w:val="TableParagraph"/>
              <w:spacing w:line="272" w:lineRule="exact"/>
              <w:ind w:left="68"/>
              <w:rPr>
                <w:sz w:val="24"/>
              </w:rPr>
            </w:pPr>
            <w:r>
              <w:rPr>
                <w:spacing w:val="-4"/>
                <w:sz w:val="24"/>
              </w:rPr>
              <w:t>2.23</w:t>
            </w:r>
          </w:p>
        </w:tc>
        <w:tc>
          <w:tcPr>
            <w:tcW w:w="1473" w:type="dxa"/>
          </w:tcPr>
          <w:p>
            <w:pPr>
              <w:pStyle w:val="TableParagraph"/>
              <w:spacing w:line="272" w:lineRule="exact"/>
              <w:ind w:left="316"/>
              <w:rPr>
                <w:sz w:val="24"/>
              </w:rPr>
            </w:pPr>
            <w:r>
              <w:rPr>
                <w:spacing w:val="-2"/>
                <w:sz w:val="24"/>
              </w:rPr>
              <w:t>42.75</w:t>
            </w:r>
          </w:p>
        </w:tc>
        <w:tc>
          <w:tcPr>
            <w:tcW w:w="1399" w:type="dxa"/>
          </w:tcPr>
          <w:p>
            <w:pPr>
              <w:pStyle w:val="TableParagraph"/>
              <w:spacing w:line="272" w:lineRule="exact"/>
              <w:ind w:left="173"/>
              <w:rPr>
                <w:sz w:val="24"/>
              </w:rPr>
            </w:pPr>
            <w:r>
              <w:rPr>
                <w:spacing w:val="-2"/>
                <w:sz w:val="24"/>
              </w:rPr>
              <w:t>553.7</w:t>
            </w:r>
          </w:p>
        </w:tc>
        <w:tc>
          <w:tcPr>
            <w:tcW w:w="1880" w:type="dxa"/>
          </w:tcPr>
          <w:p>
            <w:pPr>
              <w:pStyle w:val="TableParagraph"/>
              <w:spacing w:line="276" w:lineRule="exact" w:before="3"/>
              <w:ind w:left="399"/>
              <w:rPr>
                <w:rFonts w:ascii="Calibri"/>
                <w:sz w:val="24"/>
              </w:rPr>
            </w:pPr>
            <w:r>
              <w:rPr>
                <w:rFonts w:ascii="Calibri"/>
                <w:spacing w:val="-2"/>
                <w:sz w:val="24"/>
              </w:rPr>
              <w:t>0.921129244</w:t>
            </w:r>
          </w:p>
        </w:tc>
        <w:tc>
          <w:tcPr>
            <w:tcW w:w="1235" w:type="dxa"/>
          </w:tcPr>
          <w:p>
            <w:pPr>
              <w:pStyle w:val="TableParagraph"/>
              <w:spacing w:line="276" w:lineRule="exact" w:before="3"/>
              <w:ind w:left="110"/>
              <w:rPr>
                <w:rFonts w:ascii="Calibri"/>
                <w:sz w:val="24"/>
              </w:rPr>
            </w:pPr>
            <w:r>
              <w:rPr>
                <w:rFonts w:ascii="Calibri"/>
                <w:spacing w:val="-5"/>
                <w:sz w:val="24"/>
              </w:rPr>
              <w:t>Dry</w:t>
            </w:r>
          </w:p>
        </w:tc>
      </w:tr>
      <w:tr>
        <w:trPr>
          <w:trHeight w:val="300" w:hRule="atLeast"/>
        </w:trPr>
        <w:tc>
          <w:tcPr>
            <w:tcW w:w="795" w:type="dxa"/>
          </w:tcPr>
          <w:p>
            <w:pPr>
              <w:pStyle w:val="TableParagraph"/>
              <w:spacing w:before="1"/>
              <w:ind w:right="68"/>
              <w:jc w:val="center"/>
              <w:rPr>
                <w:b/>
                <w:sz w:val="24"/>
              </w:rPr>
            </w:pPr>
            <w:r>
              <w:rPr>
                <w:b/>
                <w:spacing w:val="-4"/>
                <w:sz w:val="24"/>
              </w:rPr>
              <w:t>2013</w:t>
            </w:r>
          </w:p>
        </w:tc>
        <w:tc>
          <w:tcPr>
            <w:tcW w:w="1086" w:type="dxa"/>
          </w:tcPr>
          <w:p>
            <w:pPr>
              <w:pStyle w:val="TableParagraph"/>
              <w:spacing w:line="273" w:lineRule="exact"/>
              <w:ind w:left="128"/>
              <w:rPr>
                <w:sz w:val="24"/>
              </w:rPr>
            </w:pPr>
            <w:r>
              <w:rPr>
                <w:spacing w:val="-2"/>
                <w:sz w:val="24"/>
              </w:rPr>
              <w:t>34.62</w:t>
            </w:r>
          </w:p>
        </w:tc>
        <w:tc>
          <w:tcPr>
            <w:tcW w:w="1228" w:type="dxa"/>
          </w:tcPr>
          <w:p>
            <w:pPr>
              <w:pStyle w:val="TableParagraph"/>
              <w:spacing w:line="273" w:lineRule="exact"/>
              <w:ind w:left="68"/>
              <w:rPr>
                <w:sz w:val="24"/>
              </w:rPr>
            </w:pPr>
            <w:r>
              <w:rPr>
                <w:spacing w:val="-4"/>
                <w:sz w:val="24"/>
              </w:rPr>
              <w:t>2.42</w:t>
            </w:r>
          </w:p>
        </w:tc>
        <w:tc>
          <w:tcPr>
            <w:tcW w:w="1473" w:type="dxa"/>
          </w:tcPr>
          <w:p>
            <w:pPr>
              <w:pStyle w:val="TableParagraph"/>
              <w:spacing w:line="273" w:lineRule="exact"/>
              <w:ind w:left="316"/>
              <w:rPr>
                <w:sz w:val="24"/>
              </w:rPr>
            </w:pPr>
            <w:r>
              <w:rPr>
                <w:spacing w:val="-2"/>
                <w:sz w:val="24"/>
              </w:rPr>
              <w:t>42.60</w:t>
            </w:r>
          </w:p>
        </w:tc>
        <w:tc>
          <w:tcPr>
            <w:tcW w:w="1399" w:type="dxa"/>
          </w:tcPr>
          <w:p>
            <w:pPr>
              <w:pStyle w:val="TableParagraph"/>
              <w:spacing w:line="273" w:lineRule="exact"/>
              <w:ind w:left="173"/>
              <w:rPr>
                <w:sz w:val="24"/>
              </w:rPr>
            </w:pPr>
            <w:r>
              <w:rPr>
                <w:spacing w:val="-2"/>
                <w:sz w:val="24"/>
              </w:rPr>
              <w:t>506.2</w:t>
            </w:r>
          </w:p>
        </w:tc>
        <w:tc>
          <w:tcPr>
            <w:tcW w:w="1880" w:type="dxa"/>
          </w:tcPr>
          <w:p>
            <w:pPr>
              <w:pStyle w:val="TableParagraph"/>
              <w:spacing w:line="276" w:lineRule="exact" w:before="4"/>
              <w:ind w:left="399"/>
              <w:rPr>
                <w:rFonts w:ascii="Calibri"/>
                <w:sz w:val="24"/>
              </w:rPr>
            </w:pPr>
            <w:r>
              <w:rPr>
                <w:rFonts w:ascii="Calibri"/>
                <w:spacing w:val="-2"/>
                <w:sz w:val="24"/>
              </w:rPr>
              <w:t>0.842108765</w:t>
            </w:r>
          </w:p>
        </w:tc>
        <w:tc>
          <w:tcPr>
            <w:tcW w:w="1235" w:type="dxa"/>
          </w:tcPr>
          <w:p>
            <w:pPr>
              <w:pStyle w:val="TableParagraph"/>
              <w:spacing w:line="276" w:lineRule="exact" w:before="4"/>
              <w:ind w:left="110"/>
              <w:rPr>
                <w:rFonts w:ascii="Calibri"/>
                <w:sz w:val="24"/>
              </w:rPr>
            </w:pPr>
            <w:r>
              <w:rPr>
                <w:rFonts w:ascii="Calibri"/>
                <w:sz w:val="24"/>
              </w:rPr>
              <w:t>Very </w:t>
            </w:r>
            <w:r>
              <w:rPr>
                <w:rFonts w:ascii="Calibri"/>
                <w:spacing w:val="-5"/>
                <w:sz w:val="24"/>
              </w:rPr>
              <w:t>Dry</w:t>
            </w:r>
          </w:p>
        </w:tc>
      </w:tr>
      <w:tr>
        <w:trPr>
          <w:trHeight w:val="298" w:hRule="atLeast"/>
        </w:trPr>
        <w:tc>
          <w:tcPr>
            <w:tcW w:w="795" w:type="dxa"/>
          </w:tcPr>
          <w:p>
            <w:pPr>
              <w:pStyle w:val="TableParagraph"/>
              <w:spacing w:before="1"/>
              <w:ind w:right="68"/>
              <w:jc w:val="center"/>
              <w:rPr>
                <w:b/>
                <w:sz w:val="24"/>
              </w:rPr>
            </w:pPr>
            <w:r>
              <w:rPr>
                <w:b/>
                <w:spacing w:val="-4"/>
                <w:sz w:val="24"/>
              </w:rPr>
              <w:t>2014</w:t>
            </w:r>
          </w:p>
        </w:tc>
        <w:tc>
          <w:tcPr>
            <w:tcW w:w="1086" w:type="dxa"/>
          </w:tcPr>
          <w:p>
            <w:pPr>
              <w:pStyle w:val="TableParagraph"/>
              <w:spacing w:line="273" w:lineRule="exact"/>
              <w:ind w:left="128"/>
              <w:rPr>
                <w:sz w:val="24"/>
              </w:rPr>
            </w:pPr>
            <w:r>
              <w:rPr>
                <w:spacing w:val="-2"/>
                <w:sz w:val="24"/>
              </w:rPr>
              <w:t>32.85</w:t>
            </w:r>
          </w:p>
        </w:tc>
        <w:tc>
          <w:tcPr>
            <w:tcW w:w="1228" w:type="dxa"/>
          </w:tcPr>
          <w:p>
            <w:pPr>
              <w:pStyle w:val="TableParagraph"/>
              <w:spacing w:line="273" w:lineRule="exact"/>
              <w:ind w:left="68"/>
              <w:rPr>
                <w:sz w:val="24"/>
              </w:rPr>
            </w:pPr>
            <w:r>
              <w:rPr>
                <w:spacing w:val="-4"/>
                <w:sz w:val="24"/>
              </w:rPr>
              <w:t>2.70</w:t>
            </w:r>
          </w:p>
        </w:tc>
        <w:tc>
          <w:tcPr>
            <w:tcW w:w="1473" w:type="dxa"/>
          </w:tcPr>
          <w:p>
            <w:pPr>
              <w:pStyle w:val="TableParagraph"/>
              <w:spacing w:line="273" w:lineRule="exact"/>
              <w:ind w:left="316"/>
              <w:rPr>
                <w:sz w:val="24"/>
              </w:rPr>
            </w:pPr>
            <w:r>
              <w:rPr>
                <w:spacing w:val="-2"/>
                <w:sz w:val="24"/>
              </w:rPr>
              <w:t>41.07</w:t>
            </w:r>
          </w:p>
        </w:tc>
        <w:tc>
          <w:tcPr>
            <w:tcW w:w="1399" w:type="dxa"/>
          </w:tcPr>
          <w:p>
            <w:pPr>
              <w:pStyle w:val="TableParagraph"/>
              <w:spacing w:line="273" w:lineRule="exact"/>
              <w:ind w:left="173"/>
              <w:rPr>
                <w:sz w:val="24"/>
              </w:rPr>
            </w:pPr>
            <w:r>
              <w:rPr>
                <w:spacing w:val="-2"/>
                <w:sz w:val="24"/>
              </w:rPr>
              <w:t>582.7</w:t>
            </w:r>
          </w:p>
        </w:tc>
        <w:tc>
          <w:tcPr>
            <w:tcW w:w="1880" w:type="dxa"/>
          </w:tcPr>
          <w:p>
            <w:pPr>
              <w:pStyle w:val="TableParagraph"/>
              <w:spacing w:line="274" w:lineRule="exact" w:before="4"/>
              <w:ind w:left="399"/>
              <w:rPr>
                <w:rFonts w:ascii="Calibri"/>
                <w:sz w:val="24"/>
              </w:rPr>
            </w:pPr>
            <w:r>
              <w:rPr>
                <w:rFonts w:ascii="Calibri"/>
                <w:spacing w:val="-2"/>
                <w:sz w:val="24"/>
              </w:rPr>
              <w:t>0.969373326</w:t>
            </w:r>
          </w:p>
        </w:tc>
        <w:tc>
          <w:tcPr>
            <w:tcW w:w="1235" w:type="dxa"/>
          </w:tcPr>
          <w:p>
            <w:pPr>
              <w:pStyle w:val="TableParagraph"/>
              <w:spacing w:line="274" w:lineRule="exact" w:before="4"/>
              <w:ind w:left="110"/>
              <w:rPr>
                <w:rFonts w:ascii="Calibri"/>
                <w:sz w:val="24"/>
              </w:rPr>
            </w:pPr>
            <w:r>
              <w:rPr>
                <w:rFonts w:ascii="Calibri"/>
                <w:spacing w:val="-2"/>
                <w:sz w:val="24"/>
              </w:rPr>
              <w:t>Normal</w:t>
            </w:r>
          </w:p>
        </w:tc>
      </w:tr>
      <w:tr>
        <w:trPr>
          <w:trHeight w:val="298" w:hRule="atLeast"/>
        </w:trPr>
        <w:tc>
          <w:tcPr>
            <w:tcW w:w="795" w:type="dxa"/>
          </w:tcPr>
          <w:p>
            <w:pPr>
              <w:pStyle w:val="TableParagraph"/>
              <w:ind w:right="68"/>
              <w:jc w:val="center"/>
              <w:rPr>
                <w:b/>
                <w:sz w:val="24"/>
              </w:rPr>
            </w:pPr>
            <w:r>
              <w:rPr>
                <w:b/>
                <w:spacing w:val="-4"/>
                <w:sz w:val="24"/>
              </w:rPr>
              <w:t>2015</w:t>
            </w:r>
          </w:p>
        </w:tc>
        <w:tc>
          <w:tcPr>
            <w:tcW w:w="1086" w:type="dxa"/>
          </w:tcPr>
          <w:p>
            <w:pPr>
              <w:pStyle w:val="TableParagraph"/>
              <w:spacing w:line="272" w:lineRule="exact"/>
              <w:ind w:left="128"/>
              <w:rPr>
                <w:sz w:val="24"/>
              </w:rPr>
            </w:pPr>
            <w:r>
              <w:rPr>
                <w:spacing w:val="-2"/>
                <w:sz w:val="24"/>
              </w:rPr>
              <w:t>34.51</w:t>
            </w:r>
          </w:p>
        </w:tc>
        <w:tc>
          <w:tcPr>
            <w:tcW w:w="1228" w:type="dxa"/>
          </w:tcPr>
          <w:p>
            <w:pPr>
              <w:pStyle w:val="TableParagraph"/>
              <w:spacing w:line="272" w:lineRule="exact"/>
              <w:ind w:left="68"/>
              <w:rPr>
                <w:sz w:val="24"/>
              </w:rPr>
            </w:pPr>
            <w:r>
              <w:rPr>
                <w:spacing w:val="-4"/>
                <w:sz w:val="24"/>
              </w:rPr>
              <w:t>2.83</w:t>
            </w:r>
          </w:p>
        </w:tc>
        <w:tc>
          <w:tcPr>
            <w:tcW w:w="1473" w:type="dxa"/>
          </w:tcPr>
          <w:p>
            <w:pPr>
              <w:pStyle w:val="TableParagraph"/>
              <w:spacing w:line="272" w:lineRule="exact"/>
              <w:ind w:left="316"/>
              <w:rPr>
                <w:sz w:val="24"/>
              </w:rPr>
            </w:pPr>
            <w:r>
              <w:rPr>
                <w:spacing w:val="-2"/>
                <w:sz w:val="24"/>
              </w:rPr>
              <w:t>39.31</w:t>
            </w:r>
          </w:p>
        </w:tc>
        <w:tc>
          <w:tcPr>
            <w:tcW w:w="1399" w:type="dxa"/>
          </w:tcPr>
          <w:p>
            <w:pPr>
              <w:pStyle w:val="TableParagraph"/>
              <w:spacing w:line="272" w:lineRule="exact"/>
              <w:ind w:left="173"/>
              <w:rPr>
                <w:sz w:val="24"/>
              </w:rPr>
            </w:pPr>
            <w:r>
              <w:rPr>
                <w:spacing w:val="-2"/>
                <w:sz w:val="24"/>
              </w:rPr>
              <w:t>532.2</w:t>
            </w:r>
          </w:p>
        </w:tc>
        <w:tc>
          <w:tcPr>
            <w:tcW w:w="1880" w:type="dxa"/>
          </w:tcPr>
          <w:p>
            <w:pPr>
              <w:pStyle w:val="TableParagraph"/>
              <w:spacing w:line="275" w:lineRule="exact" w:before="3"/>
              <w:ind w:left="399"/>
              <w:rPr>
                <w:rFonts w:ascii="Calibri"/>
                <w:sz w:val="24"/>
              </w:rPr>
            </w:pPr>
            <w:r>
              <w:rPr>
                <w:rFonts w:ascii="Calibri"/>
                <w:spacing w:val="-2"/>
                <w:sz w:val="24"/>
              </w:rPr>
              <w:t>0.88536208</w:t>
            </w:r>
          </w:p>
        </w:tc>
        <w:tc>
          <w:tcPr>
            <w:tcW w:w="1235" w:type="dxa"/>
          </w:tcPr>
          <w:p>
            <w:pPr>
              <w:pStyle w:val="TableParagraph"/>
              <w:spacing w:line="275" w:lineRule="exact" w:before="3"/>
              <w:ind w:left="110"/>
              <w:rPr>
                <w:rFonts w:ascii="Calibri"/>
                <w:sz w:val="24"/>
              </w:rPr>
            </w:pPr>
            <w:r>
              <w:rPr>
                <w:rFonts w:ascii="Calibri"/>
                <w:spacing w:val="-5"/>
                <w:sz w:val="24"/>
              </w:rPr>
              <w:t>Dry</w:t>
            </w:r>
          </w:p>
        </w:tc>
      </w:tr>
      <w:tr>
        <w:trPr>
          <w:trHeight w:val="298" w:hRule="atLeast"/>
        </w:trPr>
        <w:tc>
          <w:tcPr>
            <w:tcW w:w="795" w:type="dxa"/>
          </w:tcPr>
          <w:p>
            <w:pPr>
              <w:pStyle w:val="TableParagraph"/>
              <w:spacing w:before="2"/>
              <w:ind w:right="68"/>
              <w:jc w:val="center"/>
              <w:rPr>
                <w:b/>
                <w:sz w:val="24"/>
              </w:rPr>
            </w:pPr>
            <w:r>
              <w:rPr>
                <w:b/>
                <w:spacing w:val="-4"/>
                <w:sz w:val="24"/>
              </w:rPr>
              <w:t>2016</w:t>
            </w:r>
          </w:p>
        </w:tc>
        <w:tc>
          <w:tcPr>
            <w:tcW w:w="1086" w:type="dxa"/>
          </w:tcPr>
          <w:p>
            <w:pPr>
              <w:pStyle w:val="TableParagraph"/>
              <w:spacing w:line="273" w:lineRule="exact"/>
              <w:ind w:left="128"/>
              <w:rPr>
                <w:sz w:val="24"/>
              </w:rPr>
            </w:pPr>
            <w:r>
              <w:rPr>
                <w:spacing w:val="-2"/>
                <w:sz w:val="24"/>
              </w:rPr>
              <w:t>35.46</w:t>
            </w:r>
          </w:p>
        </w:tc>
        <w:tc>
          <w:tcPr>
            <w:tcW w:w="1228" w:type="dxa"/>
          </w:tcPr>
          <w:p>
            <w:pPr>
              <w:pStyle w:val="TableParagraph"/>
              <w:spacing w:line="273" w:lineRule="exact"/>
              <w:ind w:left="68"/>
              <w:rPr>
                <w:sz w:val="24"/>
              </w:rPr>
            </w:pPr>
            <w:r>
              <w:rPr>
                <w:spacing w:val="-4"/>
                <w:sz w:val="24"/>
              </w:rPr>
              <w:t>2.76</w:t>
            </w:r>
          </w:p>
        </w:tc>
        <w:tc>
          <w:tcPr>
            <w:tcW w:w="1473" w:type="dxa"/>
          </w:tcPr>
          <w:p>
            <w:pPr>
              <w:pStyle w:val="TableParagraph"/>
              <w:spacing w:line="273" w:lineRule="exact"/>
              <w:ind w:left="316"/>
              <w:rPr>
                <w:sz w:val="24"/>
              </w:rPr>
            </w:pPr>
            <w:r>
              <w:rPr>
                <w:spacing w:val="-2"/>
                <w:sz w:val="24"/>
              </w:rPr>
              <w:t>42.05</w:t>
            </w:r>
          </w:p>
        </w:tc>
        <w:tc>
          <w:tcPr>
            <w:tcW w:w="1399" w:type="dxa"/>
          </w:tcPr>
          <w:p>
            <w:pPr>
              <w:pStyle w:val="TableParagraph"/>
              <w:spacing w:line="240" w:lineRule="exact"/>
              <w:ind w:left="173"/>
              <w:rPr>
                <w:sz w:val="21"/>
              </w:rPr>
            </w:pPr>
            <w:r>
              <w:rPr>
                <w:spacing w:val="-2"/>
                <w:sz w:val="21"/>
              </w:rPr>
              <w:t>958.1</w:t>
            </w:r>
          </w:p>
        </w:tc>
        <w:tc>
          <w:tcPr>
            <w:tcW w:w="1880" w:type="dxa"/>
          </w:tcPr>
          <w:p>
            <w:pPr>
              <w:pStyle w:val="TableParagraph"/>
              <w:spacing w:line="274" w:lineRule="exact" w:before="4"/>
              <w:ind w:left="399"/>
              <w:rPr>
                <w:rFonts w:ascii="Calibri"/>
                <w:sz w:val="24"/>
              </w:rPr>
            </w:pPr>
            <w:r>
              <w:rPr>
                <w:rFonts w:ascii="Calibri"/>
                <w:spacing w:val="-2"/>
                <w:sz w:val="24"/>
              </w:rPr>
              <w:t>1.593884647</w:t>
            </w:r>
          </w:p>
        </w:tc>
        <w:tc>
          <w:tcPr>
            <w:tcW w:w="1235" w:type="dxa"/>
          </w:tcPr>
          <w:p>
            <w:pPr>
              <w:pStyle w:val="TableParagraph"/>
              <w:spacing w:line="274" w:lineRule="exact" w:before="4"/>
              <w:ind w:left="110"/>
              <w:rPr>
                <w:rFonts w:ascii="Calibri"/>
                <w:sz w:val="24"/>
              </w:rPr>
            </w:pPr>
            <w:r>
              <w:rPr>
                <w:rFonts w:ascii="Calibri"/>
                <w:sz w:val="24"/>
              </w:rPr>
              <w:t>Very </w:t>
            </w:r>
            <w:r>
              <w:rPr>
                <w:rFonts w:ascii="Calibri"/>
                <w:spacing w:val="-5"/>
                <w:sz w:val="24"/>
              </w:rPr>
              <w:t>Wet</w:t>
            </w:r>
          </w:p>
        </w:tc>
      </w:tr>
      <w:tr>
        <w:trPr>
          <w:trHeight w:val="303" w:hRule="atLeast"/>
        </w:trPr>
        <w:tc>
          <w:tcPr>
            <w:tcW w:w="795" w:type="dxa"/>
            <w:tcBorders>
              <w:bottom w:val="single" w:sz="4" w:space="0" w:color="000000"/>
            </w:tcBorders>
          </w:tcPr>
          <w:p>
            <w:pPr>
              <w:pStyle w:val="TableParagraph"/>
              <w:spacing w:before="1"/>
              <w:ind w:right="68"/>
              <w:jc w:val="center"/>
              <w:rPr>
                <w:b/>
                <w:sz w:val="24"/>
              </w:rPr>
            </w:pPr>
            <w:r>
              <w:rPr>
                <w:b/>
                <w:spacing w:val="-4"/>
                <w:sz w:val="24"/>
              </w:rPr>
              <w:t>2017</w:t>
            </w:r>
          </w:p>
        </w:tc>
        <w:tc>
          <w:tcPr>
            <w:tcW w:w="1086" w:type="dxa"/>
            <w:tcBorders>
              <w:bottom w:val="single" w:sz="4" w:space="0" w:color="000000"/>
            </w:tcBorders>
          </w:tcPr>
          <w:p>
            <w:pPr>
              <w:pStyle w:val="TableParagraph"/>
              <w:spacing w:line="239" w:lineRule="exact"/>
              <w:ind w:left="128"/>
              <w:rPr>
                <w:sz w:val="21"/>
              </w:rPr>
            </w:pPr>
            <w:r>
              <w:rPr>
                <w:spacing w:val="-2"/>
                <w:sz w:val="21"/>
              </w:rPr>
              <w:t>34.98</w:t>
            </w:r>
          </w:p>
        </w:tc>
        <w:tc>
          <w:tcPr>
            <w:tcW w:w="1228" w:type="dxa"/>
            <w:tcBorders>
              <w:bottom w:val="single" w:sz="4" w:space="0" w:color="000000"/>
            </w:tcBorders>
          </w:tcPr>
          <w:p>
            <w:pPr>
              <w:pStyle w:val="TableParagraph"/>
              <w:spacing w:line="272" w:lineRule="exact"/>
              <w:ind w:left="68"/>
              <w:rPr>
                <w:sz w:val="24"/>
              </w:rPr>
            </w:pPr>
            <w:r>
              <w:rPr>
                <w:spacing w:val="-4"/>
                <w:sz w:val="24"/>
              </w:rPr>
              <w:t>2.86</w:t>
            </w:r>
          </w:p>
        </w:tc>
        <w:tc>
          <w:tcPr>
            <w:tcW w:w="1473" w:type="dxa"/>
            <w:tcBorders>
              <w:bottom w:val="single" w:sz="4" w:space="0" w:color="000000"/>
            </w:tcBorders>
          </w:tcPr>
          <w:p>
            <w:pPr>
              <w:pStyle w:val="TableParagraph"/>
              <w:spacing w:line="272" w:lineRule="exact"/>
              <w:ind w:left="316"/>
              <w:rPr>
                <w:sz w:val="24"/>
              </w:rPr>
            </w:pPr>
            <w:r>
              <w:rPr>
                <w:spacing w:val="-2"/>
                <w:sz w:val="24"/>
              </w:rPr>
              <w:t>38.60</w:t>
            </w:r>
          </w:p>
        </w:tc>
        <w:tc>
          <w:tcPr>
            <w:tcW w:w="1399" w:type="dxa"/>
            <w:tcBorders>
              <w:bottom w:val="single" w:sz="4" w:space="0" w:color="000000"/>
            </w:tcBorders>
          </w:tcPr>
          <w:p>
            <w:pPr>
              <w:pStyle w:val="TableParagraph"/>
              <w:spacing w:line="239" w:lineRule="exact"/>
              <w:ind w:left="173"/>
              <w:rPr>
                <w:sz w:val="21"/>
              </w:rPr>
            </w:pPr>
            <w:r>
              <w:rPr>
                <w:spacing w:val="-2"/>
                <w:sz w:val="21"/>
              </w:rPr>
              <w:t>655.2</w:t>
            </w:r>
          </w:p>
        </w:tc>
        <w:tc>
          <w:tcPr>
            <w:tcW w:w="1880" w:type="dxa"/>
            <w:tcBorders>
              <w:bottom w:val="single" w:sz="4" w:space="0" w:color="000000"/>
            </w:tcBorders>
          </w:tcPr>
          <w:p>
            <w:pPr>
              <w:pStyle w:val="TableParagraph"/>
              <w:spacing w:line="280" w:lineRule="exact" w:before="3"/>
              <w:ind w:left="399"/>
              <w:rPr>
                <w:rFonts w:ascii="Calibri"/>
                <w:sz w:val="24"/>
              </w:rPr>
            </w:pPr>
            <w:r>
              <w:rPr>
                <w:rFonts w:ascii="Calibri"/>
                <w:spacing w:val="-2"/>
                <w:sz w:val="24"/>
              </w:rPr>
              <w:t>1.08998353</w:t>
            </w:r>
          </w:p>
        </w:tc>
        <w:tc>
          <w:tcPr>
            <w:tcW w:w="1235" w:type="dxa"/>
            <w:tcBorders>
              <w:bottom w:val="single" w:sz="4" w:space="0" w:color="000000"/>
            </w:tcBorders>
          </w:tcPr>
          <w:p>
            <w:pPr>
              <w:pStyle w:val="TableParagraph"/>
              <w:spacing w:line="280" w:lineRule="exact" w:before="3"/>
              <w:ind w:left="110"/>
              <w:rPr>
                <w:rFonts w:ascii="Calibri"/>
                <w:sz w:val="24"/>
              </w:rPr>
            </w:pPr>
            <w:r>
              <w:rPr>
                <w:rFonts w:ascii="Calibri"/>
                <w:spacing w:val="-5"/>
                <w:sz w:val="24"/>
              </w:rPr>
              <w:t>Wet</w:t>
            </w:r>
          </w:p>
        </w:tc>
      </w:tr>
    </w:tbl>
    <w:p>
      <w:pPr>
        <w:pStyle w:val="BodyText"/>
        <w:spacing w:line="487" w:lineRule="auto" w:before="245"/>
        <w:ind w:left="305" w:right="1163"/>
        <w:jc w:val="both"/>
      </w:pPr>
      <w:r>
        <w:rPr/>
        <w:t>Table 4.1 shows the hypothetical climate change scenario 1 data of average</w:t>
      </w:r>
      <w:r>
        <w:rPr>
          <w:spacing w:val="40"/>
        </w:rPr>
        <w:t> </w:t>
      </w:r>
      <w:r>
        <w:rPr/>
        <w:t>annual temperature, wind speed, relative humidity, and rainfall with the</w:t>
      </w:r>
      <w:r>
        <w:rPr>
          <w:spacing w:val="40"/>
        </w:rPr>
        <w:t> </w:t>
      </w:r>
      <w:r>
        <w:rPr/>
        <w:t>equivalent water year type, derived based on the description of the water year method.</w:t>
      </w:r>
      <w:r>
        <w:rPr>
          <w:spacing w:val="58"/>
        </w:rPr>
        <w:t> </w:t>
      </w:r>
      <w:r>
        <w:rPr/>
        <w:t>The</w:t>
      </w:r>
      <w:r>
        <w:rPr>
          <w:spacing w:val="60"/>
        </w:rPr>
        <w:t> </w:t>
      </w:r>
      <w:r>
        <w:rPr/>
        <w:t>+0.4</w:t>
      </w:r>
      <w:r>
        <w:rPr>
          <w:vertAlign w:val="superscript"/>
        </w:rPr>
        <w:t>0</w:t>
      </w:r>
      <w:r>
        <w:rPr>
          <w:vertAlign w:val="baseline"/>
        </w:rPr>
        <w:t>C</w:t>
      </w:r>
      <w:r>
        <w:rPr>
          <w:spacing w:val="60"/>
          <w:vertAlign w:val="baseline"/>
        </w:rPr>
        <w:t> </w:t>
      </w:r>
      <w:r>
        <w:rPr>
          <w:vertAlign w:val="baseline"/>
        </w:rPr>
        <w:t>increase</w:t>
      </w:r>
      <w:r>
        <w:rPr>
          <w:spacing w:val="58"/>
          <w:vertAlign w:val="baseline"/>
        </w:rPr>
        <w:t> </w:t>
      </w:r>
      <w:r>
        <w:rPr>
          <w:vertAlign w:val="baseline"/>
        </w:rPr>
        <w:t>in</w:t>
      </w:r>
      <w:r>
        <w:rPr>
          <w:spacing w:val="60"/>
          <w:vertAlign w:val="baseline"/>
        </w:rPr>
        <w:t> </w:t>
      </w:r>
      <w:r>
        <w:rPr>
          <w:vertAlign w:val="baseline"/>
        </w:rPr>
        <w:t>temperature</w:t>
      </w:r>
      <w:r>
        <w:rPr>
          <w:spacing w:val="58"/>
          <w:vertAlign w:val="baseline"/>
        </w:rPr>
        <w:t> </w:t>
      </w:r>
      <w:r>
        <w:rPr>
          <w:vertAlign w:val="baseline"/>
        </w:rPr>
        <w:t>is</w:t>
      </w:r>
      <w:r>
        <w:rPr>
          <w:spacing w:val="65"/>
          <w:vertAlign w:val="baseline"/>
        </w:rPr>
        <w:t> </w:t>
      </w:r>
      <w:r>
        <w:rPr>
          <w:vertAlign w:val="baseline"/>
        </w:rPr>
        <w:t>within</w:t>
      </w:r>
      <w:r>
        <w:rPr>
          <w:spacing w:val="59"/>
          <w:vertAlign w:val="baseline"/>
        </w:rPr>
        <w:t> </w:t>
      </w:r>
      <w:r>
        <w:rPr>
          <w:vertAlign w:val="baseline"/>
        </w:rPr>
        <w:t>the</w:t>
      </w:r>
      <w:r>
        <w:rPr>
          <w:spacing w:val="59"/>
          <w:vertAlign w:val="baseline"/>
        </w:rPr>
        <w:t> </w:t>
      </w:r>
      <w:r>
        <w:rPr>
          <w:vertAlign w:val="baseline"/>
        </w:rPr>
        <w:t>range</w:t>
      </w:r>
      <w:r>
        <w:rPr>
          <w:spacing w:val="58"/>
          <w:vertAlign w:val="baseline"/>
        </w:rPr>
        <w:t> </w:t>
      </w:r>
      <w:r>
        <w:rPr>
          <w:vertAlign w:val="baseline"/>
        </w:rPr>
        <w:t>of</w:t>
      </w:r>
      <w:r>
        <w:rPr>
          <w:spacing w:val="61"/>
          <w:vertAlign w:val="baseline"/>
        </w:rPr>
        <w:t> </w:t>
      </w:r>
      <w:r>
        <w:rPr>
          <w:spacing w:val="-2"/>
          <w:vertAlign w:val="baseline"/>
        </w:rPr>
        <w:t>expected</w:t>
      </w:r>
    </w:p>
    <w:p>
      <w:pPr>
        <w:pStyle w:val="BodyText"/>
        <w:spacing w:line="272" w:lineRule="exact"/>
        <w:ind w:left="305"/>
        <w:jc w:val="both"/>
      </w:pPr>
      <w:r>
        <w:rPr/>
        <w:t>climate</w:t>
      </w:r>
      <w:r>
        <w:rPr>
          <w:spacing w:val="33"/>
        </w:rPr>
        <w:t> </w:t>
      </w:r>
      <w:r>
        <w:rPr/>
        <w:t>change</w:t>
      </w:r>
      <w:r>
        <w:rPr>
          <w:spacing w:val="38"/>
        </w:rPr>
        <w:t> </w:t>
      </w:r>
      <w:r>
        <w:rPr/>
        <w:t>and</w:t>
      </w:r>
      <w:r>
        <w:rPr>
          <w:spacing w:val="37"/>
        </w:rPr>
        <w:t> </w:t>
      </w:r>
      <w:r>
        <w:rPr/>
        <w:t>is</w:t>
      </w:r>
      <w:r>
        <w:rPr>
          <w:spacing w:val="37"/>
        </w:rPr>
        <w:t> </w:t>
      </w:r>
      <w:r>
        <w:rPr/>
        <w:t>expected</w:t>
      </w:r>
      <w:r>
        <w:rPr>
          <w:spacing w:val="35"/>
        </w:rPr>
        <w:t> </w:t>
      </w:r>
      <w:r>
        <w:rPr/>
        <w:t>to</w:t>
      </w:r>
      <w:r>
        <w:rPr>
          <w:spacing w:val="37"/>
        </w:rPr>
        <w:t> </w:t>
      </w:r>
      <w:r>
        <w:rPr/>
        <w:t>increase</w:t>
      </w:r>
      <w:r>
        <w:rPr>
          <w:spacing w:val="38"/>
        </w:rPr>
        <w:t> </w:t>
      </w:r>
      <w:r>
        <w:rPr/>
        <w:t>evaporation</w:t>
      </w:r>
      <w:r>
        <w:rPr>
          <w:spacing w:val="37"/>
        </w:rPr>
        <w:t> </w:t>
      </w:r>
      <w:r>
        <w:rPr/>
        <w:t>and</w:t>
      </w:r>
      <w:r>
        <w:rPr>
          <w:spacing w:val="37"/>
        </w:rPr>
        <w:t> </w:t>
      </w:r>
      <w:r>
        <w:rPr>
          <w:spacing w:val="-2"/>
        </w:rPr>
        <w:t>evapotranspiration,</w:t>
      </w:r>
    </w:p>
    <w:p>
      <w:pPr>
        <w:spacing w:after="0" w:line="272" w:lineRule="exact"/>
        <w:jc w:val="both"/>
        <w:sectPr>
          <w:pgSz w:w="11900" w:h="16850"/>
          <w:pgMar w:header="0" w:footer="1051" w:top="1800" w:bottom="1260" w:left="1680" w:right="820"/>
        </w:sectPr>
      </w:pPr>
    </w:p>
    <w:p>
      <w:pPr>
        <w:pStyle w:val="BodyText"/>
        <w:spacing w:line="487" w:lineRule="auto" w:before="69"/>
        <w:ind w:left="305" w:right="1166"/>
        <w:jc w:val="both"/>
      </w:pPr>
      <w:r>
        <w:rPr/>
        <w:t>this will afterward affect the runoff obtained from the rainfall and thereby affect water available in the area, with all other parameters being equal. This scenario will</w:t>
      </w:r>
      <w:r>
        <w:rPr>
          <w:spacing w:val="35"/>
        </w:rPr>
        <w:t> </w:t>
      </w:r>
      <w:r>
        <w:rPr/>
        <w:t>help</w:t>
      </w:r>
      <w:r>
        <w:rPr>
          <w:spacing w:val="35"/>
        </w:rPr>
        <w:t> </w:t>
      </w:r>
      <w:r>
        <w:rPr/>
        <w:t>to</w:t>
      </w:r>
      <w:r>
        <w:rPr>
          <w:spacing w:val="35"/>
        </w:rPr>
        <w:t> </w:t>
      </w:r>
      <w:r>
        <w:rPr/>
        <w:t>answer</w:t>
      </w:r>
      <w:r>
        <w:rPr>
          <w:spacing w:val="34"/>
        </w:rPr>
        <w:t> </w:t>
      </w:r>
      <w:r>
        <w:rPr/>
        <w:t>the</w:t>
      </w:r>
      <w:r>
        <w:rPr>
          <w:spacing w:val="36"/>
        </w:rPr>
        <w:t> </w:t>
      </w:r>
      <w:r>
        <w:rPr/>
        <w:t>question</w:t>
      </w:r>
      <w:r>
        <w:rPr>
          <w:spacing w:val="34"/>
        </w:rPr>
        <w:t> </w:t>
      </w:r>
      <w:r>
        <w:rPr/>
        <w:t>of</w:t>
      </w:r>
      <w:r>
        <w:rPr>
          <w:spacing w:val="35"/>
        </w:rPr>
        <w:t> </w:t>
      </w:r>
      <w:r>
        <w:rPr/>
        <w:t>what</w:t>
      </w:r>
      <w:r>
        <w:rPr>
          <w:spacing w:val="35"/>
        </w:rPr>
        <w:t> </w:t>
      </w:r>
      <w:r>
        <w:rPr/>
        <w:t>if</w:t>
      </w:r>
      <w:r>
        <w:rPr>
          <w:spacing w:val="34"/>
        </w:rPr>
        <w:t> </w:t>
      </w:r>
      <w:r>
        <w:rPr/>
        <w:t>the</w:t>
      </w:r>
      <w:r>
        <w:rPr>
          <w:spacing w:val="36"/>
        </w:rPr>
        <w:t> </w:t>
      </w:r>
      <w:r>
        <w:rPr/>
        <w:t>temperature</w:t>
      </w:r>
      <w:r>
        <w:rPr>
          <w:spacing w:val="33"/>
        </w:rPr>
        <w:t> </w:t>
      </w:r>
      <w:r>
        <w:rPr/>
        <w:t>should</w:t>
      </w:r>
      <w:r>
        <w:rPr>
          <w:spacing w:val="34"/>
        </w:rPr>
        <w:t> </w:t>
      </w:r>
      <w:r>
        <w:rPr/>
        <w:t>increase</w:t>
      </w:r>
      <w:r>
        <w:rPr>
          <w:spacing w:val="35"/>
        </w:rPr>
        <w:t> </w:t>
      </w:r>
      <w:r>
        <w:rPr>
          <w:spacing w:val="-5"/>
        </w:rPr>
        <w:t>by</w:t>
      </w:r>
    </w:p>
    <w:p>
      <w:pPr>
        <w:pStyle w:val="BodyText"/>
        <w:spacing w:line="271" w:lineRule="exact"/>
        <w:ind w:left="305"/>
        <w:jc w:val="both"/>
      </w:pPr>
      <w:r>
        <w:rPr/>
        <w:t>+0.4</w:t>
      </w:r>
      <w:r>
        <w:rPr>
          <w:vertAlign w:val="superscript"/>
        </w:rPr>
        <w:t>o</w:t>
      </w:r>
      <w:r>
        <w:rPr>
          <w:vertAlign w:val="baseline"/>
        </w:rPr>
        <w:t>C</w:t>
      </w:r>
      <w:r>
        <w:rPr>
          <w:spacing w:val="2"/>
          <w:vertAlign w:val="baseline"/>
        </w:rPr>
        <w:t> </w:t>
      </w:r>
      <w:r>
        <w:rPr>
          <w:vertAlign w:val="baseline"/>
        </w:rPr>
        <w:t>due</w:t>
      </w:r>
      <w:r>
        <w:rPr>
          <w:spacing w:val="2"/>
          <w:vertAlign w:val="baseline"/>
        </w:rPr>
        <w:t> </w:t>
      </w:r>
      <w:r>
        <w:rPr>
          <w:vertAlign w:val="baseline"/>
        </w:rPr>
        <w:t>to</w:t>
      </w:r>
      <w:r>
        <w:rPr>
          <w:spacing w:val="3"/>
          <w:vertAlign w:val="baseline"/>
        </w:rPr>
        <w:t> </w:t>
      </w:r>
      <w:r>
        <w:rPr>
          <w:vertAlign w:val="baseline"/>
        </w:rPr>
        <w:t>climate</w:t>
      </w:r>
      <w:r>
        <w:rPr>
          <w:spacing w:val="2"/>
          <w:vertAlign w:val="baseline"/>
        </w:rPr>
        <w:t> </w:t>
      </w:r>
      <w:r>
        <w:rPr>
          <w:spacing w:val="-2"/>
          <w:vertAlign w:val="baseline"/>
        </w:rPr>
        <w:t>change.</w:t>
      </w:r>
    </w:p>
    <w:p>
      <w:pPr>
        <w:pStyle w:val="BodyText"/>
        <w:spacing w:before="252"/>
      </w:pPr>
    </w:p>
    <w:p>
      <w:pPr>
        <w:spacing w:before="0"/>
        <w:ind w:left="305" w:right="0" w:firstLine="0"/>
        <w:jc w:val="both"/>
        <w:rPr>
          <w:b/>
          <w:sz w:val="24"/>
        </w:rPr>
      </w:pPr>
      <w:r>
        <w:rPr>
          <w:b/>
          <w:sz w:val="23"/>
        </w:rPr>
        <w:t>Table</w:t>
      </w:r>
      <w:r>
        <w:rPr>
          <w:b/>
          <w:spacing w:val="13"/>
          <w:sz w:val="23"/>
        </w:rPr>
        <w:t> </w:t>
      </w:r>
      <w:r>
        <w:rPr>
          <w:b/>
          <w:sz w:val="23"/>
        </w:rPr>
        <w:t>4.2</w:t>
      </w:r>
      <w:r>
        <w:rPr>
          <w:b/>
          <w:sz w:val="24"/>
        </w:rPr>
        <w:t>:</w:t>
      </w:r>
      <w:r>
        <w:rPr>
          <w:b/>
          <w:spacing w:val="9"/>
          <w:sz w:val="24"/>
        </w:rPr>
        <w:t> </w:t>
      </w:r>
      <w:r>
        <w:rPr>
          <w:b/>
          <w:sz w:val="24"/>
        </w:rPr>
        <w:t>Hypothetical</w:t>
      </w:r>
      <w:r>
        <w:rPr>
          <w:b/>
          <w:spacing w:val="15"/>
          <w:sz w:val="24"/>
        </w:rPr>
        <w:t> </w:t>
      </w:r>
      <w:r>
        <w:rPr>
          <w:b/>
          <w:sz w:val="24"/>
        </w:rPr>
        <w:t>climate</w:t>
      </w:r>
      <w:r>
        <w:rPr>
          <w:b/>
          <w:spacing w:val="14"/>
          <w:sz w:val="24"/>
        </w:rPr>
        <w:t> </w:t>
      </w:r>
      <w:r>
        <w:rPr>
          <w:b/>
          <w:sz w:val="24"/>
        </w:rPr>
        <w:t>change</w:t>
      </w:r>
      <w:r>
        <w:rPr>
          <w:b/>
          <w:spacing w:val="13"/>
          <w:sz w:val="24"/>
        </w:rPr>
        <w:t> </w:t>
      </w:r>
      <w:r>
        <w:rPr>
          <w:b/>
          <w:sz w:val="24"/>
        </w:rPr>
        <w:t>scenario</w:t>
      </w:r>
      <w:r>
        <w:rPr>
          <w:b/>
          <w:spacing w:val="16"/>
          <w:sz w:val="24"/>
        </w:rPr>
        <w:t> </w:t>
      </w:r>
      <w:r>
        <w:rPr>
          <w:b/>
          <w:sz w:val="24"/>
        </w:rPr>
        <w:t>two</w:t>
      </w:r>
      <w:r>
        <w:rPr>
          <w:b/>
          <w:spacing w:val="5"/>
          <w:sz w:val="24"/>
        </w:rPr>
        <w:t> </w:t>
      </w:r>
      <w:r>
        <w:rPr>
          <w:b/>
          <w:sz w:val="24"/>
        </w:rPr>
        <w:t>(2)</w:t>
      </w:r>
      <w:r>
        <w:rPr>
          <w:b/>
          <w:spacing w:val="14"/>
          <w:sz w:val="24"/>
        </w:rPr>
        <w:t> </w:t>
      </w:r>
      <w:r>
        <w:rPr>
          <w:b/>
          <w:spacing w:val="-4"/>
          <w:sz w:val="24"/>
        </w:rPr>
        <w:t>data</w:t>
      </w:r>
    </w:p>
    <w:p>
      <w:pPr>
        <w:pStyle w:val="BodyText"/>
        <w:spacing w:before="33"/>
        <w:rPr>
          <w:b/>
          <w:sz w:val="20"/>
        </w:rPr>
      </w:pPr>
      <w:r>
        <w:rPr/>
        <mc:AlternateContent>
          <mc:Choice Requires="wps">
            <w:drawing>
              <wp:anchor distT="0" distB="0" distL="0" distR="0" allowOverlap="1" layoutInCell="1" locked="0" behindDoc="1" simplePos="0" relativeHeight="487607808">
                <wp:simplePos x="0" y="0"/>
                <wp:positionH relativeFrom="page">
                  <wp:posOffset>1192072</wp:posOffset>
                </wp:positionH>
                <wp:positionV relativeFrom="paragraph">
                  <wp:posOffset>182288</wp:posOffset>
                </wp:positionV>
                <wp:extent cx="5335270" cy="63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5335270" cy="6350"/>
                        </a:xfrm>
                        <a:custGeom>
                          <a:avLst/>
                          <a:gdLst/>
                          <a:ahLst/>
                          <a:cxnLst/>
                          <a:rect l="l" t="t" r="r" b="b"/>
                          <a:pathLst>
                            <a:path w="5335270" h="6350">
                              <a:moveTo>
                                <a:pt x="1041146" y="0"/>
                              </a:moveTo>
                              <a:lnTo>
                                <a:pt x="490677" y="0"/>
                              </a:lnTo>
                              <a:lnTo>
                                <a:pt x="484632" y="0"/>
                              </a:lnTo>
                              <a:lnTo>
                                <a:pt x="0" y="0"/>
                              </a:lnTo>
                              <a:lnTo>
                                <a:pt x="0" y="6096"/>
                              </a:lnTo>
                              <a:lnTo>
                                <a:pt x="484581" y="6096"/>
                              </a:lnTo>
                              <a:lnTo>
                                <a:pt x="490677" y="6096"/>
                              </a:lnTo>
                              <a:lnTo>
                                <a:pt x="1041146" y="6096"/>
                              </a:lnTo>
                              <a:lnTo>
                                <a:pt x="1041146" y="0"/>
                              </a:lnTo>
                              <a:close/>
                            </a:path>
                            <a:path w="5335270" h="6350">
                              <a:moveTo>
                                <a:pt x="1047305" y="0"/>
                              </a:moveTo>
                              <a:lnTo>
                                <a:pt x="1041222" y="0"/>
                              </a:lnTo>
                              <a:lnTo>
                                <a:pt x="1041222" y="6096"/>
                              </a:lnTo>
                              <a:lnTo>
                                <a:pt x="1047305" y="6096"/>
                              </a:lnTo>
                              <a:lnTo>
                                <a:pt x="1047305" y="0"/>
                              </a:lnTo>
                              <a:close/>
                            </a:path>
                            <a:path w="5335270" h="6350">
                              <a:moveTo>
                                <a:pt x="3746944" y="0"/>
                              </a:moveTo>
                              <a:lnTo>
                                <a:pt x="3740861" y="0"/>
                              </a:lnTo>
                              <a:lnTo>
                                <a:pt x="1047318" y="0"/>
                              </a:lnTo>
                              <a:lnTo>
                                <a:pt x="1047318" y="6096"/>
                              </a:lnTo>
                              <a:lnTo>
                                <a:pt x="3740861" y="6096"/>
                              </a:lnTo>
                              <a:lnTo>
                                <a:pt x="3746944" y="6096"/>
                              </a:lnTo>
                              <a:lnTo>
                                <a:pt x="3746944" y="0"/>
                              </a:lnTo>
                              <a:close/>
                            </a:path>
                            <a:path w="5335270" h="6350">
                              <a:moveTo>
                                <a:pt x="5335257" y="0"/>
                              </a:moveTo>
                              <a:lnTo>
                                <a:pt x="4591253" y="0"/>
                              </a:lnTo>
                              <a:lnTo>
                                <a:pt x="4585157" y="0"/>
                              </a:lnTo>
                              <a:lnTo>
                                <a:pt x="3746957" y="0"/>
                              </a:lnTo>
                              <a:lnTo>
                                <a:pt x="3746957" y="6096"/>
                              </a:lnTo>
                              <a:lnTo>
                                <a:pt x="4585157" y="6096"/>
                              </a:lnTo>
                              <a:lnTo>
                                <a:pt x="4591253" y="6096"/>
                              </a:lnTo>
                              <a:lnTo>
                                <a:pt x="5335257" y="6096"/>
                              </a:lnTo>
                              <a:lnTo>
                                <a:pt x="5335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4.353456pt;width:420.1pt;height:.5pt;mso-position-horizontal-relative:page;mso-position-vertical-relative:paragraph;z-index:-15708672;mso-wrap-distance-left:0;mso-wrap-distance-right:0" id="docshape100" coordorigin="1877,287" coordsize="8402,10" path="m3517,287l2650,287,2640,287,2640,287,1877,287,1877,297,2640,297,2640,297,2650,297,3517,297,3517,287xm3527,287l3517,287,3517,297,3527,297,3527,287xm7778,287l7768,287,3527,287,3527,297,7768,297,7778,297,7778,287xm10279,287l9108,287,9098,287,7778,287,7778,297,9098,297,9108,297,10279,297,10279,287xe" filled="true" fillcolor="#000000" stroked="false">
                <v:path arrowok="t"/>
                <v:fill type="solid"/>
                <w10:wrap type="topAndBottom"/>
              </v:shape>
            </w:pict>
          </mc:Fallback>
        </mc:AlternateContent>
      </w:r>
    </w:p>
    <w:p>
      <w:pPr>
        <w:pStyle w:val="Heading1"/>
        <w:spacing w:after="29"/>
        <w:ind w:left="2230"/>
        <w:jc w:val="left"/>
      </w:pPr>
      <w:r>
        <w:rPr/>
        <w:t>SCENARIO</w:t>
      </w:r>
      <w:r>
        <w:rPr>
          <w:spacing w:val="-1"/>
        </w:rPr>
        <w:t> </w:t>
      </w:r>
      <w:r>
        <w:rPr/>
        <w:t>2: +0.4 °C</w:t>
      </w:r>
      <w:r>
        <w:rPr>
          <w:spacing w:val="-1"/>
        </w:rPr>
        <w:t> </w:t>
      </w:r>
      <w:r>
        <w:rPr/>
        <w:t>&amp; </w:t>
      </w:r>
      <w:r>
        <w:rPr>
          <w:spacing w:val="-2"/>
        </w:rPr>
        <w:t>+10%R</w:t>
      </w: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7"/>
        <w:gridCol w:w="909"/>
        <w:gridCol w:w="1125"/>
        <w:gridCol w:w="1534"/>
        <w:gridCol w:w="1340"/>
        <w:gridCol w:w="1487"/>
        <w:gridCol w:w="1283"/>
      </w:tblGrid>
      <w:tr>
        <w:trPr>
          <w:trHeight w:val="827" w:hRule="atLeast"/>
        </w:trPr>
        <w:tc>
          <w:tcPr>
            <w:tcW w:w="737" w:type="dxa"/>
            <w:tcBorders>
              <w:top w:val="single" w:sz="4" w:space="0" w:color="000000"/>
              <w:bottom w:val="single" w:sz="4" w:space="0" w:color="000000"/>
            </w:tcBorders>
          </w:tcPr>
          <w:p>
            <w:pPr>
              <w:pStyle w:val="TableParagraph"/>
              <w:rPr>
                <w:sz w:val="22"/>
              </w:rPr>
            </w:pPr>
          </w:p>
        </w:tc>
        <w:tc>
          <w:tcPr>
            <w:tcW w:w="909" w:type="dxa"/>
            <w:tcBorders>
              <w:top w:val="single" w:sz="4" w:space="0" w:color="000000"/>
              <w:bottom w:val="single" w:sz="4" w:space="0" w:color="000000"/>
            </w:tcBorders>
          </w:tcPr>
          <w:p>
            <w:pPr>
              <w:pStyle w:val="TableParagraph"/>
              <w:spacing w:line="273" w:lineRule="exact"/>
              <w:ind w:left="141"/>
              <w:rPr>
                <w:b/>
                <w:sz w:val="24"/>
              </w:rPr>
            </w:pPr>
            <w:r>
              <w:rPr>
                <w:b/>
                <w:spacing w:val="-2"/>
                <w:sz w:val="24"/>
              </w:rPr>
              <w:t>Temp.</w:t>
            </w:r>
          </w:p>
          <w:p>
            <w:pPr>
              <w:pStyle w:val="TableParagraph"/>
              <w:spacing w:before="2"/>
              <w:ind w:left="141"/>
              <w:rPr>
                <w:rFonts w:ascii="Calibri" w:hAnsi="Calibri"/>
                <w:b/>
                <w:sz w:val="24"/>
              </w:rPr>
            </w:pPr>
            <w:r>
              <w:rPr>
                <w:rFonts w:ascii="Calibri" w:hAnsi="Calibri"/>
                <w:b/>
                <w:spacing w:val="-5"/>
                <w:sz w:val="24"/>
              </w:rPr>
              <w:t>°C</w:t>
            </w:r>
          </w:p>
        </w:tc>
        <w:tc>
          <w:tcPr>
            <w:tcW w:w="1125" w:type="dxa"/>
            <w:tcBorders>
              <w:top w:val="single" w:sz="4" w:space="0" w:color="000000"/>
              <w:bottom w:val="single" w:sz="4" w:space="0" w:color="000000"/>
            </w:tcBorders>
          </w:tcPr>
          <w:p>
            <w:pPr>
              <w:pStyle w:val="TableParagraph"/>
              <w:spacing w:line="276" w:lineRule="exact"/>
              <w:ind w:left="108" w:right="401"/>
              <w:jc w:val="both"/>
              <w:rPr>
                <w:b/>
                <w:sz w:val="24"/>
              </w:rPr>
            </w:pPr>
            <w:r>
              <w:rPr>
                <w:b/>
                <w:spacing w:val="-4"/>
                <w:sz w:val="24"/>
              </w:rPr>
              <w:t>Wind </w:t>
            </w:r>
            <w:r>
              <w:rPr>
                <w:b/>
                <w:spacing w:val="-2"/>
                <w:sz w:val="24"/>
              </w:rPr>
              <w:t>Speed (m/s)</w:t>
            </w:r>
          </w:p>
        </w:tc>
        <w:tc>
          <w:tcPr>
            <w:tcW w:w="1534" w:type="dxa"/>
            <w:tcBorders>
              <w:top w:val="single" w:sz="4" w:space="0" w:color="000000"/>
              <w:bottom w:val="single" w:sz="4" w:space="0" w:color="000000"/>
            </w:tcBorders>
          </w:tcPr>
          <w:p>
            <w:pPr>
              <w:pStyle w:val="TableParagraph"/>
              <w:spacing w:line="276" w:lineRule="exact"/>
              <w:ind w:left="399" w:right="144"/>
              <w:rPr>
                <w:b/>
                <w:sz w:val="24"/>
              </w:rPr>
            </w:pPr>
            <w:r>
              <w:rPr>
                <w:b/>
                <w:spacing w:val="-2"/>
                <w:sz w:val="24"/>
              </w:rPr>
              <w:t>Relative Humidity </w:t>
            </w:r>
            <w:r>
              <w:rPr>
                <w:b/>
                <w:spacing w:val="-4"/>
                <w:sz w:val="24"/>
              </w:rPr>
              <w:t>(%)</w:t>
            </w:r>
          </w:p>
        </w:tc>
        <w:tc>
          <w:tcPr>
            <w:tcW w:w="1340" w:type="dxa"/>
            <w:tcBorders>
              <w:top w:val="single" w:sz="4" w:space="0" w:color="000000"/>
              <w:bottom w:val="single" w:sz="4" w:space="0" w:color="000000"/>
            </w:tcBorders>
          </w:tcPr>
          <w:p>
            <w:pPr>
              <w:pStyle w:val="TableParagraph"/>
              <w:ind w:left="143"/>
              <w:rPr>
                <w:b/>
                <w:sz w:val="24"/>
              </w:rPr>
            </w:pPr>
            <w:r>
              <w:rPr>
                <w:b/>
                <w:spacing w:val="-2"/>
                <w:sz w:val="24"/>
              </w:rPr>
              <w:t>Rainfall </w:t>
            </w:r>
            <w:r>
              <w:rPr>
                <w:b/>
                <w:spacing w:val="-4"/>
                <w:sz w:val="24"/>
              </w:rPr>
              <w:t>(mm)</w:t>
            </w:r>
          </w:p>
        </w:tc>
        <w:tc>
          <w:tcPr>
            <w:tcW w:w="1487" w:type="dxa"/>
            <w:tcBorders>
              <w:top w:val="single" w:sz="4" w:space="0" w:color="000000"/>
              <w:bottom w:val="single" w:sz="4" w:space="0" w:color="000000"/>
            </w:tcBorders>
          </w:tcPr>
          <w:p>
            <w:pPr>
              <w:pStyle w:val="TableParagraph"/>
              <w:spacing w:line="276" w:lineRule="exact"/>
              <w:ind w:left="361" w:right="463"/>
              <w:rPr>
                <w:b/>
                <w:sz w:val="24"/>
              </w:rPr>
            </w:pPr>
            <w:r>
              <w:rPr>
                <w:b/>
                <w:spacing w:val="-2"/>
                <w:sz w:val="24"/>
              </w:rPr>
              <w:t>Water </w:t>
            </w:r>
            <w:r>
              <w:rPr>
                <w:b/>
                <w:spacing w:val="-4"/>
                <w:sz w:val="24"/>
              </w:rPr>
              <w:t>Year </w:t>
            </w:r>
            <w:r>
              <w:rPr>
                <w:b/>
                <w:spacing w:val="-2"/>
                <w:sz w:val="24"/>
              </w:rPr>
              <w:t>Value</w:t>
            </w:r>
          </w:p>
        </w:tc>
        <w:tc>
          <w:tcPr>
            <w:tcW w:w="1283" w:type="dxa"/>
            <w:tcBorders>
              <w:top w:val="single" w:sz="4" w:space="0" w:color="000000"/>
              <w:bottom w:val="single" w:sz="4" w:space="0" w:color="000000"/>
            </w:tcBorders>
          </w:tcPr>
          <w:p>
            <w:pPr>
              <w:pStyle w:val="TableParagraph"/>
              <w:spacing w:line="276" w:lineRule="exact"/>
              <w:ind w:left="203" w:right="417"/>
              <w:rPr>
                <w:b/>
                <w:sz w:val="24"/>
              </w:rPr>
            </w:pPr>
            <w:r>
              <w:rPr>
                <w:b/>
                <w:spacing w:val="-2"/>
                <w:sz w:val="24"/>
              </w:rPr>
              <w:t>Water </w:t>
            </w:r>
            <w:r>
              <w:rPr>
                <w:b/>
                <w:spacing w:val="-4"/>
                <w:sz w:val="24"/>
              </w:rPr>
              <w:t>Year Type</w:t>
            </w:r>
          </w:p>
        </w:tc>
      </w:tr>
      <w:tr>
        <w:trPr>
          <w:trHeight w:val="297" w:hRule="atLeast"/>
        </w:trPr>
        <w:tc>
          <w:tcPr>
            <w:tcW w:w="737" w:type="dxa"/>
            <w:tcBorders>
              <w:top w:val="single" w:sz="4" w:space="0" w:color="000000"/>
            </w:tcBorders>
          </w:tcPr>
          <w:p>
            <w:pPr>
              <w:pStyle w:val="TableParagraph"/>
              <w:spacing w:line="270" w:lineRule="exact"/>
              <w:ind w:right="24"/>
              <w:jc w:val="center"/>
              <w:rPr>
                <w:sz w:val="24"/>
              </w:rPr>
            </w:pPr>
            <w:r>
              <w:rPr>
                <w:spacing w:val="-4"/>
                <w:sz w:val="24"/>
              </w:rPr>
              <w:t>1988</w:t>
            </w:r>
          </w:p>
        </w:tc>
        <w:tc>
          <w:tcPr>
            <w:tcW w:w="909" w:type="dxa"/>
            <w:tcBorders>
              <w:top w:val="single" w:sz="4" w:space="0" w:color="000000"/>
            </w:tcBorders>
          </w:tcPr>
          <w:p>
            <w:pPr>
              <w:pStyle w:val="TableParagraph"/>
              <w:spacing w:line="270" w:lineRule="exact"/>
              <w:ind w:left="141"/>
              <w:rPr>
                <w:sz w:val="24"/>
              </w:rPr>
            </w:pPr>
            <w:r>
              <w:rPr>
                <w:spacing w:val="-2"/>
                <w:sz w:val="24"/>
              </w:rPr>
              <w:t>33.77</w:t>
            </w:r>
          </w:p>
        </w:tc>
        <w:tc>
          <w:tcPr>
            <w:tcW w:w="1125" w:type="dxa"/>
            <w:tcBorders>
              <w:top w:val="single" w:sz="4" w:space="0" w:color="000000"/>
            </w:tcBorders>
          </w:tcPr>
          <w:p>
            <w:pPr>
              <w:pStyle w:val="TableParagraph"/>
              <w:spacing w:line="270" w:lineRule="exact"/>
              <w:ind w:left="108"/>
              <w:rPr>
                <w:sz w:val="24"/>
              </w:rPr>
            </w:pPr>
            <w:r>
              <w:rPr>
                <w:spacing w:val="-4"/>
                <w:sz w:val="24"/>
              </w:rPr>
              <w:t>3.15</w:t>
            </w:r>
          </w:p>
        </w:tc>
        <w:tc>
          <w:tcPr>
            <w:tcW w:w="1534" w:type="dxa"/>
            <w:tcBorders>
              <w:top w:val="single" w:sz="4" w:space="0" w:color="000000"/>
            </w:tcBorders>
          </w:tcPr>
          <w:p>
            <w:pPr>
              <w:pStyle w:val="TableParagraph"/>
              <w:spacing w:line="270" w:lineRule="exact"/>
              <w:ind w:left="399"/>
              <w:rPr>
                <w:sz w:val="24"/>
              </w:rPr>
            </w:pPr>
            <w:r>
              <w:rPr>
                <w:spacing w:val="-2"/>
                <w:sz w:val="24"/>
              </w:rPr>
              <w:t>41.17</w:t>
            </w:r>
          </w:p>
        </w:tc>
        <w:tc>
          <w:tcPr>
            <w:tcW w:w="1340" w:type="dxa"/>
            <w:tcBorders>
              <w:top w:val="single" w:sz="4" w:space="0" w:color="000000"/>
            </w:tcBorders>
          </w:tcPr>
          <w:p>
            <w:pPr>
              <w:pStyle w:val="TableParagraph"/>
              <w:spacing w:line="270" w:lineRule="exact"/>
              <w:ind w:left="143"/>
              <w:rPr>
                <w:sz w:val="24"/>
              </w:rPr>
            </w:pPr>
            <w:r>
              <w:rPr>
                <w:spacing w:val="-2"/>
                <w:sz w:val="24"/>
              </w:rPr>
              <w:t>705.54</w:t>
            </w:r>
          </w:p>
        </w:tc>
        <w:tc>
          <w:tcPr>
            <w:tcW w:w="1487" w:type="dxa"/>
            <w:tcBorders>
              <w:top w:val="single" w:sz="4" w:space="0" w:color="000000"/>
            </w:tcBorders>
          </w:tcPr>
          <w:p>
            <w:pPr>
              <w:pStyle w:val="TableParagraph"/>
              <w:spacing w:line="276" w:lineRule="exact" w:before="2"/>
              <w:ind w:left="361"/>
              <w:rPr>
                <w:rFonts w:ascii="Calibri"/>
                <w:sz w:val="24"/>
              </w:rPr>
            </w:pPr>
            <w:r>
              <w:rPr>
                <w:rFonts w:ascii="Calibri"/>
                <w:spacing w:val="-2"/>
                <w:sz w:val="24"/>
              </w:rPr>
              <w:t>1.173729</w:t>
            </w:r>
          </w:p>
        </w:tc>
        <w:tc>
          <w:tcPr>
            <w:tcW w:w="1283" w:type="dxa"/>
            <w:tcBorders>
              <w:top w:val="single" w:sz="4" w:space="0" w:color="000000"/>
            </w:tcBorders>
          </w:tcPr>
          <w:p>
            <w:pPr>
              <w:pStyle w:val="TableParagraph"/>
              <w:spacing w:line="276" w:lineRule="exact" w:before="2"/>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1989</w:t>
            </w:r>
          </w:p>
        </w:tc>
        <w:tc>
          <w:tcPr>
            <w:tcW w:w="909" w:type="dxa"/>
          </w:tcPr>
          <w:p>
            <w:pPr>
              <w:pStyle w:val="TableParagraph"/>
              <w:spacing w:line="273" w:lineRule="exact"/>
              <w:ind w:left="141"/>
              <w:rPr>
                <w:sz w:val="24"/>
              </w:rPr>
            </w:pPr>
            <w:r>
              <w:rPr>
                <w:spacing w:val="-2"/>
                <w:sz w:val="24"/>
              </w:rPr>
              <w:t>33.36</w:t>
            </w:r>
          </w:p>
        </w:tc>
        <w:tc>
          <w:tcPr>
            <w:tcW w:w="1125" w:type="dxa"/>
          </w:tcPr>
          <w:p>
            <w:pPr>
              <w:pStyle w:val="TableParagraph"/>
              <w:spacing w:line="273" w:lineRule="exact"/>
              <w:ind w:left="108"/>
              <w:rPr>
                <w:sz w:val="24"/>
              </w:rPr>
            </w:pPr>
            <w:r>
              <w:rPr>
                <w:spacing w:val="-4"/>
                <w:sz w:val="24"/>
              </w:rPr>
              <w:t>3.20</w:t>
            </w:r>
          </w:p>
        </w:tc>
        <w:tc>
          <w:tcPr>
            <w:tcW w:w="1534" w:type="dxa"/>
          </w:tcPr>
          <w:p>
            <w:pPr>
              <w:pStyle w:val="TableParagraph"/>
              <w:spacing w:line="273" w:lineRule="exact"/>
              <w:ind w:left="399"/>
              <w:rPr>
                <w:sz w:val="24"/>
              </w:rPr>
            </w:pPr>
            <w:r>
              <w:rPr>
                <w:spacing w:val="-2"/>
                <w:sz w:val="24"/>
              </w:rPr>
              <w:t>39.60</w:t>
            </w:r>
          </w:p>
        </w:tc>
        <w:tc>
          <w:tcPr>
            <w:tcW w:w="1340" w:type="dxa"/>
          </w:tcPr>
          <w:p>
            <w:pPr>
              <w:pStyle w:val="TableParagraph"/>
              <w:spacing w:line="273" w:lineRule="exact"/>
              <w:ind w:left="143"/>
              <w:rPr>
                <w:sz w:val="24"/>
              </w:rPr>
            </w:pPr>
            <w:r>
              <w:rPr>
                <w:spacing w:val="-2"/>
                <w:sz w:val="24"/>
              </w:rPr>
              <w:t>676.17</w:t>
            </w:r>
          </w:p>
        </w:tc>
        <w:tc>
          <w:tcPr>
            <w:tcW w:w="1487" w:type="dxa"/>
          </w:tcPr>
          <w:p>
            <w:pPr>
              <w:pStyle w:val="TableParagraph"/>
              <w:spacing w:line="276" w:lineRule="exact" w:before="4"/>
              <w:ind w:left="361"/>
              <w:rPr>
                <w:rFonts w:ascii="Calibri"/>
                <w:sz w:val="24"/>
              </w:rPr>
            </w:pPr>
            <w:r>
              <w:rPr>
                <w:rFonts w:ascii="Calibri"/>
                <w:spacing w:val="-2"/>
                <w:sz w:val="24"/>
              </w:rPr>
              <w:t>1.124869</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1990</w:t>
            </w:r>
          </w:p>
        </w:tc>
        <w:tc>
          <w:tcPr>
            <w:tcW w:w="909" w:type="dxa"/>
          </w:tcPr>
          <w:p>
            <w:pPr>
              <w:pStyle w:val="TableParagraph"/>
              <w:spacing w:line="273" w:lineRule="exact"/>
              <w:ind w:left="141"/>
              <w:rPr>
                <w:sz w:val="24"/>
              </w:rPr>
            </w:pPr>
            <w:r>
              <w:rPr>
                <w:spacing w:val="-2"/>
                <w:sz w:val="24"/>
              </w:rPr>
              <w:t>34.38</w:t>
            </w:r>
          </w:p>
        </w:tc>
        <w:tc>
          <w:tcPr>
            <w:tcW w:w="1125" w:type="dxa"/>
          </w:tcPr>
          <w:p>
            <w:pPr>
              <w:pStyle w:val="TableParagraph"/>
              <w:spacing w:line="273" w:lineRule="exact"/>
              <w:ind w:left="108"/>
              <w:rPr>
                <w:sz w:val="24"/>
              </w:rPr>
            </w:pPr>
            <w:r>
              <w:rPr>
                <w:spacing w:val="-4"/>
                <w:sz w:val="24"/>
              </w:rPr>
              <w:t>2.80</w:t>
            </w:r>
          </w:p>
        </w:tc>
        <w:tc>
          <w:tcPr>
            <w:tcW w:w="1534" w:type="dxa"/>
          </w:tcPr>
          <w:p>
            <w:pPr>
              <w:pStyle w:val="TableParagraph"/>
              <w:spacing w:line="273" w:lineRule="exact"/>
              <w:ind w:left="399"/>
              <w:rPr>
                <w:sz w:val="24"/>
              </w:rPr>
            </w:pPr>
            <w:r>
              <w:rPr>
                <w:spacing w:val="-2"/>
                <w:sz w:val="24"/>
              </w:rPr>
              <w:t>40.95</w:t>
            </w:r>
          </w:p>
        </w:tc>
        <w:tc>
          <w:tcPr>
            <w:tcW w:w="1340" w:type="dxa"/>
          </w:tcPr>
          <w:p>
            <w:pPr>
              <w:pStyle w:val="TableParagraph"/>
              <w:spacing w:line="273" w:lineRule="exact"/>
              <w:ind w:left="143"/>
              <w:rPr>
                <w:sz w:val="24"/>
              </w:rPr>
            </w:pPr>
            <w:r>
              <w:rPr>
                <w:spacing w:val="-2"/>
                <w:sz w:val="24"/>
              </w:rPr>
              <w:t>555.61</w:t>
            </w:r>
          </w:p>
        </w:tc>
        <w:tc>
          <w:tcPr>
            <w:tcW w:w="1487" w:type="dxa"/>
          </w:tcPr>
          <w:p>
            <w:pPr>
              <w:pStyle w:val="TableParagraph"/>
              <w:spacing w:line="276" w:lineRule="exact" w:before="4"/>
              <w:ind w:left="361"/>
              <w:rPr>
                <w:rFonts w:ascii="Calibri"/>
                <w:sz w:val="24"/>
              </w:rPr>
            </w:pPr>
            <w:r>
              <w:rPr>
                <w:rFonts w:ascii="Calibri"/>
                <w:spacing w:val="-2"/>
                <w:sz w:val="24"/>
              </w:rPr>
              <w:t>0.924307</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299" w:hRule="atLeast"/>
        </w:trPr>
        <w:tc>
          <w:tcPr>
            <w:tcW w:w="737" w:type="dxa"/>
          </w:tcPr>
          <w:p>
            <w:pPr>
              <w:pStyle w:val="TableParagraph"/>
              <w:spacing w:line="273" w:lineRule="exact"/>
              <w:ind w:right="24"/>
              <w:jc w:val="center"/>
              <w:rPr>
                <w:sz w:val="24"/>
              </w:rPr>
            </w:pPr>
            <w:r>
              <w:rPr>
                <w:spacing w:val="-4"/>
                <w:sz w:val="24"/>
              </w:rPr>
              <w:t>1991</w:t>
            </w:r>
          </w:p>
        </w:tc>
        <w:tc>
          <w:tcPr>
            <w:tcW w:w="909" w:type="dxa"/>
          </w:tcPr>
          <w:p>
            <w:pPr>
              <w:pStyle w:val="TableParagraph"/>
              <w:spacing w:line="273" w:lineRule="exact"/>
              <w:ind w:left="141"/>
              <w:rPr>
                <w:sz w:val="24"/>
              </w:rPr>
            </w:pPr>
            <w:r>
              <w:rPr>
                <w:spacing w:val="-2"/>
                <w:sz w:val="24"/>
              </w:rPr>
              <w:t>33.63</w:t>
            </w:r>
          </w:p>
        </w:tc>
        <w:tc>
          <w:tcPr>
            <w:tcW w:w="1125" w:type="dxa"/>
          </w:tcPr>
          <w:p>
            <w:pPr>
              <w:pStyle w:val="TableParagraph"/>
              <w:spacing w:line="273" w:lineRule="exact"/>
              <w:ind w:left="108"/>
              <w:rPr>
                <w:sz w:val="24"/>
              </w:rPr>
            </w:pPr>
            <w:r>
              <w:rPr>
                <w:spacing w:val="-4"/>
                <w:sz w:val="24"/>
              </w:rPr>
              <w:t>2.68</w:t>
            </w:r>
          </w:p>
        </w:tc>
        <w:tc>
          <w:tcPr>
            <w:tcW w:w="1534" w:type="dxa"/>
          </w:tcPr>
          <w:p>
            <w:pPr>
              <w:pStyle w:val="TableParagraph"/>
              <w:spacing w:line="273" w:lineRule="exact"/>
              <w:ind w:left="399"/>
              <w:rPr>
                <w:sz w:val="24"/>
              </w:rPr>
            </w:pPr>
            <w:r>
              <w:rPr>
                <w:spacing w:val="-2"/>
                <w:sz w:val="24"/>
              </w:rPr>
              <w:t>45.58</w:t>
            </w:r>
          </w:p>
        </w:tc>
        <w:tc>
          <w:tcPr>
            <w:tcW w:w="1340" w:type="dxa"/>
          </w:tcPr>
          <w:p>
            <w:pPr>
              <w:pStyle w:val="TableParagraph"/>
              <w:spacing w:line="273" w:lineRule="exact"/>
              <w:ind w:left="143"/>
              <w:rPr>
                <w:sz w:val="24"/>
              </w:rPr>
            </w:pPr>
            <w:r>
              <w:rPr>
                <w:spacing w:val="-2"/>
                <w:sz w:val="24"/>
              </w:rPr>
              <w:t>783.64</w:t>
            </w:r>
          </w:p>
        </w:tc>
        <w:tc>
          <w:tcPr>
            <w:tcW w:w="1487" w:type="dxa"/>
          </w:tcPr>
          <w:p>
            <w:pPr>
              <w:pStyle w:val="TableParagraph"/>
              <w:spacing w:line="276" w:lineRule="exact" w:before="4"/>
              <w:ind w:left="361"/>
              <w:rPr>
                <w:rFonts w:ascii="Calibri"/>
                <w:sz w:val="24"/>
              </w:rPr>
            </w:pPr>
            <w:r>
              <w:rPr>
                <w:rFonts w:ascii="Calibri"/>
                <w:spacing w:val="-2"/>
                <w:sz w:val="24"/>
              </w:rPr>
              <w:t>1.303655</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1992</w:t>
            </w:r>
          </w:p>
        </w:tc>
        <w:tc>
          <w:tcPr>
            <w:tcW w:w="909" w:type="dxa"/>
          </w:tcPr>
          <w:p>
            <w:pPr>
              <w:pStyle w:val="TableParagraph"/>
              <w:spacing w:line="273" w:lineRule="exact"/>
              <w:ind w:left="141"/>
              <w:rPr>
                <w:sz w:val="24"/>
              </w:rPr>
            </w:pPr>
            <w:r>
              <w:rPr>
                <w:spacing w:val="-2"/>
                <w:sz w:val="24"/>
              </w:rPr>
              <w:t>33.27</w:t>
            </w:r>
          </w:p>
        </w:tc>
        <w:tc>
          <w:tcPr>
            <w:tcW w:w="1125" w:type="dxa"/>
          </w:tcPr>
          <w:p>
            <w:pPr>
              <w:pStyle w:val="TableParagraph"/>
              <w:spacing w:line="273" w:lineRule="exact"/>
              <w:ind w:left="108"/>
              <w:rPr>
                <w:sz w:val="24"/>
              </w:rPr>
            </w:pPr>
            <w:r>
              <w:rPr>
                <w:spacing w:val="-4"/>
                <w:sz w:val="24"/>
              </w:rPr>
              <w:t>3.05</w:t>
            </w:r>
          </w:p>
        </w:tc>
        <w:tc>
          <w:tcPr>
            <w:tcW w:w="1534" w:type="dxa"/>
          </w:tcPr>
          <w:p>
            <w:pPr>
              <w:pStyle w:val="TableParagraph"/>
              <w:spacing w:line="273" w:lineRule="exact"/>
              <w:ind w:left="399"/>
              <w:rPr>
                <w:sz w:val="24"/>
              </w:rPr>
            </w:pPr>
            <w:r>
              <w:rPr>
                <w:spacing w:val="-2"/>
                <w:sz w:val="24"/>
              </w:rPr>
              <w:t>42.01</w:t>
            </w:r>
          </w:p>
        </w:tc>
        <w:tc>
          <w:tcPr>
            <w:tcW w:w="1340" w:type="dxa"/>
          </w:tcPr>
          <w:p>
            <w:pPr>
              <w:pStyle w:val="TableParagraph"/>
              <w:spacing w:line="273" w:lineRule="exact"/>
              <w:ind w:left="143"/>
              <w:rPr>
                <w:sz w:val="24"/>
              </w:rPr>
            </w:pPr>
            <w:r>
              <w:rPr>
                <w:spacing w:val="-2"/>
                <w:sz w:val="24"/>
              </w:rPr>
              <w:t>588.5</w:t>
            </w:r>
          </w:p>
        </w:tc>
        <w:tc>
          <w:tcPr>
            <w:tcW w:w="1487" w:type="dxa"/>
          </w:tcPr>
          <w:p>
            <w:pPr>
              <w:pStyle w:val="TableParagraph"/>
              <w:spacing w:line="276" w:lineRule="exact" w:before="4"/>
              <w:ind w:left="361"/>
              <w:rPr>
                <w:rFonts w:ascii="Calibri"/>
                <w:sz w:val="24"/>
              </w:rPr>
            </w:pPr>
            <w:r>
              <w:rPr>
                <w:rFonts w:ascii="Calibri"/>
                <w:spacing w:val="-2"/>
                <w:sz w:val="24"/>
              </w:rPr>
              <w:t>0.979022</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300" w:hRule="atLeast"/>
        </w:trPr>
        <w:tc>
          <w:tcPr>
            <w:tcW w:w="737" w:type="dxa"/>
          </w:tcPr>
          <w:p>
            <w:pPr>
              <w:pStyle w:val="TableParagraph"/>
              <w:spacing w:line="273" w:lineRule="exact"/>
              <w:ind w:right="24"/>
              <w:jc w:val="center"/>
              <w:rPr>
                <w:sz w:val="24"/>
              </w:rPr>
            </w:pPr>
            <w:r>
              <w:rPr>
                <w:spacing w:val="-4"/>
                <w:sz w:val="24"/>
              </w:rPr>
              <w:t>1993</w:t>
            </w:r>
          </w:p>
        </w:tc>
        <w:tc>
          <w:tcPr>
            <w:tcW w:w="909" w:type="dxa"/>
          </w:tcPr>
          <w:p>
            <w:pPr>
              <w:pStyle w:val="TableParagraph"/>
              <w:spacing w:line="273" w:lineRule="exact"/>
              <w:ind w:left="141"/>
              <w:rPr>
                <w:sz w:val="24"/>
              </w:rPr>
            </w:pPr>
            <w:r>
              <w:rPr>
                <w:spacing w:val="-2"/>
                <w:sz w:val="24"/>
              </w:rPr>
              <w:t>34.15</w:t>
            </w:r>
          </w:p>
        </w:tc>
        <w:tc>
          <w:tcPr>
            <w:tcW w:w="1125" w:type="dxa"/>
          </w:tcPr>
          <w:p>
            <w:pPr>
              <w:pStyle w:val="TableParagraph"/>
              <w:spacing w:line="273" w:lineRule="exact"/>
              <w:ind w:left="108"/>
              <w:rPr>
                <w:sz w:val="24"/>
              </w:rPr>
            </w:pPr>
            <w:r>
              <w:rPr>
                <w:spacing w:val="-4"/>
                <w:sz w:val="24"/>
              </w:rPr>
              <w:t>2.79</w:t>
            </w:r>
          </w:p>
        </w:tc>
        <w:tc>
          <w:tcPr>
            <w:tcW w:w="1534" w:type="dxa"/>
          </w:tcPr>
          <w:p>
            <w:pPr>
              <w:pStyle w:val="TableParagraph"/>
              <w:spacing w:line="273" w:lineRule="exact"/>
              <w:ind w:left="399"/>
              <w:rPr>
                <w:sz w:val="24"/>
              </w:rPr>
            </w:pPr>
            <w:r>
              <w:rPr>
                <w:spacing w:val="-2"/>
                <w:sz w:val="24"/>
              </w:rPr>
              <w:t>40.61</w:t>
            </w:r>
          </w:p>
        </w:tc>
        <w:tc>
          <w:tcPr>
            <w:tcW w:w="1340" w:type="dxa"/>
          </w:tcPr>
          <w:p>
            <w:pPr>
              <w:pStyle w:val="TableParagraph"/>
              <w:spacing w:line="273" w:lineRule="exact"/>
              <w:ind w:left="143"/>
              <w:rPr>
                <w:sz w:val="24"/>
              </w:rPr>
            </w:pPr>
            <w:r>
              <w:rPr>
                <w:spacing w:val="-2"/>
                <w:sz w:val="24"/>
              </w:rPr>
              <w:t>548.68</w:t>
            </w:r>
          </w:p>
        </w:tc>
        <w:tc>
          <w:tcPr>
            <w:tcW w:w="1487" w:type="dxa"/>
          </w:tcPr>
          <w:p>
            <w:pPr>
              <w:pStyle w:val="TableParagraph"/>
              <w:spacing w:line="276" w:lineRule="exact" w:before="4"/>
              <w:ind w:left="361"/>
              <w:rPr>
                <w:rFonts w:ascii="Calibri"/>
                <w:sz w:val="24"/>
              </w:rPr>
            </w:pPr>
            <w:r>
              <w:rPr>
                <w:rFonts w:ascii="Calibri"/>
                <w:spacing w:val="-2"/>
                <w:sz w:val="24"/>
              </w:rPr>
              <w:t>0.912778</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1994</w:t>
            </w:r>
          </w:p>
        </w:tc>
        <w:tc>
          <w:tcPr>
            <w:tcW w:w="909" w:type="dxa"/>
          </w:tcPr>
          <w:p>
            <w:pPr>
              <w:pStyle w:val="TableParagraph"/>
              <w:spacing w:line="273" w:lineRule="exact"/>
              <w:ind w:left="141"/>
              <w:rPr>
                <w:sz w:val="24"/>
              </w:rPr>
            </w:pPr>
            <w:r>
              <w:rPr>
                <w:spacing w:val="-2"/>
                <w:sz w:val="24"/>
              </w:rPr>
              <w:t>32.94</w:t>
            </w:r>
          </w:p>
        </w:tc>
        <w:tc>
          <w:tcPr>
            <w:tcW w:w="1125" w:type="dxa"/>
          </w:tcPr>
          <w:p>
            <w:pPr>
              <w:pStyle w:val="TableParagraph"/>
              <w:spacing w:line="273" w:lineRule="exact"/>
              <w:ind w:left="108"/>
              <w:rPr>
                <w:sz w:val="24"/>
              </w:rPr>
            </w:pPr>
            <w:r>
              <w:rPr>
                <w:spacing w:val="-4"/>
                <w:sz w:val="24"/>
              </w:rPr>
              <w:t>3.01</w:t>
            </w:r>
          </w:p>
        </w:tc>
        <w:tc>
          <w:tcPr>
            <w:tcW w:w="1534" w:type="dxa"/>
          </w:tcPr>
          <w:p>
            <w:pPr>
              <w:pStyle w:val="TableParagraph"/>
              <w:spacing w:line="273" w:lineRule="exact"/>
              <w:ind w:left="399"/>
              <w:rPr>
                <w:sz w:val="24"/>
              </w:rPr>
            </w:pPr>
            <w:r>
              <w:rPr>
                <w:spacing w:val="-2"/>
                <w:sz w:val="24"/>
              </w:rPr>
              <w:t>45.06</w:t>
            </w:r>
          </w:p>
        </w:tc>
        <w:tc>
          <w:tcPr>
            <w:tcW w:w="1340" w:type="dxa"/>
          </w:tcPr>
          <w:p>
            <w:pPr>
              <w:pStyle w:val="TableParagraph"/>
              <w:spacing w:line="273" w:lineRule="exact"/>
              <w:ind w:left="143"/>
              <w:rPr>
                <w:sz w:val="24"/>
              </w:rPr>
            </w:pPr>
            <w:r>
              <w:rPr>
                <w:spacing w:val="-2"/>
                <w:sz w:val="24"/>
              </w:rPr>
              <w:t>857.56</w:t>
            </w:r>
          </w:p>
        </w:tc>
        <w:tc>
          <w:tcPr>
            <w:tcW w:w="1487" w:type="dxa"/>
          </w:tcPr>
          <w:p>
            <w:pPr>
              <w:pStyle w:val="TableParagraph"/>
              <w:spacing w:line="276" w:lineRule="exact" w:before="4"/>
              <w:ind w:left="361"/>
              <w:rPr>
                <w:rFonts w:ascii="Calibri"/>
                <w:sz w:val="24"/>
              </w:rPr>
            </w:pPr>
            <w:r>
              <w:rPr>
                <w:rFonts w:ascii="Calibri"/>
                <w:spacing w:val="-2"/>
                <w:sz w:val="24"/>
              </w:rPr>
              <w:t>1.426627</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1995</w:t>
            </w:r>
          </w:p>
        </w:tc>
        <w:tc>
          <w:tcPr>
            <w:tcW w:w="909" w:type="dxa"/>
          </w:tcPr>
          <w:p>
            <w:pPr>
              <w:pStyle w:val="TableParagraph"/>
              <w:spacing w:line="273" w:lineRule="exact"/>
              <w:ind w:left="141"/>
              <w:rPr>
                <w:sz w:val="24"/>
              </w:rPr>
            </w:pPr>
            <w:r>
              <w:rPr>
                <w:spacing w:val="-2"/>
                <w:sz w:val="24"/>
              </w:rPr>
              <w:t>33.53</w:t>
            </w:r>
          </w:p>
        </w:tc>
        <w:tc>
          <w:tcPr>
            <w:tcW w:w="1125" w:type="dxa"/>
          </w:tcPr>
          <w:p>
            <w:pPr>
              <w:pStyle w:val="TableParagraph"/>
              <w:spacing w:line="273" w:lineRule="exact"/>
              <w:ind w:left="108"/>
              <w:rPr>
                <w:sz w:val="24"/>
              </w:rPr>
            </w:pPr>
            <w:r>
              <w:rPr>
                <w:spacing w:val="-4"/>
                <w:sz w:val="24"/>
              </w:rPr>
              <w:t>2.87</w:t>
            </w:r>
          </w:p>
        </w:tc>
        <w:tc>
          <w:tcPr>
            <w:tcW w:w="1534" w:type="dxa"/>
          </w:tcPr>
          <w:p>
            <w:pPr>
              <w:pStyle w:val="TableParagraph"/>
              <w:spacing w:line="273" w:lineRule="exact"/>
              <w:ind w:left="399"/>
              <w:rPr>
                <w:sz w:val="24"/>
              </w:rPr>
            </w:pPr>
            <w:r>
              <w:rPr>
                <w:spacing w:val="-2"/>
                <w:sz w:val="24"/>
              </w:rPr>
              <w:t>44.68</w:t>
            </w:r>
          </w:p>
        </w:tc>
        <w:tc>
          <w:tcPr>
            <w:tcW w:w="1340" w:type="dxa"/>
          </w:tcPr>
          <w:p>
            <w:pPr>
              <w:pStyle w:val="TableParagraph"/>
              <w:spacing w:line="273" w:lineRule="exact"/>
              <w:ind w:left="143"/>
              <w:rPr>
                <w:sz w:val="24"/>
              </w:rPr>
            </w:pPr>
            <w:r>
              <w:rPr>
                <w:spacing w:val="-2"/>
                <w:sz w:val="24"/>
              </w:rPr>
              <w:t>505.56</w:t>
            </w:r>
          </w:p>
        </w:tc>
        <w:tc>
          <w:tcPr>
            <w:tcW w:w="1487" w:type="dxa"/>
          </w:tcPr>
          <w:p>
            <w:pPr>
              <w:pStyle w:val="TableParagraph"/>
              <w:spacing w:line="276" w:lineRule="exact" w:before="4"/>
              <w:ind w:left="361"/>
              <w:rPr>
                <w:rFonts w:ascii="Calibri"/>
                <w:sz w:val="24"/>
              </w:rPr>
            </w:pPr>
            <w:r>
              <w:rPr>
                <w:rFonts w:ascii="Calibri"/>
                <w:spacing w:val="-2"/>
                <w:sz w:val="24"/>
              </w:rPr>
              <w:t>0.841044</w:t>
            </w:r>
          </w:p>
        </w:tc>
        <w:tc>
          <w:tcPr>
            <w:tcW w:w="1283" w:type="dxa"/>
          </w:tcPr>
          <w:p>
            <w:pPr>
              <w:pStyle w:val="TableParagraph"/>
              <w:spacing w:line="276" w:lineRule="exact" w:before="4"/>
              <w:ind w:left="203"/>
              <w:rPr>
                <w:rFonts w:ascii="Calibri"/>
                <w:sz w:val="24"/>
              </w:rPr>
            </w:pPr>
            <w:r>
              <w:rPr>
                <w:rFonts w:ascii="Calibri"/>
                <w:sz w:val="24"/>
              </w:rPr>
              <w:t>Very </w:t>
            </w: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1996</w:t>
            </w:r>
          </w:p>
        </w:tc>
        <w:tc>
          <w:tcPr>
            <w:tcW w:w="909" w:type="dxa"/>
          </w:tcPr>
          <w:p>
            <w:pPr>
              <w:pStyle w:val="TableParagraph"/>
              <w:spacing w:line="273" w:lineRule="exact"/>
              <w:ind w:left="141"/>
              <w:rPr>
                <w:sz w:val="24"/>
              </w:rPr>
            </w:pPr>
            <w:r>
              <w:rPr>
                <w:spacing w:val="-2"/>
                <w:sz w:val="24"/>
              </w:rPr>
              <w:t>34.07</w:t>
            </w:r>
          </w:p>
        </w:tc>
        <w:tc>
          <w:tcPr>
            <w:tcW w:w="1125" w:type="dxa"/>
          </w:tcPr>
          <w:p>
            <w:pPr>
              <w:pStyle w:val="TableParagraph"/>
              <w:spacing w:line="273" w:lineRule="exact"/>
              <w:ind w:left="108"/>
              <w:rPr>
                <w:sz w:val="24"/>
              </w:rPr>
            </w:pPr>
            <w:r>
              <w:rPr>
                <w:spacing w:val="-4"/>
                <w:sz w:val="24"/>
              </w:rPr>
              <w:t>2.71</w:t>
            </w:r>
          </w:p>
        </w:tc>
        <w:tc>
          <w:tcPr>
            <w:tcW w:w="1534" w:type="dxa"/>
          </w:tcPr>
          <w:p>
            <w:pPr>
              <w:pStyle w:val="TableParagraph"/>
              <w:spacing w:line="273" w:lineRule="exact"/>
              <w:ind w:left="399"/>
              <w:rPr>
                <w:sz w:val="24"/>
              </w:rPr>
            </w:pPr>
            <w:r>
              <w:rPr>
                <w:spacing w:val="-2"/>
                <w:sz w:val="24"/>
              </w:rPr>
              <w:t>42.27</w:t>
            </w:r>
          </w:p>
        </w:tc>
        <w:tc>
          <w:tcPr>
            <w:tcW w:w="1340" w:type="dxa"/>
          </w:tcPr>
          <w:p>
            <w:pPr>
              <w:pStyle w:val="TableParagraph"/>
              <w:spacing w:line="273" w:lineRule="exact"/>
              <w:ind w:left="143"/>
              <w:rPr>
                <w:sz w:val="24"/>
              </w:rPr>
            </w:pPr>
            <w:r>
              <w:rPr>
                <w:spacing w:val="-2"/>
                <w:sz w:val="24"/>
              </w:rPr>
              <w:t>599.06</w:t>
            </w:r>
          </w:p>
        </w:tc>
        <w:tc>
          <w:tcPr>
            <w:tcW w:w="1487" w:type="dxa"/>
          </w:tcPr>
          <w:p>
            <w:pPr>
              <w:pStyle w:val="TableParagraph"/>
              <w:spacing w:line="276" w:lineRule="exact" w:before="4"/>
              <w:ind w:left="361"/>
              <w:rPr>
                <w:rFonts w:ascii="Calibri"/>
                <w:sz w:val="24"/>
              </w:rPr>
            </w:pPr>
            <w:r>
              <w:rPr>
                <w:rFonts w:ascii="Calibri"/>
                <w:spacing w:val="-2"/>
                <w:sz w:val="24"/>
              </w:rPr>
              <w:t>0.99659</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300" w:hRule="atLeast"/>
        </w:trPr>
        <w:tc>
          <w:tcPr>
            <w:tcW w:w="737" w:type="dxa"/>
          </w:tcPr>
          <w:p>
            <w:pPr>
              <w:pStyle w:val="TableParagraph"/>
              <w:spacing w:line="273" w:lineRule="exact"/>
              <w:ind w:right="24"/>
              <w:jc w:val="center"/>
              <w:rPr>
                <w:sz w:val="24"/>
              </w:rPr>
            </w:pPr>
            <w:r>
              <w:rPr>
                <w:spacing w:val="-4"/>
                <w:sz w:val="24"/>
              </w:rPr>
              <w:t>1997</w:t>
            </w:r>
          </w:p>
        </w:tc>
        <w:tc>
          <w:tcPr>
            <w:tcW w:w="909" w:type="dxa"/>
          </w:tcPr>
          <w:p>
            <w:pPr>
              <w:pStyle w:val="TableParagraph"/>
              <w:spacing w:line="273" w:lineRule="exact"/>
              <w:ind w:left="141"/>
              <w:rPr>
                <w:sz w:val="24"/>
              </w:rPr>
            </w:pPr>
            <w:r>
              <w:rPr>
                <w:spacing w:val="-2"/>
                <w:sz w:val="24"/>
              </w:rPr>
              <w:t>33.58</w:t>
            </w:r>
          </w:p>
        </w:tc>
        <w:tc>
          <w:tcPr>
            <w:tcW w:w="1125" w:type="dxa"/>
          </w:tcPr>
          <w:p>
            <w:pPr>
              <w:pStyle w:val="TableParagraph"/>
              <w:spacing w:line="273" w:lineRule="exact"/>
              <w:ind w:left="108"/>
              <w:rPr>
                <w:sz w:val="24"/>
              </w:rPr>
            </w:pPr>
            <w:r>
              <w:rPr>
                <w:spacing w:val="-4"/>
                <w:sz w:val="24"/>
              </w:rPr>
              <w:t>2.76</w:t>
            </w:r>
          </w:p>
        </w:tc>
        <w:tc>
          <w:tcPr>
            <w:tcW w:w="1534" w:type="dxa"/>
          </w:tcPr>
          <w:p>
            <w:pPr>
              <w:pStyle w:val="TableParagraph"/>
              <w:spacing w:line="273" w:lineRule="exact"/>
              <w:ind w:left="399"/>
              <w:rPr>
                <w:sz w:val="24"/>
              </w:rPr>
            </w:pPr>
            <w:r>
              <w:rPr>
                <w:spacing w:val="-2"/>
                <w:sz w:val="24"/>
              </w:rPr>
              <w:t>44.10</w:t>
            </w:r>
          </w:p>
        </w:tc>
        <w:tc>
          <w:tcPr>
            <w:tcW w:w="1340" w:type="dxa"/>
          </w:tcPr>
          <w:p>
            <w:pPr>
              <w:pStyle w:val="TableParagraph"/>
              <w:spacing w:line="273" w:lineRule="exact"/>
              <w:ind w:left="143"/>
              <w:rPr>
                <w:sz w:val="24"/>
              </w:rPr>
            </w:pPr>
            <w:r>
              <w:rPr>
                <w:spacing w:val="-2"/>
                <w:sz w:val="24"/>
              </w:rPr>
              <w:t>572.77</w:t>
            </w:r>
          </w:p>
        </w:tc>
        <w:tc>
          <w:tcPr>
            <w:tcW w:w="1487" w:type="dxa"/>
          </w:tcPr>
          <w:p>
            <w:pPr>
              <w:pStyle w:val="TableParagraph"/>
              <w:spacing w:line="276" w:lineRule="exact" w:before="4"/>
              <w:ind w:left="361"/>
              <w:rPr>
                <w:rFonts w:ascii="Calibri"/>
                <w:sz w:val="24"/>
              </w:rPr>
            </w:pPr>
            <w:r>
              <w:rPr>
                <w:rFonts w:ascii="Calibri"/>
                <w:spacing w:val="-2"/>
                <w:sz w:val="24"/>
              </w:rPr>
              <w:t>0.952854</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1998</w:t>
            </w:r>
          </w:p>
        </w:tc>
        <w:tc>
          <w:tcPr>
            <w:tcW w:w="909" w:type="dxa"/>
          </w:tcPr>
          <w:p>
            <w:pPr>
              <w:pStyle w:val="TableParagraph"/>
              <w:spacing w:line="273" w:lineRule="exact"/>
              <w:ind w:left="141"/>
              <w:rPr>
                <w:sz w:val="24"/>
              </w:rPr>
            </w:pPr>
            <w:r>
              <w:rPr>
                <w:spacing w:val="-2"/>
                <w:sz w:val="24"/>
              </w:rPr>
              <w:t>34.47</w:t>
            </w:r>
          </w:p>
        </w:tc>
        <w:tc>
          <w:tcPr>
            <w:tcW w:w="1125" w:type="dxa"/>
          </w:tcPr>
          <w:p>
            <w:pPr>
              <w:pStyle w:val="TableParagraph"/>
              <w:spacing w:line="273" w:lineRule="exact"/>
              <w:ind w:left="108"/>
              <w:rPr>
                <w:sz w:val="24"/>
              </w:rPr>
            </w:pPr>
            <w:r>
              <w:rPr>
                <w:spacing w:val="-4"/>
                <w:sz w:val="24"/>
              </w:rPr>
              <w:t>2.77</w:t>
            </w:r>
          </w:p>
        </w:tc>
        <w:tc>
          <w:tcPr>
            <w:tcW w:w="1534" w:type="dxa"/>
          </w:tcPr>
          <w:p>
            <w:pPr>
              <w:pStyle w:val="TableParagraph"/>
              <w:spacing w:line="273" w:lineRule="exact"/>
              <w:ind w:left="399"/>
              <w:rPr>
                <w:sz w:val="24"/>
              </w:rPr>
            </w:pPr>
            <w:r>
              <w:rPr>
                <w:spacing w:val="-2"/>
                <w:sz w:val="24"/>
              </w:rPr>
              <w:t>41.91</w:t>
            </w:r>
          </w:p>
        </w:tc>
        <w:tc>
          <w:tcPr>
            <w:tcW w:w="1340" w:type="dxa"/>
          </w:tcPr>
          <w:p>
            <w:pPr>
              <w:pStyle w:val="TableParagraph"/>
              <w:spacing w:line="273" w:lineRule="exact"/>
              <w:ind w:left="143"/>
              <w:rPr>
                <w:sz w:val="24"/>
              </w:rPr>
            </w:pPr>
            <w:r>
              <w:rPr>
                <w:spacing w:val="-2"/>
                <w:sz w:val="24"/>
              </w:rPr>
              <w:t>719.51</w:t>
            </w:r>
          </w:p>
        </w:tc>
        <w:tc>
          <w:tcPr>
            <w:tcW w:w="1487" w:type="dxa"/>
          </w:tcPr>
          <w:p>
            <w:pPr>
              <w:pStyle w:val="TableParagraph"/>
              <w:spacing w:line="276" w:lineRule="exact" w:before="4"/>
              <w:ind w:left="361"/>
              <w:rPr>
                <w:rFonts w:ascii="Calibri"/>
                <w:sz w:val="24"/>
              </w:rPr>
            </w:pPr>
            <w:r>
              <w:rPr>
                <w:rFonts w:ascii="Calibri"/>
                <w:spacing w:val="-2"/>
                <w:sz w:val="24"/>
              </w:rPr>
              <w:t>1.196969</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1999</w:t>
            </w:r>
          </w:p>
        </w:tc>
        <w:tc>
          <w:tcPr>
            <w:tcW w:w="909" w:type="dxa"/>
          </w:tcPr>
          <w:p>
            <w:pPr>
              <w:pStyle w:val="TableParagraph"/>
              <w:spacing w:line="273" w:lineRule="exact"/>
              <w:ind w:left="141"/>
              <w:rPr>
                <w:sz w:val="24"/>
              </w:rPr>
            </w:pPr>
            <w:r>
              <w:rPr>
                <w:spacing w:val="-4"/>
                <w:sz w:val="24"/>
              </w:rPr>
              <w:t>34.7</w:t>
            </w:r>
          </w:p>
        </w:tc>
        <w:tc>
          <w:tcPr>
            <w:tcW w:w="1125" w:type="dxa"/>
          </w:tcPr>
          <w:p>
            <w:pPr>
              <w:pStyle w:val="TableParagraph"/>
              <w:spacing w:line="273" w:lineRule="exact"/>
              <w:ind w:left="108"/>
              <w:rPr>
                <w:sz w:val="24"/>
              </w:rPr>
            </w:pPr>
            <w:r>
              <w:rPr>
                <w:spacing w:val="-4"/>
                <w:sz w:val="24"/>
              </w:rPr>
              <w:t>2.62</w:t>
            </w:r>
          </w:p>
        </w:tc>
        <w:tc>
          <w:tcPr>
            <w:tcW w:w="1534" w:type="dxa"/>
          </w:tcPr>
          <w:p>
            <w:pPr>
              <w:pStyle w:val="TableParagraph"/>
              <w:spacing w:line="273" w:lineRule="exact"/>
              <w:ind w:left="399"/>
              <w:rPr>
                <w:sz w:val="24"/>
              </w:rPr>
            </w:pPr>
            <w:r>
              <w:rPr>
                <w:spacing w:val="-2"/>
                <w:sz w:val="24"/>
              </w:rPr>
              <w:t>40.44</w:t>
            </w:r>
          </w:p>
        </w:tc>
        <w:tc>
          <w:tcPr>
            <w:tcW w:w="1340" w:type="dxa"/>
          </w:tcPr>
          <w:p>
            <w:pPr>
              <w:pStyle w:val="TableParagraph"/>
              <w:spacing w:line="273" w:lineRule="exact"/>
              <w:ind w:left="143"/>
              <w:rPr>
                <w:sz w:val="24"/>
              </w:rPr>
            </w:pPr>
            <w:r>
              <w:rPr>
                <w:spacing w:val="-2"/>
                <w:sz w:val="24"/>
              </w:rPr>
              <w:t>787.93</w:t>
            </w:r>
          </w:p>
        </w:tc>
        <w:tc>
          <w:tcPr>
            <w:tcW w:w="1487" w:type="dxa"/>
          </w:tcPr>
          <w:p>
            <w:pPr>
              <w:pStyle w:val="TableParagraph"/>
              <w:spacing w:line="276" w:lineRule="exact" w:before="4"/>
              <w:ind w:left="361"/>
              <w:rPr>
                <w:rFonts w:ascii="Calibri"/>
                <w:sz w:val="24"/>
              </w:rPr>
            </w:pPr>
            <w:r>
              <w:rPr>
                <w:rFonts w:ascii="Calibri"/>
                <w:spacing w:val="-2"/>
                <w:sz w:val="24"/>
              </w:rPr>
              <w:t>1.310792</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2000</w:t>
            </w:r>
          </w:p>
        </w:tc>
        <w:tc>
          <w:tcPr>
            <w:tcW w:w="909" w:type="dxa"/>
          </w:tcPr>
          <w:p>
            <w:pPr>
              <w:pStyle w:val="TableParagraph"/>
              <w:spacing w:line="273" w:lineRule="exact"/>
              <w:ind w:left="141"/>
              <w:rPr>
                <w:sz w:val="24"/>
              </w:rPr>
            </w:pPr>
            <w:r>
              <w:rPr>
                <w:spacing w:val="-2"/>
                <w:sz w:val="24"/>
              </w:rPr>
              <w:t>34.41</w:t>
            </w:r>
          </w:p>
        </w:tc>
        <w:tc>
          <w:tcPr>
            <w:tcW w:w="1125" w:type="dxa"/>
          </w:tcPr>
          <w:p>
            <w:pPr>
              <w:pStyle w:val="TableParagraph"/>
              <w:spacing w:line="273" w:lineRule="exact"/>
              <w:ind w:left="108"/>
              <w:rPr>
                <w:sz w:val="24"/>
              </w:rPr>
            </w:pPr>
            <w:r>
              <w:rPr>
                <w:spacing w:val="-4"/>
                <w:sz w:val="24"/>
              </w:rPr>
              <w:t>2.87</w:t>
            </w:r>
          </w:p>
        </w:tc>
        <w:tc>
          <w:tcPr>
            <w:tcW w:w="1534" w:type="dxa"/>
          </w:tcPr>
          <w:p>
            <w:pPr>
              <w:pStyle w:val="TableParagraph"/>
              <w:spacing w:line="273" w:lineRule="exact"/>
              <w:ind w:left="399"/>
              <w:rPr>
                <w:sz w:val="24"/>
              </w:rPr>
            </w:pPr>
            <w:r>
              <w:rPr>
                <w:spacing w:val="-2"/>
                <w:sz w:val="24"/>
              </w:rPr>
              <w:t>42.70</w:t>
            </w:r>
          </w:p>
        </w:tc>
        <w:tc>
          <w:tcPr>
            <w:tcW w:w="1340" w:type="dxa"/>
          </w:tcPr>
          <w:p>
            <w:pPr>
              <w:pStyle w:val="TableParagraph"/>
              <w:spacing w:line="273" w:lineRule="exact"/>
              <w:ind w:left="143"/>
              <w:rPr>
                <w:sz w:val="24"/>
              </w:rPr>
            </w:pPr>
            <w:r>
              <w:rPr>
                <w:spacing w:val="-2"/>
                <w:sz w:val="24"/>
              </w:rPr>
              <w:t>563.64</w:t>
            </w:r>
          </w:p>
        </w:tc>
        <w:tc>
          <w:tcPr>
            <w:tcW w:w="1487" w:type="dxa"/>
          </w:tcPr>
          <w:p>
            <w:pPr>
              <w:pStyle w:val="TableParagraph"/>
              <w:spacing w:line="276" w:lineRule="exact" w:before="5"/>
              <w:ind w:left="361"/>
              <w:rPr>
                <w:rFonts w:ascii="Calibri"/>
                <w:sz w:val="24"/>
              </w:rPr>
            </w:pPr>
            <w:r>
              <w:rPr>
                <w:rFonts w:ascii="Calibri"/>
                <w:spacing w:val="-2"/>
                <w:sz w:val="24"/>
              </w:rPr>
              <w:t>0.937665</w:t>
            </w:r>
          </w:p>
        </w:tc>
        <w:tc>
          <w:tcPr>
            <w:tcW w:w="1283" w:type="dxa"/>
          </w:tcPr>
          <w:p>
            <w:pPr>
              <w:pStyle w:val="TableParagraph"/>
              <w:spacing w:line="276" w:lineRule="exact" w:before="5"/>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2001</w:t>
            </w:r>
          </w:p>
        </w:tc>
        <w:tc>
          <w:tcPr>
            <w:tcW w:w="909" w:type="dxa"/>
          </w:tcPr>
          <w:p>
            <w:pPr>
              <w:pStyle w:val="TableParagraph"/>
              <w:spacing w:line="273" w:lineRule="exact"/>
              <w:ind w:left="141"/>
              <w:rPr>
                <w:sz w:val="24"/>
              </w:rPr>
            </w:pPr>
            <w:r>
              <w:rPr>
                <w:spacing w:val="-2"/>
                <w:sz w:val="24"/>
              </w:rPr>
              <w:t>35.06</w:t>
            </w:r>
          </w:p>
        </w:tc>
        <w:tc>
          <w:tcPr>
            <w:tcW w:w="1125" w:type="dxa"/>
          </w:tcPr>
          <w:p>
            <w:pPr>
              <w:pStyle w:val="TableParagraph"/>
              <w:spacing w:line="273" w:lineRule="exact"/>
              <w:ind w:left="108"/>
              <w:rPr>
                <w:sz w:val="24"/>
              </w:rPr>
            </w:pPr>
            <w:r>
              <w:rPr>
                <w:spacing w:val="-4"/>
                <w:sz w:val="24"/>
              </w:rPr>
              <w:t>2.89</w:t>
            </w:r>
          </w:p>
        </w:tc>
        <w:tc>
          <w:tcPr>
            <w:tcW w:w="1534" w:type="dxa"/>
          </w:tcPr>
          <w:p>
            <w:pPr>
              <w:pStyle w:val="TableParagraph"/>
              <w:spacing w:line="273" w:lineRule="exact"/>
              <w:ind w:left="399"/>
              <w:rPr>
                <w:sz w:val="24"/>
              </w:rPr>
            </w:pPr>
            <w:r>
              <w:rPr>
                <w:spacing w:val="-2"/>
                <w:sz w:val="24"/>
              </w:rPr>
              <w:t>37.82</w:t>
            </w:r>
          </w:p>
        </w:tc>
        <w:tc>
          <w:tcPr>
            <w:tcW w:w="1340" w:type="dxa"/>
          </w:tcPr>
          <w:p>
            <w:pPr>
              <w:pStyle w:val="TableParagraph"/>
              <w:spacing w:line="273" w:lineRule="exact"/>
              <w:ind w:left="143"/>
              <w:rPr>
                <w:sz w:val="24"/>
              </w:rPr>
            </w:pPr>
            <w:r>
              <w:rPr>
                <w:spacing w:val="-2"/>
                <w:sz w:val="24"/>
              </w:rPr>
              <w:t>560.56</w:t>
            </w:r>
          </w:p>
        </w:tc>
        <w:tc>
          <w:tcPr>
            <w:tcW w:w="1487" w:type="dxa"/>
          </w:tcPr>
          <w:p>
            <w:pPr>
              <w:pStyle w:val="TableParagraph"/>
              <w:spacing w:line="276" w:lineRule="exact" w:before="4"/>
              <w:ind w:left="361"/>
              <w:rPr>
                <w:rFonts w:ascii="Calibri"/>
                <w:sz w:val="24"/>
              </w:rPr>
            </w:pPr>
            <w:r>
              <w:rPr>
                <w:rFonts w:ascii="Calibri"/>
                <w:spacing w:val="-2"/>
                <w:sz w:val="24"/>
              </w:rPr>
              <w:t>0.932541</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2002</w:t>
            </w:r>
          </w:p>
        </w:tc>
        <w:tc>
          <w:tcPr>
            <w:tcW w:w="909" w:type="dxa"/>
          </w:tcPr>
          <w:p>
            <w:pPr>
              <w:pStyle w:val="TableParagraph"/>
              <w:spacing w:line="273" w:lineRule="exact"/>
              <w:ind w:left="141"/>
              <w:rPr>
                <w:sz w:val="24"/>
              </w:rPr>
            </w:pPr>
            <w:r>
              <w:rPr>
                <w:spacing w:val="-2"/>
                <w:sz w:val="24"/>
              </w:rPr>
              <w:t>35.23</w:t>
            </w:r>
          </w:p>
        </w:tc>
        <w:tc>
          <w:tcPr>
            <w:tcW w:w="1125" w:type="dxa"/>
          </w:tcPr>
          <w:p>
            <w:pPr>
              <w:pStyle w:val="TableParagraph"/>
              <w:spacing w:line="273" w:lineRule="exact"/>
              <w:ind w:left="108"/>
              <w:rPr>
                <w:sz w:val="24"/>
              </w:rPr>
            </w:pPr>
            <w:r>
              <w:rPr>
                <w:spacing w:val="-4"/>
                <w:sz w:val="24"/>
              </w:rPr>
              <w:t>2.65</w:t>
            </w:r>
          </w:p>
        </w:tc>
        <w:tc>
          <w:tcPr>
            <w:tcW w:w="1534" w:type="dxa"/>
          </w:tcPr>
          <w:p>
            <w:pPr>
              <w:pStyle w:val="TableParagraph"/>
              <w:spacing w:line="273" w:lineRule="exact"/>
              <w:ind w:left="399"/>
              <w:rPr>
                <w:sz w:val="24"/>
              </w:rPr>
            </w:pPr>
            <w:r>
              <w:rPr>
                <w:spacing w:val="-2"/>
                <w:sz w:val="24"/>
              </w:rPr>
              <w:t>40.28</w:t>
            </w:r>
          </w:p>
        </w:tc>
        <w:tc>
          <w:tcPr>
            <w:tcW w:w="1340" w:type="dxa"/>
          </w:tcPr>
          <w:p>
            <w:pPr>
              <w:pStyle w:val="TableParagraph"/>
              <w:spacing w:line="273" w:lineRule="exact"/>
              <w:ind w:left="143"/>
              <w:rPr>
                <w:sz w:val="24"/>
              </w:rPr>
            </w:pPr>
            <w:r>
              <w:rPr>
                <w:spacing w:val="-2"/>
                <w:sz w:val="24"/>
              </w:rPr>
              <w:t>613.80</w:t>
            </w:r>
          </w:p>
        </w:tc>
        <w:tc>
          <w:tcPr>
            <w:tcW w:w="1487" w:type="dxa"/>
          </w:tcPr>
          <w:p>
            <w:pPr>
              <w:pStyle w:val="TableParagraph"/>
              <w:spacing w:line="276" w:lineRule="exact" w:before="4"/>
              <w:ind w:left="361"/>
              <w:rPr>
                <w:rFonts w:ascii="Calibri"/>
                <w:sz w:val="24"/>
              </w:rPr>
            </w:pPr>
            <w:r>
              <w:rPr>
                <w:rFonts w:ascii="Calibri"/>
                <w:spacing w:val="-2"/>
                <w:sz w:val="24"/>
              </w:rPr>
              <w:t>1.021111</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300" w:hRule="atLeast"/>
        </w:trPr>
        <w:tc>
          <w:tcPr>
            <w:tcW w:w="737" w:type="dxa"/>
          </w:tcPr>
          <w:p>
            <w:pPr>
              <w:pStyle w:val="TableParagraph"/>
              <w:spacing w:line="273" w:lineRule="exact"/>
              <w:ind w:right="24"/>
              <w:jc w:val="center"/>
              <w:rPr>
                <w:sz w:val="24"/>
              </w:rPr>
            </w:pPr>
            <w:r>
              <w:rPr>
                <w:spacing w:val="-4"/>
                <w:sz w:val="24"/>
              </w:rPr>
              <w:t>2003</w:t>
            </w:r>
          </w:p>
        </w:tc>
        <w:tc>
          <w:tcPr>
            <w:tcW w:w="909" w:type="dxa"/>
          </w:tcPr>
          <w:p>
            <w:pPr>
              <w:pStyle w:val="TableParagraph"/>
              <w:spacing w:line="273" w:lineRule="exact"/>
              <w:ind w:left="141"/>
              <w:rPr>
                <w:sz w:val="24"/>
              </w:rPr>
            </w:pPr>
            <w:r>
              <w:rPr>
                <w:spacing w:val="-2"/>
                <w:sz w:val="24"/>
              </w:rPr>
              <w:t>35.03</w:t>
            </w:r>
          </w:p>
        </w:tc>
        <w:tc>
          <w:tcPr>
            <w:tcW w:w="1125" w:type="dxa"/>
          </w:tcPr>
          <w:p>
            <w:pPr>
              <w:pStyle w:val="TableParagraph"/>
              <w:spacing w:line="273" w:lineRule="exact"/>
              <w:ind w:left="108"/>
              <w:rPr>
                <w:sz w:val="24"/>
              </w:rPr>
            </w:pPr>
            <w:r>
              <w:rPr>
                <w:spacing w:val="-4"/>
                <w:sz w:val="24"/>
              </w:rPr>
              <w:t>2.74</w:t>
            </w:r>
          </w:p>
        </w:tc>
        <w:tc>
          <w:tcPr>
            <w:tcW w:w="1534" w:type="dxa"/>
          </w:tcPr>
          <w:p>
            <w:pPr>
              <w:pStyle w:val="TableParagraph"/>
              <w:spacing w:line="273" w:lineRule="exact"/>
              <w:ind w:left="399"/>
              <w:rPr>
                <w:sz w:val="24"/>
              </w:rPr>
            </w:pPr>
            <w:r>
              <w:rPr>
                <w:spacing w:val="-2"/>
                <w:sz w:val="24"/>
              </w:rPr>
              <w:t>41.36</w:t>
            </w:r>
          </w:p>
        </w:tc>
        <w:tc>
          <w:tcPr>
            <w:tcW w:w="1340" w:type="dxa"/>
          </w:tcPr>
          <w:p>
            <w:pPr>
              <w:pStyle w:val="TableParagraph"/>
              <w:spacing w:line="273" w:lineRule="exact"/>
              <w:ind w:left="143"/>
              <w:rPr>
                <w:sz w:val="24"/>
              </w:rPr>
            </w:pPr>
            <w:r>
              <w:rPr>
                <w:spacing w:val="-2"/>
                <w:sz w:val="24"/>
              </w:rPr>
              <w:t>717.86</w:t>
            </w:r>
          </w:p>
        </w:tc>
        <w:tc>
          <w:tcPr>
            <w:tcW w:w="1487" w:type="dxa"/>
          </w:tcPr>
          <w:p>
            <w:pPr>
              <w:pStyle w:val="TableParagraph"/>
              <w:spacing w:line="276" w:lineRule="exact" w:before="4"/>
              <w:ind w:left="361"/>
              <w:rPr>
                <w:rFonts w:ascii="Calibri"/>
                <w:sz w:val="24"/>
              </w:rPr>
            </w:pPr>
            <w:r>
              <w:rPr>
                <w:rFonts w:ascii="Calibri"/>
                <w:spacing w:val="-2"/>
                <w:sz w:val="24"/>
              </w:rPr>
              <w:t>1.194224</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2004</w:t>
            </w:r>
          </w:p>
        </w:tc>
        <w:tc>
          <w:tcPr>
            <w:tcW w:w="909" w:type="dxa"/>
          </w:tcPr>
          <w:p>
            <w:pPr>
              <w:pStyle w:val="TableParagraph"/>
              <w:spacing w:line="273" w:lineRule="exact"/>
              <w:ind w:left="141"/>
              <w:rPr>
                <w:sz w:val="24"/>
              </w:rPr>
            </w:pPr>
            <w:r>
              <w:rPr>
                <w:spacing w:val="-2"/>
                <w:sz w:val="24"/>
              </w:rPr>
              <w:t>34.98</w:t>
            </w:r>
          </w:p>
        </w:tc>
        <w:tc>
          <w:tcPr>
            <w:tcW w:w="1125" w:type="dxa"/>
          </w:tcPr>
          <w:p>
            <w:pPr>
              <w:pStyle w:val="TableParagraph"/>
              <w:spacing w:line="273" w:lineRule="exact"/>
              <w:ind w:left="108"/>
              <w:rPr>
                <w:sz w:val="24"/>
              </w:rPr>
            </w:pPr>
            <w:r>
              <w:rPr>
                <w:spacing w:val="-4"/>
                <w:sz w:val="24"/>
              </w:rPr>
              <w:t>2.69</w:t>
            </w:r>
          </w:p>
        </w:tc>
        <w:tc>
          <w:tcPr>
            <w:tcW w:w="1534" w:type="dxa"/>
          </w:tcPr>
          <w:p>
            <w:pPr>
              <w:pStyle w:val="TableParagraph"/>
              <w:spacing w:line="273" w:lineRule="exact"/>
              <w:ind w:left="399"/>
              <w:rPr>
                <w:sz w:val="24"/>
              </w:rPr>
            </w:pPr>
            <w:r>
              <w:rPr>
                <w:spacing w:val="-2"/>
                <w:sz w:val="24"/>
              </w:rPr>
              <w:t>41.91</w:t>
            </w:r>
          </w:p>
        </w:tc>
        <w:tc>
          <w:tcPr>
            <w:tcW w:w="1340" w:type="dxa"/>
          </w:tcPr>
          <w:p>
            <w:pPr>
              <w:pStyle w:val="TableParagraph"/>
              <w:spacing w:line="273" w:lineRule="exact"/>
              <w:ind w:left="143"/>
              <w:rPr>
                <w:sz w:val="24"/>
              </w:rPr>
            </w:pPr>
            <w:r>
              <w:rPr>
                <w:spacing w:val="-2"/>
                <w:sz w:val="24"/>
              </w:rPr>
              <w:t>567.60</w:t>
            </w:r>
          </w:p>
        </w:tc>
        <w:tc>
          <w:tcPr>
            <w:tcW w:w="1487" w:type="dxa"/>
          </w:tcPr>
          <w:p>
            <w:pPr>
              <w:pStyle w:val="TableParagraph"/>
              <w:spacing w:line="276" w:lineRule="exact" w:before="4"/>
              <w:ind w:left="361"/>
              <w:rPr>
                <w:rFonts w:ascii="Calibri"/>
                <w:sz w:val="24"/>
              </w:rPr>
            </w:pPr>
            <w:r>
              <w:rPr>
                <w:rFonts w:ascii="Calibri"/>
                <w:spacing w:val="-2"/>
                <w:sz w:val="24"/>
              </w:rPr>
              <w:t>0.944253</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2005</w:t>
            </w:r>
          </w:p>
        </w:tc>
        <w:tc>
          <w:tcPr>
            <w:tcW w:w="909" w:type="dxa"/>
          </w:tcPr>
          <w:p>
            <w:pPr>
              <w:pStyle w:val="TableParagraph"/>
              <w:spacing w:line="273" w:lineRule="exact"/>
              <w:ind w:left="141"/>
              <w:rPr>
                <w:sz w:val="24"/>
              </w:rPr>
            </w:pPr>
            <w:r>
              <w:rPr>
                <w:spacing w:val="-2"/>
                <w:sz w:val="24"/>
              </w:rPr>
              <w:t>35.15</w:t>
            </w:r>
          </w:p>
        </w:tc>
        <w:tc>
          <w:tcPr>
            <w:tcW w:w="1125" w:type="dxa"/>
          </w:tcPr>
          <w:p>
            <w:pPr>
              <w:pStyle w:val="TableParagraph"/>
              <w:spacing w:line="273" w:lineRule="exact"/>
              <w:ind w:left="108"/>
              <w:rPr>
                <w:sz w:val="24"/>
              </w:rPr>
            </w:pPr>
            <w:r>
              <w:rPr>
                <w:spacing w:val="-4"/>
                <w:sz w:val="24"/>
              </w:rPr>
              <w:t>2.78</w:t>
            </w:r>
          </w:p>
        </w:tc>
        <w:tc>
          <w:tcPr>
            <w:tcW w:w="1534" w:type="dxa"/>
          </w:tcPr>
          <w:p>
            <w:pPr>
              <w:pStyle w:val="TableParagraph"/>
              <w:spacing w:line="273" w:lineRule="exact"/>
              <w:ind w:left="399"/>
              <w:rPr>
                <w:sz w:val="24"/>
              </w:rPr>
            </w:pPr>
            <w:r>
              <w:rPr>
                <w:spacing w:val="-2"/>
                <w:sz w:val="24"/>
              </w:rPr>
              <w:t>42.16</w:t>
            </w:r>
          </w:p>
        </w:tc>
        <w:tc>
          <w:tcPr>
            <w:tcW w:w="1340" w:type="dxa"/>
          </w:tcPr>
          <w:p>
            <w:pPr>
              <w:pStyle w:val="TableParagraph"/>
              <w:spacing w:line="273" w:lineRule="exact"/>
              <w:ind w:left="143"/>
              <w:rPr>
                <w:sz w:val="24"/>
              </w:rPr>
            </w:pPr>
            <w:r>
              <w:rPr>
                <w:spacing w:val="-2"/>
                <w:sz w:val="24"/>
              </w:rPr>
              <w:t>767.03</w:t>
            </w:r>
          </w:p>
        </w:tc>
        <w:tc>
          <w:tcPr>
            <w:tcW w:w="1487" w:type="dxa"/>
          </w:tcPr>
          <w:p>
            <w:pPr>
              <w:pStyle w:val="TableParagraph"/>
              <w:spacing w:line="276" w:lineRule="exact" w:before="4"/>
              <w:ind w:left="361"/>
              <w:rPr>
                <w:rFonts w:ascii="Calibri"/>
                <w:sz w:val="24"/>
              </w:rPr>
            </w:pPr>
            <w:r>
              <w:rPr>
                <w:rFonts w:ascii="Calibri"/>
                <w:spacing w:val="-2"/>
                <w:sz w:val="24"/>
              </w:rPr>
              <w:t>1.276023</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2006</w:t>
            </w:r>
          </w:p>
        </w:tc>
        <w:tc>
          <w:tcPr>
            <w:tcW w:w="909" w:type="dxa"/>
          </w:tcPr>
          <w:p>
            <w:pPr>
              <w:pStyle w:val="TableParagraph"/>
              <w:spacing w:line="273" w:lineRule="exact"/>
              <w:ind w:left="141"/>
              <w:rPr>
                <w:sz w:val="24"/>
              </w:rPr>
            </w:pPr>
            <w:r>
              <w:rPr>
                <w:spacing w:val="-2"/>
                <w:sz w:val="24"/>
              </w:rPr>
              <w:t>35.48</w:t>
            </w:r>
          </w:p>
        </w:tc>
        <w:tc>
          <w:tcPr>
            <w:tcW w:w="1125" w:type="dxa"/>
          </w:tcPr>
          <w:p>
            <w:pPr>
              <w:pStyle w:val="TableParagraph"/>
              <w:spacing w:line="273" w:lineRule="exact"/>
              <w:ind w:left="108"/>
              <w:rPr>
                <w:sz w:val="24"/>
              </w:rPr>
            </w:pPr>
            <w:r>
              <w:rPr>
                <w:spacing w:val="-4"/>
                <w:sz w:val="24"/>
              </w:rPr>
              <w:t>2.61</w:t>
            </w:r>
          </w:p>
        </w:tc>
        <w:tc>
          <w:tcPr>
            <w:tcW w:w="1534" w:type="dxa"/>
          </w:tcPr>
          <w:p>
            <w:pPr>
              <w:pStyle w:val="TableParagraph"/>
              <w:spacing w:line="273" w:lineRule="exact"/>
              <w:ind w:left="399"/>
              <w:rPr>
                <w:sz w:val="24"/>
              </w:rPr>
            </w:pPr>
            <w:r>
              <w:rPr>
                <w:spacing w:val="-2"/>
                <w:sz w:val="24"/>
              </w:rPr>
              <w:t>38.82</w:t>
            </w:r>
          </w:p>
        </w:tc>
        <w:tc>
          <w:tcPr>
            <w:tcW w:w="1340" w:type="dxa"/>
          </w:tcPr>
          <w:p>
            <w:pPr>
              <w:pStyle w:val="TableParagraph"/>
              <w:spacing w:line="273" w:lineRule="exact"/>
              <w:ind w:left="143"/>
              <w:rPr>
                <w:sz w:val="24"/>
              </w:rPr>
            </w:pPr>
            <w:r>
              <w:rPr>
                <w:spacing w:val="-2"/>
                <w:sz w:val="24"/>
              </w:rPr>
              <w:t>716.43</w:t>
            </w:r>
          </w:p>
        </w:tc>
        <w:tc>
          <w:tcPr>
            <w:tcW w:w="1487" w:type="dxa"/>
          </w:tcPr>
          <w:p>
            <w:pPr>
              <w:pStyle w:val="TableParagraph"/>
              <w:spacing w:line="276" w:lineRule="exact" w:before="4"/>
              <w:ind w:left="361"/>
              <w:rPr>
                <w:rFonts w:ascii="Calibri"/>
                <w:sz w:val="24"/>
              </w:rPr>
            </w:pPr>
            <w:r>
              <w:rPr>
                <w:rFonts w:ascii="Calibri"/>
                <w:spacing w:val="-2"/>
                <w:sz w:val="24"/>
              </w:rPr>
              <w:t>1.191845</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2007</w:t>
            </w:r>
          </w:p>
        </w:tc>
        <w:tc>
          <w:tcPr>
            <w:tcW w:w="909" w:type="dxa"/>
          </w:tcPr>
          <w:p>
            <w:pPr>
              <w:pStyle w:val="TableParagraph"/>
              <w:spacing w:line="273" w:lineRule="exact"/>
              <w:ind w:left="141"/>
              <w:rPr>
                <w:sz w:val="24"/>
              </w:rPr>
            </w:pPr>
            <w:r>
              <w:rPr>
                <w:spacing w:val="-2"/>
                <w:sz w:val="24"/>
              </w:rPr>
              <w:t>35.03</w:t>
            </w:r>
          </w:p>
        </w:tc>
        <w:tc>
          <w:tcPr>
            <w:tcW w:w="1125" w:type="dxa"/>
          </w:tcPr>
          <w:p>
            <w:pPr>
              <w:pStyle w:val="TableParagraph"/>
              <w:spacing w:line="273" w:lineRule="exact"/>
              <w:ind w:left="108"/>
              <w:rPr>
                <w:sz w:val="24"/>
              </w:rPr>
            </w:pPr>
            <w:r>
              <w:rPr>
                <w:spacing w:val="-4"/>
                <w:sz w:val="24"/>
              </w:rPr>
              <w:t>2.80</w:t>
            </w:r>
          </w:p>
        </w:tc>
        <w:tc>
          <w:tcPr>
            <w:tcW w:w="1534" w:type="dxa"/>
          </w:tcPr>
          <w:p>
            <w:pPr>
              <w:pStyle w:val="TableParagraph"/>
              <w:spacing w:line="273" w:lineRule="exact"/>
              <w:ind w:left="399"/>
              <w:rPr>
                <w:sz w:val="24"/>
              </w:rPr>
            </w:pPr>
            <w:r>
              <w:rPr>
                <w:spacing w:val="-2"/>
                <w:sz w:val="24"/>
              </w:rPr>
              <w:t>38.82</w:t>
            </w:r>
          </w:p>
        </w:tc>
        <w:tc>
          <w:tcPr>
            <w:tcW w:w="1340" w:type="dxa"/>
          </w:tcPr>
          <w:p>
            <w:pPr>
              <w:pStyle w:val="TableParagraph"/>
              <w:spacing w:line="273" w:lineRule="exact"/>
              <w:ind w:left="143"/>
              <w:rPr>
                <w:sz w:val="24"/>
              </w:rPr>
            </w:pPr>
            <w:r>
              <w:rPr>
                <w:spacing w:val="-2"/>
                <w:sz w:val="24"/>
              </w:rPr>
              <w:t>641.52</w:t>
            </w:r>
          </w:p>
        </w:tc>
        <w:tc>
          <w:tcPr>
            <w:tcW w:w="1487" w:type="dxa"/>
          </w:tcPr>
          <w:p>
            <w:pPr>
              <w:pStyle w:val="TableParagraph"/>
              <w:spacing w:line="276" w:lineRule="exact" w:before="4"/>
              <w:ind w:left="361"/>
              <w:rPr>
                <w:rFonts w:ascii="Calibri"/>
                <w:sz w:val="24"/>
              </w:rPr>
            </w:pPr>
            <w:r>
              <w:rPr>
                <w:rFonts w:ascii="Calibri"/>
                <w:spacing w:val="-2"/>
                <w:sz w:val="24"/>
              </w:rPr>
              <w:t>1.067226</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2008</w:t>
            </w:r>
          </w:p>
        </w:tc>
        <w:tc>
          <w:tcPr>
            <w:tcW w:w="909" w:type="dxa"/>
          </w:tcPr>
          <w:p>
            <w:pPr>
              <w:pStyle w:val="TableParagraph"/>
              <w:spacing w:line="273" w:lineRule="exact"/>
              <w:ind w:left="141"/>
              <w:rPr>
                <w:sz w:val="24"/>
              </w:rPr>
            </w:pPr>
            <w:r>
              <w:rPr>
                <w:spacing w:val="-2"/>
                <w:sz w:val="24"/>
              </w:rPr>
              <w:t>34.44</w:t>
            </w:r>
          </w:p>
        </w:tc>
        <w:tc>
          <w:tcPr>
            <w:tcW w:w="1125" w:type="dxa"/>
          </w:tcPr>
          <w:p>
            <w:pPr>
              <w:pStyle w:val="TableParagraph"/>
              <w:spacing w:line="273" w:lineRule="exact"/>
              <w:ind w:left="108"/>
              <w:rPr>
                <w:sz w:val="24"/>
              </w:rPr>
            </w:pPr>
            <w:r>
              <w:rPr>
                <w:spacing w:val="-4"/>
                <w:sz w:val="24"/>
              </w:rPr>
              <w:t>2.94</w:t>
            </w:r>
          </w:p>
        </w:tc>
        <w:tc>
          <w:tcPr>
            <w:tcW w:w="1534" w:type="dxa"/>
          </w:tcPr>
          <w:p>
            <w:pPr>
              <w:pStyle w:val="TableParagraph"/>
              <w:spacing w:line="273" w:lineRule="exact"/>
              <w:ind w:left="399"/>
              <w:rPr>
                <w:sz w:val="24"/>
              </w:rPr>
            </w:pPr>
            <w:r>
              <w:rPr>
                <w:spacing w:val="-2"/>
                <w:sz w:val="24"/>
              </w:rPr>
              <w:t>38.17</w:t>
            </w:r>
          </w:p>
        </w:tc>
        <w:tc>
          <w:tcPr>
            <w:tcW w:w="1340" w:type="dxa"/>
          </w:tcPr>
          <w:p>
            <w:pPr>
              <w:pStyle w:val="TableParagraph"/>
              <w:spacing w:line="273" w:lineRule="exact"/>
              <w:ind w:left="143"/>
              <w:rPr>
                <w:sz w:val="24"/>
              </w:rPr>
            </w:pPr>
            <w:r>
              <w:rPr>
                <w:spacing w:val="-2"/>
                <w:sz w:val="24"/>
              </w:rPr>
              <w:t>723.58</w:t>
            </w:r>
          </w:p>
        </w:tc>
        <w:tc>
          <w:tcPr>
            <w:tcW w:w="1487" w:type="dxa"/>
          </w:tcPr>
          <w:p>
            <w:pPr>
              <w:pStyle w:val="TableParagraph"/>
              <w:spacing w:line="276" w:lineRule="exact" w:before="4"/>
              <w:ind w:left="361"/>
              <w:rPr>
                <w:rFonts w:ascii="Calibri"/>
                <w:sz w:val="24"/>
              </w:rPr>
            </w:pPr>
            <w:r>
              <w:rPr>
                <w:rFonts w:ascii="Calibri"/>
                <w:spacing w:val="-2"/>
                <w:sz w:val="24"/>
              </w:rPr>
              <w:t>1.20374</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2009</w:t>
            </w:r>
          </w:p>
        </w:tc>
        <w:tc>
          <w:tcPr>
            <w:tcW w:w="909" w:type="dxa"/>
          </w:tcPr>
          <w:p>
            <w:pPr>
              <w:pStyle w:val="TableParagraph"/>
              <w:spacing w:line="273" w:lineRule="exact"/>
              <w:ind w:left="141"/>
              <w:rPr>
                <w:sz w:val="24"/>
              </w:rPr>
            </w:pPr>
            <w:r>
              <w:rPr>
                <w:spacing w:val="-2"/>
                <w:sz w:val="24"/>
              </w:rPr>
              <w:t>35.18</w:t>
            </w:r>
          </w:p>
        </w:tc>
        <w:tc>
          <w:tcPr>
            <w:tcW w:w="1125" w:type="dxa"/>
          </w:tcPr>
          <w:p>
            <w:pPr>
              <w:pStyle w:val="TableParagraph"/>
              <w:spacing w:line="273" w:lineRule="exact"/>
              <w:ind w:left="108"/>
              <w:rPr>
                <w:sz w:val="24"/>
              </w:rPr>
            </w:pPr>
            <w:r>
              <w:rPr>
                <w:spacing w:val="-4"/>
                <w:sz w:val="24"/>
              </w:rPr>
              <w:t>2.60</w:t>
            </w:r>
          </w:p>
        </w:tc>
        <w:tc>
          <w:tcPr>
            <w:tcW w:w="1534" w:type="dxa"/>
          </w:tcPr>
          <w:p>
            <w:pPr>
              <w:pStyle w:val="TableParagraph"/>
              <w:spacing w:line="273" w:lineRule="exact"/>
              <w:ind w:left="399"/>
              <w:rPr>
                <w:sz w:val="24"/>
              </w:rPr>
            </w:pPr>
            <w:r>
              <w:rPr>
                <w:spacing w:val="-2"/>
                <w:sz w:val="24"/>
              </w:rPr>
              <w:t>40.73</w:t>
            </w:r>
          </w:p>
        </w:tc>
        <w:tc>
          <w:tcPr>
            <w:tcW w:w="1340" w:type="dxa"/>
          </w:tcPr>
          <w:p>
            <w:pPr>
              <w:pStyle w:val="TableParagraph"/>
              <w:spacing w:line="273" w:lineRule="exact"/>
              <w:ind w:left="143"/>
              <w:rPr>
                <w:sz w:val="24"/>
              </w:rPr>
            </w:pPr>
            <w:r>
              <w:rPr>
                <w:spacing w:val="-2"/>
                <w:sz w:val="24"/>
              </w:rPr>
              <w:t>599.17</w:t>
            </w:r>
          </w:p>
        </w:tc>
        <w:tc>
          <w:tcPr>
            <w:tcW w:w="1487" w:type="dxa"/>
          </w:tcPr>
          <w:p>
            <w:pPr>
              <w:pStyle w:val="TableParagraph"/>
              <w:spacing w:line="276" w:lineRule="exact" w:before="4"/>
              <w:ind w:left="361"/>
              <w:rPr>
                <w:rFonts w:ascii="Calibri"/>
                <w:sz w:val="24"/>
              </w:rPr>
            </w:pPr>
            <w:r>
              <w:rPr>
                <w:rFonts w:ascii="Calibri"/>
                <w:spacing w:val="-2"/>
                <w:sz w:val="24"/>
              </w:rPr>
              <w:t>0.996773</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300" w:hRule="atLeast"/>
        </w:trPr>
        <w:tc>
          <w:tcPr>
            <w:tcW w:w="737" w:type="dxa"/>
          </w:tcPr>
          <w:p>
            <w:pPr>
              <w:pStyle w:val="TableParagraph"/>
              <w:spacing w:line="273" w:lineRule="exact"/>
              <w:ind w:right="24"/>
              <w:jc w:val="center"/>
              <w:rPr>
                <w:sz w:val="24"/>
              </w:rPr>
            </w:pPr>
            <w:r>
              <w:rPr>
                <w:spacing w:val="-4"/>
                <w:sz w:val="24"/>
              </w:rPr>
              <w:t>2010</w:t>
            </w:r>
          </w:p>
        </w:tc>
        <w:tc>
          <w:tcPr>
            <w:tcW w:w="909" w:type="dxa"/>
          </w:tcPr>
          <w:p>
            <w:pPr>
              <w:pStyle w:val="TableParagraph"/>
              <w:spacing w:line="273" w:lineRule="exact"/>
              <w:ind w:left="141"/>
              <w:rPr>
                <w:sz w:val="24"/>
              </w:rPr>
            </w:pPr>
            <w:r>
              <w:rPr>
                <w:spacing w:val="-2"/>
                <w:sz w:val="24"/>
              </w:rPr>
              <w:t>34.86</w:t>
            </w:r>
          </w:p>
        </w:tc>
        <w:tc>
          <w:tcPr>
            <w:tcW w:w="1125" w:type="dxa"/>
          </w:tcPr>
          <w:p>
            <w:pPr>
              <w:pStyle w:val="TableParagraph"/>
              <w:spacing w:line="273" w:lineRule="exact"/>
              <w:ind w:left="108"/>
              <w:rPr>
                <w:sz w:val="24"/>
              </w:rPr>
            </w:pPr>
            <w:r>
              <w:rPr>
                <w:spacing w:val="-4"/>
                <w:sz w:val="24"/>
              </w:rPr>
              <w:t>2.72</w:t>
            </w:r>
          </w:p>
        </w:tc>
        <w:tc>
          <w:tcPr>
            <w:tcW w:w="1534" w:type="dxa"/>
          </w:tcPr>
          <w:p>
            <w:pPr>
              <w:pStyle w:val="TableParagraph"/>
              <w:spacing w:line="273" w:lineRule="exact"/>
              <w:ind w:left="399"/>
              <w:rPr>
                <w:sz w:val="24"/>
              </w:rPr>
            </w:pPr>
            <w:r>
              <w:rPr>
                <w:spacing w:val="-2"/>
                <w:sz w:val="24"/>
              </w:rPr>
              <w:t>42.02</w:t>
            </w:r>
          </w:p>
        </w:tc>
        <w:tc>
          <w:tcPr>
            <w:tcW w:w="1340" w:type="dxa"/>
          </w:tcPr>
          <w:p>
            <w:pPr>
              <w:pStyle w:val="TableParagraph"/>
              <w:spacing w:line="273" w:lineRule="exact"/>
              <w:ind w:left="143"/>
              <w:rPr>
                <w:sz w:val="24"/>
              </w:rPr>
            </w:pPr>
            <w:r>
              <w:rPr>
                <w:spacing w:val="-2"/>
                <w:sz w:val="24"/>
              </w:rPr>
              <w:t>771.21</w:t>
            </w:r>
          </w:p>
        </w:tc>
        <w:tc>
          <w:tcPr>
            <w:tcW w:w="1487" w:type="dxa"/>
          </w:tcPr>
          <w:p>
            <w:pPr>
              <w:pStyle w:val="TableParagraph"/>
              <w:spacing w:line="276" w:lineRule="exact" w:before="4"/>
              <w:ind w:left="361"/>
              <w:rPr>
                <w:rFonts w:ascii="Calibri"/>
                <w:sz w:val="24"/>
              </w:rPr>
            </w:pPr>
            <w:r>
              <w:rPr>
                <w:rFonts w:ascii="Calibri"/>
                <w:spacing w:val="-2"/>
                <w:sz w:val="24"/>
              </w:rPr>
              <w:t>1.282976</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2011</w:t>
            </w:r>
          </w:p>
        </w:tc>
        <w:tc>
          <w:tcPr>
            <w:tcW w:w="909" w:type="dxa"/>
          </w:tcPr>
          <w:p>
            <w:pPr>
              <w:pStyle w:val="TableParagraph"/>
              <w:spacing w:line="273" w:lineRule="exact"/>
              <w:ind w:left="141"/>
              <w:rPr>
                <w:sz w:val="24"/>
              </w:rPr>
            </w:pPr>
            <w:r>
              <w:rPr>
                <w:spacing w:val="-2"/>
                <w:sz w:val="24"/>
              </w:rPr>
              <w:t>34.92</w:t>
            </w:r>
          </w:p>
        </w:tc>
        <w:tc>
          <w:tcPr>
            <w:tcW w:w="1125" w:type="dxa"/>
          </w:tcPr>
          <w:p>
            <w:pPr>
              <w:pStyle w:val="TableParagraph"/>
              <w:spacing w:line="273" w:lineRule="exact"/>
              <w:ind w:left="108"/>
              <w:rPr>
                <w:sz w:val="24"/>
              </w:rPr>
            </w:pPr>
            <w:r>
              <w:rPr>
                <w:spacing w:val="-4"/>
                <w:sz w:val="24"/>
              </w:rPr>
              <w:t>2.88</w:t>
            </w:r>
          </w:p>
        </w:tc>
        <w:tc>
          <w:tcPr>
            <w:tcW w:w="1534" w:type="dxa"/>
          </w:tcPr>
          <w:p>
            <w:pPr>
              <w:pStyle w:val="TableParagraph"/>
              <w:spacing w:line="273" w:lineRule="exact"/>
              <w:ind w:left="399"/>
              <w:rPr>
                <w:sz w:val="24"/>
              </w:rPr>
            </w:pPr>
            <w:r>
              <w:rPr>
                <w:spacing w:val="-2"/>
                <w:sz w:val="24"/>
              </w:rPr>
              <w:t>38.03</w:t>
            </w:r>
          </w:p>
        </w:tc>
        <w:tc>
          <w:tcPr>
            <w:tcW w:w="1340" w:type="dxa"/>
          </w:tcPr>
          <w:p>
            <w:pPr>
              <w:pStyle w:val="TableParagraph"/>
              <w:spacing w:line="273" w:lineRule="exact"/>
              <w:ind w:left="143"/>
              <w:rPr>
                <w:sz w:val="24"/>
              </w:rPr>
            </w:pPr>
            <w:r>
              <w:rPr>
                <w:spacing w:val="-2"/>
                <w:sz w:val="24"/>
              </w:rPr>
              <w:t>526.79</w:t>
            </w:r>
          </w:p>
        </w:tc>
        <w:tc>
          <w:tcPr>
            <w:tcW w:w="1487" w:type="dxa"/>
          </w:tcPr>
          <w:p>
            <w:pPr>
              <w:pStyle w:val="TableParagraph"/>
              <w:spacing w:line="276" w:lineRule="exact" w:before="4"/>
              <w:ind w:left="361"/>
              <w:rPr>
                <w:rFonts w:ascii="Calibri"/>
                <w:sz w:val="24"/>
              </w:rPr>
            </w:pPr>
            <w:r>
              <w:rPr>
                <w:rFonts w:ascii="Calibri"/>
                <w:spacing w:val="-2"/>
                <w:sz w:val="24"/>
              </w:rPr>
              <w:t>0.876362</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2012</w:t>
            </w:r>
          </w:p>
        </w:tc>
        <w:tc>
          <w:tcPr>
            <w:tcW w:w="909" w:type="dxa"/>
          </w:tcPr>
          <w:p>
            <w:pPr>
              <w:pStyle w:val="TableParagraph"/>
              <w:spacing w:line="273" w:lineRule="exact"/>
              <w:ind w:left="141"/>
              <w:rPr>
                <w:sz w:val="24"/>
              </w:rPr>
            </w:pPr>
            <w:r>
              <w:rPr>
                <w:spacing w:val="-2"/>
                <w:sz w:val="24"/>
              </w:rPr>
              <w:t>34.26</w:t>
            </w:r>
          </w:p>
        </w:tc>
        <w:tc>
          <w:tcPr>
            <w:tcW w:w="1125" w:type="dxa"/>
          </w:tcPr>
          <w:p>
            <w:pPr>
              <w:pStyle w:val="TableParagraph"/>
              <w:spacing w:line="273" w:lineRule="exact"/>
              <w:ind w:left="108"/>
              <w:rPr>
                <w:sz w:val="24"/>
              </w:rPr>
            </w:pPr>
            <w:r>
              <w:rPr>
                <w:spacing w:val="-4"/>
                <w:sz w:val="24"/>
              </w:rPr>
              <w:t>2.23</w:t>
            </w:r>
          </w:p>
        </w:tc>
        <w:tc>
          <w:tcPr>
            <w:tcW w:w="1534" w:type="dxa"/>
          </w:tcPr>
          <w:p>
            <w:pPr>
              <w:pStyle w:val="TableParagraph"/>
              <w:spacing w:line="273" w:lineRule="exact"/>
              <w:ind w:left="399"/>
              <w:rPr>
                <w:sz w:val="24"/>
              </w:rPr>
            </w:pPr>
            <w:r>
              <w:rPr>
                <w:spacing w:val="-2"/>
                <w:sz w:val="24"/>
              </w:rPr>
              <w:t>42.75</w:t>
            </w:r>
          </w:p>
        </w:tc>
        <w:tc>
          <w:tcPr>
            <w:tcW w:w="1340" w:type="dxa"/>
          </w:tcPr>
          <w:p>
            <w:pPr>
              <w:pStyle w:val="TableParagraph"/>
              <w:spacing w:line="273" w:lineRule="exact"/>
              <w:ind w:left="143"/>
              <w:rPr>
                <w:sz w:val="24"/>
              </w:rPr>
            </w:pPr>
            <w:r>
              <w:rPr>
                <w:spacing w:val="-2"/>
                <w:sz w:val="24"/>
              </w:rPr>
              <w:t>609.07</w:t>
            </w:r>
          </w:p>
        </w:tc>
        <w:tc>
          <w:tcPr>
            <w:tcW w:w="1487" w:type="dxa"/>
          </w:tcPr>
          <w:p>
            <w:pPr>
              <w:pStyle w:val="TableParagraph"/>
              <w:spacing w:line="276" w:lineRule="exact" w:before="4"/>
              <w:ind w:left="361"/>
              <w:rPr>
                <w:rFonts w:ascii="Calibri"/>
                <w:sz w:val="24"/>
              </w:rPr>
            </w:pPr>
            <w:r>
              <w:rPr>
                <w:rFonts w:ascii="Calibri"/>
                <w:spacing w:val="-2"/>
                <w:sz w:val="24"/>
              </w:rPr>
              <w:t>1.013242</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300" w:hRule="atLeast"/>
        </w:trPr>
        <w:tc>
          <w:tcPr>
            <w:tcW w:w="737" w:type="dxa"/>
          </w:tcPr>
          <w:p>
            <w:pPr>
              <w:pStyle w:val="TableParagraph"/>
              <w:spacing w:line="273" w:lineRule="exact"/>
              <w:ind w:right="24"/>
              <w:jc w:val="center"/>
              <w:rPr>
                <w:sz w:val="24"/>
              </w:rPr>
            </w:pPr>
            <w:r>
              <w:rPr>
                <w:spacing w:val="-4"/>
                <w:sz w:val="24"/>
              </w:rPr>
              <w:t>2013</w:t>
            </w:r>
          </w:p>
        </w:tc>
        <w:tc>
          <w:tcPr>
            <w:tcW w:w="909" w:type="dxa"/>
          </w:tcPr>
          <w:p>
            <w:pPr>
              <w:pStyle w:val="TableParagraph"/>
              <w:spacing w:line="273" w:lineRule="exact"/>
              <w:ind w:left="141"/>
              <w:rPr>
                <w:sz w:val="24"/>
              </w:rPr>
            </w:pPr>
            <w:r>
              <w:rPr>
                <w:spacing w:val="-2"/>
                <w:sz w:val="24"/>
              </w:rPr>
              <w:t>34.62</w:t>
            </w:r>
          </w:p>
        </w:tc>
        <w:tc>
          <w:tcPr>
            <w:tcW w:w="1125" w:type="dxa"/>
          </w:tcPr>
          <w:p>
            <w:pPr>
              <w:pStyle w:val="TableParagraph"/>
              <w:spacing w:line="273" w:lineRule="exact"/>
              <w:ind w:left="108"/>
              <w:rPr>
                <w:sz w:val="24"/>
              </w:rPr>
            </w:pPr>
            <w:r>
              <w:rPr>
                <w:spacing w:val="-4"/>
                <w:sz w:val="24"/>
              </w:rPr>
              <w:t>2.42</w:t>
            </w:r>
          </w:p>
        </w:tc>
        <w:tc>
          <w:tcPr>
            <w:tcW w:w="1534" w:type="dxa"/>
          </w:tcPr>
          <w:p>
            <w:pPr>
              <w:pStyle w:val="TableParagraph"/>
              <w:spacing w:line="273" w:lineRule="exact"/>
              <w:ind w:left="399"/>
              <w:rPr>
                <w:sz w:val="24"/>
              </w:rPr>
            </w:pPr>
            <w:r>
              <w:rPr>
                <w:spacing w:val="-2"/>
                <w:sz w:val="24"/>
              </w:rPr>
              <w:t>42.60</w:t>
            </w:r>
          </w:p>
        </w:tc>
        <w:tc>
          <w:tcPr>
            <w:tcW w:w="1340" w:type="dxa"/>
          </w:tcPr>
          <w:p>
            <w:pPr>
              <w:pStyle w:val="TableParagraph"/>
              <w:spacing w:line="273" w:lineRule="exact"/>
              <w:ind w:left="143"/>
              <w:rPr>
                <w:sz w:val="24"/>
              </w:rPr>
            </w:pPr>
            <w:r>
              <w:rPr>
                <w:spacing w:val="-2"/>
                <w:sz w:val="24"/>
              </w:rPr>
              <w:t>556.82</w:t>
            </w:r>
          </w:p>
        </w:tc>
        <w:tc>
          <w:tcPr>
            <w:tcW w:w="1487" w:type="dxa"/>
          </w:tcPr>
          <w:p>
            <w:pPr>
              <w:pStyle w:val="TableParagraph"/>
              <w:spacing w:line="276" w:lineRule="exact" w:before="4"/>
              <w:ind w:left="361"/>
              <w:rPr>
                <w:rFonts w:ascii="Calibri"/>
                <w:sz w:val="24"/>
              </w:rPr>
            </w:pPr>
            <w:r>
              <w:rPr>
                <w:rFonts w:ascii="Calibri"/>
                <w:spacing w:val="-2"/>
                <w:sz w:val="24"/>
              </w:rPr>
              <w:t>0.92632</w:t>
            </w:r>
          </w:p>
        </w:tc>
        <w:tc>
          <w:tcPr>
            <w:tcW w:w="1283" w:type="dxa"/>
          </w:tcPr>
          <w:p>
            <w:pPr>
              <w:pStyle w:val="TableParagraph"/>
              <w:spacing w:line="276" w:lineRule="exact" w:before="4"/>
              <w:ind w:left="203"/>
              <w:rPr>
                <w:rFonts w:ascii="Calibri"/>
                <w:sz w:val="24"/>
              </w:rPr>
            </w:pPr>
            <w:r>
              <w:rPr>
                <w:rFonts w:ascii="Calibri"/>
                <w:spacing w:val="-5"/>
                <w:sz w:val="24"/>
              </w:rPr>
              <w:t>Dry</w:t>
            </w:r>
          </w:p>
        </w:tc>
      </w:tr>
      <w:tr>
        <w:trPr>
          <w:trHeight w:val="300" w:hRule="atLeast"/>
        </w:trPr>
        <w:tc>
          <w:tcPr>
            <w:tcW w:w="737" w:type="dxa"/>
          </w:tcPr>
          <w:p>
            <w:pPr>
              <w:pStyle w:val="TableParagraph"/>
              <w:spacing w:line="273" w:lineRule="exact"/>
              <w:ind w:right="24"/>
              <w:jc w:val="center"/>
              <w:rPr>
                <w:sz w:val="24"/>
              </w:rPr>
            </w:pPr>
            <w:r>
              <w:rPr>
                <w:spacing w:val="-4"/>
                <w:sz w:val="24"/>
              </w:rPr>
              <w:t>2014</w:t>
            </w:r>
          </w:p>
        </w:tc>
        <w:tc>
          <w:tcPr>
            <w:tcW w:w="909" w:type="dxa"/>
          </w:tcPr>
          <w:p>
            <w:pPr>
              <w:pStyle w:val="TableParagraph"/>
              <w:spacing w:line="273" w:lineRule="exact"/>
              <w:ind w:left="141"/>
              <w:rPr>
                <w:sz w:val="24"/>
              </w:rPr>
            </w:pPr>
            <w:r>
              <w:rPr>
                <w:spacing w:val="-2"/>
                <w:sz w:val="24"/>
              </w:rPr>
              <w:t>32.85</w:t>
            </w:r>
          </w:p>
        </w:tc>
        <w:tc>
          <w:tcPr>
            <w:tcW w:w="1125" w:type="dxa"/>
          </w:tcPr>
          <w:p>
            <w:pPr>
              <w:pStyle w:val="TableParagraph"/>
              <w:spacing w:line="273" w:lineRule="exact"/>
              <w:ind w:left="108"/>
              <w:rPr>
                <w:sz w:val="24"/>
              </w:rPr>
            </w:pPr>
            <w:r>
              <w:rPr>
                <w:spacing w:val="-4"/>
                <w:sz w:val="24"/>
              </w:rPr>
              <w:t>2.70</w:t>
            </w:r>
          </w:p>
        </w:tc>
        <w:tc>
          <w:tcPr>
            <w:tcW w:w="1534" w:type="dxa"/>
          </w:tcPr>
          <w:p>
            <w:pPr>
              <w:pStyle w:val="TableParagraph"/>
              <w:spacing w:line="273" w:lineRule="exact"/>
              <w:ind w:left="399"/>
              <w:rPr>
                <w:sz w:val="24"/>
              </w:rPr>
            </w:pPr>
            <w:r>
              <w:rPr>
                <w:spacing w:val="-2"/>
                <w:sz w:val="24"/>
              </w:rPr>
              <w:t>41.07</w:t>
            </w:r>
          </w:p>
        </w:tc>
        <w:tc>
          <w:tcPr>
            <w:tcW w:w="1340" w:type="dxa"/>
          </w:tcPr>
          <w:p>
            <w:pPr>
              <w:pStyle w:val="TableParagraph"/>
              <w:spacing w:line="273" w:lineRule="exact"/>
              <w:ind w:left="143"/>
              <w:rPr>
                <w:sz w:val="24"/>
              </w:rPr>
            </w:pPr>
            <w:r>
              <w:rPr>
                <w:spacing w:val="-2"/>
                <w:sz w:val="24"/>
              </w:rPr>
              <w:t>640.97</w:t>
            </w:r>
          </w:p>
        </w:tc>
        <w:tc>
          <w:tcPr>
            <w:tcW w:w="1487" w:type="dxa"/>
          </w:tcPr>
          <w:p>
            <w:pPr>
              <w:pStyle w:val="TableParagraph"/>
              <w:spacing w:line="276" w:lineRule="exact" w:before="4"/>
              <w:ind w:left="361"/>
              <w:rPr>
                <w:rFonts w:ascii="Calibri"/>
                <w:sz w:val="24"/>
              </w:rPr>
            </w:pPr>
            <w:r>
              <w:rPr>
                <w:rFonts w:ascii="Calibri"/>
                <w:spacing w:val="-2"/>
                <w:sz w:val="24"/>
              </w:rPr>
              <w:t>1.066311</w:t>
            </w:r>
          </w:p>
        </w:tc>
        <w:tc>
          <w:tcPr>
            <w:tcW w:w="1283" w:type="dxa"/>
          </w:tcPr>
          <w:p>
            <w:pPr>
              <w:pStyle w:val="TableParagraph"/>
              <w:spacing w:line="276" w:lineRule="exact" w:before="4"/>
              <w:ind w:left="203"/>
              <w:rPr>
                <w:rFonts w:ascii="Calibri"/>
                <w:sz w:val="24"/>
              </w:rPr>
            </w:pPr>
            <w:r>
              <w:rPr>
                <w:rFonts w:ascii="Calibri"/>
                <w:spacing w:val="-5"/>
                <w:sz w:val="24"/>
              </w:rPr>
              <w:t>Wet</w:t>
            </w:r>
          </w:p>
        </w:tc>
      </w:tr>
      <w:tr>
        <w:trPr>
          <w:trHeight w:val="300" w:hRule="atLeast"/>
        </w:trPr>
        <w:tc>
          <w:tcPr>
            <w:tcW w:w="737" w:type="dxa"/>
          </w:tcPr>
          <w:p>
            <w:pPr>
              <w:pStyle w:val="TableParagraph"/>
              <w:spacing w:line="273" w:lineRule="exact"/>
              <w:ind w:right="24"/>
              <w:jc w:val="center"/>
              <w:rPr>
                <w:sz w:val="24"/>
              </w:rPr>
            </w:pPr>
            <w:r>
              <w:rPr>
                <w:spacing w:val="-4"/>
                <w:sz w:val="24"/>
              </w:rPr>
              <w:t>2015</w:t>
            </w:r>
          </w:p>
        </w:tc>
        <w:tc>
          <w:tcPr>
            <w:tcW w:w="909" w:type="dxa"/>
          </w:tcPr>
          <w:p>
            <w:pPr>
              <w:pStyle w:val="TableParagraph"/>
              <w:spacing w:line="273" w:lineRule="exact"/>
              <w:ind w:left="141"/>
              <w:rPr>
                <w:sz w:val="24"/>
              </w:rPr>
            </w:pPr>
            <w:r>
              <w:rPr>
                <w:spacing w:val="-2"/>
                <w:sz w:val="24"/>
              </w:rPr>
              <w:t>34.51</w:t>
            </w:r>
          </w:p>
        </w:tc>
        <w:tc>
          <w:tcPr>
            <w:tcW w:w="1125" w:type="dxa"/>
          </w:tcPr>
          <w:p>
            <w:pPr>
              <w:pStyle w:val="TableParagraph"/>
              <w:spacing w:line="273" w:lineRule="exact"/>
              <w:ind w:left="108"/>
              <w:rPr>
                <w:sz w:val="24"/>
              </w:rPr>
            </w:pPr>
            <w:r>
              <w:rPr>
                <w:spacing w:val="-4"/>
                <w:sz w:val="24"/>
              </w:rPr>
              <w:t>2.83</w:t>
            </w:r>
          </w:p>
        </w:tc>
        <w:tc>
          <w:tcPr>
            <w:tcW w:w="1534" w:type="dxa"/>
          </w:tcPr>
          <w:p>
            <w:pPr>
              <w:pStyle w:val="TableParagraph"/>
              <w:spacing w:line="273" w:lineRule="exact"/>
              <w:ind w:left="399"/>
              <w:rPr>
                <w:sz w:val="24"/>
              </w:rPr>
            </w:pPr>
            <w:r>
              <w:rPr>
                <w:spacing w:val="-2"/>
                <w:sz w:val="24"/>
              </w:rPr>
              <w:t>39.31</w:t>
            </w:r>
          </w:p>
        </w:tc>
        <w:tc>
          <w:tcPr>
            <w:tcW w:w="1340" w:type="dxa"/>
          </w:tcPr>
          <w:p>
            <w:pPr>
              <w:pStyle w:val="TableParagraph"/>
              <w:spacing w:line="273" w:lineRule="exact"/>
              <w:ind w:left="143"/>
              <w:rPr>
                <w:sz w:val="24"/>
              </w:rPr>
            </w:pPr>
            <w:r>
              <w:rPr>
                <w:spacing w:val="-2"/>
                <w:sz w:val="24"/>
              </w:rPr>
              <w:t>585.42</w:t>
            </w:r>
          </w:p>
        </w:tc>
        <w:tc>
          <w:tcPr>
            <w:tcW w:w="1487" w:type="dxa"/>
          </w:tcPr>
          <w:p>
            <w:pPr>
              <w:pStyle w:val="TableParagraph"/>
              <w:spacing w:line="276" w:lineRule="exact" w:before="4"/>
              <w:ind w:left="361"/>
              <w:rPr>
                <w:rFonts w:ascii="Calibri"/>
                <w:sz w:val="24"/>
              </w:rPr>
            </w:pPr>
            <w:r>
              <w:rPr>
                <w:rFonts w:ascii="Calibri"/>
                <w:spacing w:val="-2"/>
                <w:sz w:val="24"/>
              </w:rPr>
              <w:t>0.973898</w:t>
            </w:r>
          </w:p>
        </w:tc>
        <w:tc>
          <w:tcPr>
            <w:tcW w:w="1283" w:type="dxa"/>
          </w:tcPr>
          <w:p>
            <w:pPr>
              <w:pStyle w:val="TableParagraph"/>
              <w:spacing w:line="276" w:lineRule="exact" w:before="4"/>
              <w:ind w:left="203"/>
              <w:rPr>
                <w:rFonts w:ascii="Calibri"/>
                <w:sz w:val="24"/>
              </w:rPr>
            </w:pPr>
            <w:r>
              <w:rPr>
                <w:rFonts w:ascii="Calibri"/>
                <w:spacing w:val="-2"/>
                <w:sz w:val="24"/>
              </w:rPr>
              <w:t>Normal</w:t>
            </w:r>
          </w:p>
        </w:tc>
      </w:tr>
      <w:tr>
        <w:trPr>
          <w:trHeight w:val="299" w:hRule="atLeast"/>
        </w:trPr>
        <w:tc>
          <w:tcPr>
            <w:tcW w:w="737" w:type="dxa"/>
          </w:tcPr>
          <w:p>
            <w:pPr>
              <w:pStyle w:val="TableParagraph"/>
              <w:spacing w:line="273" w:lineRule="exact"/>
              <w:ind w:right="24"/>
              <w:jc w:val="center"/>
              <w:rPr>
                <w:sz w:val="24"/>
              </w:rPr>
            </w:pPr>
            <w:r>
              <w:rPr>
                <w:spacing w:val="-4"/>
                <w:sz w:val="24"/>
              </w:rPr>
              <w:t>2016</w:t>
            </w:r>
          </w:p>
        </w:tc>
        <w:tc>
          <w:tcPr>
            <w:tcW w:w="909" w:type="dxa"/>
          </w:tcPr>
          <w:p>
            <w:pPr>
              <w:pStyle w:val="TableParagraph"/>
              <w:spacing w:line="273" w:lineRule="exact"/>
              <w:ind w:left="141"/>
              <w:rPr>
                <w:sz w:val="24"/>
              </w:rPr>
            </w:pPr>
            <w:r>
              <w:rPr>
                <w:spacing w:val="-2"/>
                <w:sz w:val="24"/>
              </w:rPr>
              <w:t>35.46</w:t>
            </w:r>
          </w:p>
        </w:tc>
        <w:tc>
          <w:tcPr>
            <w:tcW w:w="1125" w:type="dxa"/>
          </w:tcPr>
          <w:p>
            <w:pPr>
              <w:pStyle w:val="TableParagraph"/>
              <w:spacing w:line="273" w:lineRule="exact"/>
              <w:ind w:left="108"/>
              <w:rPr>
                <w:sz w:val="24"/>
              </w:rPr>
            </w:pPr>
            <w:r>
              <w:rPr>
                <w:spacing w:val="-4"/>
                <w:sz w:val="24"/>
              </w:rPr>
              <w:t>2.76</w:t>
            </w:r>
          </w:p>
        </w:tc>
        <w:tc>
          <w:tcPr>
            <w:tcW w:w="1534" w:type="dxa"/>
          </w:tcPr>
          <w:p>
            <w:pPr>
              <w:pStyle w:val="TableParagraph"/>
              <w:spacing w:line="273" w:lineRule="exact"/>
              <w:ind w:left="399"/>
              <w:rPr>
                <w:sz w:val="24"/>
              </w:rPr>
            </w:pPr>
            <w:r>
              <w:rPr>
                <w:spacing w:val="-2"/>
                <w:sz w:val="24"/>
              </w:rPr>
              <w:t>42.05</w:t>
            </w:r>
          </w:p>
        </w:tc>
        <w:tc>
          <w:tcPr>
            <w:tcW w:w="1340" w:type="dxa"/>
          </w:tcPr>
          <w:p>
            <w:pPr>
              <w:pStyle w:val="TableParagraph"/>
              <w:spacing w:line="273" w:lineRule="exact"/>
              <w:ind w:left="143"/>
              <w:rPr>
                <w:sz w:val="24"/>
              </w:rPr>
            </w:pPr>
            <w:r>
              <w:rPr>
                <w:spacing w:val="-2"/>
                <w:sz w:val="24"/>
              </w:rPr>
              <w:t>1053.91</w:t>
            </w:r>
          </w:p>
        </w:tc>
        <w:tc>
          <w:tcPr>
            <w:tcW w:w="1487" w:type="dxa"/>
          </w:tcPr>
          <w:p>
            <w:pPr>
              <w:pStyle w:val="TableParagraph"/>
              <w:spacing w:line="275" w:lineRule="exact" w:before="4"/>
              <w:ind w:left="361"/>
              <w:rPr>
                <w:rFonts w:ascii="Calibri"/>
                <w:sz w:val="24"/>
              </w:rPr>
            </w:pPr>
            <w:r>
              <w:rPr>
                <w:rFonts w:ascii="Calibri"/>
                <w:spacing w:val="-2"/>
                <w:sz w:val="24"/>
              </w:rPr>
              <w:t>1.753273</w:t>
            </w:r>
          </w:p>
        </w:tc>
        <w:tc>
          <w:tcPr>
            <w:tcW w:w="1283" w:type="dxa"/>
          </w:tcPr>
          <w:p>
            <w:pPr>
              <w:pStyle w:val="TableParagraph"/>
              <w:spacing w:line="275" w:lineRule="exact" w:before="4"/>
              <w:ind w:left="203"/>
              <w:rPr>
                <w:rFonts w:ascii="Calibri"/>
                <w:sz w:val="24"/>
              </w:rPr>
            </w:pPr>
            <w:r>
              <w:rPr>
                <w:rFonts w:ascii="Calibri"/>
                <w:sz w:val="24"/>
              </w:rPr>
              <w:t>Very </w:t>
            </w:r>
            <w:r>
              <w:rPr>
                <w:rFonts w:ascii="Calibri"/>
                <w:spacing w:val="-5"/>
                <w:sz w:val="24"/>
              </w:rPr>
              <w:t>Wet</w:t>
            </w:r>
          </w:p>
        </w:tc>
      </w:tr>
      <w:tr>
        <w:trPr>
          <w:trHeight w:val="305" w:hRule="atLeast"/>
        </w:trPr>
        <w:tc>
          <w:tcPr>
            <w:tcW w:w="737" w:type="dxa"/>
            <w:tcBorders>
              <w:bottom w:val="single" w:sz="4" w:space="0" w:color="000000"/>
            </w:tcBorders>
          </w:tcPr>
          <w:p>
            <w:pPr>
              <w:pStyle w:val="TableParagraph"/>
              <w:spacing w:line="273" w:lineRule="exact"/>
              <w:ind w:right="24"/>
              <w:jc w:val="center"/>
              <w:rPr>
                <w:sz w:val="24"/>
              </w:rPr>
            </w:pPr>
            <w:r>
              <w:rPr>
                <w:spacing w:val="-4"/>
                <w:sz w:val="24"/>
              </w:rPr>
              <w:t>2017</w:t>
            </w:r>
          </w:p>
        </w:tc>
        <w:tc>
          <w:tcPr>
            <w:tcW w:w="909" w:type="dxa"/>
            <w:tcBorders>
              <w:bottom w:val="single" w:sz="4" w:space="0" w:color="000000"/>
            </w:tcBorders>
          </w:tcPr>
          <w:p>
            <w:pPr>
              <w:pStyle w:val="TableParagraph"/>
              <w:spacing w:line="273" w:lineRule="exact"/>
              <w:ind w:left="141"/>
              <w:rPr>
                <w:sz w:val="24"/>
              </w:rPr>
            </w:pPr>
            <w:r>
              <w:rPr>
                <w:spacing w:val="-2"/>
                <w:sz w:val="24"/>
              </w:rPr>
              <w:t>34.94</w:t>
            </w:r>
          </w:p>
        </w:tc>
        <w:tc>
          <w:tcPr>
            <w:tcW w:w="1125" w:type="dxa"/>
            <w:tcBorders>
              <w:bottom w:val="single" w:sz="4" w:space="0" w:color="000000"/>
            </w:tcBorders>
          </w:tcPr>
          <w:p>
            <w:pPr>
              <w:pStyle w:val="TableParagraph"/>
              <w:spacing w:line="273" w:lineRule="exact"/>
              <w:ind w:left="108"/>
              <w:rPr>
                <w:sz w:val="24"/>
              </w:rPr>
            </w:pPr>
            <w:r>
              <w:rPr>
                <w:spacing w:val="-4"/>
                <w:sz w:val="24"/>
              </w:rPr>
              <w:t>2.86</w:t>
            </w:r>
          </w:p>
        </w:tc>
        <w:tc>
          <w:tcPr>
            <w:tcW w:w="1534" w:type="dxa"/>
            <w:tcBorders>
              <w:bottom w:val="single" w:sz="4" w:space="0" w:color="000000"/>
            </w:tcBorders>
          </w:tcPr>
          <w:p>
            <w:pPr>
              <w:pStyle w:val="TableParagraph"/>
              <w:spacing w:line="273" w:lineRule="exact"/>
              <w:ind w:left="399"/>
              <w:rPr>
                <w:sz w:val="24"/>
              </w:rPr>
            </w:pPr>
            <w:r>
              <w:rPr>
                <w:spacing w:val="-2"/>
                <w:sz w:val="24"/>
              </w:rPr>
              <w:t>38.60</w:t>
            </w:r>
          </w:p>
        </w:tc>
        <w:tc>
          <w:tcPr>
            <w:tcW w:w="1340" w:type="dxa"/>
            <w:tcBorders>
              <w:bottom w:val="single" w:sz="4" w:space="0" w:color="000000"/>
            </w:tcBorders>
          </w:tcPr>
          <w:p>
            <w:pPr>
              <w:pStyle w:val="TableParagraph"/>
              <w:spacing w:line="240" w:lineRule="exact"/>
              <w:ind w:left="143"/>
              <w:rPr>
                <w:sz w:val="21"/>
              </w:rPr>
            </w:pPr>
            <w:r>
              <w:rPr>
                <w:spacing w:val="-2"/>
                <w:sz w:val="21"/>
              </w:rPr>
              <w:t>720.72</w:t>
            </w:r>
          </w:p>
        </w:tc>
        <w:tc>
          <w:tcPr>
            <w:tcW w:w="1487" w:type="dxa"/>
            <w:tcBorders>
              <w:bottom w:val="single" w:sz="4" w:space="0" w:color="000000"/>
            </w:tcBorders>
          </w:tcPr>
          <w:p>
            <w:pPr>
              <w:pStyle w:val="TableParagraph"/>
              <w:spacing w:line="280" w:lineRule="exact" w:before="4"/>
              <w:ind w:left="361"/>
              <w:rPr>
                <w:rFonts w:ascii="Calibri"/>
                <w:sz w:val="24"/>
              </w:rPr>
            </w:pPr>
            <w:r>
              <w:rPr>
                <w:rFonts w:ascii="Calibri"/>
                <w:spacing w:val="-2"/>
                <w:sz w:val="24"/>
              </w:rPr>
              <w:t>1.198982</w:t>
            </w:r>
          </w:p>
        </w:tc>
        <w:tc>
          <w:tcPr>
            <w:tcW w:w="1283" w:type="dxa"/>
            <w:tcBorders>
              <w:bottom w:val="single" w:sz="4" w:space="0" w:color="000000"/>
            </w:tcBorders>
          </w:tcPr>
          <w:p>
            <w:pPr>
              <w:pStyle w:val="TableParagraph"/>
              <w:spacing w:line="280" w:lineRule="exact" w:before="4"/>
              <w:ind w:left="203"/>
              <w:rPr>
                <w:rFonts w:ascii="Calibri"/>
                <w:sz w:val="24"/>
              </w:rPr>
            </w:pPr>
            <w:r>
              <w:rPr>
                <w:rFonts w:ascii="Calibri"/>
                <w:spacing w:val="-5"/>
                <w:sz w:val="24"/>
              </w:rPr>
              <w:t>Wet</w:t>
            </w:r>
          </w:p>
        </w:tc>
      </w:tr>
    </w:tbl>
    <w:p>
      <w:pPr>
        <w:spacing w:after="0" w:line="280" w:lineRule="exact"/>
        <w:rPr>
          <w:rFonts w:ascii="Calibri"/>
          <w:sz w:val="24"/>
        </w:rPr>
        <w:sectPr>
          <w:pgSz w:w="11900" w:h="16850"/>
          <w:pgMar w:header="0" w:footer="1051" w:top="1340" w:bottom="1260" w:left="1680" w:right="820"/>
        </w:sectPr>
      </w:pPr>
    </w:p>
    <w:p>
      <w:pPr>
        <w:pStyle w:val="BodyText"/>
        <w:spacing w:line="487" w:lineRule="auto" w:before="147"/>
        <w:ind w:left="305" w:right="1160"/>
        <w:jc w:val="both"/>
      </w:pPr>
      <w:r>
        <w:rPr/>
        <w:t>Table 4.2 shows the hypothetical climate change scenario 2 data of average</w:t>
      </w:r>
      <w:r>
        <w:rPr>
          <w:spacing w:val="40"/>
        </w:rPr>
        <w:t> </w:t>
      </w:r>
      <w:r>
        <w:rPr/>
        <w:t>annual temperature, wind speed, relative humidity, and rainfall with the corresponding classification of the year type, derived based on the description of </w:t>
      </w:r>
      <w:r>
        <w:rPr>
          <w:position w:val="1"/>
        </w:rPr>
        <w:t>the water year method. The +0.4 </w:t>
      </w:r>
      <w:r>
        <w:rPr>
          <w:position w:val="11"/>
        </w:rPr>
        <w:t>0</w:t>
      </w:r>
      <w:r>
        <w:rPr/>
        <w:t>C</w:t>
      </w:r>
      <w:r>
        <w:rPr>
          <w:spacing w:val="29"/>
        </w:rPr>
        <w:t> </w:t>
      </w:r>
      <w:r>
        <w:rPr/>
        <w:t>increase</w:t>
      </w:r>
      <w:r>
        <w:rPr>
          <w:spacing w:val="29"/>
        </w:rPr>
        <w:t> </w:t>
      </w:r>
      <w:r>
        <w:rPr/>
        <w:t>in</w:t>
      </w:r>
      <w:r>
        <w:rPr>
          <w:spacing w:val="28"/>
        </w:rPr>
        <w:t> </w:t>
      </w:r>
      <w:r>
        <w:rPr/>
        <w:t>temperature</w:t>
      </w:r>
      <w:r>
        <w:rPr>
          <w:spacing w:val="34"/>
        </w:rPr>
        <w:t> </w:t>
      </w:r>
      <w:r>
        <w:rPr/>
        <w:t>is</w:t>
      </w:r>
      <w:r>
        <w:rPr>
          <w:spacing w:val="26"/>
        </w:rPr>
        <w:t> </w:t>
      </w:r>
      <w:r>
        <w:rPr/>
        <w:t>within</w:t>
      </w:r>
      <w:r>
        <w:rPr>
          <w:spacing w:val="30"/>
        </w:rPr>
        <w:t> </w:t>
      </w:r>
      <w:r>
        <w:rPr/>
        <w:t>the</w:t>
      </w:r>
      <w:r>
        <w:rPr>
          <w:spacing w:val="24"/>
        </w:rPr>
        <w:t> </w:t>
      </w:r>
      <w:r>
        <w:rPr/>
        <w:t>range of expected climate change and is expected to </w:t>
      </w:r>
      <w:r>
        <w:rPr>
          <w:position w:val="1"/>
        </w:rPr>
        <w:t>increase evaporation and </w:t>
      </w:r>
      <w:r>
        <w:rPr/>
        <w:t>evapotranspiration, this will subsequently affect the runoff obtained from the rainfall, with all other parameters being</w:t>
      </w:r>
      <w:r>
        <w:rPr>
          <w:spacing w:val="40"/>
        </w:rPr>
        <w:t> </w:t>
      </w:r>
      <w:r>
        <w:rPr/>
        <w:t>equal. The 10% increase in rainfall is assigned due to the ambiguity in the change caused by climate change in the rainfall. A similar uncertainty effect was described by the IPCC (2014) and emphasis was made on this by Abdullahi (2014).</w:t>
      </w:r>
      <w:r>
        <w:rPr>
          <w:spacing w:val="40"/>
        </w:rPr>
        <w:t> </w:t>
      </w:r>
      <w:r>
        <w:rPr/>
        <w:t>This</w:t>
      </w:r>
      <w:r>
        <w:rPr>
          <w:spacing w:val="40"/>
        </w:rPr>
        <w:t> </w:t>
      </w:r>
      <w:r>
        <w:rPr/>
        <w:t>scenario</w:t>
      </w:r>
      <w:r>
        <w:rPr>
          <w:spacing w:val="40"/>
        </w:rPr>
        <w:t> </w:t>
      </w:r>
      <w:r>
        <w:rPr/>
        <w:t>will</w:t>
      </w:r>
      <w:r>
        <w:rPr>
          <w:spacing w:val="40"/>
        </w:rPr>
        <w:t> </w:t>
      </w:r>
      <w:r>
        <w:rPr/>
        <w:t>tend</w:t>
      </w:r>
      <w:r>
        <w:rPr>
          <w:spacing w:val="40"/>
        </w:rPr>
        <w:t> </w:t>
      </w:r>
      <w:r>
        <w:rPr/>
        <w:t>to answer</w:t>
      </w:r>
      <w:r>
        <w:rPr>
          <w:spacing w:val="44"/>
        </w:rPr>
        <w:t> </w:t>
      </w:r>
      <w:r>
        <w:rPr/>
        <w:t>the</w:t>
      </w:r>
      <w:r>
        <w:rPr>
          <w:spacing w:val="9"/>
        </w:rPr>
        <w:t> </w:t>
      </w:r>
      <w:r>
        <w:rPr/>
        <w:t>question</w:t>
      </w:r>
      <w:r>
        <w:rPr>
          <w:spacing w:val="31"/>
        </w:rPr>
        <w:t> </w:t>
      </w:r>
      <w:r>
        <w:rPr/>
        <w:t>of</w:t>
      </w:r>
      <w:r>
        <w:rPr>
          <w:spacing w:val="23"/>
        </w:rPr>
        <w:t> </w:t>
      </w:r>
      <w:r>
        <w:rPr/>
        <w:t>what</w:t>
      </w:r>
      <w:r>
        <w:rPr>
          <w:spacing w:val="27"/>
        </w:rPr>
        <w:t> </w:t>
      </w:r>
      <w:r>
        <w:rPr/>
        <w:t>will</w:t>
      </w:r>
      <w:r>
        <w:rPr>
          <w:spacing w:val="24"/>
        </w:rPr>
        <w:t> </w:t>
      </w:r>
      <w:r>
        <w:rPr/>
        <w:t>happen</w:t>
      </w:r>
      <w:r>
        <w:rPr>
          <w:spacing w:val="28"/>
        </w:rPr>
        <w:t> </w:t>
      </w:r>
      <w:r>
        <w:rPr/>
        <w:t>to</w:t>
      </w:r>
      <w:r>
        <w:rPr>
          <w:spacing w:val="24"/>
        </w:rPr>
        <w:t> </w:t>
      </w:r>
      <w:r>
        <w:rPr/>
        <w:t>the</w:t>
      </w:r>
      <w:r>
        <w:rPr>
          <w:spacing w:val="25"/>
        </w:rPr>
        <w:t> </w:t>
      </w:r>
      <w:r>
        <w:rPr/>
        <w:t>surface</w:t>
      </w:r>
      <w:r>
        <w:rPr>
          <w:spacing w:val="28"/>
        </w:rPr>
        <w:t> </w:t>
      </w:r>
      <w:r>
        <w:rPr/>
        <w:t>water</w:t>
      </w:r>
      <w:r>
        <w:rPr>
          <w:spacing w:val="30"/>
        </w:rPr>
        <w:t> </w:t>
      </w:r>
      <w:r>
        <w:rPr/>
        <w:t>under</w:t>
      </w:r>
      <w:r>
        <w:rPr>
          <w:spacing w:val="28"/>
        </w:rPr>
        <w:t> </w:t>
      </w:r>
      <w:r>
        <w:rPr/>
        <w:t>an</w:t>
      </w:r>
      <w:r>
        <w:rPr>
          <w:spacing w:val="22"/>
        </w:rPr>
        <w:t> </w:t>
      </w:r>
      <w:r>
        <w:rPr>
          <w:spacing w:val="-2"/>
        </w:rPr>
        <w:t>increase</w:t>
      </w:r>
    </w:p>
    <w:p>
      <w:pPr>
        <w:spacing w:line="152" w:lineRule="exact" w:before="0"/>
        <w:ind w:left="2542" w:right="0" w:firstLine="0"/>
        <w:jc w:val="left"/>
        <w:rPr>
          <w:sz w:val="16"/>
        </w:rPr>
      </w:pPr>
      <w:r>
        <w:rPr>
          <w:spacing w:val="-10"/>
          <w:w w:val="105"/>
          <w:sz w:val="16"/>
        </w:rPr>
        <w:t>o</w:t>
      </w:r>
    </w:p>
    <w:p>
      <w:pPr>
        <w:pStyle w:val="BodyText"/>
        <w:spacing w:line="262" w:lineRule="exact"/>
        <w:ind w:left="305"/>
      </w:pPr>
      <w:r>
        <w:rPr>
          <w:position w:val="1"/>
        </w:rPr>
        <w:t>in</w:t>
      </w:r>
      <w:r>
        <w:rPr>
          <w:spacing w:val="11"/>
          <w:position w:val="1"/>
        </w:rPr>
        <w:t> </w:t>
      </w:r>
      <w:r>
        <w:rPr>
          <w:position w:val="1"/>
        </w:rPr>
        <w:t>temperature</w:t>
      </w:r>
      <w:r>
        <w:rPr>
          <w:spacing w:val="23"/>
          <w:position w:val="1"/>
        </w:rPr>
        <w:t> </w:t>
      </w:r>
      <w:r>
        <w:rPr>
          <w:position w:val="1"/>
        </w:rPr>
        <w:t>by</w:t>
      </w:r>
      <w:r>
        <w:rPr>
          <w:spacing w:val="4"/>
          <w:position w:val="1"/>
        </w:rPr>
        <w:t> </w:t>
      </w:r>
      <w:r>
        <w:rPr>
          <w:position w:val="1"/>
        </w:rPr>
        <w:t>+0.4</w:t>
      </w:r>
      <w:r>
        <w:rPr>
          <w:spacing w:val="23"/>
          <w:position w:val="1"/>
        </w:rPr>
        <w:t> </w:t>
      </w:r>
      <w:r>
        <w:rPr>
          <w:position w:val="1"/>
        </w:rPr>
        <w:t>C and</w:t>
      </w:r>
      <w:r>
        <w:rPr>
          <w:spacing w:val="4"/>
          <w:position w:val="1"/>
        </w:rPr>
        <w:t> </w:t>
      </w:r>
      <w:r>
        <w:rPr/>
        <w:t>10%</w:t>
      </w:r>
      <w:r>
        <w:rPr>
          <w:spacing w:val="4"/>
        </w:rPr>
        <w:t> </w:t>
      </w:r>
      <w:r>
        <w:rPr/>
        <w:t>rainfall</w:t>
      </w:r>
      <w:r>
        <w:rPr>
          <w:spacing w:val="9"/>
        </w:rPr>
        <w:t> </w:t>
      </w:r>
      <w:r>
        <w:rPr/>
        <w:t>due</w:t>
      </w:r>
      <w:r>
        <w:rPr>
          <w:spacing w:val="3"/>
        </w:rPr>
        <w:t> </w:t>
      </w:r>
      <w:r>
        <w:rPr/>
        <w:t>to</w:t>
      </w:r>
      <w:r>
        <w:rPr>
          <w:spacing w:val="2"/>
        </w:rPr>
        <w:t> </w:t>
      </w:r>
      <w:r>
        <w:rPr/>
        <w:t>climate</w:t>
      </w:r>
      <w:r>
        <w:rPr>
          <w:spacing w:val="6"/>
        </w:rPr>
        <w:t> </w:t>
      </w:r>
      <w:r>
        <w:rPr>
          <w:spacing w:val="-2"/>
        </w:rPr>
        <w:t>change.</w:t>
      </w:r>
    </w:p>
    <w:p>
      <w:pPr>
        <w:spacing w:after="0" w:line="262" w:lineRule="exact"/>
        <w:sectPr>
          <w:pgSz w:w="11900" w:h="16850"/>
          <w:pgMar w:header="0" w:footer="1051" w:top="1940" w:bottom="1260" w:left="1680" w:right="820"/>
        </w:sectPr>
      </w:pPr>
    </w:p>
    <w:p>
      <w:pPr>
        <w:spacing w:before="274"/>
        <w:ind w:left="305" w:right="0" w:firstLine="0"/>
        <w:jc w:val="both"/>
        <w:rPr>
          <w:b/>
          <w:sz w:val="24"/>
        </w:rPr>
      </w:pPr>
      <w:r>
        <w:rPr>
          <w:b/>
          <w:sz w:val="23"/>
        </w:rPr>
        <w:t>Table</w:t>
      </w:r>
      <w:r>
        <w:rPr>
          <w:b/>
          <w:spacing w:val="12"/>
          <w:sz w:val="23"/>
        </w:rPr>
        <w:t> </w:t>
      </w:r>
      <w:r>
        <w:rPr>
          <w:b/>
          <w:sz w:val="23"/>
        </w:rPr>
        <w:t>4.3</w:t>
      </w:r>
      <w:r>
        <w:rPr>
          <w:b/>
          <w:sz w:val="24"/>
        </w:rPr>
        <w:t>:</w:t>
      </w:r>
      <w:r>
        <w:rPr>
          <w:b/>
          <w:spacing w:val="8"/>
          <w:sz w:val="24"/>
        </w:rPr>
        <w:t> </w:t>
      </w:r>
      <w:r>
        <w:rPr>
          <w:b/>
          <w:sz w:val="24"/>
        </w:rPr>
        <w:t>Hypothetical</w:t>
      </w:r>
      <w:r>
        <w:rPr>
          <w:b/>
          <w:spacing w:val="14"/>
          <w:sz w:val="24"/>
        </w:rPr>
        <w:t> </w:t>
      </w:r>
      <w:r>
        <w:rPr>
          <w:b/>
          <w:sz w:val="24"/>
        </w:rPr>
        <w:t>climate</w:t>
      </w:r>
      <w:r>
        <w:rPr>
          <w:b/>
          <w:spacing w:val="13"/>
          <w:sz w:val="24"/>
        </w:rPr>
        <w:t> </w:t>
      </w:r>
      <w:r>
        <w:rPr>
          <w:b/>
          <w:sz w:val="24"/>
        </w:rPr>
        <w:t>change</w:t>
      </w:r>
      <w:r>
        <w:rPr>
          <w:b/>
          <w:spacing w:val="12"/>
          <w:sz w:val="24"/>
        </w:rPr>
        <w:t> </w:t>
      </w:r>
      <w:r>
        <w:rPr>
          <w:b/>
          <w:sz w:val="24"/>
        </w:rPr>
        <w:t>Scenario</w:t>
      </w:r>
      <w:r>
        <w:rPr>
          <w:b/>
          <w:spacing w:val="15"/>
          <w:sz w:val="24"/>
        </w:rPr>
        <w:t> </w:t>
      </w:r>
      <w:r>
        <w:rPr>
          <w:b/>
          <w:sz w:val="24"/>
        </w:rPr>
        <w:t>three</w:t>
      </w:r>
      <w:r>
        <w:rPr>
          <w:b/>
          <w:spacing w:val="3"/>
          <w:sz w:val="24"/>
        </w:rPr>
        <w:t> </w:t>
      </w:r>
      <w:r>
        <w:rPr>
          <w:b/>
          <w:sz w:val="24"/>
        </w:rPr>
        <w:t>(3)</w:t>
      </w:r>
      <w:r>
        <w:rPr>
          <w:b/>
          <w:spacing w:val="14"/>
          <w:sz w:val="24"/>
        </w:rPr>
        <w:t> </w:t>
      </w:r>
      <w:r>
        <w:rPr>
          <w:b/>
          <w:spacing w:val="-4"/>
          <w:sz w:val="24"/>
        </w:rPr>
        <w:t>data</w:t>
      </w:r>
    </w:p>
    <w:p>
      <w:pPr>
        <w:pStyle w:val="BodyText"/>
        <w:spacing w:before="25"/>
        <w:rPr>
          <w:b/>
          <w:sz w:val="20"/>
        </w:rPr>
      </w:pPr>
      <w:r>
        <w:rPr/>
        <mc:AlternateContent>
          <mc:Choice Requires="wps">
            <w:drawing>
              <wp:anchor distT="0" distB="0" distL="0" distR="0" allowOverlap="1" layoutInCell="1" locked="0" behindDoc="1" simplePos="0" relativeHeight="487608320">
                <wp:simplePos x="0" y="0"/>
                <wp:positionH relativeFrom="page">
                  <wp:posOffset>1192072</wp:posOffset>
                </wp:positionH>
                <wp:positionV relativeFrom="paragraph">
                  <wp:posOffset>177306</wp:posOffset>
                </wp:positionV>
                <wp:extent cx="5582285" cy="635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5582285" cy="6350"/>
                        </a:xfrm>
                        <a:custGeom>
                          <a:avLst/>
                          <a:gdLst/>
                          <a:ahLst/>
                          <a:cxnLst/>
                          <a:rect l="l" t="t" r="r" b="b"/>
                          <a:pathLst>
                            <a:path w="5582285" h="6350">
                              <a:moveTo>
                                <a:pt x="1041146" y="0"/>
                              </a:moveTo>
                              <a:lnTo>
                                <a:pt x="490677" y="0"/>
                              </a:lnTo>
                              <a:lnTo>
                                <a:pt x="484632" y="0"/>
                              </a:lnTo>
                              <a:lnTo>
                                <a:pt x="0" y="0"/>
                              </a:lnTo>
                              <a:lnTo>
                                <a:pt x="0" y="6096"/>
                              </a:lnTo>
                              <a:lnTo>
                                <a:pt x="484581" y="6096"/>
                              </a:lnTo>
                              <a:lnTo>
                                <a:pt x="490677" y="6096"/>
                              </a:lnTo>
                              <a:lnTo>
                                <a:pt x="1041146" y="6096"/>
                              </a:lnTo>
                              <a:lnTo>
                                <a:pt x="1041146" y="0"/>
                              </a:lnTo>
                              <a:close/>
                            </a:path>
                            <a:path w="5582285" h="6350">
                              <a:moveTo>
                                <a:pt x="1047305" y="0"/>
                              </a:moveTo>
                              <a:lnTo>
                                <a:pt x="1041222" y="0"/>
                              </a:lnTo>
                              <a:lnTo>
                                <a:pt x="1041222" y="6096"/>
                              </a:lnTo>
                              <a:lnTo>
                                <a:pt x="1047305" y="6096"/>
                              </a:lnTo>
                              <a:lnTo>
                                <a:pt x="1047305" y="0"/>
                              </a:lnTo>
                              <a:close/>
                            </a:path>
                            <a:path w="5582285" h="6350">
                              <a:moveTo>
                                <a:pt x="5582158" y="0"/>
                              </a:moveTo>
                              <a:lnTo>
                                <a:pt x="4687265" y="0"/>
                              </a:lnTo>
                              <a:lnTo>
                                <a:pt x="4681169" y="0"/>
                              </a:lnTo>
                              <a:lnTo>
                                <a:pt x="1047318" y="0"/>
                              </a:lnTo>
                              <a:lnTo>
                                <a:pt x="1047318" y="6096"/>
                              </a:lnTo>
                              <a:lnTo>
                                <a:pt x="4681169" y="6096"/>
                              </a:lnTo>
                              <a:lnTo>
                                <a:pt x="4687265" y="6096"/>
                              </a:lnTo>
                              <a:lnTo>
                                <a:pt x="5582158" y="6096"/>
                              </a:lnTo>
                              <a:lnTo>
                                <a:pt x="5582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3.961139pt;width:439.55pt;height:.5pt;mso-position-horizontal-relative:page;mso-position-vertical-relative:paragraph;z-index:-15708160;mso-wrap-distance-left:0;mso-wrap-distance-right:0" id="docshape101" coordorigin="1877,279" coordsize="8791,10" path="m3517,279l2650,279,2640,279,2640,279,1877,279,1877,289,2640,289,2640,289,2650,289,3517,289,3517,279xm3527,279l3517,279,3517,289,3527,289,3527,279xm10668,279l9259,279,9249,279,3527,279,3527,289,9249,289,9259,289,10668,289,10668,279xe" filled="true" fillcolor="#000000" stroked="false">
                <v:path arrowok="t"/>
                <v:fill type="solid"/>
                <w10:wrap type="topAndBottom"/>
              </v:shape>
            </w:pict>
          </mc:Fallback>
        </mc:AlternateContent>
      </w:r>
    </w:p>
    <w:p>
      <w:pPr>
        <w:pStyle w:val="Heading1"/>
        <w:spacing w:after="29"/>
        <w:ind w:left="6"/>
      </w:pPr>
      <w:r>
        <w:rPr/>
        <w:t>SCENARIO</w:t>
      </w:r>
      <w:r>
        <w:rPr>
          <w:spacing w:val="-1"/>
        </w:rPr>
        <w:t> </w:t>
      </w:r>
      <w:r>
        <w:rPr/>
        <w:t>3:</w:t>
      </w:r>
      <w:r>
        <w:rPr>
          <w:spacing w:val="-1"/>
        </w:rPr>
        <w:t> </w:t>
      </w:r>
      <w:r>
        <w:rPr/>
        <w:t>+0.4°C,</w:t>
      </w:r>
      <w:r>
        <w:rPr>
          <w:spacing w:val="-1"/>
        </w:rPr>
        <w:t> </w:t>
      </w:r>
      <w:r>
        <w:rPr/>
        <w:t>-</w:t>
      </w:r>
      <w:r>
        <w:rPr>
          <w:spacing w:val="-1"/>
        </w:rPr>
        <w:t> </w:t>
      </w:r>
      <w:r>
        <w:rPr>
          <w:spacing w:val="-4"/>
        </w:rPr>
        <w:t>%10R</w:t>
      </w: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9"/>
        <w:gridCol w:w="876"/>
        <w:gridCol w:w="1053"/>
        <w:gridCol w:w="1604"/>
        <w:gridCol w:w="1477"/>
        <w:gridCol w:w="1490"/>
        <w:gridCol w:w="1527"/>
      </w:tblGrid>
      <w:tr>
        <w:trPr>
          <w:trHeight w:val="827" w:hRule="atLeast"/>
        </w:trPr>
        <w:tc>
          <w:tcPr>
            <w:tcW w:w="769" w:type="dxa"/>
            <w:tcBorders>
              <w:top w:val="single" w:sz="4" w:space="0" w:color="000000"/>
              <w:bottom w:val="single" w:sz="4" w:space="0" w:color="000000"/>
            </w:tcBorders>
          </w:tcPr>
          <w:p>
            <w:pPr>
              <w:pStyle w:val="TableParagraph"/>
              <w:spacing w:line="292" w:lineRule="exact"/>
              <w:ind w:left="61" w:right="56"/>
              <w:jc w:val="center"/>
              <w:rPr>
                <w:rFonts w:ascii="Calibri"/>
                <w:b/>
                <w:sz w:val="24"/>
              </w:rPr>
            </w:pPr>
            <w:r>
              <w:rPr>
                <w:rFonts w:ascii="Calibri"/>
                <w:b/>
                <w:spacing w:val="-4"/>
                <w:sz w:val="24"/>
              </w:rPr>
              <w:t>Years</w:t>
            </w:r>
          </w:p>
        </w:tc>
        <w:tc>
          <w:tcPr>
            <w:tcW w:w="876" w:type="dxa"/>
            <w:tcBorders>
              <w:top w:val="single" w:sz="4" w:space="0" w:color="000000"/>
              <w:bottom w:val="single" w:sz="4" w:space="0" w:color="000000"/>
            </w:tcBorders>
          </w:tcPr>
          <w:p>
            <w:pPr>
              <w:pStyle w:val="TableParagraph"/>
              <w:spacing w:line="273" w:lineRule="exact"/>
              <w:ind w:left="109"/>
              <w:rPr>
                <w:b/>
                <w:sz w:val="24"/>
              </w:rPr>
            </w:pPr>
            <w:r>
              <w:rPr>
                <w:b/>
                <w:spacing w:val="-2"/>
                <w:sz w:val="24"/>
              </w:rPr>
              <w:t>Temp.</w:t>
            </w:r>
          </w:p>
          <w:p>
            <w:pPr>
              <w:pStyle w:val="TableParagraph"/>
              <w:spacing w:before="2"/>
              <w:ind w:left="109"/>
              <w:rPr>
                <w:rFonts w:ascii="Calibri" w:hAnsi="Calibri"/>
                <w:b/>
                <w:sz w:val="24"/>
              </w:rPr>
            </w:pPr>
            <w:r>
              <w:rPr>
                <w:rFonts w:ascii="Calibri" w:hAnsi="Calibri"/>
                <w:b/>
                <w:spacing w:val="-5"/>
                <w:sz w:val="24"/>
              </w:rPr>
              <w:t>°C</w:t>
            </w:r>
          </w:p>
        </w:tc>
        <w:tc>
          <w:tcPr>
            <w:tcW w:w="1053" w:type="dxa"/>
            <w:tcBorders>
              <w:top w:val="single" w:sz="4" w:space="0" w:color="000000"/>
              <w:bottom w:val="single" w:sz="4" w:space="0" w:color="000000"/>
            </w:tcBorders>
          </w:tcPr>
          <w:p>
            <w:pPr>
              <w:pStyle w:val="TableParagraph"/>
              <w:spacing w:line="276" w:lineRule="exact"/>
              <w:ind w:left="109" w:right="328"/>
              <w:jc w:val="both"/>
              <w:rPr>
                <w:b/>
                <w:sz w:val="24"/>
              </w:rPr>
            </w:pPr>
            <w:r>
              <w:rPr>
                <w:b/>
                <w:spacing w:val="-4"/>
                <w:sz w:val="24"/>
              </w:rPr>
              <w:t>Wind </w:t>
            </w:r>
            <w:r>
              <w:rPr>
                <w:b/>
                <w:spacing w:val="-2"/>
                <w:sz w:val="24"/>
              </w:rPr>
              <w:t>Speed (m/s)</w:t>
            </w:r>
          </w:p>
        </w:tc>
        <w:tc>
          <w:tcPr>
            <w:tcW w:w="1604" w:type="dxa"/>
            <w:tcBorders>
              <w:top w:val="single" w:sz="4" w:space="0" w:color="000000"/>
              <w:bottom w:val="single" w:sz="4" w:space="0" w:color="000000"/>
            </w:tcBorders>
          </w:tcPr>
          <w:p>
            <w:pPr>
              <w:pStyle w:val="TableParagraph"/>
              <w:spacing w:line="276" w:lineRule="exact"/>
              <w:ind w:left="331" w:right="282"/>
              <w:rPr>
                <w:b/>
                <w:sz w:val="24"/>
              </w:rPr>
            </w:pPr>
            <w:r>
              <w:rPr>
                <w:b/>
                <w:spacing w:val="-2"/>
                <w:sz w:val="24"/>
              </w:rPr>
              <w:t>Relative Humidity </w:t>
            </w:r>
            <w:r>
              <w:rPr>
                <w:b/>
                <w:spacing w:val="-4"/>
                <w:sz w:val="24"/>
              </w:rPr>
              <w:t>(%)</w:t>
            </w:r>
          </w:p>
        </w:tc>
        <w:tc>
          <w:tcPr>
            <w:tcW w:w="1477" w:type="dxa"/>
            <w:tcBorders>
              <w:top w:val="single" w:sz="4" w:space="0" w:color="000000"/>
              <w:bottom w:val="single" w:sz="4" w:space="0" w:color="000000"/>
            </w:tcBorders>
          </w:tcPr>
          <w:p>
            <w:pPr>
              <w:pStyle w:val="TableParagraph"/>
              <w:ind w:left="287"/>
              <w:rPr>
                <w:b/>
                <w:sz w:val="24"/>
              </w:rPr>
            </w:pPr>
            <w:r>
              <w:rPr>
                <w:b/>
                <w:spacing w:val="-2"/>
                <w:sz w:val="24"/>
              </w:rPr>
              <w:t>Rainfall </w:t>
            </w:r>
            <w:r>
              <w:rPr>
                <w:b/>
                <w:spacing w:val="-4"/>
                <w:sz w:val="24"/>
              </w:rPr>
              <w:t>(mm)</w:t>
            </w:r>
          </w:p>
        </w:tc>
        <w:tc>
          <w:tcPr>
            <w:tcW w:w="1490" w:type="dxa"/>
            <w:tcBorders>
              <w:top w:val="single" w:sz="4" w:space="0" w:color="000000"/>
              <w:bottom w:val="single" w:sz="4" w:space="0" w:color="000000"/>
            </w:tcBorders>
          </w:tcPr>
          <w:p>
            <w:pPr>
              <w:pStyle w:val="TableParagraph"/>
              <w:spacing w:line="276" w:lineRule="exact"/>
              <w:ind w:left="361" w:right="466"/>
              <w:rPr>
                <w:b/>
                <w:sz w:val="24"/>
              </w:rPr>
            </w:pPr>
            <w:r>
              <w:rPr>
                <w:b/>
                <w:spacing w:val="-2"/>
                <w:sz w:val="24"/>
              </w:rPr>
              <w:t>Water </w:t>
            </w:r>
            <w:r>
              <w:rPr>
                <w:b/>
                <w:spacing w:val="-4"/>
                <w:sz w:val="24"/>
              </w:rPr>
              <w:t>Year </w:t>
            </w:r>
            <w:r>
              <w:rPr>
                <w:b/>
                <w:spacing w:val="-2"/>
                <w:sz w:val="24"/>
              </w:rPr>
              <w:t>Value</w:t>
            </w:r>
          </w:p>
        </w:tc>
        <w:tc>
          <w:tcPr>
            <w:tcW w:w="1527" w:type="dxa"/>
            <w:tcBorders>
              <w:top w:val="single" w:sz="4" w:space="0" w:color="000000"/>
              <w:bottom w:val="single" w:sz="4" w:space="0" w:color="000000"/>
            </w:tcBorders>
          </w:tcPr>
          <w:p>
            <w:pPr>
              <w:pStyle w:val="TableParagraph"/>
              <w:ind w:left="218" w:right="217"/>
              <w:rPr>
                <w:b/>
                <w:sz w:val="24"/>
              </w:rPr>
            </w:pPr>
            <w:r>
              <w:rPr>
                <w:b/>
                <w:spacing w:val="-2"/>
                <w:sz w:val="24"/>
              </w:rPr>
              <w:t>Water </w:t>
            </w:r>
            <w:r>
              <w:rPr>
                <w:b/>
                <w:sz w:val="24"/>
              </w:rPr>
              <w:t>Year</w:t>
            </w:r>
            <w:r>
              <w:rPr>
                <w:b/>
                <w:spacing w:val="-15"/>
                <w:sz w:val="24"/>
              </w:rPr>
              <w:t> </w:t>
            </w:r>
            <w:r>
              <w:rPr>
                <w:b/>
                <w:sz w:val="24"/>
              </w:rPr>
              <w:t>Type</w:t>
            </w:r>
          </w:p>
        </w:tc>
      </w:tr>
      <w:tr>
        <w:trPr>
          <w:trHeight w:val="294" w:hRule="atLeast"/>
        </w:trPr>
        <w:tc>
          <w:tcPr>
            <w:tcW w:w="769" w:type="dxa"/>
            <w:tcBorders>
              <w:top w:val="single" w:sz="4" w:space="0" w:color="000000"/>
            </w:tcBorders>
          </w:tcPr>
          <w:p>
            <w:pPr>
              <w:pStyle w:val="TableParagraph"/>
              <w:spacing w:line="267" w:lineRule="exact"/>
              <w:ind w:left="5" w:right="61"/>
              <w:jc w:val="center"/>
              <w:rPr>
                <w:sz w:val="24"/>
              </w:rPr>
            </w:pPr>
            <w:r>
              <w:rPr>
                <w:spacing w:val="-4"/>
                <w:sz w:val="24"/>
              </w:rPr>
              <w:t>1988</w:t>
            </w:r>
          </w:p>
        </w:tc>
        <w:tc>
          <w:tcPr>
            <w:tcW w:w="876" w:type="dxa"/>
            <w:tcBorders>
              <w:top w:val="single" w:sz="4" w:space="0" w:color="000000"/>
            </w:tcBorders>
          </w:tcPr>
          <w:p>
            <w:pPr>
              <w:pStyle w:val="TableParagraph"/>
              <w:spacing w:line="267" w:lineRule="exact"/>
              <w:ind w:left="109"/>
              <w:rPr>
                <w:sz w:val="24"/>
              </w:rPr>
            </w:pPr>
            <w:r>
              <w:rPr>
                <w:spacing w:val="-2"/>
                <w:sz w:val="24"/>
              </w:rPr>
              <w:t>33.77</w:t>
            </w:r>
          </w:p>
        </w:tc>
        <w:tc>
          <w:tcPr>
            <w:tcW w:w="1053" w:type="dxa"/>
            <w:tcBorders>
              <w:top w:val="single" w:sz="4" w:space="0" w:color="000000"/>
            </w:tcBorders>
          </w:tcPr>
          <w:p>
            <w:pPr>
              <w:pStyle w:val="TableParagraph"/>
              <w:spacing w:line="267" w:lineRule="exact"/>
              <w:ind w:left="109"/>
              <w:rPr>
                <w:sz w:val="24"/>
              </w:rPr>
            </w:pPr>
            <w:r>
              <w:rPr>
                <w:spacing w:val="-4"/>
                <w:sz w:val="24"/>
              </w:rPr>
              <w:t>3.15</w:t>
            </w:r>
          </w:p>
        </w:tc>
        <w:tc>
          <w:tcPr>
            <w:tcW w:w="1604" w:type="dxa"/>
            <w:tcBorders>
              <w:top w:val="single" w:sz="4" w:space="0" w:color="000000"/>
            </w:tcBorders>
          </w:tcPr>
          <w:p>
            <w:pPr>
              <w:pStyle w:val="TableParagraph"/>
              <w:spacing w:line="267" w:lineRule="exact"/>
              <w:ind w:left="331"/>
              <w:rPr>
                <w:sz w:val="24"/>
              </w:rPr>
            </w:pPr>
            <w:r>
              <w:rPr>
                <w:spacing w:val="-2"/>
                <w:sz w:val="24"/>
              </w:rPr>
              <w:t>41.174</w:t>
            </w:r>
          </w:p>
        </w:tc>
        <w:tc>
          <w:tcPr>
            <w:tcW w:w="1477" w:type="dxa"/>
            <w:tcBorders>
              <w:top w:val="single" w:sz="4" w:space="0" w:color="000000"/>
            </w:tcBorders>
          </w:tcPr>
          <w:p>
            <w:pPr>
              <w:pStyle w:val="TableParagraph"/>
              <w:spacing w:line="274" w:lineRule="exact"/>
              <w:ind w:left="287"/>
              <w:rPr>
                <w:rFonts w:ascii="Calibri"/>
                <w:sz w:val="24"/>
              </w:rPr>
            </w:pPr>
            <w:r>
              <w:rPr>
                <w:rFonts w:ascii="Calibri"/>
                <w:spacing w:val="-2"/>
                <w:sz w:val="24"/>
              </w:rPr>
              <w:t>577.26</w:t>
            </w:r>
          </w:p>
        </w:tc>
        <w:tc>
          <w:tcPr>
            <w:tcW w:w="1490" w:type="dxa"/>
            <w:tcBorders>
              <w:top w:val="single" w:sz="4" w:space="0" w:color="000000"/>
            </w:tcBorders>
          </w:tcPr>
          <w:p>
            <w:pPr>
              <w:pStyle w:val="TableParagraph"/>
              <w:spacing w:line="274" w:lineRule="exact"/>
              <w:ind w:right="213"/>
              <w:jc w:val="right"/>
              <w:rPr>
                <w:rFonts w:ascii="Calibri"/>
                <w:sz w:val="24"/>
              </w:rPr>
            </w:pPr>
            <w:r>
              <w:rPr>
                <w:rFonts w:ascii="Calibri"/>
                <w:spacing w:val="-2"/>
                <w:sz w:val="24"/>
              </w:rPr>
              <w:t>0.960323</w:t>
            </w:r>
          </w:p>
        </w:tc>
        <w:tc>
          <w:tcPr>
            <w:tcW w:w="1527" w:type="dxa"/>
            <w:tcBorders>
              <w:top w:val="single" w:sz="4" w:space="0" w:color="000000"/>
            </w:tcBorders>
          </w:tcPr>
          <w:p>
            <w:pPr>
              <w:pStyle w:val="TableParagraph"/>
              <w:spacing w:line="274" w:lineRule="exact"/>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1989</w:t>
            </w:r>
          </w:p>
        </w:tc>
        <w:tc>
          <w:tcPr>
            <w:tcW w:w="876" w:type="dxa"/>
          </w:tcPr>
          <w:p>
            <w:pPr>
              <w:pStyle w:val="TableParagraph"/>
              <w:spacing w:line="273" w:lineRule="exact"/>
              <w:ind w:left="109"/>
              <w:rPr>
                <w:sz w:val="24"/>
              </w:rPr>
            </w:pPr>
            <w:r>
              <w:rPr>
                <w:spacing w:val="-2"/>
                <w:sz w:val="24"/>
              </w:rPr>
              <w:t>33.36</w:t>
            </w:r>
          </w:p>
        </w:tc>
        <w:tc>
          <w:tcPr>
            <w:tcW w:w="1053" w:type="dxa"/>
          </w:tcPr>
          <w:p>
            <w:pPr>
              <w:pStyle w:val="TableParagraph"/>
              <w:spacing w:line="273" w:lineRule="exact"/>
              <w:ind w:left="109"/>
              <w:rPr>
                <w:sz w:val="24"/>
              </w:rPr>
            </w:pPr>
            <w:r>
              <w:rPr>
                <w:spacing w:val="-4"/>
                <w:sz w:val="24"/>
              </w:rPr>
              <w:t>3.20</w:t>
            </w:r>
          </w:p>
        </w:tc>
        <w:tc>
          <w:tcPr>
            <w:tcW w:w="1604" w:type="dxa"/>
          </w:tcPr>
          <w:p>
            <w:pPr>
              <w:pStyle w:val="TableParagraph"/>
              <w:spacing w:line="273" w:lineRule="exact"/>
              <w:ind w:left="331"/>
              <w:rPr>
                <w:sz w:val="24"/>
              </w:rPr>
            </w:pPr>
            <w:r>
              <w:rPr>
                <w:spacing w:val="-4"/>
                <w:sz w:val="24"/>
              </w:rPr>
              <w:t>39.6</w:t>
            </w:r>
          </w:p>
        </w:tc>
        <w:tc>
          <w:tcPr>
            <w:tcW w:w="1477" w:type="dxa"/>
          </w:tcPr>
          <w:p>
            <w:pPr>
              <w:pStyle w:val="TableParagraph"/>
              <w:spacing w:line="276" w:lineRule="exact" w:before="4"/>
              <w:ind w:left="287"/>
              <w:rPr>
                <w:rFonts w:ascii="Calibri"/>
                <w:sz w:val="24"/>
              </w:rPr>
            </w:pPr>
            <w:r>
              <w:rPr>
                <w:rFonts w:ascii="Calibri"/>
                <w:spacing w:val="-2"/>
                <w:sz w:val="24"/>
              </w:rPr>
              <w:t>553.23</w:t>
            </w:r>
          </w:p>
        </w:tc>
        <w:tc>
          <w:tcPr>
            <w:tcW w:w="1490" w:type="dxa"/>
          </w:tcPr>
          <w:p>
            <w:pPr>
              <w:pStyle w:val="TableParagraph"/>
              <w:spacing w:line="276" w:lineRule="exact" w:before="4"/>
              <w:ind w:right="213"/>
              <w:jc w:val="right"/>
              <w:rPr>
                <w:rFonts w:ascii="Calibri"/>
                <w:sz w:val="24"/>
              </w:rPr>
            </w:pPr>
            <w:r>
              <w:rPr>
                <w:rFonts w:ascii="Calibri"/>
                <w:spacing w:val="-2"/>
                <w:sz w:val="24"/>
              </w:rPr>
              <w:t>0.920347</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1990</w:t>
            </w:r>
          </w:p>
        </w:tc>
        <w:tc>
          <w:tcPr>
            <w:tcW w:w="876" w:type="dxa"/>
          </w:tcPr>
          <w:p>
            <w:pPr>
              <w:pStyle w:val="TableParagraph"/>
              <w:spacing w:line="273" w:lineRule="exact"/>
              <w:ind w:left="109"/>
              <w:rPr>
                <w:sz w:val="24"/>
              </w:rPr>
            </w:pPr>
            <w:r>
              <w:rPr>
                <w:spacing w:val="-2"/>
                <w:sz w:val="24"/>
              </w:rPr>
              <w:t>34.38</w:t>
            </w:r>
          </w:p>
        </w:tc>
        <w:tc>
          <w:tcPr>
            <w:tcW w:w="1053" w:type="dxa"/>
          </w:tcPr>
          <w:p>
            <w:pPr>
              <w:pStyle w:val="TableParagraph"/>
              <w:spacing w:line="273" w:lineRule="exact"/>
              <w:ind w:left="109"/>
              <w:rPr>
                <w:sz w:val="24"/>
              </w:rPr>
            </w:pPr>
            <w:r>
              <w:rPr>
                <w:spacing w:val="-4"/>
                <w:sz w:val="24"/>
              </w:rPr>
              <w:t>2.80</w:t>
            </w:r>
          </w:p>
        </w:tc>
        <w:tc>
          <w:tcPr>
            <w:tcW w:w="1604" w:type="dxa"/>
          </w:tcPr>
          <w:p>
            <w:pPr>
              <w:pStyle w:val="TableParagraph"/>
              <w:spacing w:line="273" w:lineRule="exact"/>
              <w:ind w:left="331"/>
              <w:rPr>
                <w:sz w:val="24"/>
              </w:rPr>
            </w:pPr>
            <w:r>
              <w:rPr>
                <w:spacing w:val="-2"/>
                <w:sz w:val="24"/>
              </w:rPr>
              <w:t>40.95</w:t>
            </w:r>
          </w:p>
        </w:tc>
        <w:tc>
          <w:tcPr>
            <w:tcW w:w="1477" w:type="dxa"/>
          </w:tcPr>
          <w:p>
            <w:pPr>
              <w:pStyle w:val="TableParagraph"/>
              <w:spacing w:line="276" w:lineRule="exact" w:before="4"/>
              <w:ind w:left="287"/>
              <w:rPr>
                <w:rFonts w:ascii="Calibri"/>
                <w:sz w:val="24"/>
              </w:rPr>
            </w:pPr>
            <w:r>
              <w:rPr>
                <w:rFonts w:ascii="Calibri"/>
                <w:spacing w:val="-2"/>
                <w:sz w:val="24"/>
              </w:rPr>
              <w:t>454.59</w:t>
            </w:r>
          </w:p>
        </w:tc>
        <w:tc>
          <w:tcPr>
            <w:tcW w:w="1490" w:type="dxa"/>
          </w:tcPr>
          <w:p>
            <w:pPr>
              <w:pStyle w:val="TableParagraph"/>
              <w:spacing w:line="276" w:lineRule="exact" w:before="4"/>
              <w:ind w:right="213"/>
              <w:jc w:val="right"/>
              <w:rPr>
                <w:rFonts w:ascii="Calibri"/>
                <w:sz w:val="24"/>
              </w:rPr>
            </w:pPr>
            <w:r>
              <w:rPr>
                <w:rFonts w:ascii="Calibri"/>
                <w:spacing w:val="-2"/>
                <w:sz w:val="24"/>
              </w:rPr>
              <w:t>0.756251</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1991</w:t>
            </w:r>
          </w:p>
        </w:tc>
        <w:tc>
          <w:tcPr>
            <w:tcW w:w="876" w:type="dxa"/>
          </w:tcPr>
          <w:p>
            <w:pPr>
              <w:pStyle w:val="TableParagraph"/>
              <w:spacing w:line="273" w:lineRule="exact"/>
              <w:ind w:left="109"/>
              <w:rPr>
                <w:sz w:val="24"/>
              </w:rPr>
            </w:pPr>
            <w:r>
              <w:rPr>
                <w:spacing w:val="-2"/>
                <w:sz w:val="24"/>
              </w:rPr>
              <w:t>33.63</w:t>
            </w:r>
          </w:p>
        </w:tc>
        <w:tc>
          <w:tcPr>
            <w:tcW w:w="1053" w:type="dxa"/>
          </w:tcPr>
          <w:p>
            <w:pPr>
              <w:pStyle w:val="TableParagraph"/>
              <w:spacing w:line="273" w:lineRule="exact"/>
              <w:ind w:left="109"/>
              <w:rPr>
                <w:sz w:val="24"/>
              </w:rPr>
            </w:pPr>
            <w:r>
              <w:rPr>
                <w:spacing w:val="-4"/>
                <w:sz w:val="24"/>
              </w:rPr>
              <w:t>2.68</w:t>
            </w:r>
          </w:p>
        </w:tc>
        <w:tc>
          <w:tcPr>
            <w:tcW w:w="1604" w:type="dxa"/>
          </w:tcPr>
          <w:p>
            <w:pPr>
              <w:pStyle w:val="TableParagraph"/>
              <w:spacing w:line="273" w:lineRule="exact"/>
              <w:ind w:left="331"/>
              <w:rPr>
                <w:sz w:val="24"/>
              </w:rPr>
            </w:pPr>
            <w:r>
              <w:rPr>
                <w:spacing w:val="-2"/>
                <w:sz w:val="24"/>
              </w:rPr>
              <w:t>45.58</w:t>
            </w:r>
          </w:p>
        </w:tc>
        <w:tc>
          <w:tcPr>
            <w:tcW w:w="1477" w:type="dxa"/>
          </w:tcPr>
          <w:p>
            <w:pPr>
              <w:pStyle w:val="TableParagraph"/>
              <w:spacing w:line="276" w:lineRule="exact" w:before="4"/>
              <w:ind w:left="287"/>
              <w:rPr>
                <w:rFonts w:ascii="Calibri"/>
                <w:sz w:val="24"/>
              </w:rPr>
            </w:pPr>
            <w:r>
              <w:rPr>
                <w:rFonts w:ascii="Calibri"/>
                <w:spacing w:val="-2"/>
                <w:sz w:val="24"/>
              </w:rPr>
              <w:t>641.16</w:t>
            </w:r>
          </w:p>
        </w:tc>
        <w:tc>
          <w:tcPr>
            <w:tcW w:w="1490" w:type="dxa"/>
          </w:tcPr>
          <w:p>
            <w:pPr>
              <w:pStyle w:val="TableParagraph"/>
              <w:spacing w:line="276" w:lineRule="exact" w:before="4"/>
              <w:ind w:right="213"/>
              <w:jc w:val="right"/>
              <w:rPr>
                <w:rFonts w:ascii="Calibri"/>
                <w:sz w:val="24"/>
              </w:rPr>
            </w:pPr>
            <w:r>
              <w:rPr>
                <w:rFonts w:ascii="Calibri"/>
                <w:spacing w:val="-2"/>
                <w:sz w:val="24"/>
              </w:rPr>
              <w:t>1.066627</w:t>
            </w:r>
          </w:p>
        </w:tc>
        <w:tc>
          <w:tcPr>
            <w:tcW w:w="1527" w:type="dxa"/>
          </w:tcPr>
          <w:p>
            <w:pPr>
              <w:pStyle w:val="TableParagraph"/>
              <w:spacing w:line="276" w:lineRule="exact" w:before="4"/>
              <w:ind w:left="218"/>
              <w:rPr>
                <w:rFonts w:ascii="Calibri"/>
                <w:sz w:val="24"/>
              </w:rPr>
            </w:pPr>
            <w:r>
              <w:rPr>
                <w:rFonts w:ascii="Calibri"/>
                <w:spacing w:val="-5"/>
                <w:sz w:val="24"/>
              </w:rPr>
              <w:t>Wet</w:t>
            </w:r>
          </w:p>
        </w:tc>
      </w:tr>
      <w:tr>
        <w:trPr>
          <w:trHeight w:val="300" w:hRule="atLeast"/>
        </w:trPr>
        <w:tc>
          <w:tcPr>
            <w:tcW w:w="769" w:type="dxa"/>
          </w:tcPr>
          <w:p>
            <w:pPr>
              <w:pStyle w:val="TableParagraph"/>
              <w:spacing w:line="273" w:lineRule="exact"/>
              <w:ind w:left="5" w:right="61"/>
              <w:jc w:val="center"/>
              <w:rPr>
                <w:sz w:val="24"/>
              </w:rPr>
            </w:pPr>
            <w:r>
              <w:rPr>
                <w:spacing w:val="-4"/>
                <w:sz w:val="24"/>
              </w:rPr>
              <w:t>1992</w:t>
            </w:r>
          </w:p>
        </w:tc>
        <w:tc>
          <w:tcPr>
            <w:tcW w:w="876" w:type="dxa"/>
          </w:tcPr>
          <w:p>
            <w:pPr>
              <w:pStyle w:val="TableParagraph"/>
              <w:spacing w:line="273" w:lineRule="exact"/>
              <w:ind w:left="109"/>
              <w:rPr>
                <w:sz w:val="24"/>
              </w:rPr>
            </w:pPr>
            <w:r>
              <w:rPr>
                <w:spacing w:val="-2"/>
                <w:sz w:val="24"/>
              </w:rPr>
              <w:t>33.27</w:t>
            </w:r>
          </w:p>
        </w:tc>
        <w:tc>
          <w:tcPr>
            <w:tcW w:w="1053" w:type="dxa"/>
          </w:tcPr>
          <w:p>
            <w:pPr>
              <w:pStyle w:val="TableParagraph"/>
              <w:spacing w:line="273" w:lineRule="exact"/>
              <w:ind w:left="109"/>
              <w:rPr>
                <w:sz w:val="24"/>
              </w:rPr>
            </w:pPr>
            <w:r>
              <w:rPr>
                <w:spacing w:val="-4"/>
                <w:sz w:val="24"/>
              </w:rPr>
              <w:t>3.05</w:t>
            </w:r>
          </w:p>
        </w:tc>
        <w:tc>
          <w:tcPr>
            <w:tcW w:w="1604" w:type="dxa"/>
          </w:tcPr>
          <w:p>
            <w:pPr>
              <w:pStyle w:val="TableParagraph"/>
              <w:spacing w:line="273" w:lineRule="exact"/>
              <w:ind w:left="331"/>
              <w:rPr>
                <w:sz w:val="24"/>
              </w:rPr>
            </w:pPr>
            <w:r>
              <w:rPr>
                <w:spacing w:val="-2"/>
                <w:sz w:val="24"/>
              </w:rPr>
              <w:t>42.01</w:t>
            </w:r>
          </w:p>
        </w:tc>
        <w:tc>
          <w:tcPr>
            <w:tcW w:w="1477" w:type="dxa"/>
          </w:tcPr>
          <w:p>
            <w:pPr>
              <w:pStyle w:val="TableParagraph"/>
              <w:spacing w:line="276" w:lineRule="exact" w:before="4"/>
              <w:ind w:left="287"/>
              <w:rPr>
                <w:rFonts w:ascii="Calibri"/>
                <w:sz w:val="24"/>
              </w:rPr>
            </w:pPr>
            <w:r>
              <w:rPr>
                <w:rFonts w:ascii="Calibri"/>
                <w:spacing w:val="-2"/>
                <w:sz w:val="24"/>
              </w:rPr>
              <w:t>481.5</w:t>
            </w:r>
          </w:p>
        </w:tc>
        <w:tc>
          <w:tcPr>
            <w:tcW w:w="1490" w:type="dxa"/>
          </w:tcPr>
          <w:p>
            <w:pPr>
              <w:pStyle w:val="TableParagraph"/>
              <w:spacing w:line="276" w:lineRule="exact" w:before="4"/>
              <w:ind w:right="213"/>
              <w:jc w:val="right"/>
              <w:rPr>
                <w:rFonts w:ascii="Calibri"/>
                <w:sz w:val="24"/>
              </w:rPr>
            </w:pPr>
            <w:r>
              <w:rPr>
                <w:rFonts w:ascii="Calibri"/>
                <w:spacing w:val="-2"/>
                <w:sz w:val="24"/>
              </w:rPr>
              <w:t>0.801018</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1993</w:t>
            </w:r>
          </w:p>
        </w:tc>
        <w:tc>
          <w:tcPr>
            <w:tcW w:w="876" w:type="dxa"/>
          </w:tcPr>
          <w:p>
            <w:pPr>
              <w:pStyle w:val="TableParagraph"/>
              <w:spacing w:line="273" w:lineRule="exact"/>
              <w:ind w:left="109"/>
              <w:rPr>
                <w:sz w:val="24"/>
              </w:rPr>
            </w:pPr>
            <w:r>
              <w:rPr>
                <w:spacing w:val="-2"/>
                <w:sz w:val="24"/>
              </w:rPr>
              <w:t>34.15</w:t>
            </w:r>
          </w:p>
        </w:tc>
        <w:tc>
          <w:tcPr>
            <w:tcW w:w="1053" w:type="dxa"/>
          </w:tcPr>
          <w:p>
            <w:pPr>
              <w:pStyle w:val="TableParagraph"/>
              <w:spacing w:line="273" w:lineRule="exact"/>
              <w:ind w:left="109"/>
              <w:rPr>
                <w:sz w:val="24"/>
              </w:rPr>
            </w:pPr>
            <w:r>
              <w:rPr>
                <w:spacing w:val="-4"/>
                <w:sz w:val="24"/>
              </w:rPr>
              <w:t>2.79</w:t>
            </w:r>
          </w:p>
        </w:tc>
        <w:tc>
          <w:tcPr>
            <w:tcW w:w="1604" w:type="dxa"/>
          </w:tcPr>
          <w:p>
            <w:pPr>
              <w:pStyle w:val="TableParagraph"/>
              <w:spacing w:line="273" w:lineRule="exact"/>
              <w:ind w:left="331"/>
              <w:rPr>
                <w:sz w:val="24"/>
              </w:rPr>
            </w:pPr>
            <w:r>
              <w:rPr>
                <w:spacing w:val="-2"/>
                <w:sz w:val="24"/>
              </w:rPr>
              <w:t>40.61</w:t>
            </w:r>
          </w:p>
        </w:tc>
        <w:tc>
          <w:tcPr>
            <w:tcW w:w="1477" w:type="dxa"/>
          </w:tcPr>
          <w:p>
            <w:pPr>
              <w:pStyle w:val="TableParagraph"/>
              <w:spacing w:line="276" w:lineRule="exact" w:before="4"/>
              <w:ind w:left="287"/>
              <w:rPr>
                <w:rFonts w:ascii="Calibri"/>
                <w:sz w:val="24"/>
              </w:rPr>
            </w:pPr>
            <w:r>
              <w:rPr>
                <w:rFonts w:ascii="Calibri"/>
                <w:spacing w:val="-2"/>
                <w:sz w:val="24"/>
              </w:rPr>
              <w:t>448.92</w:t>
            </w:r>
          </w:p>
        </w:tc>
        <w:tc>
          <w:tcPr>
            <w:tcW w:w="1490" w:type="dxa"/>
          </w:tcPr>
          <w:p>
            <w:pPr>
              <w:pStyle w:val="TableParagraph"/>
              <w:spacing w:line="276" w:lineRule="exact" w:before="4"/>
              <w:ind w:right="213"/>
              <w:jc w:val="right"/>
              <w:rPr>
                <w:rFonts w:ascii="Calibri"/>
                <w:sz w:val="24"/>
              </w:rPr>
            </w:pPr>
            <w:r>
              <w:rPr>
                <w:rFonts w:ascii="Calibri"/>
                <w:spacing w:val="-2"/>
                <w:sz w:val="24"/>
              </w:rPr>
              <w:t>0.746818</w:t>
            </w:r>
          </w:p>
        </w:tc>
        <w:tc>
          <w:tcPr>
            <w:tcW w:w="1527" w:type="dxa"/>
          </w:tcPr>
          <w:p>
            <w:pPr>
              <w:pStyle w:val="TableParagraph"/>
              <w:spacing w:line="276" w:lineRule="exact" w:before="4"/>
              <w:ind w:left="218"/>
              <w:rPr>
                <w:rFonts w:ascii="Calibri"/>
                <w:sz w:val="24"/>
              </w:rPr>
            </w:pPr>
            <w:r>
              <w:rPr>
                <w:rFonts w:ascii="Calibri"/>
                <w:sz w:val="24"/>
              </w:rPr>
              <w:t>Very </w:t>
            </w: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1994</w:t>
            </w:r>
          </w:p>
        </w:tc>
        <w:tc>
          <w:tcPr>
            <w:tcW w:w="876" w:type="dxa"/>
          </w:tcPr>
          <w:p>
            <w:pPr>
              <w:pStyle w:val="TableParagraph"/>
              <w:spacing w:line="273" w:lineRule="exact"/>
              <w:ind w:left="109"/>
              <w:rPr>
                <w:sz w:val="24"/>
              </w:rPr>
            </w:pPr>
            <w:r>
              <w:rPr>
                <w:spacing w:val="-2"/>
                <w:sz w:val="24"/>
              </w:rPr>
              <w:t>32.94</w:t>
            </w:r>
          </w:p>
        </w:tc>
        <w:tc>
          <w:tcPr>
            <w:tcW w:w="1053" w:type="dxa"/>
          </w:tcPr>
          <w:p>
            <w:pPr>
              <w:pStyle w:val="TableParagraph"/>
              <w:spacing w:line="273" w:lineRule="exact"/>
              <w:ind w:left="109"/>
              <w:rPr>
                <w:sz w:val="24"/>
              </w:rPr>
            </w:pPr>
            <w:r>
              <w:rPr>
                <w:spacing w:val="-4"/>
                <w:sz w:val="24"/>
              </w:rPr>
              <w:t>3.01</w:t>
            </w:r>
          </w:p>
        </w:tc>
        <w:tc>
          <w:tcPr>
            <w:tcW w:w="1604" w:type="dxa"/>
          </w:tcPr>
          <w:p>
            <w:pPr>
              <w:pStyle w:val="TableParagraph"/>
              <w:spacing w:line="273" w:lineRule="exact"/>
              <w:ind w:left="331"/>
              <w:rPr>
                <w:sz w:val="24"/>
              </w:rPr>
            </w:pPr>
            <w:r>
              <w:rPr>
                <w:spacing w:val="-2"/>
                <w:sz w:val="24"/>
              </w:rPr>
              <w:t>45.06</w:t>
            </w:r>
          </w:p>
        </w:tc>
        <w:tc>
          <w:tcPr>
            <w:tcW w:w="1477" w:type="dxa"/>
          </w:tcPr>
          <w:p>
            <w:pPr>
              <w:pStyle w:val="TableParagraph"/>
              <w:spacing w:line="276" w:lineRule="exact" w:before="4"/>
              <w:ind w:left="287"/>
              <w:rPr>
                <w:rFonts w:ascii="Calibri"/>
                <w:sz w:val="24"/>
              </w:rPr>
            </w:pPr>
            <w:r>
              <w:rPr>
                <w:rFonts w:ascii="Calibri"/>
                <w:spacing w:val="-2"/>
                <w:sz w:val="24"/>
              </w:rPr>
              <w:t>701.64</w:t>
            </w:r>
          </w:p>
        </w:tc>
        <w:tc>
          <w:tcPr>
            <w:tcW w:w="1490" w:type="dxa"/>
          </w:tcPr>
          <w:p>
            <w:pPr>
              <w:pStyle w:val="TableParagraph"/>
              <w:spacing w:line="276" w:lineRule="exact" w:before="4"/>
              <w:ind w:right="213"/>
              <w:jc w:val="right"/>
              <w:rPr>
                <w:rFonts w:ascii="Calibri"/>
                <w:sz w:val="24"/>
              </w:rPr>
            </w:pPr>
            <w:r>
              <w:rPr>
                <w:rFonts w:ascii="Calibri"/>
                <w:spacing w:val="-2"/>
                <w:sz w:val="24"/>
              </w:rPr>
              <w:t>1.167241</w:t>
            </w:r>
          </w:p>
        </w:tc>
        <w:tc>
          <w:tcPr>
            <w:tcW w:w="1527" w:type="dxa"/>
          </w:tcPr>
          <w:p>
            <w:pPr>
              <w:pStyle w:val="TableParagraph"/>
              <w:spacing w:line="276" w:lineRule="exact" w:before="4"/>
              <w:ind w:left="218"/>
              <w:rPr>
                <w:rFonts w:ascii="Calibri"/>
                <w:sz w:val="24"/>
              </w:rPr>
            </w:pPr>
            <w:r>
              <w:rPr>
                <w:rFonts w:ascii="Calibri"/>
                <w:spacing w:val="-5"/>
                <w:sz w:val="24"/>
              </w:rPr>
              <w:t>Wet</w:t>
            </w:r>
          </w:p>
        </w:tc>
      </w:tr>
      <w:tr>
        <w:trPr>
          <w:trHeight w:val="300" w:hRule="atLeast"/>
        </w:trPr>
        <w:tc>
          <w:tcPr>
            <w:tcW w:w="769" w:type="dxa"/>
          </w:tcPr>
          <w:p>
            <w:pPr>
              <w:pStyle w:val="TableParagraph"/>
              <w:spacing w:line="273" w:lineRule="exact"/>
              <w:ind w:left="5" w:right="61"/>
              <w:jc w:val="center"/>
              <w:rPr>
                <w:sz w:val="24"/>
              </w:rPr>
            </w:pPr>
            <w:r>
              <w:rPr>
                <w:spacing w:val="-4"/>
                <w:sz w:val="24"/>
              </w:rPr>
              <w:t>1995</w:t>
            </w:r>
          </w:p>
        </w:tc>
        <w:tc>
          <w:tcPr>
            <w:tcW w:w="876" w:type="dxa"/>
          </w:tcPr>
          <w:p>
            <w:pPr>
              <w:pStyle w:val="TableParagraph"/>
              <w:spacing w:line="273" w:lineRule="exact"/>
              <w:ind w:left="109"/>
              <w:rPr>
                <w:sz w:val="24"/>
              </w:rPr>
            </w:pPr>
            <w:r>
              <w:rPr>
                <w:spacing w:val="-2"/>
                <w:sz w:val="24"/>
              </w:rPr>
              <w:t>33.53</w:t>
            </w:r>
          </w:p>
        </w:tc>
        <w:tc>
          <w:tcPr>
            <w:tcW w:w="1053" w:type="dxa"/>
          </w:tcPr>
          <w:p>
            <w:pPr>
              <w:pStyle w:val="TableParagraph"/>
              <w:spacing w:line="273" w:lineRule="exact"/>
              <w:ind w:left="109"/>
              <w:rPr>
                <w:sz w:val="24"/>
              </w:rPr>
            </w:pPr>
            <w:r>
              <w:rPr>
                <w:spacing w:val="-4"/>
                <w:sz w:val="24"/>
              </w:rPr>
              <w:t>2.87</w:t>
            </w:r>
          </w:p>
        </w:tc>
        <w:tc>
          <w:tcPr>
            <w:tcW w:w="1604" w:type="dxa"/>
          </w:tcPr>
          <w:p>
            <w:pPr>
              <w:pStyle w:val="TableParagraph"/>
              <w:spacing w:line="273" w:lineRule="exact"/>
              <w:ind w:left="331"/>
              <w:rPr>
                <w:sz w:val="24"/>
              </w:rPr>
            </w:pPr>
            <w:r>
              <w:rPr>
                <w:spacing w:val="-2"/>
                <w:sz w:val="24"/>
              </w:rPr>
              <w:t>44.68</w:t>
            </w:r>
          </w:p>
        </w:tc>
        <w:tc>
          <w:tcPr>
            <w:tcW w:w="1477" w:type="dxa"/>
          </w:tcPr>
          <w:p>
            <w:pPr>
              <w:pStyle w:val="TableParagraph"/>
              <w:spacing w:line="276" w:lineRule="exact" w:before="4"/>
              <w:ind w:left="287"/>
              <w:rPr>
                <w:rFonts w:ascii="Calibri"/>
                <w:sz w:val="24"/>
              </w:rPr>
            </w:pPr>
            <w:r>
              <w:rPr>
                <w:rFonts w:ascii="Calibri"/>
                <w:spacing w:val="-2"/>
                <w:sz w:val="24"/>
              </w:rPr>
              <w:t>413.64</w:t>
            </w:r>
          </w:p>
        </w:tc>
        <w:tc>
          <w:tcPr>
            <w:tcW w:w="1490" w:type="dxa"/>
          </w:tcPr>
          <w:p>
            <w:pPr>
              <w:pStyle w:val="TableParagraph"/>
              <w:spacing w:line="276" w:lineRule="exact" w:before="4"/>
              <w:ind w:right="213"/>
              <w:jc w:val="right"/>
              <w:rPr>
                <w:rFonts w:ascii="Calibri"/>
                <w:sz w:val="24"/>
              </w:rPr>
            </w:pPr>
            <w:r>
              <w:rPr>
                <w:rFonts w:ascii="Calibri"/>
                <w:spacing w:val="-2"/>
                <w:sz w:val="24"/>
              </w:rPr>
              <w:t>0.688127</w:t>
            </w:r>
          </w:p>
        </w:tc>
        <w:tc>
          <w:tcPr>
            <w:tcW w:w="1527" w:type="dxa"/>
          </w:tcPr>
          <w:p>
            <w:pPr>
              <w:pStyle w:val="TableParagraph"/>
              <w:spacing w:line="276" w:lineRule="exact" w:before="4"/>
              <w:ind w:left="218"/>
              <w:rPr>
                <w:rFonts w:ascii="Calibri"/>
                <w:sz w:val="24"/>
              </w:rPr>
            </w:pPr>
            <w:r>
              <w:rPr>
                <w:rFonts w:ascii="Calibri"/>
                <w:sz w:val="24"/>
              </w:rPr>
              <w:t>Very </w:t>
            </w:r>
            <w:r>
              <w:rPr>
                <w:rFonts w:ascii="Calibri"/>
                <w:spacing w:val="-5"/>
                <w:sz w:val="24"/>
              </w:rPr>
              <w:t>Dry</w:t>
            </w:r>
          </w:p>
        </w:tc>
      </w:tr>
      <w:tr>
        <w:trPr>
          <w:trHeight w:val="299" w:hRule="atLeast"/>
        </w:trPr>
        <w:tc>
          <w:tcPr>
            <w:tcW w:w="769" w:type="dxa"/>
          </w:tcPr>
          <w:p>
            <w:pPr>
              <w:pStyle w:val="TableParagraph"/>
              <w:spacing w:line="273" w:lineRule="exact"/>
              <w:ind w:left="5" w:right="61"/>
              <w:jc w:val="center"/>
              <w:rPr>
                <w:sz w:val="24"/>
              </w:rPr>
            </w:pPr>
            <w:r>
              <w:rPr>
                <w:spacing w:val="-4"/>
                <w:sz w:val="24"/>
              </w:rPr>
              <w:t>1996</w:t>
            </w:r>
          </w:p>
        </w:tc>
        <w:tc>
          <w:tcPr>
            <w:tcW w:w="876" w:type="dxa"/>
          </w:tcPr>
          <w:p>
            <w:pPr>
              <w:pStyle w:val="TableParagraph"/>
              <w:spacing w:line="273" w:lineRule="exact"/>
              <w:ind w:left="109"/>
              <w:rPr>
                <w:sz w:val="24"/>
              </w:rPr>
            </w:pPr>
            <w:r>
              <w:rPr>
                <w:spacing w:val="-2"/>
                <w:sz w:val="24"/>
              </w:rPr>
              <w:t>34.07</w:t>
            </w:r>
          </w:p>
        </w:tc>
        <w:tc>
          <w:tcPr>
            <w:tcW w:w="1053" w:type="dxa"/>
          </w:tcPr>
          <w:p>
            <w:pPr>
              <w:pStyle w:val="TableParagraph"/>
              <w:spacing w:line="273" w:lineRule="exact"/>
              <w:ind w:left="109"/>
              <w:rPr>
                <w:sz w:val="24"/>
              </w:rPr>
            </w:pPr>
            <w:r>
              <w:rPr>
                <w:spacing w:val="-4"/>
                <w:sz w:val="24"/>
              </w:rPr>
              <w:t>2.71</w:t>
            </w:r>
          </w:p>
        </w:tc>
        <w:tc>
          <w:tcPr>
            <w:tcW w:w="1604" w:type="dxa"/>
          </w:tcPr>
          <w:p>
            <w:pPr>
              <w:pStyle w:val="TableParagraph"/>
              <w:spacing w:line="273" w:lineRule="exact"/>
              <w:ind w:left="331"/>
              <w:rPr>
                <w:sz w:val="24"/>
              </w:rPr>
            </w:pPr>
            <w:r>
              <w:rPr>
                <w:spacing w:val="-2"/>
                <w:sz w:val="24"/>
              </w:rPr>
              <w:t>42.27</w:t>
            </w:r>
          </w:p>
        </w:tc>
        <w:tc>
          <w:tcPr>
            <w:tcW w:w="1477" w:type="dxa"/>
          </w:tcPr>
          <w:p>
            <w:pPr>
              <w:pStyle w:val="TableParagraph"/>
              <w:spacing w:line="276" w:lineRule="exact" w:before="4"/>
              <w:ind w:left="287"/>
              <w:rPr>
                <w:rFonts w:ascii="Calibri"/>
                <w:sz w:val="24"/>
              </w:rPr>
            </w:pPr>
            <w:r>
              <w:rPr>
                <w:rFonts w:ascii="Calibri"/>
                <w:spacing w:val="-2"/>
                <w:sz w:val="24"/>
              </w:rPr>
              <w:t>490.14</w:t>
            </w:r>
          </w:p>
        </w:tc>
        <w:tc>
          <w:tcPr>
            <w:tcW w:w="1490" w:type="dxa"/>
          </w:tcPr>
          <w:p>
            <w:pPr>
              <w:pStyle w:val="TableParagraph"/>
              <w:spacing w:line="276" w:lineRule="exact" w:before="4"/>
              <w:ind w:right="213"/>
              <w:jc w:val="right"/>
              <w:rPr>
                <w:rFonts w:ascii="Calibri"/>
                <w:sz w:val="24"/>
              </w:rPr>
            </w:pPr>
            <w:r>
              <w:rPr>
                <w:rFonts w:ascii="Calibri"/>
                <w:spacing w:val="-2"/>
                <w:sz w:val="24"/>
              </w:rPr>
              <w:t>0.815392</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1997</w:t>
            </w:r>
          </w:p>
        </w:tc>
        <w:tc>
          <w:tcPr>
            <w:tcW w:w="876" w:type="dxa"/>
          </w:tcPr>
          <w:p>
            <w:pPr>
              <w:pStyle w:val="TableParagraph"/>
              <w:spacing w:line="273" w:lineRule="exact"/>
              <w:ind w:left="109"/>
              <w:rPr>
                <w:sz w:val="24"/>
              </w:rPr>
            </w:pPr>
            <w:r>
              <w:rPr>
                <w:spacing w:val="-2"/>
                <w:sz w:val="24"/>
              </w:rPr>
              <w:t>33.58</w:t>
            </w:r>
          </w:p>
        </w:tc>
        <w:tc>
          <w:tcPr>
            <w:tcW w:w="1053" w:type="dxa"/>
          </w:tcPr>
          <w:p>
            <w:pPr>
              <w:pStyle w:val="TableParagraph"/>
              <w:spacing w:line="273" w:lineRule="exact"/>
              <w:ind w:left="109"/>
              <w:rPr>
                <w:sz w:val="24"/>
              </w:rPr>
            </w:pPr>
            <w:r>
              <w:rPr>
                <w:spacing w:val="-4"/>
                <w:sz w:val="24"/>
              </w:rPr>
              <w:t>2.76</w:t>
            </w:r>
          </w:p>
        </w:tc>
        <w:tc>
          <w:tcPr>
            <w:tcW w:w="1604" w:type="dxa"/>
          </w:tcPr>
          <w:p>
            <w:pPr>
              <w:pStyle w:val="TableParagraph"/>
              <w:spacing w:line="273" w:lineRule="exact"/>
              <w:ind w:left="331"/>
              <w:rPr>
                <w:sz w:val="24"/>
              </w:rPr>
            </w:pPr>
            <w:r>
              <w:rPr>
                <w:spacing w:val="-2"/>
                <w:sz w:val="24"/>
              </w:rPr>
              <w:t>44.10</w:t>
            </w:r>
          </w:p>
        </w:tc>
        <w:tc>
          <w:tcPr>
            <w:tcW w:w="1477" w:type="dxa"/>
          </w:tcPr>
          <w:p>
            <w:pPr>
              <w:pStyle w:val="TableParagraph"/>
              <w:spacing w:line="276" w:lineRule="exact" w:before="4"/>
              <w:ind w:left="287"/>
              <w:rPr>
                <w:rFonts w:ascii="Calibri"/>
                <w:sz w:val="24"/>
              </w:rPr>
            </w:pPr>
            <w:r>
              <w:rPr>
                <w:rFonts w:ascii="Calibri"/>
                <w:spacing w:val="-2"/>
                <w:sz w:val="24"/>
              </w:rPr>
              <w:t>468.63</w:t>
            </w:r>
          </w:p>
        </w:tc>
        <w:tc>
          <w:tcPr>
            <w:tcW w:w="1490" w:type="dxa"/>
          </w:tcPr>
          <w:p>
            <w:pPr>
              <w:pStyle w:val="TableParagraph"/>
              <w:spacing w:line="276" w:lineRule="exact" w:before="4"/>
              <w:ind w:right="213"/>
              <w:jc w:val="right"/>
              <w:rPr>
                <w:rFonts w:ascii="Calibri"/>
                <w:sz w:val="24"/>
              </w:rPr>
            </w:pPr>
            <w:r>
              <w:rPr>
                <w:rFonts w:ascii="Calibri"/>
                <w:spacing w:val="-2"/>
                <w:sz w:val="24"/>
              </w:rPr>
              <w:t>0.779608</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1998</w:t>
            </w:r>
          </w:p>
        </w:tc>
        <w:tc>
          <w:tcPr>
            <w:tcW w:w="876" w:type="dxa"/>
          </w:tcPr>
          <w:p>
            <w:pPr>
              <w:pStyle w:val="TableParagraph"/>
              <w:spacing w:line="273" w:lineRule="exact"/>
              <w:ind w:left="109"/>
              <w:rPr>
                <w:sz w:val="24"/>
              </w:rPr>
            </w:pPr>
            <w:r>
              <w:rPr>
                <w:spacing w:val="-2"/>
                <w:sz w:val="24"/>
              </w:rPr>
              <w:t>34.47</w:t>
            </w:r>
          </w:p>
        </w:tc>
        <w:tc>
          <w:tcPr>
            <w:tcW w:w="1053" w:type="dxa"/>
          </w:tcPr>
          <w:p>
            <w:pPr>
              <w:pStyle w:val="TableParagraph"/>
              <w:spacing w:line="273" w:lineRule="exact"/>
              <w:ind w:left="109"/>
              <w:rPr>
                <w:sz w:val="24"/>
              </w:rPr>
            </w:pPr>
            <w:r>
              <w:rPr>
                <w:spacing w:val="-4"/>
                <w:sz w:val="24"/>
              </w:rPr>
              <w:t>2.77</w:t>
            </w:r>
          </w:p>
        </w:tc>
        <w:tc>
          <w:tcPr>
            <w:tcW w:w="1604" w:type="dxa"/>
          </w:tcPr>
          <w:p>
            <w:pPr>
              <w:pStyle w:val="TableParagraph"/>
              <w:spacing w:line="273" w:lineRule="exact"/>
              <w:ind w:left="331"/>
              <w:rPr>
                <w:sz w:val="24"/>
              </w:rPr>
            </w:pPr>
            <w:r>
              <w:rPr>
                <w:spacing w:val="-2"/>
                <w:sz w:val="24"/>
              </w:rPr>
              <w:t>41.91</w:t>
            </w:r>
          </w:p>
        </w:tc>
        <w:tc>
          <w:tcPr>
            <w:tcW w:w="1477" w:type="dxa"/>
          </w:tcPr>
          <w:p>
            <w:pPr>
              <w:pStyle w:val="TableParagraph"/>
              <w:spacing w:line="276" w:lineRule="exact" w:before="4"/>
              <w:ind w:left="287"/>
              <w:rPr>
                <w:rFonts w:ascii="Calibri"/>
                <w:sz w:val="24"/>
              </w:rPr>
            </w:pPr>
            <w:r>
              <w:rPr>
                <w:rFonts w:ascii="Calibri"/>
                <w:spacing w:val="-2"/>
                <w:sz w:val="24"/>
              </w:rPr>
              <w:t>588.69</w:t>
            </w:r>
          </w:p>
        </w:tc>
        <w:tc>
          <w:tcPr>
            <w:tcW w:w="1490" w:type="dxa"/>
          </w:tcPr>
          <w:p>
            <w:pPr>
              <w:pStyle w:val="TableParagraph"/>
              <w:spacing w:line="276" w:lineRule="exact" w:before="4"/>
              <w:ind w:right="213"/>
              <w:jc w:val="right"/>
              <w:rPr>
                <w:rFonts w:ascii="Calibri"/>
                <w:sz w:val="24"/>
              </w:rPr>
            </w:pPr>
            <w:r>
              <w:rPr>
                <w:rFonts w:ascii="Calibri"/>
                <w:spacing w:val="-2"/>
                <w:sz w:val="24"/>
              </w:rPr>
              <w:t>0.979338</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1999</w:t>
            </w:r>
          </w:p>
        </w:tc>
        <w:tc>
          <w:tcPr>
            <w:tcW w:w="876" w:type="dxa"/>
          </w:tcPr>
          <w:p>
            <w:pPr>
              <w:pStyle w:val="TableParagraph"/>
              <w:spacing w:line="273" w:lineRule="exact"/>
              <w:ind w:left="109"/>
              <w:rPr>
                <w:sz w:val="24"/>
              </w:rPr>
            </w:pPr>
            <w:r>
              <w:rPr>
                <w:spacing w:val="-4"/>
                <w:sz w:val="24"/>
              </w:rPr>
              <w:t>34.7</w:t>
            </w:r>
          </w:p>
        </w:tc>
        <w:tc>
          <w:tcPr>
            <w:tcW w:w="1053" w:type="dxa"/>
          </w:tcPr>
          <w:p>
            <w:pPr>
              <w:pStyle w:val="TableParagraph"/>
              <w:spacing w:line="273" w:lineRule="exact"/>
              <w:ind w:left="109"/>
              <w:rPr>
                <w:sz w:val="24"/>
              </w:rPr>
            </w:pPr>
            <w:r>
              <w:rPr>
                <w:spacing w:val="-4"/>
                <w:sz w:val="24"/>
              </w:rPr>
              <w:t>2.62</w:t>
            </w:r>
          </w:p>
        </w:tc>
        <w:tc>
          <w:tcPr>
            <w:tcW w:w="1604" w:type="dxa"/>
          </w:tcPr>
          <w:p>
            <w:pPr>
              <w:pStyle w:val="TableParagraph"/>
              <w:spacing w:line="273" w:lineRule="exact"/>
              <w:ind w:left="331"/>
              <w:rPr>
                <w:sz w:val="24"/>
              </w:rPr>
            </w:pPr>
            <w:r>
              <w:rPr>
                <w:spacing w:val="-2"/>
                <w:sz w:val="24"/>
              </w:rPr>
              <w:t>40.44</w:t>
            </w:r>
          </w:p>
        </w:tc>
        <w:tc>
          <w:tcPr>
            <w:tcW w:w="1477" w:type="dxa"/>
          </w:tcPr>
          <w:p>
            <w:pPr>
              <w:pStyle w:val="TableParagraph"/>
              <w:spacing w:line="276" w:lineRule="exact" w:before="4"/>
              <w:ind w:left="287"/>
              <w:rPr>
                <w:rFonts w:ascii="Calibri"/>
                <w:sz w:val="24"/>
              </w:rPr>
            </w:pPr>
            <w:r>
              <w:rPr>
                <w:rFonts w:ascii="Calibri"/>
                <w:spacing w:val="-2"/>
                <w:sz w:val="24"/>
              </w:rPr>
              <w:t>644.67</w:t>
            </w:r>
          </w:p>
        </w:tc>
        <w:tc>
          <w:tcPr>
            <w:tcW w:w="1490" w:type="dxa"/>
          </w:tcPr>
          <w:p>
            <w:pPr>
              <w:pStyle w:val="TableParagraph"/>
              <w:spacing w:line="276" w:lineRule="exact" w:before="4"/>
              <w:ind w:right="213"/>
              <w:jc w:val="right"/>
              <w:rPr>
                <w:rFonts w:ascii="Calibri"/>
                <w:sz w:val="24"/>
              </w:rPr>
            </w:pPr>
            <w:r>
              <w:rPr>
                <w:rFonts w:ascii="Calibri"/>
                <w:spacing w:val="-2"/>
                <w:sz w:val="24"/>
              </w:rPr>
              <w:t>1.072466</w:t>
            </w:r>
          </w:p>
        </w:tc>
        <w:tc>
          <w:tcPr>
            <w:tcW w:w="1527" w:type="dxa"/>
          </w:tcPr>
          <w:p>
            <w:pPr>
              <w:pStyle w:val="TableParagraph"/>
              <w:spacing w:line="276" w:lineRule="exact" w:before="4"/>
              <w:ind w:left="218"/>
              <w:rPr>
                <w:rFonts w:ascii="Calibri"/>
                <w:sz w:val="24"/>
              </w:rPr>
            </w:pPr>
            <w:r>
              <w:rPr>
                <w:rFonts w:ascii="Calibri"/>
                <w:spacing w:val="-5"/>
                <w:sz w:val="24"/>
              </w:rPr>
              <w:t>Wet</w:t>
            </w:r>
          </w:p>
        </w:tc>
      </w:tr>
      <w:tr>
        <w:trPr>
          <w:trHeight w:val="300" w:hRule="atLeast"/>
        </w:trPr>
        <w:tc>
          <w:tcPr>
            <w:tcW w:w="769" w:type="dxa"/>
          </w:tcPr>
          <w:p>
            <w:pPr>
              <w:pStyle w:val="TableParagraph"/>
              <w:spacing w:line="273" w:lineRule="exact"/>
              <w:ind w:left="5" w:right="61"/>
              <w:jc w:val="center"/>
              <w:rPr>
                <w:sz w:val="24"/>
              </w:rPr>
            </w:pPr>
            <w:r>
              <w:rPr>
                <w:spacing w:val="-4"/>
                <w:sz w:val="24"/>
              </w:rPr>
              <w:t>2000</w:t>
            </w:r>
          </w:p>
        </w:tc>
        <w:tc>
          <w:tcPr>
            <w:tcW w:w="876" w:type="dxa"/>
          </w:tcPr>
          <w:p>
            <w:pPr>
              <w:pStyle w:val="TableParagraph"/>
              <w:spacing w:line="273" w:lineRule="exact"/>
              <w:ind w:left="109"/>
              <w:rPr>
                <w:sz w:val="24"/>
              </w:rPr>
            </w:pPr>
            <w:r>
              <w:rPr>
                <w:spacing w:val="-2"/>
                <w:sz w:val="24"/>
              </w:rPr>
              <w:t>34.41</w:t>
            </w:r>
          </w:p>
        </w:tc>
        <w:tc>
          <w:tcPr>
            <w:tcW w:w="1053" w:type="dxa"/>
          </w:tcPr>
          <w:p>
            <w:pPr>
              <w:pStyle w:val="TableParagraph"/>
              <w:spacing w:line="273" w:lineRule="exact"/>
              <w:ind w:left="109"/>
              <w:rPr>
                <w:sz w:val="24"/>
              </w:rPr>
            </w:pPr>
            <w:r>
              <w:rPr>
                <w:spacing w:val="-4"/>
                <w:sz w:val="24"/>
              </w:rPr>
              <w:t>2.87</w:t>
            </w:r>
          </w:p>
        </w:tc>
        <w:tc>
          <w:tcPr>
            <w:tcW w:w="1604" w:type="dxa"/>
          </w:tcPr>
          <w:p>
            <w:pPr>
              <w:pStyle w:val="TableParagraph"/>
              <w:spacing w:line="273" w:lineRule="exact"/>
              <w:ind w:left="331"/>
              <w:rPr>
                <w:sz w:val="24"/>
              </w:rPr>
            </w:pPr>
            <w:r>
              <w:rPr>
                <w:spacing w:val="-2"/>
                <w:sz w:val="24"/>
              </w:rPr>
              <w:t>42.70</w:t>
            </w:r>
          </w:p>
        </w:tc>
        <w:tc>
          <w:tcPr>
            <w:tcW w:w="1477" w:type="dxa"/>
          </w:tcPr>
          <w:p>
            <w:pPr>
              <w:pStyle w:val="TableParagraph"/>
              <w:spacing w:line="276" w:lineRule="exact" w:before="4"/>
              <w:ind w:left="287"/>
              <w:rPr>
                <w:rFonts w:ascii="Calibri"/>
                <w:sz w:val="24"/>
              </w:rPr>
            </w:pPr>
            <w:r>
              <w:rPr>
                <w:rFonts w:ascii="Calibri"/>
                <w:spacing w:val="-2"/>
                <w:sz w:val="24"/>
              </w:rPr>
              <w:t>461.16</w:t>
            </w:r>
          </w:p>
        </w:tc>
        <w:tc>
          <w:tcPr>
            <w:tcW w:w="1490" w:type="dxa"/>
          </w:tcPr>
          <w:p>
            <w:pPr>
              <w:pStyle w:val="TableParagraph"/>
              <w:spacing w:line="276" w:lineRule="exact" w:before="4"/>
              <w:ind w:right="213"/>
              <w:jc w:val="right"/>
              <w:rPr>
                <w:rFonts w:ascii="Calibri"/>
                <w:sz w:val="24"/>
              </w:rPr>
            </w:pPr>
            <w:r>
              <w:rPr>
                <w:rFonts w:ascii="Calibri"/>
                <w:spacing w:val="-2"/>
                <w:sz w:val="24"/>
              </w:rPr>
              <w:t>0.767181</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2001</w:t>
            </w:r>
          </w:p>
        </w:tc>
        <w:tc>
          <w:tcPr>
            <w:tcW w:w="876" w:type="dxa"/>
          </w:tcPr>
          <w:p>
            <w:pPr>
              <w:pStyle w:val="TableParagraph"/>
              <w:spacing w:line="273" w:lineRule="exact"/>
              <w:ind w:left="109"/>
              <w:rPr>
                <w:sz w:val="24"/>
              </w:rPr>
            </w:pPr>
            <w:r>
              <w:rPr>
                <w:spacing w:val="-2"/>
                <w:sz w:val="24"/>
              </w:rPr>
              <w:t>35.06</w:t>
            </w:r>
          </w:p>
        </w:tc>
        <w:tc>
          <w:tcPr>
            <w:tcW w:w="1053" w:type="dxa"/>
          </w:tcPr>
          <w:p>
            <w:pPr>
              <w:pStyle w:val="TableParagraph"/>
              <w:spacing w:line="273" w:lineRule="exact"/>
              <w:ind w:left="109"/>
              <w:rPr>
                <w:sz w:val="24"/>
              </w:rPr>
            </w:pPr>
            <w:r>
              <w:rPr>
                <w:spacing w:val="-4"/>
                <w:sz w:val="24"/>
              </w:rPr>
              <w:t>2.89</w:t>
            </w:r>
          </w:p>
        </w:tc>
        <w:tc>
          <w:tcPr>
            <w:tcW w:w="1604" w:type="dxa"/>
          </w:tcPr>
          <w:p>
            <w:pPr>
              <w:pStyle w:val="TableParagraph"/>
              <w:spacing w:line="273" w:lineRule="exact"/>
              <w:ind w:left="331"/>
              <w:rPr>
                <w:sz w:val="24"/>
              </w:rPr>
            </w:pPr>
            <w:r>
              <w:rPr>
                <w:spacing w:val="-2"/>
                <w:sz w:val="24"/>
              </w:rPr>
              <w:t>37.817</w:t>
            </w:r>
          </w:p>
        </w:tc>
        <w:tc>
          <w:tcPr>
            <w:tcW w:w="1477" w:type="dxa"/>
          </w:tcPr>
          <w:p>
            <w:pPr>
              <w:pStyle w:val="TableParagraph"/>
              <w:spacing w:line="276" w:lineRule="exact" w:before="4"/>
              <w:ind w:left="287"/>
              <w:rPr>
                <w:rFonts w:ascii="Calibri"/>
                <w:sz w:val="24"/>
              </w:rPr>
            </w:pPr>
            <w:r>
              <w:rPr>
                <w:rFonts w:ascii="Calibri"/>
                <w:spacing w:val="-2"/>
                <w:sz w:val="24"/>
              </w:rPr>
              <w:t>458.64</w:t>
            </w:r>
          </w:p>
        </w:tc>
        <w:tc>
          <w:tcPr>
            <w:tcW w:w="1490" w:type="dxa"/>
          </w:tcPr>
          <w:p>
            <w:pPr>
              <w:pStyle w:val="TableParagraph"/>
              <w:spacing w:line="276" w:lineRule="exact" w:before="4"/>
              <w:ind w:right="213"/>
              <w:jc w:val="right"/>
              <w:rPr>
                <w:rFonts w:ascii="Calibri"/>
                <w:sz w:val="24"/>
              </w:rPr>
            </w:pPr>
            <w:r>
              <w:rPr>
                <w:rFonts w:ascii="Calibri"/>
                <w:spacing w:val="-2"/>
                <w:sz w:val="24"/>
              </w:rPr>
              <w:t>0.762988</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2002</w:t>
            </w:r>
          </w:p>
        </w:tc>
        <w:tc>
          <w:tcPr>
            <w:tcW w:w="876" w:type="dxa"/>
          </w:tcPr>
          <w:p>
            <w:pPr>
              <w:pStyle w:val="TableParagraph"/>
              <w:spacing w:line="273" w:lineRule="exact"/>
              <w:ind w:left="109"/>
              <w:rPr>
                <w:sz w:val="24"/>
              </w:rPr>
            </w:pPr>
            <w:r>
              <w:rPr>
                <w:spacing w:val="-2"/>
                <w:sz w:val="24"/>
              </w:rPr>
              <w:t>35.23</w:t>
            </w:r>
          </w:p>
        </w:tc>
        <w:tc>
          <w:tcPr>
            <w:tcW w:w="1053" w:type="dxa"/>
          </w:tcPr>
          <w:p>
            <w:pPr>
              <w:pStyle w:val="TableParagraph"/>
              <w:spacing w:line="273" w:lineRule="exact"/>
              <w:ind w:left="109"/>
              <w:rPr>
                <w:sz w:val="24"/>
              </w:rPr>
            </w:pPr>
            <w:r>
              <w:rPr>
                <w:spacing w:val="-4"/>
                <w:sz w:val="24"/>
              </w:rPr>
              <w:t>2.65</w:t>
            </w:r>
          </w:p>
        </w:tc>
        <w:tc>
          <w:tcPr>
            <w:tcW w:w="1604" w:type="dxa"/>
          </w:tcPr>
          <w:p>
            <w:pPr>
              <w:pStyle w:val="TableParagraph"/>
              <w:spacing w:line="273" w:lineRule="exact"/>
              <w:ind w:left="331"/>
              <w:rPr>
                <w:sz w:val="24"/>
              </w:rPr>
            </w:pPr>
            <w:r>
              <w:rPr>
                <w:spacing w:val="-2"/>
                <w:sz w:val="24"/>
              </w:rPr>
              <w:t>40.283</w:t>
            </w:r>
          </w:p>
        </w:tc>
        <w:tc>
          <w:tcPr>
            <w:tcW w:w="1477" w:type="dxa"/>
          </w:tcPr>
          <w:p>
            <w:pPr>
              <w:pStyle w:val="TableParagraph"/>
              <w:spacing w:line="276" w:lineRule="exact" w:before="4"/>
              <w:ind w:left="287"/>
              <w:rPr>
                <w:rFonts w:ascii="Calibri"/>
                <w:sz w:val="24"/>
              </w:rPr>
            </w:pPr>
            <w:r>
              <w:rPr>
                <w:rFonts w:ascii="Calibri"/>
                <w:spacing w:val="-2"/>
                <w:sz w:val="24"/>
              </w:rPr>
              <w:t>502.2</w:t>
            </w:r>
          </w:p>
        </w:tc>
        <w:tc>
          <w:tcPr>
            <w:tcW w:w="1490" w:type="dxa"/>
          </w:tcPr>
          <w:p>
            <w:pPr>
              <w:pStyle w:val="TableParagraph"/>
              <w:spacing w:line="276" w:lineRule="exact" w:before="4"/>
              <w:ind w:right="213"/>
              <w:jc w:val="right"/>
              <w:rPr>
                <w:rFonts w:ascii="Calibri"/>
                <w:sz w:val="24"/>
              </w:rPr>
            </w:pPr>
            <w:r>
              <w:rPr>
                <w:rFonts w:ascii="Calibri"/>
                <w:spacing w:val="-2"/>
                <w:sz w:val="24"/>
              </w:rPr>
              <w:t>0.835454</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2003</w:t>
            </w:r>
          </w:p>
        </w:tc>
        <w:tc>
          <w:tcPr>
            <w:tcW w:w="876" w:type="dxa"/>
          </w:tcPr>
          <w:p>
            <w:pPr>
              <w:pStyle w:val="TableParagraph"/>
              <w:spacing w:line="273" w:lineRule="exact"/>
              <w:ind w:left="109"/>
              <w:rPr>
                <w:sz w:val="24"/>
              </w:rPr>
            </w:pPr>
            <w:r>
              <w:rPr>
                <w:spacing w:val="-2"/>
                <w:sz w:val="24"/>
              </w:rPr>
              <w:t>35.03</w:t>
            </w:r>
          </w:p>
        </w:tc>
        <w:tc>
          <w:tcPr>
            <w:tcW w:w="1053" w:type="dxa"/>
          </w:tcPr>
          <w:p>
            <w:pPr>
              <w:pStyle w:val="TableParagraph"/>
              <w:spacing w:line="273" w:lineRule="exact"/>
              <w:ind w:left="109"/>
              <w:rPr>
                <w:sz w:val="24"/>
              </w:rPr>
            </w:pPr>
            <w:r>
              <w:rPr>
                <w:spacing w:val="-4"/>
                <w:sz w:val="24"/>
              </w:rPr>
              <w:t>2.74</w:t>
            </w:r>
          </w:p>
        </w:tc>
        <w:tc>
          <w:tcPr>
            <w:tcW w:w="1604" w:type="dxa"/>
          </w:tcPr>
          <w:p>
            <w:pPr>
              <w:pStyle w:val="TableParagraph"/>
              <w:spacing w:line="273" w:lineRule="exact"/>
              <w:ind w:left="331"/>
              <w:rPr>
                <w:sz w:val="24"/>
              </w:rPr>
            </w:pPr>
            <w:r>
              <w:rPr>
                <w:spacing w:val="-2"/>
                <w:sz w:val="24"/>
              </w:rPr>
              <w:t>41.361</w:t>
            </w:r>
          </w:p>
        </w:tc>
        <w:tc>
          <w:tcPr>
            <w:tcW w:w="1477" w:type="dxa"/>
          </w:tcPr>
          <w:p>
            <w:pPr>
              <w:pStyle w:val="TableParagraph"/>
              <w:spacing w:line="276" w:lineRule="exact" w:before="4"/>
              <w:ind w:left="287"/>
              <w:rPr>
                <w:rFonts w:ascii="Calibri"/>
                <w:sz w:val="24"/>
              </w:rPr>
            </w:pPr>
            <w:r>
              <w:rPr>
                <w:rFonts w:ascii="Calibri"/>
                <w:spacing w:val="-2"/>
                <w:sz w:val="24"/>
              </w:rPr>
              <w:t>587.34</w:t>
            </w:r>
          </w:p>
        </w:tc>
        <w:tc>
          <w:tcPr>
            <w:tcW w:w="1490" w:type="dxa"/>
          </w:tcPr>
          <w:p>
            <w:pPr>
              <w:pStyle w:val="TableParagraph"/>
              <w:spacing w:line="276" w:lineRule="exact" w:before="4"/>
              <w:ind w:right="213"/>
              <w:jc w:val="right"/>
              <w:rPr>
                <w:rFonts w:ascii="Calibri"/>
                <w:sz w:val="24"/>
              </w:rPr>
            </w:pPr>
            <w:r>
              <w:rPr>
                <w:rFonts w:ascii="Calibri"/>
                <w:spacing w:val="-2"/>
                <w:sz w:val="24"/>
              </w:rPr>
              <w:t>0.977092</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2004</w:t>
            </w:r>
          </w:p>
        </w:tc>
        <w:tc>
          <w:tcPr>
            <w:tcW w:w="876" w:type="dxa"/>
          </w:tcPr>
          <w:p>
            <w:pPr>
              <w:pStyle w:val="TableParagraph"/>
              <w:spacing w:line="273" w:lineRule="exact"/>
              <w:ind w:left="109"/>
              <w:rPr>
                <w:sz w:val="24"/>
              </w:rPr>
            </w:pPr>
            <w:r>
              <w:rPr>
                <w:spacing w:val="-2"/>
                <w:sz w:val="24"/>
              </w:rPr>
              <w:t>34.98</w:t>
            </w:r>
          </w:p>
        </w:tc>
        <w:tc>
          <w:tcPr>
            <w:tcW w:w="1053" w:type="dxa"/>
          </w:tcPr>
          <w:p>
            <w:pPr>
              <w:pStyle w:val="TableParagraph"/>
              <w:spacing w:line="273" w:lineRule="exact"/>
              <w:ind w:left="109"/>
              <w:rPr>
                <w:sz w:val="24"/>
              </w:rPr>
            </w:pPr>
            <w:r>
              <w:rPr>
                <w:spacing w:val="-4"/>
                <w:sz w:val="24"/>
              </w:rPr>
              <w:t>2.69</w:t>
            </w:r>
          </w:p>
        </w:tc>
        <w:tc>
          <w:tcPr>
            <w:tcW w:w="1604" w:type="dxa"/>
          </w:tcPr>
          <w:p>
            <w:pPr>
              <w:pStyle w:val="TableParagraph"/>
              <w:spacing w:line="273" w:lineRule="exact"/>
              <w:ind w:left="331"/>
              <w:rPr>
                <w:sz w:val="24"/>
              </w:rPr>
            </w:pPr>
            <w:r>
              <w:rPr>
                <w:spacing w:val="-2"/>
                <w:sz w:val="24"/>
              </w:rPr>
              <w:t>41.913</w:t>
            </w:r>
          </w:p>
        </w:tc>
        <w:tc>
          <w:tcPr>
            <w:tcW w:w="1477" w:type="dxa"/>
          </w:tcPr>
          <w:p>
            <w:pPr>
              <w:pStyle w:val="TableParagraph"/>
              <w:spacing w:line="276" w:lineRule="exact" w:before="4"/>
              <w:ind w:left="287"/>
              <w:rPr>
                <w:rFonts w:ascii="Calibri"/>
                <w:sz w:val="24"/>
              </w:rPr>
            </w:pPr>
            <w:r>
              <w:rPr>
                <w:rFonts w:ascii="Calibri"/>
                <w:spacing w:val="-2"/>
                <w:sz w:val="24"/>
              </w:rPr>
              <w:t>464.4</w:t>
            </w:r>
          </w:p>
        </w:tc>
        <w:tc>
          <w:tcPr>
            <w:tcW w:w="1490" w:type="dxa"/>
          </w:tcPr>
          <w:p>
            <w:pPr>
              <w:pStyle w:val="TableParagraph"/>
              <w:spacing w:line="276" w:lineRule="exact" w:before="4"/>
              <w:ind w:right="213"/>
              <w:jc w:val="right"/>
              <w:rPr>
                <w:rFonts w:ascii="Calibri"/>
                <w:sz w:val="24"/>
              </w:rPr>
            </w:pPr>
            <w:r>
              <w:rPr>
                <w:rFonts w:ascii="Calibri"/>
                <w:spacing w:val="-2"/>
                <w:sz w:val="24"/>
              </w:rPr>
              <w:t>0.772571</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2005</w:t>
            </w:r>
          </w:p>
        </w:tc>
        <w:tc>
          <w:tcPr>
            <w:tcW w:w="876" w:type="dxa"/>
          </w:tcPr>
          <w:p>
            <w:pPr>
              <w:pStyle w:val="TableParagraph"/>
              <w:spacing w:line="273" w:lineRule="exact"/>
              <w:ind w:left="109"/>
              <w:rPr>
                <w:sz w:val="24"/>
              </w:rPr>
            </w:pPr>
            <w:r>
              <w:rPr>
                <w:spacing w:val="-2"/>
                <w:sz w:val="24"/>
              </w:rPr>
              <w:t>35.15</w:t>
            </w:r>
          </w:p>
        </w:tc>
        <w:tc>
          <w:tcPr>
            <w:tcW w:w="1053" w:type="dxa"/>
          </w:tcPr>
          <w:p>
            <w:pPr>
              <w:pStyle w:val="TableParagraph"/>
              <w:spacing w:line="273" w:lineRule="exact"/>
              <w:ind w:left="109"/>
              <w:rPr>
                <w:sz w:val="24"/>
              </w:rPr>
            </w:pPr>
            <w:r>
              <w:rPr>
                <w:spacing w:val="-4"/>
                <w:sz w:val="24"/>
              </w:rPr>
              <w:t>2.78</w:t>
            </w:r>
          </w:p>
        </w:tc>
        <w:tc>
          <w:tcPr>
            <w:tcW w:w="1604" w:type="dxa"/>
          </w:tcPr>
          <w:p>
            <w:pPr>
              <w:pStyle w:val="TableParagraph"/>
              <w:spacing w:line="273" w:lineRule="exact"/>
              <w:ind w:left="331"/>
              <w:rPr>
                <w:sz w:val="24"/>
              </w:rPr>
            </w:pPr>
            <w:r>
              <w:rPr>
                <w:spacing w:val="-2"/>
                <w:sz w:val="24"/>
              </w:rPr>
              <w:t>42.158</w:t>
            </w:r>
          </w:p>
        </w:tc>
        <w:tc>
          <w:tcPr>
            <w:tcW w:w="1477" w:type="dxa"/>
          </w:tcPr>
          <w:p>
            <w:pPr>
              <w:pStyle w:val="TableParagraph"/>
              <w:spacing w:line="276" w:lineRule="exact" w:before="4"/>
              <w:ind w:left="287"/>
              <w:rPr>
                <w:rFonts w:ascii="Calibri"/>
                <w:sz w:val="24"/>
              </w:rPr>
            </w:pPr>
            <w:r>
              <w:rPr>
                <w:rFonts w:ascii="Calibri"/>
                <w:spacing w:val="-2"/>
                <w:sz w:val="24"/>
              </w:rPr>
              <w:t>627.57</w:t>
            </w:r>
          </w:p>
        </w:tc>
        <w:tc>
          <w:tcPr>
            <w:tcW w:w="1490" w:type="dxa"/>
          </w:tcPr>
          <w:p>
            <w:pPr>
              <w:pStyle w:val="TableParagraph"/>
              <w:spacing w:line="276" w:lineRule="exact" w:before="4"/>
              <w:ind w:right="213"/>
              <w:jc w:val="right"/>
              <w:rPr>
                <w:rFonts w:ascii="Calibri"/>
                <w:sz w:val="24"/>
              </w:rPr>
            </w:pPr>
            <w:r>
              <w:rPr>
                <w:rFonts w:ascii="Calibri"/>
                <w:spacing w:val="-2"/>
                <w:sz w:val="24"/>
              </w:rPr>
              <w:t>1.044019</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2006</w:t>
            </w:r>
          </w:p>
        </w:tc>
        <w:tc>
          <w:tcPr>
            <w:tcW w:w="876" w:type="dxa"/>
          </w:tcPr>
          <w:p>
            <w:pPr>
              <w:pStyle w:val="TableParagraph"/>
              <w:spacing w:line="273" w:lineRule="exact"/>
              <w:ind w:left="109"/>
              <w:rPr>
                <w:sz w:val="24"/>
              </w:rPr>
            </w:pPr>
            <w:r>
              <w:rPr>
                <w:spacing w:val="-2"/>
                <w:sz w:val="24"/>
              </w:rPr>
              <w:t>35.48</w:t>
            </w:r>
          </w:p>
        </w:tc>
        <w:tc>
          <w:tcPr>
            <w:tcW w:w="1053" w:type="dxa"/>
          </w:tcPr>
          <w:p>
            <w:pPr>
              <w:pStyle w:val="TableParagraph"/>
              <w:spacing w:line="273" w:lineRule="exact"/>
              <w:ind w:left="109"/>
              <w:rPr>
                <w:sz w:val="24"/>
              </w:rPr>
            </w:pPr>
            <w:r>
              <w:rPr>
                <w:spacing w:val="-4"/>
                <w:sz w:val="24"/>
              </w:rPr>
              <w:t>2.61</w:t>
            </w:r>
          </w:p>
        </w:tc>
        <w:tc>
          <w:tcPr>
            <w:tcW w:w="1604" w:type="dxa"/>
          </w:tcPr>
          <w:p>
            <w:pPr>
              <w:pStyle w:val="TableParagraph"/>
              <w:spacing w:line="273" w:lineRule="exact"/>
              <w:ind w:left="331"/>
              <w:rPr>
                <w:sz w:val="24"/>
              </w:rPr>
            </w:pPr>
            <w:r>
              <w:rPr>
                <w:spacing w:val="-2"/>
                <w:sz w:val="24"/>
              </w:rPr>
              <w:t>38.821</w:t>
            </w:r>
          </w:p>
        </w:tc>
        <w:tc>
          <w:tcPr>
            <w:tcW w:w="1477" w:type="dxa"/>
          </w:tcPr>
          <w:p>
            <w:pPr>
              <w:pStyle w:val="TableParagraph"/>
              <w:spacing w:line="276" w:lineRule="exact" w:before="4"/>
              <w:ind w:left="287"/>
              <w:rPr>
                <w:rFonts w:ascii="Calibri"/>
                <w:sz w:val="24"/>
              </w:rPr>
            </w:pPr>
            <w:r>
              <w:rPr>
                <w:rFonts w:ascii="Calibri"/>
                <w:spacing w:val="-2"/>
                <w:sz w:val="24"/>
              </w:rPr>
              <w:t>586.17</w:t>
            </w:r>
          </w:p>
        </w:tc>
        <w:tc>
          <w:tcPr>
            <w:tcW w:w="1490" w:type="dxa"/>
          </w:tcPr>
          <w:p>
            <w:pPr>
              <w:pStyle w:val="TableParagraph"/>
              <w:spacing w:line="276" w:lineRule="exact" w:before="4"/>
              <w:ind w:right="213"/>
              <w:jc w:val="right"/>
              <w:rPr>
                <w:rFonts w:ascii="Calibri"/>
                <w:sz w:val="24"/>
              </w:rPr>
            </w:pPr>
            <w:r>
              <w:rPr>
                <w:rFonts w:ascii="Calibri"/>
                <w:spacing w:val="-2"/>
                <w:sz w:val="24"/>
              </w:rPr>
              <w:t>0.975146</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2007</w:t>
            </w:r>
          </w:p>
        </w:tc>
        <w:tc>
          <w:tcPr>
            <w:tcW w:w="876" w:type="dxa"/>
          </w:tcPr>
          <w:p>
            <w:pPr>
              <w:pStyle w:val="TableParagraph"/>
              <w:spacing w:line="273" w:lineRule="exact"/>
              <w:ind w:left="109"/>
              <w:rPr>
                <w:sz w:val="24"/>
              </w:rPr>
            </w:pPr>
            <w:r>
              <w:rPr>
                <w:spacing w:val="-2"/>
                <w:sz w:val="24"/>
              </w:rPr>
              <w:t>35.03</w:t>
            </w:r>
          </w:p>
        </w:tc>
        <w:tc>
          <w:tcPr>
            <w:tcW w:w="1053" w:type="dxa"/>
          </w:tcPr>
          <w:p>
            <w:pPr>
              <w:pStyle w:val="TableParagraph"/>
              <w:spacing w:line="273" w:lineRule="exact"/>
              <w:ind w:left="109"/>
              <w:rPr>
                <w:sz w:val="24"/>
              </w:rPr>
            </w:pPr>
            <w:r>
              <w:rPr>
                <w:spacing w:val="-4"/>
                <w:sz w:val="24"/>
              </w:rPr>
              <w:t>2.80</w:t>
            </w:r>
          </w:p>
        </w:tc>
        <w:tc>
          <w:tcPr>
            <w:tcW w:w="1604" w:type="dxa"/>
          </w:tcPr>
          <w:p>
            <w:pPr>
              <w:pStyle w:val="TableParagraph"/>
              <w:spacing w:line="273" w:lineRule="exact"/>
              <w:ind w:left="331"/>
              <w:rPr>
                <w:sz w:val="24"/>
              </w:rPr>
            </w:pPr>
            <w:r>
              <w:rPr>
                <w:spacing w:val="-2"/>
                <w:sz w:val="24"/>
              </w:rPr>
              <w:t>38.824</w:t>
            </w:r>
          </w:p>
        </w:tc>
        <w:tc>
          <w:tcPr>
            <w:tcW w:w="1477" w:type="dxa"/>
          </w:tcPr>
          <w:p>
            <w:pPr>
              <w:pStyle w:val="TableParagraph"/>
              <w:spacing w:line="276" w:lineRule="exact" w:before="4"/>
              <w:ind w:left="287"/>
              <w:rPr>
                <w:rFonts w:ascii="Calibri"/>
                <w:sz w:val="24"/>
              </w:rPr>
            </w:pPr>
            <w:r>
              <w:rPr>
                <w:rFonts w:ascii="Calibri"/>
                <w:spacing w:val="-2"/>
                <w:sz w:val="24"/>
              </w:rPr>
              <w:t>524.88</w:t>
            </w:r>
          </w:p>
        </w:tc>
        <w:tc>
          <w:tcPr>
            <w:tcW w:w="1490" w:type="dxa"/>
          </w:tcPr>
          <w:p>
            <w:pPr>
              <w:pStyle w:val="TableParagraph"/>
              <w:spacing w:line="276" w:lineRule="exact" w:before="4"/>
              <w:ind w:right="213"/>
              <w:jc w:val="right"/>
              <w:rPr>
                <w:rFonts w:ascii="Calibri"/>
                <w:sz w:val="24"/>
              </w:rPr>
            </w:pPr>
            <w:r>
              <w:rPr>
                <w:rFonts w:ascii="Calibri"/>
                <w:spacing w:val="-2"/>
                <w:sz w:val="24"/>
              </w:rPr>
              <w:t>0.873185</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2008</w:t>
            </w:r>
          </w:p>
        </w:tc>
        <w:tc>
          <w:tcPr>
            <w:tcW w:w="876" w:type="dxa"/>
          </w:tcPr>
          <w:p>
            <w:pPr>
              <w:pStyle w:val="TableParagraph"/>
              <w:spacing w:line="273" w:lineRule="exact"/>
              <w:ind w:left="109"/>
              <w:rPr>
                <w:sz w:val="24"/>
              </w:rPr>
            </w:pPr>
            <w:r>
              <w:rPr>
                <w:spacing w:val="-2"/>
                <w:sz w:val="24"/>
              </w:rPr>
              <w:t>34.44</w:t>
            </w:r>
          </w:p>
        </w:tc>
        <w:tc>
          <w:tcPr>
            <w:tcW w:w="1053" w:type="dxa"/>
          </w:tcPr>
          <w:p>
            <w:pPr>
              <w:pStyle w:val="TableParagraph"/>
              <w:spacing w:line="273" w:lineRule="exact"/>
              <w:ind w:left="109"/>
              <w:rPr>
                <w:sz w:val="24"/>
              </w:rPr>
            </w:pPr>
            <w:r>
              <w:rPr>
                <w:spacing w:val="-4"/>
                <w:sz w:val="24"/>
              </w:rPr>
              <w:t>2.94</w:t>
            </w:r>
          </w:p>
        </w:tc>
        <w:tc>
          <w:tcPr>
            <w:tcW w:w="1604" w:type="dxa"/>
          </w:tcPr>
          <w:p>
            <w:pPr>
              <w:pStyle w:val="TableParagraph"/>
              <w:spacing w:line="273" w:lineRule="exact"/>
              <w:ind w:left="331"/>
              <w:rPr>
                <w:sz w:val="24"/>
              </w:rPr>
            </w:pPr>
            <w:r>
              <w:rPr>
                <w:spacing w:val="-2"/>
                <w:sz w:val="24"/>
              </w:rPr>
              <w:t>38.174</w:t>
            </w:r>
          </w:p>
        </w:tc>
        <w:tc>
          <w:tcPr>
            <w:tcW w:w="1477" w:type="dxa"/>
          </w:tcPr>
          <w:p>
            <w:pPr>
              <w:pStyle w:val="TableParagraph"/>
              <w:spacing w:line="276" w:lineRule="exact" w:before="4"/>
              <w:ind w:left="287"/>
              <w:rPr>
                <w:rFonts w:ascii="Calibri"/>
                <w:sz w:val="24"/>
              </w:rPr>
            </w:pPr>
            <w:r>
              <w:rPr>
                <w:rFonts w:ascii="Calibri"/>
                <w:spacing w:val="-2"/>
                <w:sz w:val="24"/>
              </w:rPr>
              <w:t>592.02</w:t>
            </w:r>
          </w:p>
        </w:tc>
        <w:tc>
          <w:tcPr>
            <w:tcW w:w="1490" w:type="dxa"/>
          </w:tcPr>
          <w:p>
            <w:pPr>
              <w:pStyle w:val="TableParagraph"/>
              <w:spacing w:line="276" w:lineRule="exact" w:before="4"/>
              <w:ind w:right="213"/>
              <w:jc w:val="right"/>
              <w:rPr>
                <w:rFonts w:ascii="Calibri"/>
                <w:sz w:val="24"/>
              </w:rPr>
            </w:pPr>
            <w:r>
              <w:rPr>
                <w:rFonts w:ascii="Calibri"/>
                <w:spacing w:val="-2"/>
                <w:sz w:val="24"/>
              </w:rPr>
              <w:t>0.984878</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2009</w:t>
            </w:r>
          </w:p>
        </w:tc>
        <w:tc>
          <w:tcPr>
            <w:tcW w:w="876" w:type="dxa"/>
          </w:tcPr>
          <w:p>
            <w:pPr>
              <w:pStyle w:val="TableParagraph"/>
              <w:spacing w:line="273" w:lineRule="exact"/>
              <w:ind w:left="109"/>
              <w:rPr>
                <w:sz w:val="24"/>
              </w:rPr>
            </w:pPr>
            <w:r>
              <w:rPr>
                <w:spacing w:val="-2"/>
                <w:sz w:val="24"/>
              </w:rPr>
              <w:t>35.18</w:t>
            </w:r>
          </w:p>
        </w:tc>
        <w:tc>
          <w:tcPr>
            <w:tcW w:w="1053" w:type="dxa"/>
          </w:tcPr>
          <w:p>
            <w:pPr>
              <w:pStyle w:val="TableParagraph"/>
              <w:spacing w:line="273" w:lineRule="exact"/>
              <w:ind w:left="109"/>
              <w:rPr>
                <w:sz w:val="24"/>
              </w:rPr>
            </w:pPr>
            <w:r>
              <w:rPr>
                <w:spacing w:val="-4"/>
                <w:sz w:val="24"/>
              </w:rPr>
              <w:t>2.60</w:t>
            </w:r>
          </w:p>
        </w:tc>
        <w:tc>
          <w:tcPr>
            <w:tcW w:w="1604" w:type="dxa"/>
          </w:tcPr>
          <w:p>
            <w:pPr>
              <w:pStyle w:val="TableParagraph"/>
              <w:spacing w:line="273" w:lineRule="exact"/>
              <w:ind w:left="331"/>
              <w:rPr>
                <w:sz w:val="24"/>
              </w:rPr>
            </w:pPr>
            <w:r>
              <w:rPr>
                <w:spacing w:val="-2"/>
                <w:sz w:val="24"/>
              </w:rPr>
              <w:t>40.731</w:t>
            </w:r>
          </w:p>
        </w:tc>
        <w:tc>
          <w:tcPr>
            <w:tcW w:w="1477" w:type="dxa"/>
          </w:tcPr>
          <w:p>
            <w:pPr>
              <w:pStyle w:val="TableParagraph"/>
              <w:spacing w:line="276" w:lineRule="exact" w:before="4"/>
              <w:ind w:left="287"/>
              <w:rPr>
                <w:rFonts w:ascii="Calibri"/>
                <w:sz w:val="24"/>
              </w:rPr>
            </w:pPr>
            <w:r>
              <w:rPr>
                <w:rFonts w:ascii="Calibri"/>
                <w:spacing w:val="-2"/>
                <w:sz w:val="24"/>
              </w:rPr>
              <w:t>490.23</w:t>
            </w:r>
          </w:p>
        </w:tc>
        <w:tc>
          <w:tcPr>
            <w:tcW w:w="1490" w:type="dxa"/>
          </w:tcPr>
          <w:p>
            <w:pPr>
              <w:pStyle w:val="TableParagraph"/>
              <w:spacing w:line="276" w:lineRule="exact" w:before="4"/>
              <w:ind w:right="213"/>
              <w:jc w:val="right"/>
              <w:rPr>
                <w:rFonts w:ascii="Calibri"/>
                <w:sz w:val="24"/>
              </w:rPr>
            </w:pPr>
            <w:r>
              <w:rPr>
                <w:rFonts w:ascii="Calibri"/>
                <w:spacing w:val="-2"/>
                <w:sz w:val="24"/>
              </w:rPr>
              <w:t>0.815541</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2010</w:t>
            </w:r>
          </w:p>
        </w:tc>
        <w:tc>
          <w:tcPr>
            <w:tcW w:w="876" w:type="dxa"/>
          </w:tcPr>
          <w:p>
            <w:pPr>
              <w:pStyle w:val="TableParagraph"/>
              <w:spacing w:line="273" w:lineRule="exact"/>
              <w:ind w:left="109"/>
              <w:rPr>
                <w:sz w:val="24"/>
              </w:rPr>
            </w:pPr>
            <w:r>
              <w:rPr>
                <w:spacing w:val="-2"/>
                <w:sz w:val="24"/>
              </w:rPr>
              <w:t>34.86</w:t>
            </w:r>
          </w:p>
        </w:tc>
        <w:tc>
          <w:tcPr>
            <w:tcW w:w="1053" w:type="dxa"/>
          </w:tcPr>
          <w:p>
            <w:pPr>
              <w:pStyle w:val="TableParagraph"/>
              <w:spacing w:line="273" w:lineRule="exact"/>
              <w:ind w:left="109"/>
              <w:rPr>
                <w:sz w:val="24"/>
              </w:rPr>
            </w:pPr>
            <w:r>
              <w:rPr>
                <w:spacing w:val="-4"/>
                <w:sz w:val="24"/>
              </w:rPr>
              <w:t>2.72</w:t>
            </w:r>
          </w:p>
        </w:tc>
        <w:tc>
          <w:tcPr>
            <w:tcW w:w="1604" w:type="dxa"/>
          </w:tcPr>
          <w:p>
            <w:pPr>
              <w:pStyle w:val="TableParagraph"/>
              <w:spacing w:line="273" w:lineRule="exact"/>
              <w:ind w:left="331"/>
              <w:rPr>
                <w:sz w:val="24"/>
              </w:rPr>
            </w:pPr>
            <w:r>
              <w:rPr>
                <w:spacing w:val="-2"/>
                <w:sz w:val="24"/>
              </w:rPr>
              <w:t>42.017</w:t>
            </w:r>
          </w:p>
        </w:tc>
        <w:tc>
          <w:tcPr>
            <w:tcW w:w="1477" w:type="dxa"/>
          </w:tcPr>
          <w:p>
            <w:pPr>
              <w:pStyle w:val="TableParagraph"/>
              <w:spacing w:line="276" w:lineRule="exact" w:before="4"/>
              <w:ind w:left="287"/>
              <w:rPr>
                <w:rFonts w:ascii="Calibri"/>
                <w:sz w:val="24"/>
              </w:rPr>
            </w:pPr>
            <w:r>
              <w:rPr>
                <w:rFonts w:ascii="Calibri"/>
                <w:spacing w:val="-2"/>
                <w:sz w:val="24"/>
              </w:rPr>
              <w:t>630.99</w:t>
            </w:r>
          </w:p>
        </w:tc>
        <w:tc>
          <w:tcPr>
            <w:tcW w:w="1490" w:type="dxa"/>
          </w:tcPr>
          <w:p>
            <w:pPr>
              <w:pStyle w:val="TableParagraph"/>
              <w:spacing w:line="276" w:lineRule="exact" w:before="4"/>
              <w:ind w:right="213"/>
              <w:jc w:val="right"/>
              <w:rPr>
                <w:rFonts w:ascii="Calibri"/>
                <w:sz w:val="24"/>
              </w:rPr>
            </w:pPr>
            <w:r>
              <w:rPr>
                <w:rFonts w:ascii="Calibri"/>
                <w:spacing w:val="-2"/>
                <w:sz w:val="24"/>
              </w:rPr>
              <w:t>1.049708</w:t>
            </w:r>
          </w:p>
        </w:tc>
        <w:tc>
          <w:tcPr>
            <w:tcW w:w="1527" w:type="dxa"/>
          </w:tcPr>
          <w:p>
            <w:pPr>
              <w:pStyle w:val="TableParagraph"/>
              <w:spacing w:line="276" w:lineRule="exact" w:before="4"/>
              <w:ind w:left="218"/>
              <w:rPr>
                <w:rFonts w:ascii="Calibri"/>
                <w:sz w:val="24"/>
              </w:rPr>
            </w:pPr>
            <w:r>
              <w:rPr>
                <w:rFonts w:ascii="Calibri"/>
                <w:spacing w:val="-2"/>
                <w:sz w:val="24"/>
              </w:rPr>
              <w:t>Normal</w:t>
            </w:r>
          </w:p>
        </w:tc>
      </w:tr>
      <w:tr>
        <w:trPr>
          <w:trHeight w:val="300" w:hRule="atLeast"/>
        </w:trPr>
        <w:tc>
          <w:tcPr>
            <w:tcW w:w="769" w:type="dxa"/>
          </w:tcPr>
          <w:p>
            <w:pPr>
              <w:pStyle w:val="TableParagraph"/>
              <w:spacing w:line="273" w:lineRule="exact"/>
              <w:ind w:left="5" w:right="61"/>
              <w:jc w:val="center"/>
              <w:rPr>
                <w:sz w:val="24"/>
              </w:rPr>
            </w:pPr>
            <w:r>
              <w:rPr>
                <w:spacing w:val="-4"/>
                <w:sz w:val="24"/>
              </w:rPr>
              <w:t>2011</w:t>
            </w:r>
          </w:p>
        </w:tc>
        <w:tc>
          <w:tcPr>
            <w:tcW w:w="876" w:type="dxa"/>
          </w:tcPr>
          <w:p>
            <w:pPr>
              <w:pStyle w:val="TableParagraph"/>
              <w:spacing w:line="273" w:lineRule="exact"/>
              <w:ind w:left="109"/>
              <w:rPr>
                <w:sz w:val="24"/>
              </w:rPr>
            </w:pPr>
            <w:r>
              <w:rPr>
                <w:spacing w:val="-2"/>
                <w:sz w:val="24"/>
              </w:rPr>
              <w:t>34.92</w:t>
            </w:r>
          </w:p>
        </w:tc>
        <w:tc>
          <w:tcPr>
            <w:tcW w:w="1053" w:type="dxa"/>
          </w:tcPr>
          <w:p>
            <w:pPr>
              <w:pStyle w:val="TableParagraph"/>
              <w:spacing w:line="273" w:lineRule="exact"/>
              <w:ind w:left="109"/>
              <w:rPr>
                <w:sz w:val="24"/>
              </w:rPr>
            </w:pPr>
            <w:r>
              <w:rPr>
                <w:spacing w:val="-4"/>
                <w:sz w:val="24"/>
              </w:rPr>
              <w:t>2.88</w:t>
            </w:r>
          </w:p>
        </w:tc>
        <w:tc>
          <w:tcPr>
            <w:tcW w:w="1604" w:type="dxa"/>
          </w:tcPr>
          <w:p>
            <w:pPr>
              <w:pStyle w:val="TableParagraph"/>
              <w:spacing w:line="273" w:lineRule="exact"/>
              <w:ind w:left="331"/>
              <w:rPr>
                <w:sz w:val="24"/>
              </w:rPr>
            </w:pPr>
            <w:r>
              <w:rPr>
                <w:spacing w:val="-2"/>
                <w:sz w:val="24"/>
              </w:rPr>
              <w:t>38.028</w:t>
            </w:r>
          </w:p>
        </w:tc>
        <w:tc>
          <w:tcPr>
            <w:tcW w:w="1477" w:type="dxa"/>
          </w:tcPr>
          <w:p>
            <w:pPr>
              <w:pStyle w:val="TableParagraph"/>
              <w:spacing w:line="276" w:lineRule="exact" w:before="4"/>
              <w:ind w:left="287"/>
              <w:rPr>
                <w:rFonts w:ascii="Calibri"/>
                <w:sz w:val="24"/>
              </w:rPr>
            </w:pPr>
            <w:r>
              <w:rPr>
                <w:rFonts w:ascii="Calibri"/>
                <w:spacing w:val="-2"/>
                <w:sz w:val="24"/>
              </w:rPr>
              <w:t>431.01</w:t>
            </w:r>
          </w:p>
        </w:tc>
        <w:tc>
          <w:tcPr>
            <w:tcW w:w="1490" w:type="dxa"/>
          </w:tcPr>
          <w:p>
            <w:pPr>
              <w:pStyle w:val="TableParagraph"/>
              <w:spacing w:line="276" w:lineRule="exact" w:before="4"/>
              <w:ind w:right="213"/>
              <w:jc w:val="right"/>
              <w:rPr>
                <w:rFonts w:ascii="Calibri"/>
                <w:sz w:val="24"/>
              </w:rPr>
            </w:pPr>
            <w:r>
              <w:rPr>
                <w:rFonts w:ascii="Calibri"/>
                <w:spacing w:val="-2"/>
                <w:sz w:val="24"/>
              </w:rPr>
              <w:t>0.717024</w:t>
            </w:r>
          </w:p>
        </w:tc>
        <w:tc>
          <w:tcPr>
            <w:tcW w:w="1527" w:type="dxa"/>
          </w:tcPr>
          <w:p>
            <w:pPr>
              <w:pStyle w:val="TableParagraph"/>
              <w:spacing w:line="276" w:lineRule="exact" w:before="4"/>
              <w:ind w:left="218"/>
              <w:rPr>
                <w:rFonts w:ascii="Calibri"/>
                <w:sz w:val="24"/>
              </w:rPr>
            </w:pPr>
            <w:r>
              <w:rPr>
                <w:rFonts w:ascii="Calibri"/>
                <w:sz w:val="24"/>
              </w:rPr>
              <w:t>Very</w:t>
            </w:r>
            <w:r>
              <w:rPr>
                <w:rFonts w:ascii="Calibri"/>
                <w:spacing w:val="1"/>
                <w:sz w:val="24"/>
              </w:rPr>
              <w:t> </w:t>
            </w:r>
            <w:r>
              <w:rPr>
                <w:rFonts w:ascii="Calibri"/>
                <w:spacing w:val="-5"/>
                <w:sz w:val="24"/>
              </w:rPr>
              <w:t>Dry</w:t>
            </w:r>
          </w:p>
        </w:tc>
      </w:tr>
      <w:tr>
        <w:trPr>
          <w:trHeight w:val="296" w:hRule="atLeast"/>
        </w:trPr>
        <w:tc>
          <w:tcPr>
            <w:tcW w:w="769" w:type="dxa"/>
          </w:tcPr>
          <w:p>
            <w:pPr>
              <w:pStyle w:val="TableParagraph"/>
              <w:spacing w:line="273" w:lineRule="exact"/>
              <w:ind w:left="5" w:right="61"/>
              <w:jc w:val="center"/>
              <w:rPr>
                <w:sz w:val="24"/>
              </w:rPr>
            </w:pPr>
            <w:r>
              <w:rPr>
                <w:spacing w:val="-4"/>
                <w:sz w:val="24"/>
              </w:rPr>
              <w:t>2012</w:t>
            </w:r>
          </w:p>
        </w:tc>
        <w:tc>
          <w:tcPr>
            <w:tcW w:w="876" w:type="dxa"/>
          </w:tcPr>
          <w:p>
            <w:pPr>
              <w:pStyle w:val="TableParagraph"/>
              <w:spacing w:line="273" w:lineRule="exact"/>
              <w:ind w:left="109"/>
              <w:rPr>
                <w:sz w:val="24"/>
              </w:rPr>
            </w:pPr>
            <w:r>
              <w:rPr>
                <w:spacing w:val="-2"/>
                <w:sz w:val="24"/>
              </w:rPr>
              <w:t>34.26</w:t>
            </w:r>
          </w:p>
        </w:tc>
        <w:tc>
          <w:tcPr>
            <w:tcW w:w="1053" w:type="dxa"/>
          </w:tcPr>
          <w:p>
            <w:pPr>
              <w:pStyle w:val="TableParagraph"/>
              <w:spacing w:line="273" w:lineRule="exact"/>
              <w:ind w:left="109"/>
              <w:rPr>
                <w:sz w:val="24"/>
              </w:rPr>
            </w:pPr>
            <w:r>
              <w:rPr>
                <w:spacing w:val="-4"/>
                <w:sz w:val="24"/>
              </w:rPr>
              <w:t>2.23</w:t>
            </w:r>
          </w:p>
        </w:tc>
        <w:tc>
          <w:tcPr>
            <w:tcW w:w="1604" w:type="dxa"/>
          </w:tcPr>
          <w:p>
            <w:pPr>
              <w:pStyle w:val="TableParagraph"/>
              <w:spacing w:line="273" w:lineRule="exact"/>
              <w:ind w:left="331"/>
              <w:rPr>
                <w:sz w:val="24"/>
              </w:rPr>
            </w:pPr>
            <w:r>
              <w:rPr>
                <w:spacing w:val="-2"/>
                <w:sz w:val="24"/>
              </w:rPr>
              <w:t>42.753</w:t>
            </w:r>
          </w:p>
        </w:tc>
        <w:tc>
          <w:tcPr>
            <w:tcW w:w="1477" w:type="dxa"/>
          </w:tcPr>
          <w:p>
            <w:pPr>
              <w:pStyle w:val="TableParagraph"/>
              <w:spacing w:line="272" w:lineRule="exact" w:before="4"/>
              <w:ind w:left="287"/>
              <w:rPr>
                <w:rFonts w:ascii="Calibri"/>
                <w:sz w:val="24"/>
              </w:rPr>
            </w:pPr>
            <w:r>
              <w:rPr>
                <w:rFonts w:ascii="Calibri"/>
                <w:spacing w:val="-2"/>
                <w:sz w:val="24"/>
              </w:rPr>
              <w:t>498.33</w:t>
            </w:r>
          </w:p>
        </w:tc>
        <w:tc>
          <w:tcPr>
            <w:tcW w:w="1490" w:type="dxa"/>
          </w:tcPr>
          <w:p>
            <w:pPr>
              <w:pStyle w:val="TableParagraph"/>
              <w:spacing w:line="272" w:lineRule="exact" w:before="4"/>
              <w:ind w:right="213"/>
              <w:jc w:val="right"/>
              <w:rPr>
                <w:rFonts w:ascii="Calibri"/>
                <w:sz w:val="24"/>
              </w:rPr>
            </w:pPr>
            <w:r>
              <w:rPr>
                <w:rFonts w:ascii="Calibri"/>
                <w:spacing w:val="-2"/>
                <w:sz w:val="24"/>
              </w:rPr>
              <w:t>0.829016</w:t>
            </w:r>
          </w:p>
        </w:tc>
        <w:tc>
          <w:tcPr>
            <w:tcW w:w="1527" w:type="dxa"/>
          </w:tcPr>
          <w:p>
            <w:pPr>
              <w:pStyle w:val="TableParagraph"/>
              <w:spacing w:line="272" w:lineRule="exact" w:before="4"/>
              <w:ind w:left="218"/>
              <w:rPr>
                <w:rFonts w:ascii="Calibri"/>
                <w:sz w:val="24"/>
              </w:rPr>
            </w:pPr>
            <w:r>
              <w:rPr>
                <w:rFonts w:ascii="Calibri"/>
                <w:spacing w:val="-5"/>
                <w:sz w:val="24"/>
              </w:rPr>
              <w:t>Dry</w:t>
            </w:r>
          </w:p>
        </w:tc>
      </w:tr>
      <w:tr>
        <w:trPr>
          <w:trHeight w:val="296" w:hRule="atLeast"/>
        </w:trPr>
        <w:tc>
          <w:tcPr>
            <w:tcW w:w="769" w:type="dxa"/>
          </w:tcPr>
          <w:p>
            <w:pPr>
              <w:pStyle w:val="TableParagraph"/>
              <w:spacing w:line="269" w:lineRule="exact"/>
              <w:ind w:left="5" w:right="61"/>
              <w:jc w:val="center"/>
              <w:rPr>
                <w:sz w:val="24"/>
              </w:rPr>
            </w:pPr>
            <w:r>
              <w:rPr>
                <w:spacing w:val="-4"/>
                <w:sz w:val="24"/>
              </w:rPr>
              <w:t>2013</w:t>
            </w:r>
          </w:p>
        </w:tc>
        <w:tc>
          <w:tcPr>
            <w:tcW w:w="876" w:type="dxa"/>
          </w:tcPr>
          <w:p>
            <w:pPr>
              <w:pStyle w:val="TableParagraph"/>
              <w:spacing w:line="269" w:lineRule="exact"/>
              <w:ind w:left="109"/>
              <w:rPr>
                <w:sz w:val="24"/>
              </w:rPr>
            </w:pPr>
            <w:r>
              <w:rPr>
                <w:spacing w:val="-2"/>
                <w:sz w:val="24"/>
              </w:rPr>
              <w:t>34.62</w:t>
            </w:r>
          </w:p>
        </w:tc>
        <w:tc>
          <w:tcPr>
            <w:tcW w:w="1053" w:type="dxa"/>
          </w:tcPr>
          <w:p>
            <w:pPr>
              <w:pStyle w:val="TableParagraph"/>
              <w:spacing w:line="269" w:lineRule="exact"/>
              <w:ind w:left="109"/>
              <w:rPr>
                <w:sz w:val="24"/>
              </w:rPr>
            </w:pPr>
            <w:r>
              <w:rPr>
                <w:spacing w:val="-4"/>
                <w:sz w:val="24"/>
              </w:rPr>
              <w:t>2.42</w:t>
            </w:r>
          </w:p>
        </w:tc>
        <w:tc>
          <w:tcPr>
            <w:tcW w:w="1604" w:type="dxa"/>
          </w:tcPr>
          <w:p>
            <w:pPr>
              <w:pStyle w:val="TableParagraph"/>
              <w:spacing w:line="269" w:lineRule="exact"/>
              <w:ind w:left="331"/>
              <w:rPr>
                <w:sz w:val="24"/>
              </w:rPr>
            </w:pPr>
            <w:r>
              <w:rPr>
                <w:spacing w:val="-2"/>
                <w:sz w:val="24"/>
              </w:rPr>
              <w:t>42.602</w:t>
            </w:r>
          </w:p>
        </w:tc>
        <w:tc>
          <w:tcPr>
            <w:tcW w:w="1477" w:type="dxa"/>
          </w:tcPr>
          <w:p>
            <w:pPr>
              <w:pStyle w:val="TableParagraph"/>
              <w:spacing w:line="276" w:lineRule="exact" w:before="1"/>
              <w:ind w:left="287"/>
              <w:rPr>
                <w:rFonts w:ascii="Calibri"/>
                <w:sz w:val="24"/>
              </w:rPr>
            </w:pPr>
            <w:r>
              <w:rPr>
                <w:rFonts w:ascii="Calibri"/>
                <w:spacing w:val="-2"/>
                <w:sz w:val="24"/>
              </w:rPr>
              <w:t>455.58</w:t>
            </w:r>
          </w:p>
        </w:tc>
        <w:tc>
          <w:tcPr>
            <w:tcW w:w="1490" w:type="dxa"/>
          </w:tcPr>
          <w:p>
            <w:pPr>
              <w:pStyle w:val="TableParagraph"/>
              <w:spacing w:line="276" w:lineRule="exact" w:before="1"/>
              <w:ind w:right="213"/>
              <w:jc w:val="right"/>
              <w:rPr>
                <w:rFonts w:ascii="Calibri"/>
                <w:sz w:val="24"/>
              </w:rPr>
            </w:pPr>
            <w:r>
              <w:rPr>
                <w:rFonts w:ascii="Calibri"/>
                <w:spacing w:val="-2"/>
                <w:sz w:val="24"/>
              </w:rPr>
              <w:t>0.757898</w:t>
            </w:r>
          </w:p>
        </w:tc>
        <w:tc>
          <w:tcPr>
            <w:tcW w:w="1527" w:type="dxa"/>
          </w:tcPr>
          <w:p>
            <w:pPr>
              <w:pStyle w:val="TableParagraph"/>
              <w:spacing w:line="276" w:lineRule="exact" w:before="1"/>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2014</w:t>
            </w:r>
          </w:p>
        </w:tc>
        <w:tc>
          <w:tcPr>
            <w:tcW w:w="876" w:type="dxa"/>
          </w:tcPr>
          <w:p>
            <w:pPr>
              <w:pStyle w:val="TableParagraph"/>
              <w:spacing w:line="273" w:lineRule="exact"/>
              <w:ind w:left="109"/>
              <w:rPr>
                <w:sz w:val="24"/>
              </w:rPr>
            </w:pPr>
            <w:r>
              <w:rPr>
                <w:spacing w:val="-2"/>
                <w:sz w:val="24"/>
              </w:rPr>
              <w:t>32.85</w:t>
            </w:r>
          </w:p>
        </w:tc>
        <w:tc>
          <w:tcPr>
            <w:tcW w:w="1053" w:type="dxa"/>
          </w:tcPr>
          <w:p>
            <w:pPr>
              <w:pStyle w:val="TableParagraph"/>
              <w:spacing w:line="273" w:lineRule="exact"/>
              <w:ind w:left="109"/>
              <w:rPr>
                <w:sz w:val="24"/>
              </w:rPr>
            </w:pPr>
            <w:r>
              <w:rPr>
                <w:spacing w:val="-4"/>
                <w:sz w:val="24"/>
              </w:rPr>
              <w:t>2.70</w:t>
            </w:r>
          </w:p>
        </w:tc>
        <w:tc>
          <w:tcPr>
            <w:tcW w:w="1604" w:type="dxa"/>
          </w:tcPr>
          <w:p>
            <w:pPr>
              <w:pStyle w:val="TableParagraph"/>
              <w:spacing w:line="273" w:lineRule="exact"/>
              <w:ind w:left="331"/>
              <w:rPr>
                <w:sz w:val="24"/>
              </w:rPr>
            </w:pPr>
            <w:r>
              <w:rPr>
                <w:spacing w:val="-2"/>
                <w:sz w:val="24"/>
              </w:rPr>
              <w:t>41.069</w:t>
            </w:r>
          </w:p>
        </w:tc>
        <w:tc>
          <w:tcPr>
            <w:tcW w:w="1477" w:type="dxa"/>
          </w:tcPr>
          <w:p>
            <w:pPr>
              <w:pStyle w:val="TableParagraph"/>
              <w:spacing w:line="276" w:lineRule="exact" w:before="4"/>
              <w:ind w:left="287"/>
              <w:rPr>
                <w:rFonts w:ascii="Calibri"/>
                <w:sz w:val="24"/>
              </w:rPr>
            </w:pPr>
            <w:r>
              <w:rPr>
                <w:rFonts w:ascii="Calibri"/>
                <w:spacing w:val="-2"/>
                <w:sz w:val="24"/>
              </w:rPr>
              <w:t>524.43</w:t>
            </w:r>
          </w:p>
        </w:tc>
        <w:tc>
          <w:tcPr>
            <w:tcW w:w="1490" w:type="dxa"/>
          </w:tcPr>
          <w:p>
            <w:pPr>
              <w:pStyle w:val="TableParagraph"/>
              <w:spacing w:line="276" w:lineRule="exact" w:before="4"/>
              <w:ind w:right="213"/>
              <w:jc w:val="right"/>
              <w:rPr>
                <w:rFonts w:ascii="Calibri"/>
                <w:sz w:val="24"/>
              </w:rPr>
            </w:pPr>
            <w:r>
              <w:rPr>
                <w:rFonts w:ascii="Calibri"/>
                <w:spacing w:val="-2"/>
                <w:sz w:val="24"/>
              </w:rPr>
              <w:t>0.872436</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300" w:hRule="atLeast"/>
        </w:trPr>
        <w:tc>
          <w:tcPr>
            <w:tcW w:w="769" w:type="dxa"/>
          </w:tcPr>
          <w:p>
            <w:pPr>
              <w:pStyle w:val="TableParagraph"/>
              <w:spacing w:line="273" w:lineRule="exact"/>
              <w:ind w:left="5" w:right="61"/>
              <w:jc w:val="center"/>
              <w:rPr>
                <w:sz w:val="24"/>
              </w:rPr>
            </w:pPr>
            <w:r>
              <w:rPr>
                <w:spacing w:val="-4"/>
                <w:sz w:val="24"/>
              </w:rPr>
              <w:t>2015</w:t>
            </w:r>
          </w:p>
        </w:tc>
        <w:tc>
          <w:tcPr>
            <w:tcW w:w="876" w:type="dxa"/>
          </w:tcPr>
          <w:p>
            <w:pPr>
              <w:pStyle w:val="TableParagraph"/>
              <w:spacing w:line="273" w:lineRule="exact"/>
              <w:ind w:left="109"/>
              <w:rPr>
                <w:sz w:val="24"/>
              </w:rPr>
            </w:pPr>
            <w:r>
              <w:rPr>
                <w:spacing w:val="-2"/>
                <w:sz w:val="24"/>
              </w:rPr>
              <w:t>34.51</w:t>
            </w:r>
          </w:p>
        </w:tc>
        <w:tc>
          <w:tcPr>
            <w:tcW w:w="1053" w:type="dxa"/>
          </w:tcPr>
          <w:p>
            <w:pPr>
              <w:pStyle w:val="TableParagraph"/>
              <w:spacing w:line="273" w:lineRule="exact"/>
              <w:ind w:left="109"/>
              <w:rPr>
                <w:sz w:val="24"/>
              </w:rPr>
            </w:pPr>
            <w:r>
              <w:rPr>
                <w:spacing w:val="-4"/>
                <w:sz w:val="24"/>
              </w:rPr>
              <w:t>2.83</w:t>
            </w:r>
          </w:p>
        </w:tc>
        <w:tc>
          <w:tcPr>
            <w:tcW w:w="1604" w:type="dxa"/>
          </w:tcPr>
          <w:p>
            <w:pPr>
              <w:pStyle w:val="TableParagraph"/>
              <w:spacing w:line="273" w:lineRule="exact"/>
              <w:ind w:left="331"/>
              <w:rPr>
                <w:sz w:val="24"/>
              </w:rPr>
            </w:pPr>
            <w:r>
              <w:rPr>
                <w:spacing w:val="-2"/>
                <w:sz w:val="24"/>
              </w:rPr>
              <w:t>39.308</w:t>
            </w:r>
          </w:p>
        </w:tc>
        <w:tc>
          <w:tcPr>
            <w:tcW w:w="1477" w:type="dxa"/>
          </w:tcPr>
          <w:p>
            <w:pPr>
              <w:pStyle w:val="TableParagraph"/>
              <w:spacing w:line="276" w:lineRule="exact" w:before="4"/>
              <w:ind w:left="287"/>
              <w:rPr>
                <w:rFonts w:ascii="Calibri"/>
                <w:sz w:val="24"/>
              </w:rPr>
            </w:pPr>
            <w:r>
              <w:rPr>
                <w:rFonts w:ascii="Calibri"/>
                <w:spacing w:val="-2"/>
                <w:sz w:val="24"/>
              </w:rPr>
              <w:t>478.98</w:t>
            </w:r>
          </w:p>
        </w:tc>
        <w:tc>
          <w:tcPr>
            <w:tcW w:w="1490" w:type="dxa"/>
          </w:tcPr>
          <w:p>
            <w:pPr>
              <w:pStyle w:val="TableParagraph"/>
              <w:spacing w:line="276" w:lineRule="exact" w:before="4"/>
              <w:ind w:right="213"/>
              <w:jc w:val="right"/>
              <w:rPr>
                <w:rFonts w:ascii="Calibri"/>
                <w:sz w:val="24"/>
              </w:rPr>
            </w:pPr>
            <w:r>
              <w:rPr>
                <w:rFonts w:ascii="Calibri"/>
                <w:spacing w:val="-2"/>
                <w:sz w:val="24"/>
              </w:rPr>
              <w:t>0.796826</w:t>
            </w:r>
          </w:p>
        </w:tc>
        <w:tc>
          <w:tcPr>
            <w:tcW w:w="1527" w:type="dxa"/>
          </w:tcPr>
          <w:p>
            <w:pPr>
              <w:pStyle w:val="TableParagraph"/>
              <w:spacing w:line="276" w:lineRule="exact" w:before="4"/>
              <w:ind w:left="218"/>
              <w:rPr>
                <w:rFonts w:ascii="Calibri"/>
                <w:sz w:val="24"/>
              </w:rPr>
            </w:pPr>
            <w:r>
              <w:rPr>
                <w:rFonts w:ascii="Calibri"/>
                <w:spacing w:val="-5"/>
                <w:sz w:val="24"/>
              </w:rPr>
              <w:t>Dry</w:t>
            </w:r>
          </w:p>
        </w:tc>
      </w:tr>
      <w:tr>
        <w:trPr>
          <w:trHeight w:val="299" w:hRule="atLeast"/>
        </w:trPr>
        <w:tc>
          <w:tcPr>
            <w:tcW w:w="769" w:type="dxa"/>
          </w:tcPr>
          <w:p>
            <w:pPr>
              <w:pStyle w:val="TableParagraph"/>
              <w:spacing w:line="273" w:lineRule="exact"/>
              <w:ind w:left="5" w:right="61"/>
              <w:jc w:val="center"/>
              <w:rPr>
                <w:sz w:val="24"/>
              </w:rPr>
            </w:pPr>
            <w:r>
              <w:rPr>
                <w:spacing w:val="-4"/>
                <w:sz w:val="24"/>
              </w:rPr>
              <w:t>2016</w:t>
            </w:r>
          </w:p>
        </w:tc>
        <w:tc>
          <w:tcPr>
            <w:tcW w:w="876" w:type="dxa"/>
          </w:tcPr>
          <w:p>
            <w:pPr>
              <w:pStyle w:val="TableParagraph"/>
              <w:spacing w:line="273" w:lineRule="exact"/>
              <w:ind w:left="109"/>
              <w:rPr>
                <w:sz w:val="24"/>
              </w:rPr>
            </w:pPr>
            <w:r>
              <w:rPr>
                <w:spacing w:val="-2"/>
                <w:sz w:val="24"/>
              </w:rPr>
              <w:t>35.46</w:t>
            </w:r>
          </w:p>
        </w:tc>
        <w:tc>
          <w:tcPr>
            <w:tcW w:w="1053" w:type="dxa"/>
          </w:tcPr>
          <w:p>
            <w:pPr>
              <w:pStyle w:val="TableParagraph"/>
              <w:spacing w:line="273" w:lineRule="exact"/>
              <w:ind w:left="109"/>
              <w:rPr>
                <w:sz w:val="24"/>
              </w:rPr>
            </w:pPr>
            <w:r>
              <w:rPr>
                <w:spacing w:val="-4"/>
                <w:sz w:val="24"/>
              </w:rPr>
              <w:t>2.76</w:t>
            </w:r>
          </w:p>
        </w:tc>
        <w:tc>
          <w:tcPr>
            <w:tcW w:w="1604" w:type="dxa"/>
          </w:tcPr>
          <w:p>
            <w:pPr>
              <w:pStyle w:val="TableParagraph"/>
              <w:spacing w:line="273" w:lineRule="exact"/>
              <w:ind w:left="331"/>
              <w:rPr>
                <w:sz w:val="24"/>
              </w:rPr>
            </w:pPr>
            <w:r>
              <w:rPr>
                <w:spacing w:val="-2"/>
                <w:sz w:val="24"/>
              </w:rPr>
              <w:t>42.049</w:t>
            </w:r>
          </w:p>
        </w:tc>
        <w:tc>
          <w:tcPr>
            <w:tcW w:w="1477" w:type="dxa"/>
          </w:tcPr>
          <w:p>
            <w:pPr>
              <w:pStyle w:val="TableParagraph"/>
              <w:spacing w:line="275" w:lineRule="exact" w:before="4"/>
              <w:ind w:left="287"/>
              <w:rPr>
                <w:rFonts w:ascii="Calibri"/>
                <w:sz w:val="24"/>
              </w:rPr>
            </w:pPr>
            <w:r>
              <w:rPr>
                <w:rFonts w:ascii="Calibri"/>
                <w:spacing w:val="-2"/>
                <w:sz w:val="24"/>
              </w:rPr>
              <w:t>862.29</w:t>
            </w:r>
          </w:p>
        </w:tc>
        <w:tc>
          <w:tcPr>
            <w:tcW w:w="1490" w:type="dxa"/>
          </w:tcPr>
          <w:p>
            <w:pPr>
              <w:pStyle w:val="TableParagraph"/>
              <w:spacing w:line="275" w:lineRule="exact" w:before="4"/>
              <w:ind w:right="213"/>
              <w:jc w:val="right"/>
              <w:rPr>
                <w:rFonts w:ascii="Calibri"/>
                <w:sz w:val="24"/>
              </w:rPr>
            </w:pPr>
            <w:r>
              <w:rPr>
                <w:rFonts w:ascii="Calibri"/>
                <w:spacing w:val="-2"/>
                <w:sz w:val="24"/>
              </w:rPr>
              <w:t>1.434496</w:t>
            </w:r>
          </w:p>
        </w:tc>
        <w:tc>
          <w:tcPr>
            <w:tcW w:w="1527" w:type="dxa"/>
          </w:tcPr>
          <w:p>
            <w:pPr>
              <w:pStyle w:val="TableParagraph"/>
              <w:spacing w:line="275" w:lineRule="exact" w:before="4"/>
              <w:ind w:left="218"/>
              <w:rPr>
                <w:rFonts w:ascii="Calibri"/>
                <w:sz w:val="24"/>
              </w:rPr>
            </w:pPr>
            <w:r>
              <w:rPr>
                <w:rFonts w:ascii="Calibri"/>
                <w:sz w:val="24"/>
              </w:rPr>
              <w:t>Very </w:t>
            </w:r>
            <w:r>
              <w:rPr>
                <w:rFonts w:ascii="Calibri"/>
                <w:spacing w:val="-5"/>
                <w:sz w:val="24"/>
              </w:rPr>
              <w:t>Wet</w:t>
            </w:r>
          </w:p>
        </w:tc>
      </w:tr>
      <w:tr>
        <w:trPr>
          <w:trHeight w:val="305" w:hRule="atLeast"/>
        </w:trPr>
        <w:tc>
          <w:tcPr>
            <w:tcW w:w="769" w:type="dxa"/>
            <w:tcBorders>
              <w:bottom w:val="single" w:sz="4" w:space="0" w:color="000000"/>
            </w:tcBorders>
          </w:tcPr>
          <w:p>
            <w:pPr>
              <w:pStyle w:val="TableParagraph"/>
              <w:spacing w:line="273" w:lineRule="exact"/>
              <w:ind w:left="5" w:right="61"/>
              <w:jc w:val="center"/>
              <w:rPr>
                <w:sz w:val="24"/>
              </w:rPr>
            </w:pPr>
            <w:r>
              <w:rPr>
                <w:spacing w:val="-4"/>
                <w:sz w:val="24"/>
              </w:rPr>
              <w:t>2017</w:t>
            </w:r>
          </w:p>
        </w:tc>
        <w:tc>
          <w:tcPr>
            <w:tcW w:w="876" w:type="dxa"/>
            <w:tcBorders>
              <w:bottom w:val="single" w:sz="4" w:space="0" w:color="000000"/>
            </w:tcBorders>
          </w:tcPr>
          <w:p>
            <w:pPr>
              <w:pStyle w:val="TableParagraph"/>
              <w:spacing w:line="240" w:lineRule="exact"/>
              <w:ind w:left="109"/>
              <w:rPr>
                <w:sz w:val="21"/>
              </w:rPr>
            </w:pPr>
            <w:r>
              <w:rPr>
                <w:spacing w:val="-2"/>
                <w:sz w:val="21"/>
              </w:rPr>
              <w:t>34.98</w:t>
            </w:r>
          </w:p>
        </w:tc>
        <w:tc>
          <w:tcPr>
            <w:tcW w:w="1053" w:type="dxa"/>
            <w:tcBorders>
              <w:bottom w:val="single" w:sz="4" w:space="0" w:color="000000"/>
            </w:tcBorders>
          </w:tcPr>
          <w:p>
            <w:pPr>
              <w:pStyle w:val="TableParagraph"/>
              <w:spacing w:line="273" w:lineRule="exact"/>
              <w:ind w:left="109"/>
              <w:rPr>
                <w:sz w:val="24"/>
              </w:rPr>
            </w:pPr>
            <w:r>
              <w:rPr>
                <w:spacing w:val="-4"/>
                <w:sz w:val="24"/>
              </w:rPr>
              <w:t>2.86</w:t>
            </w:r>
          </w:p>
        </w:tc>
        <w:tc>
          <w:tcPr>
            <w:tcW w:w="1604" w:type="dxa"/>
            <w:tcBorders>
              <w:bottom w:val="single" w:sz="4" w:space="0" w:color="000000"/>
            </w:tcBorders>
          </w:tcPr>
          <w:p>
            <w:pPr>
              <w:pStyle w:val="TableParagraph"/>
              <w:spacing w:line="273" w:lineRule="exact"/>
              <w:ind w:left="331"/>
              <w:rPr>
                <w:sz w:val="24"/>
              </w:rPr>
            </w:pPr>
            <w:r>
              <w:rPr>
                <w:spacing w:val="-2"/>
                <w:sz w:val="24"/>
              </w:rPr>
              <w:t>38.604</w:t>
            </w:r>
          </w:p>
        </w:tc>
        <w:tc>
          <w:tcPr>
            <w:tcW w:w="1477" w:type="dxa"/>
            <w:tcBorders>
              <w:bottom w:val="single" w:sz="4" w:space="0" w:color="000000"/>
            </w:tcBorders>
          </w:tcPr>
          <w:p>
            <w:pPr>
              <w:pStyle w:val="TableParagraph"/>
              <w:spacing w:line="280" w:lineRule="exact" w:before="4"/>
              <w:ind w:left="287"/>
              <w:rPr>
                <w:rFonts w:ascii="Calibri"/>
                <w:sz w:val="24"/>
              </w:rPr>
            </w:pPr>
            <w:r>
              <w:rPr>
                <w:rFonts w:ascii="Calibri"/>
                <w:spacing w:val="-2"/>
                <w:sz w:val="24"/>
              </w:rPr>
              <w:t>589.68</w:t>
            </w:r>
          </w:p>
        </w:tc>
        <w:tc>
          <w:tcPr>
            <w:tcW w:w="1490" w:type="dxa"/>
            <w:tcBorders>
              <w:bottom w:val="single" w:sz="4" w:space="0" w:color="000000"/>
            </w:tcBorders>
          </w:tcPr>
          <w:p>
            <w:pPr>
              <w:pStyle w:val="TableParagraph"/>
              <w:spacing w:line="280" w:lineRule="exact" w:before="4"/>
              <w:ind w:right="213"/>
              <w:jc w:val="right"/>
              <w:rPr>
                <w:rFonts w:ascii="Calibri"/>
                <w:sz w:val="24"/>
              </w:rPr>
            </w:pPr>
            <w:r>
              <w:rPr>
                <w:rFonts w:ascii="Calibri"/>
                <w:spacing w:val="-2"/>
                <w:sz w:val="24"/>
              </w:rPr>
              <w:t>0.980985</w:t>
            </w:r>
          </w:p>
        </w:tc>
        <w:tc>
          <w:tcPr>
            <w:tcW w:w="1527" w:type="dxa"/>
            <w:tcBorders>
              <w:bottom w:val="single" w:sz="4" w:space="0" w:color="000000"/>
            </w:tcBorders>
          </w:tcPr>
          <w:p>
            <w:pPr>
              <w:pStyle w:val="TableParagraph"/>
              <w:spacing w:line="280" w:lineRule="exact" w:before="4"/>
              <w:ind w:left="218"/>
              <w:rPr>
                <w:rFonts w:ascii="Calibri"/>
                <w:sz w:val="24"/>
              </w:rPr>
            </w:pPr>
            <w:r>
              <w:rPr>
                <w:rFonts w:ascii="Calibri"/>
                <w:spacing w:val="-2"/>
                <w:sz w:val="24"/>
              </w:rPr>
              <w:t>Normal</w:t>
            </w:r>
          </w:p>
        </w:tc>
      </w:tr>
    </w:tbl>
    <w:p>
      <w:pPr>
        <w:pStyle w:val="BodyText"/>
        <w:spacing w:before="153"/>
        <w:rPr>
          <w:b/>
        </w:rPr>
      </w:pPr>
    </w:p>
    <w:p>
      <w:pPr>
        <w:pStyle w:val="BodyText"/>
        <w:spacing w:line="480" w:lineRule="auto"/>
        <w:ind w:left="305" w:right="590"/>
        <w:jc w:val="both"/>
      </w:pPr>
      <w:r>
        <w:rPr/>
        <w:t>Table 4.3 shows the hypothetical climate change scenario 3 data of average annual temperature, wind speed, relative humidity, and rainfall with the corresponding classification of the year type, derived based on the description of the water year </w:t>
      </w:r>
      <w:r>
        <w:rPr>
          <w:position w:val="1"/>
        </w:rPr>
        <w:t>method.</w:t>
      </w:r>
      <w:r>
        <w:rPr>
          <w:spacing w:val="24"/>
          <w:position w:val="1"/>
        </w:rPr>
        <w:t> </w:t>
      </w:r>
      <w:r>
        <w:rPr>
          <w:position w:val="1"/>
        </w:rPr>
        <w:t>The</w:t>
      </w:r>
      <w:r>
        <w:rPr>
          <w:spacing w:val="26"/>
          <w:position w:val="1"/>
        </w:rPr>
        <w:t> </w:t>
      </w:r>
      <w:r>
        <w:rPr>
          <w:position w:val="1"/>
        </w:rPr>
        <w:t>+0.4</w:t>
      </w:r>
      <w:r>
        <w:rPr>
          <w:position w:val="1"/>
          <w:vertAlign w:val="superscript"/>
        </w:rPr>
        <w:t>0</w:t>
      </w:r>
      <w:r>
        <w:rPr>
          <w:vertAlign w:val="baseline"/>
        </w:rPr>
        <w:t>C</w:t>
      </w:r>
      <w:r>
        <w:rPr>
          <w:spacing w:val="44"/>
          <w:vertAlign w:val="baseline"/>
        </w:rPr>
        <w:t> </w:t>
      </w:r>
      <w:r>
        <w:rPr>
          <w:vertAlign w:val="baseline"/>
        </w:rPr>
        <w:t>increase</w:t>
      </w:r>
      <w:r>
        <w:rPr>
          <w:spacing w:val="45"/>
          <w:vertAlign w:val="baseline"/>
        </w:rPr>
        <w:t> </w:t>
      </w:r>
      <w:r>
        <w:rPr>
          <w:vertAlign w:val="baseline"/>
        </w:rPr>
        <w:t>in</w:t>
      </w:r>
      <w:r>
        <w:rPr>
          <w:spacing w:val="41"/>
          <w:vertAlign w:val="baseline"/>
        </w:rPr>
        <w:t> </w:t>
      </w:r>
      <w:r>
        <w:rPr>
          <w:vertAlign w:val="baseline"/>
        </w:rPr>
        <w:t>temperature</w:t>
      </w:r>
      <w:r>
        <w:rPr>
          <w:spacing w:val="46"/>
          <w:vertAlign w:val="baseline"/>
        </w:rPr>
        <w:t> </w:t>
      </w:r>
      <w:r>
        <w:rPr>
          <w:vertAlign w:val="baseline"/>
        </w:rPr>
        <w:t>is</w:t>
      </w:r>
      <w:r>
        <w:rPr>
          <w:spacing w:val="39"/>
          <w:vertAlign w:val="baseline"/>
        </w:rPr>
        <w:t> </w:t>
      </w:r>
      <w:r>
        <w:rPr>
          <w:vertAlign w:val="baseline"/>
        </w:rPr>
        <w:t>within</w:t>
      </w:r>
      <w:r>
        <w:rPr>
          <w:spacing w:val="43"/>
          <w:vertAlign w:val="baseline"/>
        </w:rPr>
        <w:t> </w:t>
      </w:r>
      <w:r>
        <w:rPr>
          <w:vertAlign w:val="baseline"/>
        </w:rPr>
        <w:t>the</w:t>
      </w:r>
      <w:r>
        <w:rPr>
          <w:spacing w:val="40"/>
          <w:vertAlign w:val="baseline"/>
        </w:rPr>
        <w:t> </w:t>
      </w:r>
      <w:r>
        <w:rPr>
          <w:vertAlign w:val="baseline"/>
        </w:rPr>
        <w:t>range</w:t>
      </w:r>
      <w:r>
        <w:rPr>
          <w:spacing w:val="42"/>
          <w:vertAlign w:val="baseline"/>
        </w:rPr>
        <w:t> </w:t>
      </w:r>
      <w:r>
        <w:rPr>
          <w:vertAlign w:val="baseline"/>
        </w:rPr>
        <w:t>of</w:t>
      </w:r>
      <w:r>
        <w:rPr>
          <w:spacing w:val="18"/>
          <w:vertAlign w:val="baseline"/>
        </w:rPr>
        <w:t> </w:t>
      </w:r>
      <w:r>
        <w:rPr>
          <w:vertAlign w:val="baseline"/>
        </w:rPr>
        <w:t>expected</w:t>
      </w:r>
      <w:r>
        <w:rPr>
          <w:spacing w:val="46"/>
          <w:vertAlign w:val="baseline"/>
        </w:rPr>
        <w:t> </w:t>
      </w:r>
      <w:r>
        <w:rPr>
          <w:spacing w:val="-2"/>
          <w:vertAlign w:val="baseline"/>
        </w:rPr>
        <w:t>climate</w:t>
      </w:r>
    </w:p>
    <w:p>
      <w:pPr>
        <w:spacing w:after="0" w:line="480" w:lineRule="auto"/>
        <w:jc w:val="both"/>
        <w:sectPr>
          <w:pgSz w:w="11900" w:h="16850"/>
          <w:pgMar w:header="0" w:footer="1051" w:top="1940" w:bottom="1260" w:left="1680" w:right="820"/>
        </w:sectPr>
      </w:pPr>
    </w:p>
    <w:p>
      <w:pPr>
        <w:pStyle w:val="BodyText"/>
        <w:spacing w:line="480" w:lineRule="auto" w:before="71"/>
        <w:ind w:left="305" w:right="592"/>
        <w:jc w:val="both"/>
      </w:pPr>
      <w:r>
        <w:rPr/>
        <w:t>change and is expected to </w:t>
      </w:r>
      <w:r>
        <w:rPr>
          <w:position w:val="1"/>
        </w:rPr>
        <w:t>increase evaporation and evapotranspiration, this will </w:t>
      </w:r>
      <w:r>
        <w:rPr/>
        <w:t>subsequently affect the runoff obtained from the rainfall, with all other parameters</w:t>
      </w:r>
      <w:r>
        <w:rPr>
          <w:spacing w:val="80"/>
        </w:rPr>
        <w:t> </w:t>
      </w:r>
      <w:r>
        <w:rPr/>
        <w:t>being</w:t>
      </w:r>
      <w:r>
        <w:rPr>
          <w:spacing w:val="40"/>
        </w:rPr>
        <w:t> </w:t>
      </w:r>
      <w:r>
        <w:rPr/>
        <w:t>equal.</w:t>
      </w:r>
      <w:r>
        <w:rPr>
          <w:spacing w:val="80"/>
        </w:rPr>
        <w:t> </w:t>
      </w:r>
      <w:r>
        <w:rPr/>
        <w:t>The 10% decrease in rainfall is assigned due to the ambiguity in the change caused by climate change in the rainfall. A similar uncertainty effect was described</w:t>
      </w:r>
      <w:r>
        <w:rPr>
          <w:spacing w:val="40"/>
        </w:rPr>
        <w:t> </w:t>
      </w:r>
      <w:r>
        <w:rPr/>
        <w:t>by</w:t>
      </w:r>
      <w:r>
        <w:rPr>
          <w:spacing w:val="40"/>
        </w:rPr>
        <w:t> </w:t>
      </w:r>
      <w:r>
        <w:rPr/>
        <w:t>the</w:t>
      </w:r>
      <w:r>
        <w:rPr>
          <w:spacing w:val="40"/>
        </w:rPr>
        <w:t> </w:t>
      </w:r>
      <w:r>
        <w:rPr/>
        <w:t>IPCC</w:t>
      </w:r>
      <w:r>
        <w:rPr>
          <w:spacing w:val="40"/>
        </w:rPr>
        <w:t> </w:t>
      </w:r>
      <w:r>
        <w:rPr/>
        <w:t>(2014) and emphasis was made on this by Abdullahi (2014). This</w:t>
      </w:r>
      <w:r>
        <w:rPr>
          <w:spacing w:val="40"/>
        </w:rPr>
        <w:t> </w:t>
      </w:r>
      <w:r>
        <w:rPr/>
        <w:t>scenario</w:t>
      </w:r>
      <w:r>
        <w:rPr>
          <w:spacing w:val="40"/>
        </w:rPr>
        <w:t> </w:t>
      </w:r>
      <w:r>
        <w:rPr/>
        <w:t>will</w:t>
      </w:r>
      <w:r>
        <w:rPr>
          <w:spacing w:val="40"/>
        </w:rPr>
        <w:t> </w:t>
      </w:r>
      <w:r>
        <w:rPr/>
        <w:t>tend</w:t>
      </w:r>
      <w:r>
        <w:rPr>
          <w:spacing w:val="40"/>
        </w:rPr>
        <w:t> </w:t>
      </w:r>
      <w:r>
        <w:rPr/>
        <w:t>to</w:t>
      </w:r>
      <w:r>
        <w:rPr>
          <w:spacing w:val="40"/>
        </w:rPr>
        <w:t> </w:t>
      </w:r>
      <w:r>
        <w:rPr/>
        <w:t>answer</w:t>
      </w:r>
      <w:r>
        <w:rPr>
          <w:spacing w:val="40"/>
        </w:rPr>
        <w:t> </w:t>
      </w:r>
      <w:r>
        <w:rPr/>
        <w:t>the question</w:t>
      </w:r>
      <w:r>
        <w:rPr>
          <w:spacing w:val="40"/>
        </w:rPr>
        <w:t> </w:t>
      </w:r>
      <w:r>
        <w:rPr/>
        <w:t>of</w:t>
      </w:r>
      <w:r>
        <w:rPr>
          <w:spacing w:val="40"/>
        </w:rPr>
        <w:t> </w:t>
      </w:r>
      <w:r>
        <w:rPr/>
        <w:t>what</w:t>
      </w:r>
      <w:r>
        <w:rPr>
          <w:spacing w:val="40"/>
        </w:rPr>
        <w:t> </w:t>
      </w:r>
      <w:r>
        <w:rPr/>
        <w:t>will</w:t>
      </w:r>
      <w:r>
        <w:rPr>
          <w:spacing w:val="40"/>
        </w:rPr>
        <w:t> </w:t>
      </w:r>
      <w:r>
        <w:rPr/>
        <w:t>happen</w:t>
      </w:r>
      <w:r>
        <w:rPr>
          <w:spacing w:val="40"/>
        </w:rPr>
        <w:t> </w:t>
      </w:r>
      <w:r>
        <w:rPr/>
        <w:t>to</w:t>
      </w:r>
      <w:r>
        <w:rPr>
          <w:spacing w:val="40"/>
        </w:rPr>
        <w:t> </w:t>
      </w:r>
      <w:r>
        <w:rPr/>
        <w:t>the</w:t>
      </w:r>
      <w:r>
        <w:rPr>
          <w:spacing w:val="40"/>
        </w:rPr>
        <w:t> </w:t>
      </w:r>
      <w:r>
        <w:rPr/>
        <w:t>surface </w:t>
      </w:r>
      <w:r>
        <w:rPr>
          <w:position w:val="1"/>
        </w:rPr>
        <w:t>water</w:t>
      </w:r>
      <w:r>
        <w:rPr>
          <w:spacing w:val="32"/>
          <w:position w:val="1"/>
        </w:rPr>
        <w:t> </w:t>
      </w:r>
      <w:r>
        <w:rPr>
          <w:position w:val="1"/>
        </w:rPr>
        <w:t>under</w:t>
      </w:r>
      <w:r>
        <w:rPr>
          <w:spacing w:val="30"/>
          <w:position w:val="1"/>
        </w:rPr>
        <w:t> </w:t>
      </w:r>
      <w:r>
        <w:rPr>
          <w:position w:val="1"/>
        </w:rPr>
        <w:t>an</w:t>
      </w:r>
      <w:r>
        <w:rPr>
          <w:spacing w:val="26"/>
          <w:position w:val="1"/>
        </w:rPr>
        <w:t> </w:t>
      </w:r>
      <w:r>
        <w:rPr>
          <w:position w:val="1"/>
        </w:rPr>
        <w:t>increase</w:t>
      </w:r>
      <w:r>
        <w:rPr>
          <w:spacing w:val="32"/>
          <w:position w:val="1"/>
        </w:rPr>
        <w:t> </w:t>
      </w:r>
      <w:r>
        <w:rPr>
          <w:position w:val="1"/>
        </w:rPr>
        <w:t>in</w:t>
      </w:r>
      <w:r>
        <w:rPr>
          <w:spacing w:val="28"/>
          <w:position w:val="1"/>
        </w:rPr>
        <w:t> </w:t>
      </w:r>
      <w:r>
        <w:rPr>
          <w:position w:val="1"/>
        </w:rPr>
        <w:t>temperature</w:t>
      </w:r>
      <w:r>
        <w:rPr>
          <w:spacing w:val="37"/>
          <w:position w:val="1"/>
        </w:rPr>
        <w:t> </w:t>
      </w:r>
      <w:r>
        <w:rPr>
          <w:position w:val="1"/>
        </w:rPr>
        <w:t>by +0.4</w:t>
      </w:r>
      <w:r>
        <w:rPr>
          <w:position w:val="1"/>
          <w:vertAlign w:val="superscript"/>
        </w:rPr>
        <w:t>0</w:t>
      </w:r>
      <w:r>
        <w:rPr>
          <w:position w:val="1"/>
          <w:vertAlign w:val="baseline"/>
        </w:rPr>
        <w:t>C and </w:t>
      </w:r>
      <w:r>
        <w:rPr>
          <w:vertAlign w:val="baseline"/>
        </w:rPr>
        <w:t>a</w:t>
      </w:r>
      <w:r>
        <w:rPr>
          <w:spacing w:val="20"/>
          <w:vertAlign w:val="baseline"/>
        </w:rPr>
        <w:t> </w:t>
      </w:r>
      <w:r>
        <w:rPr>
          <w:vertAlign w:val="baseline"/>
        </w:rPr>
        <w:t>10% decrease</w:t>
      </w:r>
      <w:r>
        <w:rPr>
          <w:spacing w:val="22"/>
          <w:vertAlign w:val="baseline"/>
        </w:rPr>
        <w:t> </w:t>
      </w:r>
      <w:r>
        <w:rPr>
          <w:vertAlign w:val="baseline"/>
        </w:rPr>
        <w:t>in</w:t>
      </w:r>
      <w:r>
        <w:rPr>
          <w:spacing w:val="21"/>
          <w:vertAlign w:val="baseline"/>
        </w:rPr>
        <w:t> </w:t>
      </w:r>
      <w:r>
        <w:rPr>
          <w:vertAlign w:val="baseline"/>
        </w:rPr>
        <w:t>rainfall</w:t>
      </w:r>
      <w:r>
        <w:rPr>
          <w:spacing w:val="22"/>
          <w:vertAlign w:val="baseline"/>
        </w:rPr>
        <w:t> </w:t>
      </w:r>
      <w:r>
        <w:rPr>
          <w:vertAlign w:val="baseline"/>
        </w:rPr>
        <w:t>due to climate change.</w:t>
      </w:r>
    </w:p>
    <w:p>
      <w:pPr>
        <w:spacing w:after="0" w:line="480" w:lineRule="auto"/>
        <w:jc w:val="both"/>
        <w:sectPr>
          <w:pgSz w:w="11900" w:h="16850"/>
          <w:pgMar w:header="0" w:footer="1051" w:top="1340" w:bottom="1260" w:left="1680" w:right="820"/>
        </w:sectPr>
      </w:pPr>
    </w:p>
    <w:p>
      <w:pPr>
        <w:spacing w:before="74"/>
        <w:ind w:left="685" w:right="0" w:firstLine="0"/>
        <w:jc w:val="both"/>
        <w:rPr>
          <w:b/>
          <w:sz w:val="24"/>
        </w:rPr>
      </w:pPr>
      <w:r>
        <w:rPr>
          <w:b/>
          <w:sz w:val="23"/>
        </w:rPr>
        <w:t>Table</w:t>
      </w:r>
      <w:r>
        <w:rPr>
          <w:b/>
          <w:spacing w:val="16"/>
          <w:sz w:val="23"/>
        </w:rPr>
        <w:t> </w:t>
      </w:r>
      <w:r>
        <w:rPr>
          <w:b/>
          <w:sz w:val="23"/>
        </w:rPr>
        <w:t>4.4:</w:t>
      </w:r>
      <w:r>
        <w:rPr>
          <w:b/>
          <w:spacing w:val="10"/>
          <w:sz w:val="23"/>
        </w:rPr>
        <w:t> </w:t>
      </w:r>
      <w:r>
        <w:rPr>
          <w:b/>
          <w:sz w:val="24"/>
        </w:rPr>
        <w:t>Hypothetical</w:t>
      </w:r>
      <w:r>
        <w:rPr>
          <w:b/>
          <w:spacing w:val="22"/>
          <w:sz w:val="24"/>
        </w:rPr>
        <w:t> </w:t>
      </w:r>
      <w:r>
        <w:rPr>
          <w:b/>
          <w:sz w:val="24"/>
        </w:rPr>
        <w:t>climate</w:t>
      </w:r>
      <w:r>
        <w:rPr>
          <w:b/>
          <w:spacing w:val="17"/>
          <w:sz w:val="24"/>
        </w:rPr>
        <w:t> </w:t>
      </w:r>
      <w:r>
        <w:rPr>
          <w:b/>
          <w:sz w:val="24"/>
        </w:rPr>
        <w:t>change</w:t>
      </w:r>
      <w:r>
        <w:rPr>
          <w:b/>
          <w:spacing w:val="18"/>
          <w:sz w:val="24"/>
        </w:rPr>
        <w:t> </w:t>
      </w:r>
      <w:r>
        <w:rPr>
          <w:b/>
          <w:sz w:val="24"/>
        </w:rPr>
        <w:t>scenario</w:t>
      </w:r>
      <w:r>
        <w:rPr>
          <w:b/>
          <w:spacing w:val="31"/>
          <w:sz w:val="24"/>
        </w:rPr>
        <w:t> </w:t>
      </w:r>
      <w:r>
        <w:rPr>
          <w:b/>
          <w:sz w:val="24"/>
        </w:rPr>
        <w:t>four</w:t>
      </w:r>
      <w:r>
        <w:rPr>
          <w:b/>
          <w:spacing w:val="27"/>
          <w:sz w:val="24"/>
        </w:rPr>
        <w:t> </w:t>
      </w:r>
      <w:r>
        <w:rPr>
          <w:b/>
          <w:sz w:val="24"/>
        </w:rPr>
        <w:t>(4)</w:t>
      </w:r>
      <w:r>
        <w:rPr>
          <w:b/>
          <w:spacing w:val="4"/>
          <w:sz w:val="24"/>
        </w:rPr>
        <w:t> </w:t>
      </w:r>
      <w:r>
        <w:rPr>
          <w:b/>
          <w:spacing w:val="-4"/>
          <w:sz w:val="24"/>
        </w:rPr>
        <w:t>data</w:t>
      </w:r>
    </w:p>
    <w:p>
      <w:pPr>
        <w:pStyle w:val="BodyText"/>
        <w:spacing w:before="1"/>
        <w:rPr>
          <w:b/>
          <w:sz w:val="5"/>
        </w:rPr>
      </w:pPr>
      <w:r>
        <w:rPr/>
        <mc:AlternateContent>
          <mc:Choice Requires="wps">
            <w:drawing>
              <wp:anchor distT="0" distB="0" distL="0" distR="0" allowOverlap="1" layoutInCell="1" locked="0" behindDoc="1" simplePos="0" relativeHeight="487608832">
                <wp:simplePos x="0" y="0"/>
                <wp:positionH relativeFrom="page">
                  <wp:posOffset>1192072</wp:posOffset>
                </wp:positionH>
                <wp:positionV relativeFrom="paragraph">
                  <wp:posOffset>52846</wp:posOffset>
                </wp:positionV>
                <wp:extent cx="5538470" cy="635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5538470" cy="6350"/>
                        </a:xfrm>
                        <a:custGeom>
                          <a:avLst/>
                          <a:gdLst/>
                          <a:ahLst/>
                          <a:cxnLst/>
                          <a:rect l="l" t="t" r="r" b="b"/>
                          <a:pathLst>
                            <a:path w="5538470" h="6350">
                              <a:moveTo>
                                <a:pt x="522668" y="0"/>
                              </a:moveTo>
                              <a:lnTo>
                                <a:pt x="516636" y="0"/>
                              </a:lnTo>
                              <a:lnTo>
                                <a:pt x="0" y="0"/>
                              </a:lnTo>
                              <a:lnTo>
                                <a:pt x="0" y="6096"/>
                              </a:lnTo>
                              <a:lnTo>
                                <a:pt x="516585" y="6096"/>
                              </a:lnTo>
                              <a:lnTo>
                                <a:pt x="522668" y="6096"/>
                              </a:lnTo>
                              <a:lnTo>
                                <a:pt x="522668" y="0"/>
                              </a:lnTo>
                              <a:close/>
                            </a:path>
                            <a:path w="5538470" h="6350">
                              <a:moveTo>
                                <a:pt x="4556074" y="0"/>
                              </a:moveTo>
                              <a:lnTo>
                                <a:pt x="522681" y="0"/>
                              </a:lnTo>
                              <a:lnTo>
                                <a:pt x="522681" y="6096"/>
                              </a:lnTo>
                              <a:lnTo>
                                <a:pt x="4556074" y="6096"/>
                              </a:lnTo>
                              <a:lnTo>
                                <a:pt x="4556074" y="0"/>
                              </a:lnTo>
                              <a:close/>
                            </a:path>
                            <a:path w="5538470" h="6350">
                              <a:moveTo>
                                <a:pt x="5537962" y="0"/>
                              </a:moveTo>
                              <a:lnTo>
                                <a:pt x="4562297" y="0"/>
                              </a:lnTo>
                              <a:lnTo>
                                <a:pt x="4556201" y="0"/>
                              </a:lnTo>
                              <a:lnTo>
                                <a:pt x="4556201" y="6096"/>
                              </a:lnTo>
                              <a:lnTo>
                                <a:pt x="4562297" y="6096"/>
                              </a:lnTo>
                              <a:lnTo>
                                <a:pt x="5537962" y="6096"/>
                              </a:lnTo>
                              <a:lnTo>
                                <a:pt x="5537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4.161136pt;width:436.1pt;height:.5pt;mso-position-horizontal-relative:page;mso-position-vertical-relative:paragraph;z-index:-15707648;mso-wrap-distance-left:0;mso-wrap-distance-right:0" id="docshape102" coordorigin="1877,83" coordsize="8722,10" path="m2700,83l2691,83,2691,83,1877,83,1877,93,2691,93,2691,93,2700,93,2700,83xm9052,83l2700,83,2700,93,9052,93,9052,83xm10598,83l9062,83,9052,83,9052,93,9062,93,10598,93,10598,83xe" filled="true" fillcolor="#000000" stroked="false">
                <v:path arrowok="t"/>
                <v:fill type="solid"/>
                <w10:wrap type="topAndBottom"/>
              </v:shape>
            </w:pict>
          </mc:Fallback>
        </mc:AlternateContent>
      </w:r>
    </w:p>
    <w:p>
      <w:pPr>
        <w:pStyle w:val="Heading1"/>
        <w:spacing w:after="29"/>
        <w:ind w:left="3395"/>
        <w:jc w:val="left"/>
      </w:pPr>
      <w:r>
        <w:rPr/>
        <w:t>SCENARIO</w:t>
      </w:r>
      <w:r>
        <w:rPr>
          <w:spacing w:val="-1"/>
        </w:rPr>
        <w:t> </w:t>
      </w:r>
      <w:r>
        <w:rPr/>
        <w:t>4: +0.8 </w:t>
      </w:r>
      <w:r>
        <w:rPr>
          <w:spacing w:val="-5"/>
        </w:rPr>
        <w:t>°C</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
        <w:gridCol w:w="1035"/>
        <w:gridCol w:w="1166"/>
        <w:gridCol w:w="1363"/>
        <w:gridCol w:w="1301"/>
        <w:gridCol w:w="1428"/>
        <w:gridCol w:w="1662"/>
      </w:tblGrid>
      <w:tr>
        <w:trPr>
          <w:trHeight w:val="827" w:hRule="atLeast"/>
        </w:trPr>
        <w:tc>
          <w:tcPr>
            <w:tcW w:w="774" w:type="dxa"/>
            <w:tcBorders>
              <w:top w:val="single" w:sz="4" w:space="0" w:color="000000"/>
              <w:bottom w:val="single" w:sz="4" w:space="0" w:color="000000"/>
            </w:tcBorders>
          </w:tcPr>
          <w:p>
            <w:pPr>
              <w:pStyle w:val="TableParagraph"/>
              <w:ind w:left="115" w:right="148"/>
              <w:rPr>
                <w:b/>
                <w:sz w:val="24"/>
              </w:rPr>
            </w:pPr>
            <w:r>
              <w:rPr>
                <w:b/>
                <w:spacing w:val="-4"/>
                <w:sz w:val="24"/>
              </w:rPr>
              <w:t>Year </w:t>
            </w:r>
            <w:r>
              <w:rPr>
                <w:b/>
                <w:spacing w:val="-10"/>
                <w:sz w:val="24"/>
              </w:rPr>
              <w:t>s</w:t>
            </w:r>
          </w:p>
        </w:tc>
        <w:tc>
          <w:tcPr>
            <w:tcW w:w="1035" w:type="dxa"/>
            <w:tcBorders>
              <w:top w:val="single" w:sz="4" w:space="0" w:color="000000"/>
              <w:bottom w:val="single" w:sz="4" w:space="0" w:color="000000"/>
            </w:tcBorders>
          </w:tcPr>
          <w:p>
            <w:pPr>
              <w:pStyle w:val="TableParagraph"/>
              <w:spacing w:line="273" w:lineRule="exact"/>
              <w:ind w:left="154"/>
              <w:rPr>
                <w:b/>
                <w:sz w:val="24"/>
              </w:rPr>
            </w:pPr>
            <w:r>
              <w:rPr>
                <w:b/>
                <w:spacing w:val="-2"/>
                <w:sz w:val="24"/>
              </w:rPr>
              <w:t>Temp.</w:t>
            </w:r>
          </w:p>
          <w:p>
            <w:pPr>
              <w:pStyle w:val="TableParagraph"/>
              <w:ind w:left="154"/>
              <w:rPr>
                <w:b/>
                <w:sz w:val="24"/>
              </w:rPr>
            </w:pPr>
            <w:r>
              <w:rPr>
                <w:b/>
                <w:spacing w:val="-5"/>
                <w:sz w:val="24"/>
              </w:rPr>
              <w:t>°C</w:t>
            </w:r>
          </w:p>
        </w:tc>
        <w:tc>
          <w:tcPr>
            <w:tcW w:w="1166" w:type="dxa"/>
            <w:tcBorders>
              <w:top w:val="single" w:sz="4" w:space="0" w:color="000000"/>
              <w:bottom w:val="single" w:sz="4" w:space="0" w:color="000000"/>
            </w:tcBorders>
          </w:tcPr>
          <w:p>
            <w:pPr>
              <w:pStyle w:val="TableParagraph"/>
              <w:spacing w:line="273" w:lineRule="exact"/>
              <w:ind w:left="224"/>
              <w:rPr>
                <w:b/>
                <w:sz w:val="24"/>
              </w:rPr>
            </w:pPr>
            <w:r>
              <w:rPr>
                <w:b/>
                <w:spacing w:val="-4"/>
                <w:sz w:val="24"/>
              </w:rPr>
              <w:t>Wind</w:t>
            </w:r>
          </w:p>
          <w:p>
            <w:pPr>
              <w:pStyle w:val="TableParagraph"/>
              <w:spacing w:line="270" w:lineRule="atLeast"/>
              <w:ind w:left="224" w:right="318"/>
              <w:rPr>
                <w:b/>
                <w:sz w:val="24"/>
              </w:rPr>
            </w:pPr>
            <w:r>
              <w:rPr>
                <w:b/>
                <w:spacing w:val="-2"/>
                <w:sz w:val="24"/>
              </w:rPr>
              <w:t>Speed (m/s)</w:t>
            </w:r>
          </w:p>
        </w:tc>
        <w:tc>
          <w:tcPr>
            <w:tcW w:w="1363" w:type="dxa"/>
            <w:tcBorders>
              <w:top w:val="single" w:sz="4" w:space="0" w:color="000000"/>
              <w:bottom w:val="single" w:sz="4" w:space="0" w:color="000000"/>
            </w:tcBorders>
          </w:tcPr>
          <w:p>
            <w:pPr>
              <w:pStyle w:val="TableParagraph"/>
              <w:spacing w:line="273" w:lineRule="exact"/>
              <w:ind w:left="330"/>
              <w:rPr>
                <w:b/>
                <w:sz w:val="24"/>
              </w:rPr>
            </w:pPr>
            <w:r>
              <w:rPr>
                <w:b/>
                <w:spacing w:val="-2"/>
                <w:sz w:val="24"/>
              </w:rPr>
              <w:t>Relative</w:t>
            </w:r>
          </w:p>
          <w:p>
            <w:pPr>
              <w:pStyle w:val="TableParagraph"/>
              <w:spacing w:line="270" w:lineRule="atLeast"/>
              <w:ind w:left="330" w:right="160"/>
              <w:rPr>
                <w:b/>
                <w:sz w:val="24"/>
              </w:rPr>
            </w:pPr>
            <w:r>
              <w:rPr>
                <w:b/>
                <w:spacing w:val="-2"/>
                <w:sz w:val="24"/>
              </w:rPr>
              <w:t>Humidit </w:t>
            </w:r>
            <w:r>
              <w:rPr>
                <w:b/>
                <w:sz w:val="24"/>
              </w:rPr>
              <w:t>y (%)</w:t>
            </w:r>
          </w:p>
        </w:tc>
        <w:tc>
          <w:tcPr>
            <w:tcW w:w="1301" w:type="dxa"/>
            <w:tcBorders>
              <w:top w:val="single" w:sz="4" w:space="0" w:color="000000"/>
              <w:bottom w:val="single" w:sz="4" w:space="0" w:color="000000"/>
            </w:tcBorders>
          </w:tcPr>
          <w:p>
            <w:pPr>
              <w:pStyle w:val="TableParagraph"/>
              <w:ind w:left="167"/>
              <w:rPr>
                <w:b/>
                <w:sz w:val="24"/>
              </w:rPr>
            </w:pPr>
            <w:r>
              <w:rPr>
                <w:b/>
                <w:spacing w:val="-2"/>
                <w:sz w:val="24"/>
              </w:rPr>
              <w:t>Rainfall </w:t>
            </w:r>
            <w:r>
              <w:rPr>
                <w:b/>
                <w:spacing w:val="-4"/>
                <w:sz w:val="24"/>
              </w:rPr>
              <w:t>(mm)</w:t>
            </w:r>
          </w:p>
        </w:tc>
        <w:tc>
          <w:tcPr>
            <w:tcW w:w="1428" w:type="dxa"/>
            <w:tcBorders>
              <w:top w:val="single" w:sz="4" w:space="0" w:color="000000"/>
              <w:bottom w:val="single" w:sz="4" w:space="0" w:color="000000"/>
            </w:tcBorders>
          </w:tcPr>
          <w:p>
            <w:pPr>
              <w:pStyle w:val="TableParagraph"/>
              <w:spacing w:line="273" w:lineRule="exact"/>
              <w:ind w:left="304"/>
              <w:rPr>
                <w:b/>
                <w:sz w:val="24"/>
              </w:rPr>
            </w:pPr>
            <w:r>
              <w:rPr>
                <w:b/>
                <w:spacing w:val="-2"/>
                <w:sz w:val="24"/>
              </w:rPr>
              <w:t>Water</w:t>
            </w:r>
          </w:p>
          <w:p>
            <w:pPr>
              <w:pStyle w:val="TableParagraph"/>
              <w:spacing w:line="270" w:lineRule="atLeast"/>
              <w:ind w:left="304" w:right="514"/>
              <w:rPr>
                <w:b/>
                <w:sz w:val="24"/>
              </w:rPr>
            </w:pPr>
            <w:r>
              <w:rPr>
                <w:b/>
                <w:spacing w:val="-4"/>
                <w:sz w:val="24"/>
              </w:rPr>
              <w:t>Year </w:t>
            </w:r>
            <w:r>
              <w:rPr>
                <w:b/>
                <w:spacing w:val="-2"/>
                <w:sz w:val="24"/>
              </w:rPr>
              <w:t>Value</w:t>
            </w:r>
          </w:p>
        </w:tc>
        <w:tc>
          <w:tcPr>
            <w:tcW w:w="1662" w:type="dxa"/>
            <w:tcBorders>
              <w:top w:val="single" w:sz="4" w:space="0" w:color="000000"/>
              <w:bottom w:val="single" w:sz="4" w:space="0" w:color="000000"/>
            </w:tcBorders>
          </w:tcPr>
          <w:p>
            <w:pPr>
              <w:pStyle w:val="TableParagraph"/>
              <w:ind w:left="223"/>
              <w:rPr>
                <w:b/>
                <w:sz w:val="24"/>
              </w:rPr>
            </w:pPr>
            <w:r>
              <w:rPr>
                <w:b/>
                <w:sz w:val="24"/>
              </w:rPr>
              <w:t>Water</w:t>
            </w:r>
            <w:r>
              <w:rPr>
                <w:b/>
                <w:spacing w:val="70"/>
                <w:sz w:val="24"/>
              </w:rPr>
              <w:t> </w:t>
            </w:r>
            <w:r>
              <w:rPr>
                <w:b/>
                <w:sz w:val="24"/>
              </w:rPr>
              <w:t>Year </w:t>
            </w:r>
            <w:r>
              <w:rPr>
                <w:b/>
                <w:spacing w:val="-4"/>
                <w:sz w:val="24"/>
              </w:rPr>
              <w:t>Type</w:t>
            </w:r>
          </w:p>
        </w:tc>
      </w:tr>
      <w:tr>
        <w:trPr>
          <w:trHeight w:val="284" w:hRule="atLeast"/>
        </w:trPr>
        <w:tc>
          <w:tcPr>
            <w:tcW w:w="774" w:type="dxa"/>
            <w:tcBorders>
              <w:top w:val="single" w:sz="4" w:space="0" w:color="000000"/>
            </w:tcBorders>
          </w:tcPr>
          <w:p>
            <w:pPr>
              <w:pStyle w:val="TableParagraph"/>
              <w:spacing w:line="265" w:lineRule="exact"/>
              <w:ind w:right="61"/>
              <w:jc w:val="center"/>
              <w:rPr>
                <w:sz w:val="24"/>
              </w:rPr>
            </w:pPr>
            <w:r>
              <w:rPr>
                <w:spacing w:val="-4"/>
                <w:sz w:val="24"/>
              </w:rPr>
              <w:t>1988</w:t>
            </w:r>
          </w:p>
        </w:tc>
        <w:tc>
          <w:tcPr>
            <w:tcW w:w="1035" w:type="dxa"/>
            <w:tcBorders>
              <w:top w:val="single" w:sz="4" w:space="0" w:color="000000"/>
            </w:tcBorders>
          </w:tcPr>
          <w:p>
            <w:pPr>
              <w:pStyle w:val="TableParagraph"/>
              <w:spacing w:line="265" w:lineRule="exact"/>
              <w:ind w:left="154"/>
              <w:rPr>
                <w:sz w:val="24"/>
              </w:rPr>
            </w:pPr>
            <w:r>
              <w:rPr>
                <w:spacing w:val="-2"/>
                <w:sz w:val="24"/>
              </w:rPr>
              <w:t>34.17</w:t>
            </w:r>
          </w:p>
        </w:tc>
        <w:tc>
          <w:tcPr>
            <w:tcW w:w="1166" w:type="dxa"/>
            <w:tcBorders>
              <w:top w:val="single" w:sz="4" w:space="0" w:color="000000"/>
            </w:tcBorders>
          </w:tcPr>
          <w:p>
            <w:pPr>
              <w:pStyle w:val="TableParagraph"/>
              <w:spacing w:line="265" w:lineRule="exact"/>
              <w:ind w:left="224"/>
              <w:rPr>
                <w:sz w:val="24"/>
              </w:rPr>
            </w:pPr>
            <w:r>
              <w:rPr>
                <w:spacing w:val="-4"/>
                <w:sz w:val="24"/>
              </w:rPr>
              <w:t>3.15</w:t>
            </w:r>
          </w:p>
        </w:tc>
        <w:tc>
          <w:tcPr>
            <w:tcW w:w="1363" w:type="dxa"/>
            <w:tcBorders>
              <w:top w:val="single" w:sz="4" w:space="0" w:color="000000"/>
            </w:tcBorders>
          </w:tcPr>
          <w:p>
            <w:pPr>
              <w:pStyle w:val="TableParagraph"/>
              <w:spacing w:line="265" w:lineRule="exact"/>
              <w:ind w:left="330"/>
              <w:rPr>
                <w:sz w:val="24"/>
              </w:rPr>
            </w:pPr>
            <w:r>
              <w:rPr>
                <w:spacing w:val="-2"/>
                <w:sz w:val="24"/>
              </w:rPr>
              <w:t>41.174</w:t>
            </w:r>
          </w:p>
        </w:tc>
        <w:tc>
          <w:tcPr>
            <w:tcW w:w="1301" w:type="dxa"/>
            <w:tcBorders>
              <w:top w:val="single" w:sz="4" w:space="0" w:color="000000"/>
            </w:tcBorders>
          </w:tcPr>
          <w:p>
            <w:pPr>
              <w:pStyle w:val="TableParagraph"/>
              <w:spacing w:line="265" w:lineRule="exact"/>
              <w:ind w:left="167"/>
              <w:rPr>
                <w:sz w:val="24"/>
              </w:rPr>
            </w:pPr>
            <w:r>
              <w:rPr>
                <w:spacing w:val="-2"/>
                <w:sz w:val="24"/>
              </w:rPr>
              <w:t>641.4</w:t>
            </w:r>
          </w:p>
        </w:tc>
        <w:tc>
          <w:tcPr>
            <w:tcW w:w="1428" w:type="dxa"/>
            <w:tcBorders>
              <w:top w:val="single" w:sz="4" w:space="0" w:color="000000"/>
            </w:tcBorders>
          </w:tcPr>
          <w:p>
            <w:pPr>
              <w:pStyle w:val="TableParagraph"/>
              <w:spacing w:line="265" w:lineRule="exact"/>
              <w:ind w:left="117" w:right="37"/>
              <w:jc w:val="center"/>
              <w:rPr>
                <w:sz w:val="24"/>
              </w:rPr>
            </w:pPr>
            <w:r>
              <w:rPr>
                <w:spacing w:val="-2"/>
                <w:sz w:val="24"/>
              </w:rPr>
              <w:t>1.067026</w:t>
            </w:r>
          </w:p>
        </w:tc>
        <w:tc>
          <w:tcPr>
            <w:tcW w:w="1662" w:type="dxa"/>
            <w:tcBorders>
              <w:top w:val="single" w:sz="4" w:space="0" w:color="000000"/>
            </w:tcBorders>
          </w:tcPr>
          <w:p>
            <w:pPr>
              <w:pStyle w:val="TableParagraph"/>
              <w:spacing w:line="265" w:lineRule="exact"/>
              <w:ind w:left="22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1989</w:t>
            </w:r>
          </w:p>
        </w:tc>
        <w:tc>
          <w:tcPr>
            <w:tcW w:w="1035" w:type="dxa"/>
          </w:tcPr>
          <w:p>
            <w:pPr>
              <w:pStyle w:val="TableParagraph"/>
              <w:spacing w:line="273" w:lineRule="exact" w:before="7"/>
              <w:ind w:left="154"/>
              <w:rPr>
                <w:sz w:val="24"/>
              </w:rPr>
            </w:pPr>
            <w:r>
              <w:rPr>
                <w:spacing w:val="-2"/>
                <w:sz w:val="24"/>
              </w:rPr>
              <w:t>33.76</w:t>
            </w:r>
          </w:p>
        </w:tc>
        <w:tc>
          <w:tcPr>
            <w:tcW w:w="1166" w:type="dxa"/>
          </w:tcPr>
          <w:p>
            <w:pPr>
              <w:pStyle w:val="TableParagraph"/>
              <w:spacing w:line="273" w:lineRule="exact" w:before="7"/>
              <w:ind w:left="224"/>
              <w:rPr>
                <w:sz w:val="24"/>
              </w:rPr>
            </w:pPr>
            <w:r>
              <w:rPr>
                <w:spacing w:val="-4"/>
                <w:sz w:val="24"/>
              </w:rPr>
              <w:t>3.20</w:t>
            </w:r>
          </w:p>
        </w:tc>
        <w:tc>
          <w:tcPr>
            <w:tcW w:w="1363" w:type="dxa"/>
          </w:tcPr>
          <w:p>
            <w:pPr>
              <w:pStyle w:val="TableParagraph"/>
              <w:spacing w:line="273" w:lineRule="exact" w:before="7"/>
              <w:ind w:left="330"/>
              <w:rPr>
                <w:sz w:val="24"/>
              </w:rPr>
            </w:pPr>
            <w:r>
              <w:rPr>
                <w:spacing w:val="-4"/>
                <w:sz w:val="24"/>
              </w:rPr>
              <w:t>39.6</w:t>
            </w:r>
          </w:p>
        </w:tc>
        <w:tc>
          <w:tcPr>
            <w:tcW w:w="1301" w:type="dxa"/>
          </w:tcPr>
          <w:p>
            <w:pPr>
              <w:pStyle w:val="TableParagraph"/>
              <w:spacing w:line="273" w:lineRule="exact" w:before="7"/>
              <w:ind w:left="167"/>
              <w:rPr>
                <w:sz w:val="24"/>
              </w:rPr>
            </w:pPr>
            <w:r>
              <w:rPr>
                <w:spacing w:val="-2"/>
                <w:sz w:val="24"/>
              </w:rPr>
              <w:t>614.7</w:t>
            </w:r>
          </w:p>
        </w:tc>
        <w:tc>
          <w:tcPr>
            <w:tcW w:w="1428" w:type="dxa"/>
          </w:tcPr>
          <w:p>
            <w:pPr>
              <w:pStyle w:val="TableParagraph"/>
              <w:spacing w:line="273" w:lineRule="exact" w:before="7"/>
              <w:ind w:left="117" w:right="37"/>
              <w:jc w:val="center"/>
              <w:rPr>
                <w:sz w:val="24"/>
              </w:rPr>
            </w:pPr>
            <w:r>
              <w:rPr>
                <w:spacing w:val="-2"/>
                <w:sz w:val="24"/>
              </w:rPr>
              <w:t>1.022608</w:t>
            </w:r>
          </w:p>
        </w:tc>
        <w:tc>
          <w:tcPr>
            <w:tcW w:w="1662" w:type="dxa"/>
          </w:tcPr>
          <w:p>
            <w:pPr>
              <w:pStyle w:val="TableParagraph"/>
              <w:spacing w:line="273" w:lineRule="exact" w:before="7"/>
              <w:ind w:left="22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1990</w:t>
            </w:r>
          </w:p>
        </w:tc>
        <w:tc>
          <w:tcPr>
            <w:tcW w:w="1035" w:type="dxa"/>
          </w:tcPr>
          <w:p>
            <w:pPr>
              <w:pStyle w:val="TableParagraph"/>
              <w:spacing w:line="273" w:lineRule="exact" w:before="7"/>
              <w:ind w:left="154"/>
              <w:rPr>
                <w:sz w:val="24"/>
              </w:rPr>
            </w:pPr>
            <w:r>
              <w:rPr>
                <w:spacing w:val="-2"/>
                <w:sz w:val="24"/>
              </w:rPr>
              <w:t>34.78</w:t>
            </w:r>
          </w:p>
        </w:tc>
        <w:tc>
          <w:tcPr>
            <w:tcW w:w="1166" w:type="dxa"/>
          </w:tcPr>
          <w:p>
            <w:pPr>
              <w:pStyle w:val="TableParagraph"/>
              <w:spacing w:line="273" w:lineRule="exact" w:before="7"/>
              <w:ind w:left="224"/>
              <w:rPr>
                <w:sz w:val="24"/>
              </w:rPr>
            </w:pPr>
            <w:r>
              <w:rPr>
                <w:spacing w:val="-4"/>
                <w:sz w:val="24"/>
              </w:rPr>
              <w:t>2.80</w:t>
            </w:r>
          </w:p>
        </w:tc>
        <w:tc>
          <w:tcPr>
            <w:tcW w:w="1363" w:type="dxa"/>
          </w:tcPr>
          <w:p>
            <w:pPr>
              <w:pStyle w:val="TableParagraph"/>
              <w:spacing w:line="273" w:lineRule="exact" w:before="7"/>
              <w:ind w:left="330"/>
              <w:rPr>
                <w:sz w:val="24"/>
              </w:rPr>
            </w:pPr>
            <w:r>
              <w:rPr>
                <w:spacing w:val="-2"/>
                <w:sz w:val="24"/>
              </w:rPr>
              <w:t>40.95</w:t>
            </w:r>
          </w:p>
        </w:tc>
        <w:tc>
          <w:tcPr>
            <w:tcW w:w="1301" w:type="dxa"/>
          </w:tcPr>
          <w:p>
            <w:pPr>
              <w:pStyle w:val="TableParagraph"/>
              <w:spacing w:line="273" w:lineRule="exact" w:before="7"/>
              <w:ind w:left="167"/>
              <w:rPr>
                <w:sz w:val="24"/>
              </w:rPr>
            </w:pPr>
            <w:r>
              <w:rPr>
                <w:spacing w:val="-2"/>
                <w:sz w:val="24"/>
              </w:rPr>
              <w:t>505.1</w:t>
            </w:r>
          </w:p>
        </w:tc>
        <w:tc>
          <w:tcPr>
            <w:tcW w:w="1428" w:type="dxa"/>
          </w:tcPr>
          <w:p>
            <w:pPr>
              <w:pStyle w:val="TableParagraph"/>
              <w:spacing w:line="273" w:lineRule="exact" w:before="7"/>
              <w:ind w:left="117" w:right="37"/>
              <w:jc w:val="center"/>
              <w:rPr>
                <w:sz w:val="24"/>
              </w:rPr>
            </w:pPr>
            <w:r>
              <w:rPr>
                <w:spacing w:val="-2"/>
                <w:sz w:val="24"/>
              </w:rPr>
              <w:t>0.840279</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1991</w:t>
            </w:r>
          </w:p>
        </w:tc>
        <w:tc>
          <w:tcPr>
            <w:tcW w:w="1035" w:type="dxa"/>
          </w:tcPr>
          <w:p>
            <w:pPr>
              <w:pStyle w:val="TableParagraph"/>
              <w:spacing w:line="273" w:lineRule="exact" w:before="7"/>
              <w:ind w:left="154"/>
              <w:rPr>
                <w:sz w:val="24"/>
              </w:rPr>
            </w:pPr>
            <w:r>
              <w:rPr>
                <w:spacing w:val="-2"/>
                <w:sz w:val="24"/>
              </w:rPr>
              <w:t>34.03</w:t>
            </w:r>
          </w:p>
        </w:tc>
        <w:tc>
          <w:tcPr>
            <w:tcW w:w="1166" w:type="dxa"/>
          </w:tcPr>
          <w:p>
            <w:pPr>
              <w:pStyle w:val="TableParagraph"/>
              <w:spacing w:line="273" w:lineRule="exact" w:before="7"/>
              <w:ind w:left="224"/>
              <w:rPr>
                <w:sz w:val="24"/>
              </w:rPr>
            </w:pPr>
            <w:r>
              <w:rPr>
                <w:spacing w:val="-4"/>
                <w:sz w:val="24"/>
              </w:rPr>
              <w:t>2.68</w:t>
            </w:r>
          </w:p>
        </w:tc>
        <w:tc>
          <w:tcPr>
            <w:tcW w:w="1363" w:type="dxa"/>
          </w:tcPr>
          <w:p>
            <w:pPr>
              <w:pStyle w:val="TableParagraph"/>
              <w:spacing w:line="273" w:lineRule="exact" w:before="7"/>
              <w:ind w:left="330"/>
              <w:rPr>
                <w:sz w:val="24"/>
              </w:rPr>
            </w:pPr>
            <w:r>
              <w:rPr>
                <w:spacing w:val="-2"/>
                <w:sz w:val="24"/>
              </w:rPr>
              <w:t>45.58</w:t>
            </w:r>
          </w:p>
        </w:tc>
        <w:tc>
          <w:tcPr>
            <w:tcW w:w="1301" w:type="dxa"/>
          </w:tcPr>
          <w:p>
            <w:pPr>
              <w:pStyle w:val="TableParagraph"/>
              <w:spacing w:line="273" w:lineRule="exact" w:before="7"/>
              <w:ind w:left="167"/>
              <w:rPr>
                <w:sz w:val="24"/>
              </w:rPr>
            </w:pPr>
            <w:r>
              <w:rPr>
                <w:spacing w:val="-2"/>
                <w:sz w:val="24"/>
              </w:rPr>
              <w:t>712.4</w:t>
            </w:r>
          </w:p>
        </w:tc>
        <w:tc>
          <w:tcPr>
            <w:tcW w:w="1428" w:type="dxa"/>
          </w:tcPr>
          <w:p>
            <w:pPr>
              <w:pStyle w:val="TableParagraph"/>
              <w:spacing w:line="273" w:lineRule="exact" w:before="7"/>
              <w:ind w:left="117" w:right="37"/>
              <w:jc w:val="center"/>
              <w:rPr>
                <w:sz w:val="24"/>
              </w:rPr>
            </w:pPr>
            <w:r>
              <w:rPr>
                <w:spacing w:val="-2"/>
                <w:sz w:val="24"/>
              </w:rPr>
              <w:t>1.185141</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1992</w:t>
            </w:r>
          </w:p>
        </w:tc>
        <w:tc>
          <w:tcPr>
            <w:tcW w:w="1035" w:type="dxa"/>
          </w:tcPr>
          <w:p>
            <w:pPr>
              <w:pStyle w:val="TableParagraph"/>
              <w:spacing w:line="273" w:lineRule="exact" w:before="7"/>
              <w:ind w:left="154"/>
              <w:rPr>
                <w:sz w:val="24"/>
              </w:rPr>
            </w:pPr>
            <w:r>
              <w:rPr>
                <w:spacing w:val="-2"/>
                <w:sz w:val="24"/>
              </w:rPr>
              <w:t>33.67</w:t>
            </w:r>
          </w:p>
        </w:tc>
        <w:tc>
          <w:tcPr>
            <w:tcW w:w="1166" w:type="dxa"/>
          </w:tcPr>
          <w:p>
            <w:pPr>
              <w:pStyle w:val="TableParagraph"/>
              <w:spacing w:line="273" w:lineRule="exact" w:before="7"/>
              <w:ind w:left="224"/>
              <w:rPr>
                <w:sz w:val="24"/>
              </w:rPr>
            </w:pPr>
            <w:r>
              <w:rPr>
                <w:spacing w:val="-4"/>
                <w:sz w:val="24"/>
              </w:rPr>
              <w:t>3.05</w:t>
            </w:r>
          </w:p>
        </w:tc>
        <w:tc>
          <w:tcPr>
            <w:tcW w:w="1363" w:type="dxa"/>
          </w:tcPr>
          <w:p>
            <w:pPr>
              <w:pStyle w:val="TableParagraph"/>
              <w:spacing w:line="273" w:lineRule="exact" w:before="7"/>
              <w:ind w:left="330"/>
              <w:rPr>
                <w:sz w:val="24"/>
              </w:rPr>
            </w:pPr>
            <w:r>
              <w:rPr>
                <w:spacing w:val="-2"/>
                <w:sz w:val="24"/>
              </w:rPr>
              <w:t>42.01</w:t>
            </w:r>
          </w:p>
        </w:tc>
        <w:tc>
          <w:tcPr>
            <w:tcW w:w="1301" w:type="dxa"/>
          </w:tcPr>
          <w:p>
            <w:pPr>
              <w:pStyle w:val="TableParagraph"/>
              <w:spacing w:line="273" w:lineRule="exact" w:before="7"/>
              <w:ind w:left="167"/>
              <w:rPr>
                <w:sz w:val="24"/>
              </w:rPr>
            </w:pPr>
            <w:r>
              <w:rPr>
                <w:spacing w:val="-5"/>
                <w:sz w:val="24"/>
              </w:rPr>
              <w:t>535</w:t>
            </w:r>
          </w:p>
        </w:tc>
        <w:tc>
          <w:tcPr>
            <w:tcW w:w="1428" w:type="dxa"/>
          </w:tcPr>
          <w:p>
            <w:pPr>
              <w:pStyle w:val="TableParagraph"/>
              <w:spacing w:line="273" w:lineRule="exact" w:before="7"/>
              <w:ind w:left="80" w:right="117"/>
              <w:jc w:val="center"/>
              <w:rPr>
                <w:sz w:val="24"/>
              </w:rPr>
            </w:pPr>
            <w:r>
              <w:rPr>
                <w:spacing w:val="-2"/>
                <w:sz w:val="24"/>
              </w:rPr>
              <w:t>0.89002</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1993</w:t>
            </w:r>
          </w:p>
        </w:tc>
        <w:tc>
          <w:tcPr>
            <w:tcW w:w="1035" w:type="dxa"/>
          </w:tcPr>
          <w:p>
            <w:pPr>
              <w:pStyle w:val="TableParagraph"/>
              <w:spacing w:line="273" w:lineRule="exact" w:before="7"/>
              <w:ind w:left="154"/>
              <w:rPr>
                <w:sz w:val="24"/>
              </w:rPr>
            </w:pPr>
            <w:r>
              <w:rPr>
                <w:spacing w:val="-2"/>
                <w:sz w:val="24"/>
              </w:rPr>
              <w:t>34.55</w:t>
            </w:r>
          </w:p>
        </w:tc>
        <w:tc>
          <w:tcPr>
            <w:tcW w:w="1166" w:type="dxa"/>
          </w:tcPr>
          <w:p>
            <w:pPr>
              <w:pStyle w:val="TableParagraph"/>
              <w:spacing w:line="273" w:lineRule="exact" w:before="7"/>
              <w:ind w:left="224"/>
              <w:rPr>
                <w:sz w:val="24"/>
              </w:rPr>
            </w:pPr>
            <w:r>
              <w:rPr>
                <w:spacing w:val="-4"/>
                <w:sz w:val="24"/>
              </w:rPr>
              <w:t>2.79</w:t>
            </w:r>
          </w:p>
        </w:tc>
        <w:tc>
          <w:tcPr>
            <w:tcW w:w="1363" w:type="dxa"/>
          </w:tcPr>
          <w:p>
            <w:pPr>
              <w:pStyle w:val="TableParagraph"/>
              <w:spacing w:line="273" w:lineRule="exact" w:before="7"/>
              <w:ind w:left="330"/>
              <w:rPr>
                <w:sz w:val="24"/>
              </w:rPr>
            </w:pPr>
            <w:r>
              <w:rPr>
                <w:spacing w:val="-2"/>
                <w:sz w:val="24"/>
              </w:rPr>
              <w:t>40.61</w:t>
            </w:r>
          </w:p>
        </w:tc>
        <w:tc>
          <w:tcPr>
            <w:tcW w:w="1301" w:type="dxa"/>
          </w:tcPr>
          <w:p>
            <w:pPr>
              <w:pStyle w:val="TableParagraph"/>
              <w:spacing w:line="273" w:lineRule="exact" w:before="7"/>
              <w:ind w:left="167"/>
              <w:rPr>
                <w:sz w:val="24"/>
              </w:rPr>
            </w:pPr>
            <w:r>
              <w:rPr>
                <w:spacing w:val="-2"/>
                <w:sz w:val="24"/>
              </w:rPr>
              <w:t>498.8</w:t>
            </w:r>
          </w:p>
        </w:tc>
        <w:tc>
          <w:tcPr>
            <w:tcW w:w="1428" w:type="dxa"/>
          </w:tcPr>
          <w:p>
            <w:pPr>
              <w:pStyle w:val="TableParagraph"/>
              <w:spacing w:line="273" w:lineRule="exact" w:before="7"/>
              <w:ind w:left="117" w:right="37"/>
              <w:jc w:val="center"/>
              <w:rPr>
                <w:sz w:val="24"/>
              </w:rPr>
            </w:pPr>
            <w:r>
              <w:rPr>
                <w:spacing w:val="-2"/>
                <w:sz w:val="24"/>
              </w:rPr>
              <w:t>0.829798</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1994</w:t>
            </w:r>
          </w:p>
        </w:tc>
        <w:tc>
          <w:tcPr>
            <w:tcW w:w="1035" w:type="dxa"/>
          </w:tcPr>
          <w:p>
            <w:pPr>
              <w:pStyle w:val="TableParagraph"/>
              <w:spacing w:line="273" w:lineRule="exact" w:before="7"/>
              <w:ind w:left="154"/>
              <w:rPr>
                <w:sz w:val="24"/>
              </w:rPr>
            </w:pPr>
            <w:r>
              <w:rPr>
                <w:spacing w:val="-2"/>
                <w:sz w:val="24"/>
              </w:rPr>
              <w:t>33.34</w:t>
            </w:r>
          </w:p>
        </w:tc>
        <w:tc>
          <w:tcPr>
            <w:tcW w:w="1166" w:type="dxa"/>
          </w:tcPr>
          <w:p>
            <w:pPr>
              <w:pStyle w:val="TableParagraph"/>
              <w:spacing w:line="273" w:lineRule="exact" w:before="7"/>
              <w:ind w:left="224"/>
              <w:rPr>
                <w:sz w:val="24"/>
              </w:rPr>
            </w:pPr>
            <w:r>
              <w:rPr>
                <w:spacing w:val="-4"/>
                <w:sz w:val="24"/>
              </w:rPr>
              <w:t>3.01</w:t>
            </w:r>
          </w:p>
        </w:tc>
        <w:tc>
          <w:tcPr>
            <w:tcW w:w="1363" w:type="dxa"/>
          </w:tcPr>
          <w:p>
            <w:pPr>
              <w:pStyle w:val="TableParagraph"/>
              <w:spacing w:line="273" w:lineRule="exact" w:before="7"/>
              <w:ind w:left="330"/>
              <w:rPr>
                <w:sz w:val="24"/>
              </w:rPr>
            </w:pPr>
            <w:r>
              <w:rPr>
                <w:spacing w:val="-2"/>
                <w:sz w:val="24"/>
              </w:rPr>
              <w:t>45.06</w:t>
            </w:r>
          </w:p>
        </w:tc>
        <w:tc>
          <w:tcPr>
            <w:tcW w:w="1301" w:type="dxa"/>
          </w:tcPr>
          <w:p>
            <w:pPr>
              <w:pStyle w:val="TableParagraph"/>
              <w:spacing w:line="273" w:lineRule="exact" w:before="7"/>
              <w:ind w:left="167"/>
              <w:rPr>
                <w:sz w:val="24"/>
              </w:rPr>
            </w:pPr>
            <w:r>
              <w:rPr>
                <w:spacing w:val="-2"/>
                <w:sz w:val="24"/>
              </w:rPr>
              <w:t>779.6</w:t>
            </w:r>
          </w:p>
        </w:tc>
        <w:tc>
          <w:tcPr>
            <w:tcW w:w="1428" w:type="dxa"/>
          </w:tcPr>
          <w:p>
            <w:pPr>
              <w:pStyle w:val="TableParagraph"/>
              <w:spacing w:line="273" w:lineRule="exact" w:before="7"/>
              <w:ind w:left="117" w:right="37"/>
              <w:jc w:val="center"/>
              <w:rPr>
                <w:sz w:val="24"/>
              </w:rPr>
            </w:pPr>
            <w:r>
              <w:rPr>
                <w:spacing w:val="-2"/>
                <w:sz w:val="24"/>
              </w:rPr>
              <w:t>1.296934</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1995</w:t>
            </w:r>
          </w:p>
        </w:tc>
        <w:tc>
          <w:tcPr>
            <w:tcW w:w="1035" w:type="dxa"/>
          </w:tcPr>
          <w:p>
            <w:pPr>
              <w:pStyle w:val="TableParagraph"/>
              <w:spacing w:line="273" w:lineRule="exact" w:before="7"/>
              <w:ind w:left="154"/>
              <w:rPr>
                <w:sz w:val="24"/>
              </w:rPr>
            </w:pPr>
            <w:r>
              <w:rPr>
                <w:spacing w:val="-2"/>
                <w:sz w:val="24"/>
              </w:rPr>
              <w:t>33.93</w:t>
            </w:r>
          </w:p>
        </w:tc>
        <w:tc>
          <w:tcPr>
            <w:tcW w:w="1166" w:type="dxa"/>
          </w:tcPr>
          <w:p>
            <w:pPr>
              <w:pStyle w:val="TableParagraph"/>
              <w:spacing w:line="273" w:lineRule="exact" w:before="7"/>
              <w:ind w:left="224"/>
              <w:rPr>
                <w:sz w:val="24"/>
              </w:rPr>
            </w:pPr>
            <w:r>
              <w:rPr>
                <w:spacing w:val="-4"/>
                <w:sz w:val="24"/>
              </w:rPr>
              <w:t>2.87</w:t>
            </w:r>
          </w:p>
        </w:tc>
        <w:tc>
          <w:tcPr>
            <w:tcW w:w="1363" w:type="dxa"/>
          </w:tcPr>
          <w:p>
            <w:pPr>
              <w:pStyle w:val="TableParagraph"/>
              <w:spacing w:line="273" w:lineRule="exact" w:before="7"/>
              <w:ind w:left="330"/>
              <w:rPr>
                <w:sz w:val="24"/>
              </w:rPr>
            </w:pPr>
            <w:r>
              <w:rPr>
                <w:spacing w:val="-2"/>
                <w:sz w:val="24"/>
              </w:rPr>
              <w:t>44.68</w:t>
            </w:r>
          </w:p>
        </w:tc>
        <w:tc>
          <w:tcPr>
            <w:tcW w:w="1301" w:type="dxa"/>
          </w:tcPr>
          <w:p>
            <w:pPr>
              <w:pStyle w:val="TableParagraph"/>
              <w:spacing w:line="273" w:lineRule="exact" w:before="7"/>
              <w:ind w:left="167"/>
              <w:rPr>
                <w:sz w:val="24"/>
              </w:rPr>
            </w:pPr>
            <w:r>
              <w:rPr>
                <w:spacing w:val="-2"/>
                <w:sz w:val="24"/>
              </w:rPr>
              <w:t>459.6</w:t>
            </w:r>
          </w:p>
        </w:tc>
        <w:tc>
          <w:tcPr>
            <w:tcW w:w="1428" w:type="dxa"/>
          </w:tcPr>
          <w:p>
            <w:pPr>
              <w:pStyle w:val="TableParagraph"/>
              <w:spacing w:line="273" w:lineRule="exact" w:before="7"/>
              <w:ind w:left="117" w:right="37"/>
              <w:jc w:val="center"/>
              <w:rPr>
                <w:sz w:val="24"/>
              </w:rPr>
            </w:pPr>
            <w:r>
              <w:rPr>
                <w:spacing w:val="-2"/>
                <w:sz w:val="24"/>
              </w:rPr>
              <w:t>0.764586</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1996</w:t>
            </w:r>
          </w:p>
        </w:tc>
        <w:tc>
          <w:tcPr>
            <w:tcW w:w="1035" w:type="dxa"/>
          </w:tcPr>
          <w:p>
            <w:pPr>
              <w:pStyle w:val="TableParagraph"/>
              <w:spacing w:line="273" w:lineRule="exact" w:before="7"/>
              <w:ind w:left="154"/>
              <w:rPr>
                <w:sz w:val="24"/>
              </w:rPr>
            </w:pPr>
            <w:r>
              <w:rPr>
                <w:spacing w:val="-2"/>
                <w:sz w:val="24"/>
              </w:rPr>
              <w:t>34.47</w:t>
            </w:r>
          </w:p>
        </w:tc>
        <w:tc>
          <w:tcPr>
            <w:tcW w:w="1166" w:type="dxa"/>
          </w:tcPr>
          <w:p>
            <w:pPr>
              <w:pStyle w:val="TableParagraph"/>
              <w:spacing w:line="273" w:lineRule="exact" w:before="7"/>
              <w:ind w:left="224"/>
              <w:rPr>
                <w:sz w:val="24"/>
              </w:rPr>
            </w:pPr>
            <w:r>
              <w:rPr>
                <w:spacing w:val="-4"/>
                <w:sz w:val="24"/>
              </w:rPr>
              <w:t>2.71</w:t>
            </w:r>
          </w:p>
        </w:tc>
        <w:tc>
          <w:tcPr>
            <w:tcW w:w="1363" w:type="dxa"/>
          </w:tcPr>
          <w:p>
            <w:pPr>
              <w:pStyle w:val="TableParagraph"/>
              <w:spacing w:line="273" w:lineRule="exact" w:before="7"/>
              <w:ind w:left="330"/>
              <w:rPr>
                <w:sz w:val="24"/>
              </w:rPr>
            </w:pPr>
            <w:r>
              <w:rPr>
                <w:spacing w:val="-2"/>
                <w:sz w:val="24"/>
              </w:rPr>
              <w:t>42.27</w:t>
            </w:r>
          </w:p>
        </w:tc>
        <w:tc>
          <w:tcPr>
            <w:tcW w:w="1301" w:type="dxa"/>
          </w:tcPr>
          <w:p>
            <w:pPr>
              <w:pStyle w:val="TableParagraph"/>
              <w:spacing w:line="273" w:lineRule="exact" w:before="7"/>
              <w:ind w:left="167"/>
              <w:rPr>
                <w:sz w:val="24"/>
              </w:rPr>
            </w:pPr>
            <w:r>
              <w:rPr>
                <w:spacing w:val="-2"/>
                <w:sz w:val="24"/>
              </w:rPr>
              <w:t>544.6</w:t>
            </w:r>
          </w:p>
        </w:tc>
        <w:tc>
          <w:tcPr>
            <w:tcW w:w="1428" w:type="dxa"/>
          </w:tcPr>
          <w:p>
            <w:pPr>
              <w:pStyle w:val="TableParagraph"/>
              <w:spacing w:line="273" w:lineRule="exact" w:before="7"/>
              <w:ind w:left="117" w:right="37"/>
              <w:jc w:val="center"/>
              <w:rPr>
                <w:sz w:val="24"/>
              </w:rPr>
            </w:pPr>
            <w:r>
              <w:rPr>
                <w:spacing w:val="-2"/>
                <w:sz w:val="24"/>
              </w:rPr>
              <w:t>0.905991</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1997</w:t>
            </w:r>
          </w:p>
        </w:tc>
        <w:tc>
          <w:tcPr>
            <w:tcW w:w="1035" w:type="dxa"/>
          </w:tcPr>
          <w:p>
            <w:pPr>
              <w:pStyle w:val="TableParagraph"/>
              <w:spacing w:line="273" w:lineRule="exact" w:before="7"/>
              <w:ind w:left="154"/>
              <w:rPr>
                <w:sz w:val="24"/>
              </w:rPr>
            </w:pPr>
            <w:r>
              <w:rPr>
                <w:spacing w:val="-2"/>
                <w:sz w:val="24"/>
              </w:rPr>
              <w:t>33.98</w:t>
            </w:r>
          </w:p>
        </w:tc>
        <w:tc>
          <w:tcPr>
            <w:tcW w:w="1166" w:type="dxa"/>
          </w:tcPr>
          <w:p>
            <w:pPr>
              <w:pStyle w:val="TableParagraph"/>
              <w:spacing w:line="273" w:lineRule="exact" w:before="7"/>
              <w:ind w:left="224"/>
              <w:rPr>
                <w:sz w:val="24"/>
              </w:rPr>
            </w:pPr>
            <w:r>
              <w:rPr>
                <w:spacing w:val="-4"/>
                <w:sz w:val="24"/>
              </w:rPr>
              <w:t>2.76</w:t>
            </w:r>
          </w:p>
        </w:tc>
        <w:tc>
          <w:tcPr>
            <w:tcW w:w="1363" w:type="dxa"/>
          </w:tcPr>
          <w:p>
            <w:pPr>
              <w:pStyle w:val="TableParagraph"/>
              <w:spacing w:line="273" w:lineRule="exact" w:before="7"/>
              <w:ind w:left="330"/>
              <w:rPr>
                <w:sz w:val="24"/>
              </w:rPr>
            </w:pPr>
            <w:r>
              <w:rPr>
                <w:spacing w:val="-4"/>
                <w:sz w:val="24"/>
              </w:rPr>
              <w:t>44.1</w:t>
            </w:r>
          </w:p>
        </w:tc>
        <w:tc>
          <w:tcPr>
            <w:tcW w:w="1301" w:type="dxa"/>
          </w:tcPr>
          <w:p>
            <w:pPr>
              <w:pStyle w:val="TableParagraph"/>
              <w:spacing w:line="273" w:lineRule="exact" w:before="7"/>
              <w:ind w:left="167"/>
              <w:rPr>
                <w:sz w:val="24"/>
              </w:rPr>
            </w:pPr>
            <w:r>
              <w:rPr>
                <w:spacing w:val="-2"/>
                <w:sz w:val="24"/>
              </w:rPr>
              <w:t>520.7</w:t>
            </w:r>
          </w:p>
        </w:tc>
        <w:tc>
          <w:tcPr>
            <w:tcW w:w="1428" w:type="dxa"/>
          </w:tcPr>
          <w:p>
            <w:pPr>
              <w:pStyle w:val="TableParagraph"/>
              <w:spacing w:line="273" w:lineRule="exact" w:before="7"/>
              <w:ind w:left="117" w:right="37"/>
              <w:jc w:val="center"/>
              <w:rPr>
                <w:sz w:val="24"/>
              </w:rPr>
            </w:pPr>
            <w:r>
              <w:rPr>
                <w:spacing w:val="-2"/>
                <w:sz w:val="24"/>
              </w:rPr>
              <w:t>0.866231</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1998</w:t>
            </w:r>
          </w:p>
        </w:tc>
        <w:tc>
          <w:tcPr>
            <w:tcW w:w="1035" w:type="dxa"/>
          </w:tcPr>
          <w:p>
            <w:pPr>
              <w:pStyle w:val="TableParagraph"/>
              <w:spacing w:line="273" w:lineRule="exact" w:before="7"/>
              <w:ind w:left="154"/>
              <w:rPr>
                <w:sz w:val="24"/>
              </w:rPr>
            </w:pPr>
            <w:r>
              <w:rPr>
                <w:spacing w:val="-2"/>
                <w:sz w:val="24"/>
              </w:rPr>
              <w:t>34.87</w:t>
            </w:r>
          </w:p>
        </w:tc>
        <w:tc>
          <w:tcPr>
            <w:tcW w:w="1166" w:type="dxa"/>
          </w:tcPr>
          <w:p>
            <w:pPr>
              <w:pStyle w:val="TableParagraph"/>
              <w:spacing w:line="273" w:lineRule="exact" w:before="7"/>
              <w:ind w:left="224"/>
              <w:rPr>
                <w:sz w:val="24"/>
              </w:rPr>
            </w:pPr>
            <w:r>
              <w:rPr>
                <w:spacing w:val="-4"/>
                <w:sz w:val="24"/>
              </w:rPr>
              <w:t>2.77</w:t>
            </w:r>
          </w:p>
        </w:tc>
        <w:tc>
          <w:tcPr>
            <w:tcW w:w="1363" w:type="dxa"/>
          </w:tcPr>
          <w:p>
            <w:pPr>
              <w:pStyle w:val="TableParagraph"/>
              <w:spacing w:line="273" w:lineRule="exact" w:before="7"/>
              <w:ind w:left="330"/>
              <w:rPr>
                <w:sz w:val="24"/>
              </w:rPr>
            </w:pPr>
            <w:r>
              <w:rPr>
                <w:spacing w:val="-2"/>
                <w:sz w:val="24"/>
              </w:rPr>
              <w:t>41.905</w:t>
            </w:r>
          </w:p>
        </w:tc>
        <w:tc>
          <w:tcPr>
            <w:tcW w:w="1301" w:type="dxa"/>
          </w:tcPr>
          <w:p>
            <w:pPr>
              <w:pStyle w:val="TableParagraph"/>
              <w:spacing w:line="273" w:lineRule="exact" w:before="7"/>
              <w:ind w:left="167"/>
              <w:rPr>
                <w:sz w:val="24"/>
              </w:rPr>
            </w:pPr>
            <w:r>
              <w:rPr>
                <w:spacing w:val="-2"/>
                <w:sz w:val="24"/>
              </w:rPr>
              <w:t>654.1</w:t>
            </w:r>
          </w:p>
        </w:tc>
        <w:tc>
          <w:tcPr>
            <w:tcW w:w="1428" w:type="dxa"/>
          </w:tcPr>
          <w:p>
            <w:pPr>
              <w:pStyle w:val="TableParagraph"/>
              <w:spacing w:line="273" w:lineRule="exact" w:before="7"/>
              <w:ind w:left="117" w:right="37"/>
              <w:jc w:val="center"/>
              <w:rPr>
                <w:sz w:val="24"/>
              </w:rPr>
            </w:pPr>
            <w:r>
              <w:rPr>
                <w:spacing w:val="-2"/>
                <w:sz w:val="24"/>
              </w:rPr>
              <w:t>1.088154</w:t>
            </w:r>
          </w:p>
        </w:tc>
        <w:tc>
          <w:tcPr>
            <w:tcW w:w="1662" w:type="dxa"/>
          </w:tcPr>
          <w:p>
            <w:pPr>
              <w:pStyle w:val="TableParagraph"/>
              <w:spacing w:line="273" w:lineRule="exact" w:before="7"/>
              <w:ind w:left="223"/>
              <w:rPr>
                <w:sz w:val="24"/>
              </w:rPr>
            </w:pPr>
            <w:r>
              <w:rPr>
                <w:spacing w:val="-2"/>
                <w:sz w:val="24"/>
              </w:rPr>
              <w:t>Normal</w:t>
            </w:r>
          </w:p>
        </w:tc>
      </w:tr>
      <w:tr>
        <w:trPr>
          <w:trHeight w:val="299" w:hRule="atLeast"/>
        </w:trPr>
        <w:tc>
          <w:tcPr>
            <w:tcW w:w="774" w:type="dxa"/>
          </w:tcPr>
          <w:p>
            <w:pPr>
              <w:pStyle w:val="TableParagraph"/>
              <w:spacing w:line="273" w:lineRule="exact" w:before="7"/>
              <w:ind w:right="61"/>
              <w:jc w:val="center"/>
              <w:rPr>
                <w:sz w:val="24"/>
              </w:rPr>
            </w:pPr>
            <w:r>
              <w:rPr>
                <w:spacing w:val="-4"/>
                <w:sz w:val="24"/>
              </w:rPr>
              <w:t>1999</w:t>
            </w:r>
          </w:p>
        </w:tc>
        <w:tc>
          <w:tcPr>
            <w:tcW w:w="1035" w:type="dxa"/>
          </w:tcPr>
          <w:p>
            <w:pPr>
              <w:pStyle w:val="TableParagraph"/>
              <w:spacing w:line="273" w:lineRule="exact" w:before="7"/>
              <w:ind w:left="154"/>
              <w:rPr>
                <w:sz w:val="24"/>
              </w:rPr>
            </w:pPr>
            <w:r>
              <w:rPr>
                <w:spacing w:val="-4"/>
                <w:sz w:val="24"/>
              </w:rPr>
              <w:t>35.1</w:t>
            </w:r>
          </w:p>
        </w:tc>
        <w:tc>
          <w:tcPr>
            <w:tcW w:w="1166" w:type="dxa"/>
          </w:tcPr>
          <w:p>
            <w:pPr>
              <w:pStyle w:val="TableParagraph"/>
              <w:spacing w:line="273" w:lineRule="exact" w:before="7"/>
              <w:ind w:left="224"/>
              <w:rPr>
                <w:sz w:val="24"/>
              </w:rPr>
            </w:pPr>
            <w:r>
              <w:rPr>
                <w:spacing w:val="-4"/>
                <w:sz w:val="24"/>
              </w:rPr>
              <w:t>2.62</w:t>
            </w:r>
          </w:p>
        </w:tc>
        <w:tc>
          <w:tcPr>
            <w:tcW w:w="1363" w:type="dxa"/>
          </w:tcPr>
          <w:p>
            <w:pPr>
              <w:pStyle w:val="TableParagraph"/>
              <w:spacing w:line="273" w:lineRule="exact" w:before="7"/>
              <w:ind w:left="330"/>
              <w:rPr>
                <w:sz w:val="24"/>
              </w:rPr>
            </w:pPr>
            <w:r>
              <w:rPr>
                <w:spacing w:val="-2"/>
                <w:sz w:val="24"/>
              </w:rPr>
              <w:t>40.4425</w:t>
            </w:r>
          </w:p>
        </w:tc>
        <w:tc>
          <w:tcPr>
            <w:tcW w:w="1301" w:type="dxa"/>
          </w:tcPr>
          <w:p>
            <w:pPr>
              <w:pStyle w:val="TableParagraph"/>
              <w:spacing w:line="273" w:lineRule="exact" w:before="7"/>
              <w:ind w:left="167"/>
              <w:rPr>
                <w:sz w:val="24"/>
              </w:rPr>
            </w:pPr>
            <w:r>
              <w:rPr>
                <w:spacing w:val="-2"/>
                <w:sz w:val="24"/>
              </w:rPr>
              <w:t>716.3</w:t>
            </w:r>
          </w:p>
        </w:tc>
        <w:tc>
          <w:tcPr>
            <w:tcW w:w="1428" w:type="dxa"/>
          </w:tcPr>
          <w:p>
            <w:pPr>
              <w:pStyle w:val="TableParagraph"/>
              <w:spacing w:line="273" w:lineRule="exact" w:before="7"/>
              <w:ind w:left="117" w:right="37"/>
              <w:jc w:val="center"/>
              <w:rPr>
                <w:sz w:val="24"/>
              </w:rPr>
            </w:pPr>
            <w:r>
              <w:rPr>
                <w:spacing w:val="-2"/>
                <w:sz w:val="24"/>
              </w:rPr>
              <w:t>1.191629</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2000</w:t>
            </w:r>
          </w:p>
        </w:tc>
        <w:tc>
          <w:tcPr>
            <w:tcW w:w="1035" w:type="dxa"/>
          </w:tcPr>
          <w:p>
            <w:pPr>
              <w:pStyle w:val="TableParagraph"/>
              <w:spacing w:line="273" w:lineRule="exact" w:before="7"/>
              <w:ind w:left="154"/>
              <w:rPr>
                <w:sz w:val="24"/>
              </w:rPr>
            </w:pPr>
            <w:r>
              <w:rPr>
                <w:spacing w:val="-2"/>
                <w:sz w:val="24"/>
              </w:rPr>
              <w:t>34.81</w:t>
            </w:r>
          </w:p>
        </w:tc>
        <w:tc>
          <w:tcPr>
            <w:tcW w:w="1166" w:type="dxa"/>
          </w:tcPr>
          <w:p>
            <w:pPr>
              <w:pStyle w:val="TableParagraph"/>
              <w:spacing w:line="273" w:lineRule="exact" w:before="7"/>
              <w:ind w:left="224"/>
              <w:rPr>
                <w:sz w:val="24"/>
              </w:rPr>
            </w:pPr>
            <w:r>
              <w:rPr>
                <w:spacing w:val="-4"/>
                <w:sz w:val="24"/>
              </w:rPr>
              <w:t>2.87</w:t>
            </w:r>
          </w:p>
        </w:tc>
        <w:tc>
          <w:tcPr>
            <w:tcW w:w="1363" w:type="dxa"/>
          </w:tcPr>
          <w:p>
            <w:pPr>
              <w:pStyle w:val="TableParagraph"/>
              <w:spacing w:line="273" w:lineRule="exact" w:before="7"/>
              <w:ind w:left="330"/>
              <w:rPr>
                <w:sz w:val="24"/>
              </w:rPr>
            </w:pPr>
            <w:r>
              <w:rPr>
                <w:spacing w:val="-4"/>
                <w:sz w:val="24"/>
              </w:rPr>
              <w:t>42.7</w:t>
            </w:r>
          </w:p>
        </w:tc>
        <w:tc>
          <w:tcPr>
            <w:tcW w:w="1301" w:type="dxa"/>
          </w:tcPr>
          <w:p>
            <w:pPr>
              <w:pStyle w:val="TableParagraph"/>
              <w:spacing w:line="273" w:lineRule="exact" w:before="7"/>
              <w:ind w:left="167"/>
              <w:rPr>
                <w:sz w:val="24"/>
              </w:rPr>
            </w:pPr>
            <w:r>
              <w:rPr>
                <w:spacing w:val="-2"/>
                <w:sz w:val="24"/>
              </w:rPr>
              <w:t>512.4</w:t>
            </w:r>
          </w:p>
        </w:tc>
        <w:tc>
          <w:tcPr>
            <w:tcW w:w="1428" w:type="dxa"/>
          </w:tcPr>
          <w:p>
            <w:pPr>
              <w:pStyle w:val="TableParagraph"/>
              <w:spacing w:line="273" w:lineRule="exact" w:before="7"/>
              <w:ind w:left="117" w:right="37"/>
              <w:jc w:val="center"/>
              <w:rPr>
                <w:sz w:val="24"/>
              </w:rPr>
            </w:pPr>
            <w:r>
              <w:rPr>
                <w:spacing w:val="-2"/>
                <w:sz w:val="24"/>
              </w:rPr>
              <w:t>0.852423</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2001</w:t>
            </w:r>
          </w:p>
        </w:tc>
        <w:tc>
          <w:tcPr>
            <w:tcW w:w="1035" w:type="dxa"/>
          </w:tcPr>
          <w:p>
            <w:pPr>
              <w:pStyle w:val="TableParagraph"/>
              <w:spacing w:line="273" w:lineRule="exact" w:before="7"/>
              <w:ind w:left="154"/>
              <w:rPr>
                <w:sz w:val="24"/>
              </w:rPr>
            </w:pPr>
            <w:r>
              <w:rPr>
                <w:spacing w:val="-2"/>
                <w:sz w:val="24"/>
              </w:rPr>
              <w:t>35.46</w:t>
            </w:r>
          </w:p>
        </w:tc>
        <w:tc>
          <w:tcPr>
            <w:tcW w:w="1166" w:type="dxa"/>
          </w:tcPr>
          <w:p>
            <w:pPr>
              <w:pStyle w:val="TableParagraph"/>
              <w:spacing w:line="273" w:lineRule="exact" w:before="7"/>
              <w:ind w:left="224"/>
              <w:rPr>
                <w:sz w:val="24"/>
              </w:rPr>
            </w:pPr>
            <w:r>
              <w:rPr>
                <w:spacing w:val="-4"/>
                <w:sz w:val="24"/>
              </w:rPr>
              <w:t>2.89</w:t>
            </w:r>
          </w:p>
        </w:tc>
        <w:tc>
          <w:tcPr>
            <w:tcW w:w="1363" w:type="dxa"/>
          </w:tcPr>
          <w:p>
            <w:pPr>
              <w:pStyle w:val="TableParagraph"/>
              <w:spacing w:line="273" w:lineRule="exact" w:before="7"/>
              <w:ind w:left="330"/>
              <w:rPr>
                <w:sz w:val="24"/>
              </w:rPr>
            </w:pPr>
            <w:r>
              <w:rPr>
                <w:spacing w:val="-2"/>
                <w:sz w:val="24"/>
              </w:rPr>
              <w:t>37.817</w:t>
            </w:r>
          </w:p>
        </w:tc>
        <w:tc>
          <w:tcPr>
            <w:tcW w:w="1301" w:type="dxa"/>
          </w:tcPr>
          <w:p>
            <w:pPr>
              <w:pStyle w:val="TableParagraph"/>
              <w:spacing w:line="273" w:lineRule="exact" w:before="7"/>
              <w:ind w:left="167"/>
              <w:rPr>
                <w:sz w:val="24"/>
              </w:rPr>
            </w:pPr>
            <w:r>
              <w:rPr>
                <w:spacing w:val="-2"/>
                <w:sz w:val="24"/>
              </w:rPr>
              <w:t>509.6</w:t>
            </w:r>
          </w:p>
        </w:tc>
        <w:tc>
          <w:tcPr>
            <w:tcW w:w="1428" w:type="dxa"/>
          </w:tcPr>
          <w:p>
            <w:pPr>
              <w:pStyle w:val="TableParagraph"/>
              <w:spacing w:line="273" w:lineRule="exact" w:before="7"/>
              <w:ind w:left="117" w:right="37"/>
              <w:jc w:val="center"/>
              <w:rPr>
                <w:sz w:val="24"/>
              </w:rPr>
            </w:pPr>
            <w:r>
              <w:rPr>
                <w:spacing w:val="-2"/>
                <w:sz w:val="24"/>
              </w:rPr>
              <w:t>0.847765</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2002</w:t>
            </w:r>
          </w:p>
        </w:tc>
        <w:tc>
          <w:tcPr>
            <w:tcW w:w="1035" w:type="dxa"/>
          </w:tcPr>
          <w:p>
            <w:pPr>
              <w:pStyle w:val="TableParagraph"/>
              <w:spacing w:line="273" w:lineRule="exact" w:before="7"/>
              <w:ind w:left="154"/>
              <w:rPr>
                <w:sz w:val="24"/>
              </w:rPr>
            </w:pPr>
            <w:r>
              <w:rPr>
                <w:spacing w:val="-2"/>
                <w:sz w:val="24"/>
              </w:rPr>
              <w:t>35.63</w:t>
            </w:r>
          </w:p>
        </w:tc>
        <w:tc>
          <w:tcPr>
            <w:tcW w:w="1166" w:type="dxa"/>
          </w:tcPr>
          <w:p>
            <w:pPr>
              <w:pStyle w:val="TableParagraph"/>
              <w:spacing w:line="273" w:lineRule="exact" w:before="7"/>
              <w:ind w:left="224"/>
              <w:rPr>
                <w:sz w:val="24"/>
              </w:rPr>
            </w:pPr>
            <w:r>
              <w:rPr>
                <w:spacing w:val="-4"/>
                <w:sz w:val="24"/>
              </w:rPr>
              <w:t>2.65</w:t>
            </w:r>
          </w:p>
        </w:tc>
        <w:tc>
          <w:tcPr>
            <w:tcW w:w="1363" w:type="dxa"/>
          </w:tcPr>
          <w:p>
            <w:pPr>
              <w:pStyle w:val="TableParagraph"/>
              <w:spacing w:line="273" w:lineRule="exact" w:before="7"/>
              <w:ind w:left="330"/>
              <w:rPr>
                <w:sz w:val="24"/>
              </w:rPr>
            </w:pPr>
            <w:r>
              <w:rPr>
                <w:spacing w:val="-2"/>
                <w:sz w:val="24"/>
              </w:rPr>
              <w:t>40.283</w:t>
            </w:r>
          </w:p>
        </w:tc>
        <w:tc>
          <w:tcPr>
            <w:tcW w:w="1301" w:type="dxa"/>
          </w:tcPr>
          <w:p>
            <w:pPr>
              <w:pStyle w:val="TableParagraph"/>
              <w:spacing w:line="273" w:lineRule="exact" w:before="7"/>
              <w:ind w:left="167"/>
              <w:rPr>
                <w:sz w:val="24"/>
              </w:rPr>
            </w:pPr>
            <w:r>
              <w:rPr>
                <w:spacing w:val="-5"/>
                <w:sz w:val="24"/>
              </w:rPr>
              <w:t>558</w:t>
            </w:r>
          </w:p>
        </w:tc>
        <w:tc>
          <w:tcPr>
            <w:tcW w:w="1428" w:type="dxa"/>
          </w:tcPr>
          <w:p>
            <w:pPr>
              <w:pStyle w:val="TableParagraph"/>
              <w:spacing w:line="273" w:lineRule="exact" w:before="7"/>
              <w:ind w:left="117" w:right="37"/>
              <w:jc w:val="center"/>
              <w:rPr>
                <w:sz w:val="24"/>
              </w:rPr>
            </w:pPr>
            <w:r>
              <w:rPr>
                <w:spacing w:val="-2"/>
                <w:sz w:val="24"/>
              </w:rPr>
              <w:t>0.928283</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2003</w:t>
            </w:r>
          </w:p>
        </w:tc>
        <w:tc>
          <w:tcPr>
            <w:tcW w:w="1035" w:type="dxa"/>
          </w:tcPr>
          <w:p>
            <w:pPr>
              <w:pStyle w:val="TableParagraph"/>
              <w:spacing w:line="273" w:lineRule="exact" w:before="7"/>
              <w:ind w:left="154"/>
              <w:rPr>
                <w:sz w:val="24"/>
              </w:rPr>
            </w:pPr>
            <w:r>
              <w:rPr>
                <w:spacing w:val="-2"/>
                <w:sz w:val="24"/>
              </w:rPr>
              <w:t>35.43</w:t>
            </w:r>
          </w:p>
        </w:tc>
        <w:tc>
          <w:tcPr>
            <w:tcW w:w="1166" w:type="dxa"/>
          </w:tcPr>
          <w:p>
            <w:pPr>
              <w:pStyle w:val="TableParagraph"/>
              <w:spacing w:line="273" w:lineRule="exact" w:before="7"/>
              <w:ind w:left="224"/>
              <w:rPr>
                <w:sz w:val="24"/>
              </w:rPr>
            </w:pPr>
            <w:r>
              <w:rPr>
                <w:spacing w:val="-4"/>
                <w:sz w:val="24"/>
              </w:rPr>
              <w:t>2.74</w:t>
            </w:r>
          </w:p>
        </w:tc>
        <w:tc>
          <w:tcPr>
            <w:tcW w:w="1363" w:type="dxa"/>
          </w:tcPr>
          <w:p>
            <w:pPr>
              <w:pStyle w:val="TableParagraph"/>
              <w:spacing w:line="273" w:lineRule="exact" w:before="7"/>
              <w:ind w:left="330"/>
              <w:rPr>
                <w:sz w:val="24"/>
              </w:rPr>
            </w:pPr>
            <w:r>
              <w:rPr>
                <w:spacing w:val="-2"/>
                <w:sz w:val="24"/>
              </w:rPr>
              <w:t>41.361</w:t>
            </w:r>
          </w:p>
        </w:tc>
        <w:tc>
          <w:tcPr>
            <w:tcW w:w="1301" w:type="dxa"/>
          </w:tcPr>
          <w:p>
            <w:pPr>
              <w:pStyle w:val="TableParagraph"/>
              <w:spacing w:line="273" w:lineRule="exact" w:before="7"/>
              <w:ind w:left="167"/>
              <w:rPr>
                <w:sz w:val="24"/>
              </w:rPr>
            </w:pPr>
            <w:r>
              <w:rPr>
                <w:spacing w:val="-2"/>
                <w:sz w:val="24"/>
              </w:rPr>
              <w:t>652.6</w:t>
            </w:r>
          </w:p>
        </w:tc>
        <w:tc>
          <w:tcPr>
            <w:tcW w:w="1428" w:type="dxa"/>
          </w:tcPr>
          <w:p>
            <w:pPr>
              <w:pStyle w:val="TableParagraph"/>
              <w:spacing w:line="273" w:lineRule="exact" w:before="7"/>
              <w:ind w:left="117" w:right="37"/>
              <w:jc w:val="center"/>
              <w:rPr>
                <w:sz w:val="24"/>
              </w:rPr>
            </w:pPr>
            <w:r>
              <w:rPr>
                <w:spacing w:val="-2"/>
                <w:sz w:val="24"/>
              </w:rPr>
              <w:t>1.085658</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2004</w:t>
            </w:r>
          </w:p>
        </w:tc>
        <w:tc>
          <w:tcPr>
            <w:tcW w:w="1035" w:type="dxa"/>
          </w:tcPr>
          <w:p>
            <w:pPr>
              <w:pStyle w:val="TableParagraph"/>
              <w:spacing w:line="273" w:lineRule="exact" w:before="7"/>
              <w:ind w:left="154"/>
              <w:rPr>
                <w:sz w:val="24"/>
              </w:rPr>
            </w:pPr>
            <w:r>
              <w:rPr>
                <w:spacing w:val="-2"/>
                <w:sz w:val="24"/>
              </w:rPr>
              <w:t>35.38</w:t>
            </w:r>
          </w:p>
        </w:tc>
        <w:tc>
          <w:tcPr>
            <w:tcW w:w="1166" w:type="dxa"/>
          </w:tcPr>
          <w:p>
            <w:pPr>
              <w:pStyle w:val="TableParagraph"/>
              <w:spacing w:line="273" w:lineRule="exact" w:before="7"/>
              <w:ind w:left="224"/>
              <w:rPr>
                <w:sz w:val="24"/>
              </w:rPr>
            </w:pPr>
            <w:r>
              <w:rPr>
                <w:spacing w:val="-4"/>
                <w:sz w:val="24"/>
              </w:rPr>
              <w:t>2.69</w:t>
            </w:r>
          </w:p>
        </w:tc>
        <w:tc>
          <w:tcPr>
            <w:tcW w:w="1363" w:type="dxa"/>
          </w:tcPr>
          <w:p>
            <w:pPr>
              <w:pStyle w:val="TableParagraph"/>
              <w:spacing w:line="273" w:lineRule="exact" w:before="7"/>
              <w:ind w:left="330"/>
              <w:rPr>
                <w:sz w:val="24"/>
              </w:rPr>
            </w:pPr>
            <w:r>
              <w:rPr>
                <w:spacing w:val="-2"/>
                <w:sz w:val="24"/>
              </w:rPr>
              <w:t>41.913</w:t>
            </w:r>
          </w:p>
        </w:tc>
        <w:tc>
          <w:tcPr>
            <w:tcW w:w="1301" w:type="dxa"/>
          </w:tcPr>
          <w:p>
            <w:pPr>
              <w:pStyle w:val="TableParagraph"/>
              <w:spacing w:line="273" w:lineRule="exact" w:before="7"/>
              <w:ind w:left="167"/>
              <w:rPr>
                <w:sz w:val="24"/>
              </w:rPr>
            </w:pPr>
            <w:r>
              <w:rPr>
                <w:spacing w:val="-5"/>
                <w:sz w:val="24"/>
              </w:rPr>
              <w:t>516</w:t>
            </w:r>
          </w:p>
        </w:tc>
        <w:tc>
          <w:tcPr>
            <w:tcW w:w="1428" w:type="dxa"/>
          </w:tcPr>
          <w:p>
            <w:pPr>
              <w:pStyle w:val="TableParagraph"/>
              <w:spacing w:line="273" w:lineRule="exact" w:before="7"/>
              <w:ind w:left="117" w:right="37"/>
              <w:jc w:val="center"/>
              <w:rPr>
                <w:sz w:val="24"/>
              </w:rPr>
            </w:pPr>
            <w:r>
              <w:rPr>
                <w:spacing w:val="-2"/>
                <w:sz w:val="24"/>
              </w:rPr>
              <w:t>0.858412</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2005</w:t>
            </w:r>
          </w:p>
        </w:tc>
        <w:tc>
          <w:tcPr>
            <w:tcW w:w="1035" w:type="dxa"/>
          </w:tcPr>
          <w:p>
            <w:pPr>
              <w:pStyle w:val="TableParagraph"/>
              <w:spacing w:line="273" w:lineRule="exact" w:before="7"/>
              <w:ind w:left="154"/>
              <w:rPr>
                <w:sz w:val="24"/>
              </w:rPr>
            </w:pPr>
            <w:r>
              <w:rPr>
                <w:spacing w:val="-2"/>
                <w:sz w:val="24"/>
              </w:rPr>
              <w:t>35.55</w:t>
            </w:r>
          </w:p>
        </w:tc>
        <w:tc>
          <w:tcPr>
            <w:tcW w:w="1166" w:type="dxa"/>
          </w:tcPr>
          <w:p>
            <w:pPr>
              <w:pStyle w:val="TableParagraph"/>
              <w:spacing w:line="273" w:lineRule="exact" w:before="7"/>
              <w:ind w:left="224"/>
              <w:rPr>
                <w:sz w:val="24"/>
              </w:rPr>
            </w:pPr>
            <w:r>
              <w:rPr>
                <w:spacing w:val="-4"/>
                <w:sz w:val="24"/>
              </w:rPr>
              <w:t>2.78</w:t>
            </w:r>
          </w:p>
        </w:tc>
        <w:tc>
          <w:tcPr>
            <w:tcW w:w="1363" w:type="dxa"/>
          </w:tcPr>
          <w:p>
            <w:pPr>
              <w:pStyle w:val="TableParagraph"/>
              <w:spacing w:line="273" w:lineRule="exact" w:before="7"/>
              <w:ind w:left="330"/>
              <w:rPr>
                <w:sz w:val="24"/>
              </w:rPr>
            </w:pPr>
            <w:r>
              <w:rPr>
                <w:spacing w:val="-2"/>
                <w:sz w:val="24"/>
              </w:rPr>
              <w:t>42.158</w:t>
            </w:r>
          </w:p>
        </w:tc>
        <w:tc>
          <w:tcPr>
            <w:tcW w:w="1301" w:type="dxa"/>
          </w:tcPr>
          <w:p>
            <w:pPr>
              <w:pStyle w:val="TableParagraph"/>
              <w:spacing w:line="273" w:lineRule="exact" w:before="7"/>
              <w:ind w:left="167"/>
              <w:rPr>
                <w:sz w:val="24"/>
              </w:rPr>
            </w:pPr>
            <w:r>
              <w:rPr>
                <w:spacing w:val="-2"/>
                <w:sz w:val="24"/>
              </w:rPr>
              <w:t>697.3</w:t>
            </w:r>
          </w:p>
        </w:tc>
        <w:tc>
          <w:tcPr>
            <w:tcW w:w="1428" w:type="dxa"/>
          </w:tcPr>
          <w:p>
            <w:pPr>
              <w:pStyle w:val="TableParagraph"/>
              <w:spacing w:line="273" w:lineRule="exact" w:before="7"/>
              <w:ind w:left="117" w:right="37"/>
              <w:jc w:val="center"/>
              <w:rPr>
                <w:sz w:val="24"/>
              </w:rPr>
            </w:pPr>
            <w:r>
              <w:rPr>
                <w:spacing w:val="-2"/>
                <w:sz w:val="24"/>
              </w:rPr>
              <w:t>1.160021</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2006</w:t>
            </w:r>
          </w:p>
        </w:tc>
        <w:tc>
          <w:tcPr>
            <w:tcW w:w="1035" w:type="dxa"/>
          </w:tcPr>
          <w:p>
            <w:pPr>
              <w:pStyle w:val="TableParagraph"/>
              <w:spacing w:line="273" w:lineRule="exact" w:before="7"/>
              <w:ind w:left="154"/>
              <w:rPr>
                <w:sz w:val="24"/>
              </w:rPr>
            </w:pPr>
            <w:r>
              <w:rPr>
                <w:spacing w:val="-2"/>
                <w:sz w:val="24"/>
              </w:rPr>
              <w:t>35.88</w:t>
            </w:r>
          </w:p>
        </w:tc>
        <w:tc>
          <w:tcPr>
            <w:tcW w:w="1166" w:type="dxa"/>
          </w:tcPr>
          <w:p>
            <w:pPr>
              <w:pStyle w:val="TableParagraph"/>
              <w:spacing w:line="273" w:lineRule="exact" w:before="7"/>
              <w:ind w:left="224"/>
              <w:rPr>
                <w:sz w:val="24"/>
              </w:rPr>
            </w:pPr>
            <w:r>
              <w:rPr>
                <w:spacing w:val="-4"/>
                <w:sz w:val="24"/>
              </w:rPr>
              <w:t>2.61</w:t>
            </w:r>
          </w:p>
        </w:tc>
        <w:tc>
          <w:tcPr>
            <w:tcW w:w="1363" w:type="dxa"/>
          </w:tcPr>
          <w:p>
            <w:pPr>
              <w:pStyle w:val="TableParagraph"/>
              <w:spacing w:line="273" w:lineRule="exact" w:before="7"/>
              <w:ind w:left="330"/>
              <w:rPr>
                <w:sz w:val="24"/>
              </w:rPr>
            </w:pPr>
            <w:r>
              <w:rPr>
                <w:spacing w:val="-2"/>
                <w:sz w:val="24"/>
              </w:rPr>
              <w:t>38.821</w:t>
            </w:r>
          </w:p>
        </w:tc>
        <w:tc>
          <w:tcPr>
            <w:tcW w:w="1301" w:type="dxa"/>
          </w:tcPr>
          <w:p>
            <w:pPr>
              <w:pStyle w:val="TableParagraph"/>
              <w:spacing w:line="273" w:lineRule="exact" w:before="7"/>
              <w:ind w:left="167"/>
              <w:rPr>
                <w:sz w:val="24"/>
              </w:rPr>
            </w:pPr>
            <w:r>
              <w:rPr>
                <w:spacing w:val="-2"/>
                <w:sz w:val="24"/>
              </w:rPr>
              <w:t>651.3</w:t>
            </w:r>
          </w:p>
        </w:tc>
        <w:tc>
          <w:tcPr>
            <w:tcW w:w="1428" w:type="dxa"/>
          </w:tcPr>
          <w:p>
            <w:pPr>
              <w:pStyle w:val="TableParagraph"/>
              <w:spacing w:line="273" w:lineRule="exact" w:before="7"/>
              <w:ind w:left="117" w:right="37"/>
              <w:jc w:val="center"/>
              <w:rPr>
                <w:sz w:val="24"/>
              </w:rPr>
            </w:pPr>
            <w:r>
              <w:rPr>
                <w:spacing w:val="-2"/>
                <w:sz w:val="24"/>
              </w:rPr>
              <w:t>1.083496</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2007</w:t>
            </w:r>
          </w:p>
        </w:tc>
        <w:tc>
          <w:tcPr>
            <w:tcW w:w="1035" w:type="dxa"/>
          </w:tcPr>
          <w:p>
            <w:pPr>
              <w:pStyle w:val="TableParagraph"/>
              <w:spacing w:line="273" w:lineRule="exact" w:before="7"/>
              <w:ind w:left="154"/>
              <w:rPr>
                <w:sz w:val="24"/>
              </w:rPr>
            </w:pPr>
            <w:r>
              <w:rPr>
                <w:spacing w:val="-2"/>
                <w:sz w:val="24"/>
              </w:rPr>
              <w:t>35.43</w:t>
            </w:r>
          </w:p>
        </w:tc>
        <w:tc>
          <w:tcPr>
            <w:tcW w:w="1166" w:type="dxa"/>
          </w:tcPr>
          <w:p>
            <w:pPr>
              <w:pStyle w:val="TableParagraph"/>
              <w:spacing w:line="273" w:lineRule="exact" w:before="7"/>
              <w:ind w:left="224"/>
              <w:rPr>
                <w:sz w:val="24"/>
              </w:rPr>
            </w:pPr>
            <w:r>
              <w:rPr>
                <w:spacing w:val="-4"/>
                <w:sz w:val="24"/>
              </w:rPr>
              <w:t>2.80</w:t>
            </w:r>
          </w:p>
        </w:tc>
        <w:tc>
          <w:tcPr>
            <w:tcW w:w="1363" w:type="dxa"/>
          </w:tcPr>
          <w:p>
            <w:pPr>
              <w:pStyle w:val="TableParagraph"/>
              <w:spacing w:line="273" w:lineRule="exact" w:before="7"/>
              <w:ind w:left="330"/>
              <w:rPr>
                <w:sz w:val="24"/>
              </w:rPr>
            </w:pPr>
            <w:r>
              <w:rPr>
                <w:spacing w:val="-2"/>
                <w:sz w:val="24"/>
              </w:rPr>
              <w:t>38.824</w:t>
            </w:r>
          </w:p>
        </w:tc>
        <w:tc>
          <w:tcPr>
            <w:tcW w:w="1301" w:type="dxa"/>
          </w:tcPr>
          <w:p>
            <w:pPr>
              <w:pStyle w:val="TableParagraph"/>
              <w:spacing w:line="273" w:lineRule="exact" w:before="7"/>
              <w:ind w:left="167"/>
              <w:rPr>
                <w:sz w:val="24"/>
              </w:rPr>
            </w:pPr>
            <w:r>
              <w:rPr>
                <w:spacing w:val="-2"/>
                <w:sz w:val="24"/>
              </w:rPr>
              <w:t>583.2</w:t>
            </w:r>
          </w:p>
        </w:tc>
        <w:tc>
          <w:tcPr>
            <w:tcW w:w="1428" w:type="dxa"/>
          </w:tcPr>
          <w:p>
            <w:pPr>
              <w:pStyle w:val="TableParagraph"/>
              <w:spacing w:line="273" w:lineRule="exact" w:before="7"/>
              <w:ind w:left="117" w:right="37"/>
              <w:jc w:val="center"/>
              <w:rPr>
                <w:sz w:val="24"/>
              </w:rPr>
            </w:pPr>
            <w:r>
              <w:rPr>
                <w:spacing w:val="-2"/>
                <w:sz w:val="24"/>
              </w:rPr>
              <w:t>0.970205</w:t>
            </w:r>
          </w:p>
        </w:tc>
        <w:tc>
          <w:tcPr>
            <w:tcW w:w="1662" w:type="dxa"/>
          </w:tcPr>
          <w:p>
            <w:pPr>
              <w:pStyle w:val="TableParagraph"/>
              <w:spacing w:line="273" w:lineRule="exact" w:before="7"/>
              <w:ind w:left="22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2008</w:t>
            </w:r>
          </w:p>
        </w:tc>
        <w:tc>
          <w:tcPr>
            <w:tcW w:w="1035" w:type="dxa"/>
          </w:tcPr>
          <w:p>
            <w:pPr>
              <w:pStyle w:val="TableParagraph"/>
              <w:spacing w:line="273" w:lineRule="exact" w:before="7"/>
              <w:ind w:left="154"/>
              <w:rPr>
                <w:sz w:val="24"/>
              </w:rPr>
            </w:pPr>
            <w:r>
              <w:rPr>
                <w:spacing w:val="-2"/>
                <w:sz w:val="24"/>
              </w:rPr>
              <w:t>34.84</w:t>
            </w:r>
          </w:p>
        </w:tc>
        <w:tc>
          <w:tcPr>
            <w:tcW w:w="1166" w:type="dxa"/>
          </w:tcPr>
          <w:p>
            <w:pPr>
              <w:pStyle w:val="TableParagraph"/>
              <w:spacing w:line="273" w:lineRule="exact" w:before="7"/>
              <w:ind w:left="224"/>
              <w:rPr>
                <w:sz w:val="24"/>
              </w:rPr>
            </w:pPr>
            <w:r>
              <w:rPr>
                <w:spacing w:val="-4"/>
                <w:sz w:val="24"/>
              </w:rPr>
              <w:t>2.94</w:t>
            </w:r>
          </w:p>
        </w:tc>
        <w:tc>
          <w:tcPr>
            <w:tcW w:w="1363" w:type="dxa"/>
          </w:tcPr>
          <w:p>
            <w:pPr>
              <w:pStyle w:val="TableParagraph"/>
              <w:spacing w:line="273" w:lineRule="exact" w:before="7"/>
              <w:ind w:left="330"/>
              <w:rPr>
                <w:sz w:val="24"/>
              </w:rPr>
            </w:pPr>
            <w:r>
              <w:rPr>
                <w:spacing w:val="-2"/>
                <w:sz w:val="24"/>
              </w:rPr>
              <w:t>38.174</w:t>
            </w:r>
          </w:p>
        </w:tc>
        <w:tc>
          <w:tcPr>
            <w:tcW w:w="1301" w:type="dxa"/>
          </w:tcPr>
          <w:p>
            <w:pPr>
              <w:pStyle w:val="TableParagraph"/>
              <w:spacing w:line="273" w:lineRule="exact" w:before="7"/>
              <w:ind w:left="167"/>
              <w:rPr>
                <w:sz w:val="24"/>
              </w:rPr>
            </w:pPr>
            <w:r>
              <w:rPr>
                <w:spacing w:val="-2"/>
                <w:sz w:val="24"/>
              </w:rPr>
              <w:t>657.8</w:t>
            </w:r>
          </w:p>
        </w:tc>
        <w:tc>
          <w:tcPr>
            <w:tcW w:w="1428" w:type="dxa"/>
          </w:tcPr>
          <w:p>
            <w:pPr>
              <w:pStyle w:val="TableParagraph"/>
              <w:spacing w:line="273" w:lineRule="exact" w:before="7"/>
              <w:ind w:left="117" w:right="37"/>
              <w:jc w:val="center"/>
              <w:rPr>
                <w:sz w:val="24"/>
              </w:rPr>
            </w:pPr>
            <w:r>
              <w:rPr>
                <w:spacing w:val="-2"/>
                <w:sz w:val="24"/>
              </w:rPr>
              <w:t>1.094309</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2009</w:t>
            </w:r>
          </w:p>
        </w:tc>
        <w:tc>
          <w:tcPr>
            <w:tcW w:w="1035" w:type="dxa"/>
          </w:tcPr>
          <w:p>
            <w:pPr>
              <w:pStyle w:val="TableParagraph"/>
              <w:spacing w:line="273" w:lineRule="exact" w:before="7"/>
              <w:ind w:left="154"/>
              <w:rPr>
                <w:sz w:val="24"/>
              </w:rPr>
            </w:pPr>
            <w:r>
              <w:rPr>
                <w:spacing w:val="-2"/>
                <w:sz w:val="24"/>
              </w:rPr>
              <w:t>35.58</w:t>
            </w:r>
          </w:p>
        </w:tc>
        <w:tc>
          <w:tcPr>
            <w:tcW w:w="1166" w:type="dxa"/>
          </w:tcPr>
          <w:p>
            <w:pPr>
              <w:pStyle w:val="TableParagraph"/>
              <w:spacing w:line="273" w:lineRule="exact" w:before="7"/>
              <w:ind w:left="224"/>
              <w:rPr>
                <w:sz w:val="24"/>
              </w:rPr>
            </w:pPr>
            <w:r>
              <w:rPr>
                <w:spacing w:val="-4"/>
                <w:sz w:val="24"/>
              </w:rPr>
              <w:t>2.60</w:t>
            </w:r>
          </w:p>
        </w:tc>
        <w:tc>
          <w:tcPr>
            <w:tcW w:w="1363" w:type="dxa"/>
          </w:tcPr>
          <w:p>
            <w:pPr>
              <w:pStyle w:val="TableParagraph"/>
              <w:spacing w:line="273" w:lineRule="exact" w:before="7"/>
              <w:ind w:left="330"/>
              <w:rPr>
                <w:sz w:val="24"/>
              </w:rPr>
            </w:pPr>
            <w:r>
              <w:rPr>
                <w:spacing w:val="-2"/>
                <w:sz w:val="24"/>
              </w:rPr>
              <w:t>40.731</w:t>
            </w:r>
          </w:p>
        </w:tc>
        <w:tc>
          <w:tcPr>
            <w:tcW w:w="1301" w:type="dxa"/>
          </w:tcPr>
          <w:p>
            <w:pPr>
              <w:pStyle w:val="TableParagraph"/>
              <w:spacing w:line="273" w:lineRule="exact" w:before="7"/>
              <w:ind w:left="167"/>
              <w:rPr>
                <w:sz w:val="24"/>
              </w:rPr>
            </w:pPr>
            <w:r>
              <w:rPr>
                <w:spacing w:val="-2"/>
                <w:sz w:val="24"/>
              </w:rPr>
              <w:t>544.7</w:t>
            </w:r>
          </w:p>
        </w:tc>
        <w:tc>
          <w:tcPr>
            <w:tcW w:w="1428" w:type="dxa"/>
          </w:tcPr>
          <w:p>
            <w:pPr>
              <w:pStyle w:val="TableParagraph"/>
              <w:spacing w:line="273" w:lineRule="exact" w:before="7"/>
              <w:ind w:left="117" w:right="37"/>
              <w:jc w:val="center"/>
              <w:rPr>
                <w:sz w:val="24"/>
              </w:rPr>
            </w:pPr>
            <w:r>
              <w:rPr>
                <w:spacing w:val="-2"/>
                <w:sz w:val="24"/>
              </w:rPr>
              <w:t>0.906157</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2010</w:t>
            </w:r>
          </w:p>
        </w:tc>
        <w:tc>
          <w:tcPr>
            <w:tcW w:w="1035" w:type="dxa"/>
          </w:tcPr>
          <w:p>
            <w:pPr>
              <w:pStyle w:val="TableParagraph"/>
              <w:spacing w:line="273" w:lineRule="exact" w:before="7"/>
              <w:ind w:left="154"/>
              <w:rPr>
                <w:sz w:val="24"/>
              </w:rPr>
            </w:pPr>
            <w:r>
              <w:rPr>
                <w:spacing w:val="-2"/>
                <w:sz w:val="24"/>
              </w:rPr>
              <w:t>35.26</w:t>
            </w:r>
          </w:p>
        </w:tc>
        <w:tc>
          <w:tcPr>
            <w:tcW w:w="1166" w:type="dxa"/>
          </w:tcPr>
          <w:p>
            <w:pPr>
              <w:pStyle w:val="TableParagraph"/>
              <w:spacing w:line="273" w:lineRule="exact" w:before="7"/>
              <w:ind w:left="224"/>
              <w:rPr>
                <w:sz w:val="24"/>
              </w:rPr>
            </w:pPr>
            <w:r>
              <w:rPr>
                <w:spacing w:val="-4"/>
                <w:sz w:val="24"/>
              </w:rPr>
              <w:t>2.72</w:t>
            </w:r>
          </w:p>
        </w:tc>
        <w:tc>
          <w:tcPr>
            <w:tcW w:w="1363" w:type="dxa"/>
          </w:tcPr>
          <w:p>
            <w:pPr>
              <w:pStyle w:val="TableParagraph"/>
              <w:spacing w:line="273" w:lineRule="exact" w:before="7"/>
              <w:ind w:left="330"/>
              <w:rPr>
                <w:sz w:val="24"/>
              </w:rPr>
            </w:pPr>
            <w:r>
              <w:rPr>
                <w:spacing w:val="-2"/>
                <w:sz w:val="24"/>
              </w:rPr>
              <w:t>42.017</w:t>
            </w:r>
          </w:p>
        </w:tc>
        <w:tc>
          <w:tcPr>
            <w:tcW w:w="1301" w:type="dxa"/>
          </w:tcPr>
          <w:p>
            <w:pPr>
              <w:pStyle w:val="TableParagraph"/>
              <w:spacing w:line="273" w:lineRule="exact" w:before="7"/>
              <w:ind w:left="167"/>
              <w:rPr>
                <w:sz w:val="24"/>
              </w:rPr>
            </w:pPr>
            <w:r>
              <w:rPr>
                <w:spacing w:val="-2"/>
                <w:sz w:val="24"/>
              </w:rPr>
              <w:t>701.1</w:t>
            </w:r>
          </w:p>
        </w:tc>
        <w:tc>
          <w:tcPr>
            <w:tcW w:w="1428" w:type="dxa"/>
          </w:tcPr>
          <w:p>
            <w:pPr>
              <w:pStyle w:val="TableParagraph"/>
              <w:spacing w:line="273" w:lineRule="exact" w:before="7"/>
              <w:ind w:left="117" w:right="37"/>
              <w:jc w:val="center"/>
              <w:rPr>
                <w:sz w:val="24"/>
              </w:rPr>
            </w:pPr>
            <w:r>
              <w:rPr>
                <w:spacing w:val="-2"/>
                <w:sz w:val="24"/>
              </w:rPr>
              <w:t>1.166342</w:t>
            </w:r>
          </w:p>
        </w:tc>
        <w:tc>
          <w:tcPr>
            <w:tcW w:w="1662" w:type="dxa"/>
          </w:tcPr>
          <w:p>
            <w:pPr>
              <w:pStyle w:val="TableParagraph"/>
              <w:spacing w:line="273" w:lineRule="exact" w:before="7"/>
              <w:ind w:left="22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2011</w:t>
            </w:r>
          </w:p>
        </w:tc>
        <w:tc>
          <w:tcPr>
            <w:tcW w:w="1035" w:type="dxa"/>
          </w:tcPr>
          <w:p>
            <w:pPr>
              <w:pStyle w:val="TableParagraph"/>
              <w:spacing w:line="273" w:lineRule="exact" w:before="7"/>
              <w:ind w:left="154"/>
              <w:rPr>
                <w:sz w:val="24"/>
              </w:rPr>
            </w:pPr>
            <w:r>
              <w:rPr>
                <w:spacing w:val="-2"/>
                <w:sz w:val="24"/>
              </w:rPr>
              <w:t>35.32</w:t>
            </w:r>
          </w:p>
        </w:tc>
        <w:tc>
          <w:tcPr>
            <w:tcW w:w="1166" w:type="dxa"/>
          </w:tcPr>
          <w:p>
            <w:pPr>
              <w:pStyle w:val="TableParagraph"/>
              <w:spacing w:line="273" w:lineRule="exact" w:before="7"/>
              <w:ind w:left="224"/>
              <w:rPr>
                <w:sz w:val="24"/>
              </w:rPr>
            </w:pPr>
            <w:r>
              <w:rPr>
                <w:spacing w:val="-4"/>
                <w:sz w:val="24"/>
              </w:rPr>
              <w:t>2.88</w:t>
            </w:r>
          </w:p>
        </w:tc>
        <w:tc>
          <w:tcPr>
            <w:tcW w:w="1363" w:type="dxa"/>
          </w:tcPr>
          <w:p>
            <w:pPr>
              <w:pStyle w:val="TableParagraph"/>
              <w:spacing w:line="273" w:lineRule="exact" w:before="7"/>
              <w:ind w:left="330"/>
              <w:rPr>
                <w:sz w:val="24"/>
              </w:rPr>
            </w:pPr>
            <w:r>
              <w:rPr>
                <w:spacing w:val="-2"/>
                <w:sz w:val="24"/>
              </w:rPr>
              <w:t>38.028</w:t>
            </w:r>
          </w:p>
        </w:tc>
        <w:tc>
          <w:tcPr>
            <w:tcW w:w="1301" w:type="dxa"/>
          </w:tcPr>
          <w:p>
            <w:pPr>
              <w:pStyle w:val="TableParagraph"/>
              <w:spacing w:line="273" w:lineRule="exact" w:before="7"/>
              <w:ind w:left="167"/>
              <w:rPr>
                <w:sz w:val="24"/>
              </w:rPr>
            </w:pPr>
            <w:r>
              <w:rPr>
                <w:spacing w:val="-2"/>
                <w:sz w:val="24"/>
              </w:rPr>
              <w:t>478.9</w:t>
            </w:r>
          </w:p>
        </w:tc>
        <w:tc>
          <w:tcPr>
            <w:tcW w:w="1428" w:type="dxa"/>
          </w:tcPr>
          <w:p>
            <w:pPr>
              <w:pStyle w:val="TableParagraph"/>
              <w:spacing w:line="273" w:lineRule="exact" w:before="7"/>
              <w:ind w:left="117" w:right="37"/>
              <w:jc w:val="center"/>
              <w:rPr>
                <w:sz w:val="24"/>
              </w:rPr>
            </w:pPr>
            <w:r>
              <w:rPr>
                <w:spacing w:val="-2"/>
                <w:sz w:val="24"/>
              </w:rPr>
              <w:t>0.796693</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2012</w:t>
            </w:r>
          </w:p>
        </w:tc>
        <w:tc>
          <w:tcPr>
            <w:tcW w:w="1035" w:type="dxa"/>
          </w:tcPr>
          <w:p>
            <w:pPr>
              <w:pStyle w:val="TableParagraph"/>
              <w:spacing w:line="273" w:lineRule="exact" w:before="7"/>
              <w:ind w:left="154"/>
              <w:rPr>
                <w:sz w:val="24"/>
              </w:rPr>
            </w:pPr>
            <w:r>
              <w:rPr>
                <w:spacing w:val="-2"/>
                <w:sz w:val="24"/>
              </w:rPr>
              <w:t>34.66</w:t>
            </w:r>
          </w:p>
        </w:tc>
        <w:tc>
          <w:tcPr>
            <w:tcW w:w="1166" w:type="dxa"/>
          </w:tcPr>
          <w:p>
            <w:pPr>
              <w:pStyle w:val="TableParagraph"/>
              <w:spacing w:line="273" w:lineRule="exact" w:before="7"/>
              <w:ind w:left="224"/>
              <w:rPr>
                <w:sz w:val="24"/>
              </w:rPr>
            </w:pPr>
            <w:r>
              <w:rPr>
                <w:spacing w:val="-4"/>
                <w:sz w:val="24"/>
              </w:rPr>
              <w:t>2.23</w:t>
            </w:r>
          </w:p>
        </w:tc>
        <w:tc>
          <w:tcPr>
            <w:tcW w:w="1363" w:type="dxa"/>
          </w:tcPr>
          <w:p>
            <w:pPr>
              <w:pStyle w:val="TableParagraph"/>
              <w:spacing w:line="273" w:lineRule="exact" w:before="7"/>
              <w:ind w:left="330"/>
              <w:rPr>
                <w:sz w:val="24"/>
              </w:rPr>
            </w:pPr>
            <w:r>
              <w:rPr>
                <w:spacing w:val="-2"/>
                <w:sz w:val="24"/>
              </w:rPr>
              <w:t>42.753</w:t>
            </w:r>
          </w:p>
        </w:tc>
        <w:tc>
          <w:tcPr>
            <w:tcW w:w="1301" w:type="dxa"/>
          </w:tcPr>
          <w:p>
            <w:pPr>
              <w:pStyle w:val="TableParagraph"/>
              <w:spacing w:line="273" w:lineRule="exact" w:before="7"/>
              <w:ind w:left="167"/>
              <w:rPr>
                <w:sz w:val="24"/>
              </w:rPr>
            </w:pPr>
            <w:r>
              <w:rPr>
                <w:spacing w:val="-2"/>
                <w:sz w:val="24"/>
              </w:rPr>
              <w:t>553.7</w:t>
            </w:r>
          </w:p>
        </w:tc>
        <w:tc>
          <w:tcPr>
            <w:tcW w:w="1428" w:type="dxa"/>
          </w:tcPr>
          <w:p>
            <w:pPr>
              <w:pStyle w:val="TableParagraph"/>
              <w:spacing w:line="273" w:lineRule="exact" w:before="7"/>
              <w:ind w:left="117" w:right="37"/>
              <w:jc w:val="center"/>
              <w:rPr>
                <w:sz w:val="24"/>
              </w:rPr>
            </w:pPr>
            <w:r>
              <w:rPr>
                <w:spacing w:val="-2"/>
                <w:sz w:val="24"/>
              </w:rPr>
              <w:t>0.921129</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2013</w:t>
            </w:r>
          </w:p>
        </w:tc>
        <w:tc>
          <w:tcPr>
            <w:tcW w:w="1035" w:type="dxa"/>
          </w:tcPr>
          <w:p>
            <w:pPr>
              <w:pStyle w:val="TableParagraph"/>
              <w:spacing w:line="273" w:lineRule="exact" w:before="7"/>
              <w:ind w:left="154"/>
              <w:rPr>
                <w:sz w:val="24"/>
              </w:rPr>
            </w:pPr>
            <w:r>
              <w:rPr>
                <w:spacing w:val="-2"/>
                <w:sz w:val="24"/>
              </w:rPr>
              <w:t>35.02</w:t>
            </w:r>
          </w:p>
        </w:tc>
        <w:tc>
          <w:tcPr>
            <w:tcW w:w="1166" w:type="dxa"/>
          </w:tcPr>
          <w:p>
            <w:pPr>
              <w:pStyle w:val="TableParagraph"/>
              <w:spacing w:line="273" w:lineRule="exact" w:before="7"/>
              <w:ind w:left="224"/>
              <w:rPr>
                <w:sz w:val="24"/>
              </w:rPr>
            </w:pPr>
            <w:r>
              <w:rPr>
                <w:spacing w:val="-4"/>
                <w:sz w:val="24"/>
              </w:rPr>
              <w:t>2.42</w:t>
            </w:r>
          </w:p>
        </w:tc>
        <w:tc>
          <w:tcPr>
            <w:tcW w:w="1363" w:type="dxa"/>
          </w:tcPr>
          <w:p>
            <w:pPr>
              <w:pStyle w:val="TableParagraph"/>
              <w:spacing w:line="273" w:lineRule="exact" w:before="7"/>
              <w:ind w:left="330"/>
              <w:rPr>
                <w:sz w:val="24"/>
              </w:rPr>
            </w:pPr>
            <w:r>
              <w:rPr>
                <w:spacing w:val="-2"/>
                <w:sz w:val="24"/>
              </w:rPr>
              <w:t>42.602</w:t>
            </w:r>
          </w:p>
        </w:tc>
        <w:tc>
          <w:tcPr>
            <w:tcW w:w="1301" w:type="dxa"/>
          </w:tcPr>
          <w:p>
            <w:pPr>
              <w:pStyle w:val="TableParagraph"/>
              <w:spacing w:line="273" w:lineRule="exact" w:before="7"/>
              <w:ind w:left="167"/>
              <w:rPr>
                <w:sz w:val="24"/>
              </w:rPr>
            </w:pPr>
            <w:r>
              <w:rPr>
                <w:spacing w:val="-2"/>
                <w:sz w:val="24"/>
              </w:rPr>
              <w:t>506.2</w:t>
            </w:r>
          </w:p>
        </w:tc>
        <w:tc>
          <w:tcPr>
            <w:tcW w:w="1428" w:type="dxa"/>
          </w:tcPr>
          <w:p>
            <w:pPr>
              <w:pStyle w:val="TableParagraph"/>
              <w:spacing w:line="273" w:lineRule="exact" w:before="7"/>
              <w:ind w:left="117" w:right="37"/>
              <w:jc w:val="center"/>
              <w:rPr>
                <w:sz w:val="24"/>
              </w:rPr>
            </w:pPr>
            <w:r>
              <w:rPr>
                <w:spacing w:val="-2"/>
                <w:sz w:val="24"/>
              </w:rPr>
              <w:t>0.842109</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2014</w:t>
            </w:r>
          </w:p>
        </w:tc>
        <w:tc>
          <w:tcPr>
            <w:tcW w:w="1035" w:type="dxa"/>
          </w:tcPr>
          <w:p>
            <w:pPr>
              <w:pStyle w:val="TableParagraph"/>
              <w:spacing w:line="273" w:lineRule="exact" w:before="7"/>
              <w:ind w:left="154"/>
              <w:rPr>
                <w:sz w:val="24"/>
              </w:rPr>
            </w:pPr>
            <w:r>
              <w:rPr>
                <w:spacing w:val="-2"/>
                <w:sz w:val="24"/>
              </w:rPr>
              <w:t>33.25</w:t>
            </w:r>
          </w:p>
        </w:tc>
        <w:tc>
          <w:tcPr>
            <w:tcW w:w="1166" w:type="dxa"/>
          </w:tcPr>
          <w:p>
            <w:pPr>
              <w:pStyle w:val="TableParagraph"/>
              <w:spacing w:line="273" w:lineRule="exact" w:before="7"/>
              <w:ind w:left="224"/>
              <w:rPr>
                <w:sz w:val="24"/>
              </w:rPr>
            </w:pPr>
            <w:r>
              <w:rPr>
                <w:spacing w:val="-4"/>
                <w:sz w:val="24"/>
              </w:rPr>
              <w:t>2.70</w:t>
            </w:r>
          </w:p>
        </w:tc>
        <w:tc>
          <w:tcPr>
            <w:tcW w:w="1363" w:type="dxa"/>
          </w:tcPr>
          <w:p>
            <w:pPr>
              <w:pStyle w:val="TableParagraph"/>
              <w:spacing w:line="273" w:lineRule="exact" w:before="7"/>
              <w:ind w:left="330"/>
              <w:rPr>
                <w:sz w:val="24"/>
              </w:rPr>
            </w:pPr>
            <w:r>
              <w:rPr>
                <w:spacing w:val="-2"/>
                <w:sz w:val="24"/>
              </w:rPr>
              <w:t>41.069</w:t>
            </w:r>
          </w:p>
        </w:tc>
        <w:tc>
          <w:tcPr>
            <w:tcW w:w="1301" w:type="dxa"/>
          </w:tcPr>
          <w:p>
            <w:pPr>
              <w:pStyle w:val="TableParagraph"/>
              <w:spacing w:line="273" w:lineRule="exact" w:before="7"/>
              <w:ind w:left="167"/>
              <w:rPr>
                <w:sz w:val="24"/>
              </w:rPr>
            </w:pPr>
            <w:r>
              <w:rPr>
                <w:spacing w:val="-2"/>
                <w:sz w:val="24"/>
              </w:rPr>
              <w:t>582.7</w:t>
            </w:r>
          </w:p>
        </w:tc>
        <w:tc>
          <w:tcPr>
            <w:tcW w:w="1428" w:type="dxa"/>
          </w:tcPr>
          <w:p>
            <w:pPr>
              <w:pStyle w:val="TableParagraph"/>
              <w:spacing w:line="273" w:lineRule="exact" w:before="7"/>
              <w:ind w:left="117" w:right="37"/>
              <w:jc w:val="center"/>
              <w:rPr>
                <w:sz w:val="24"/>
              </w:rPr>
            </w:pPr>
            <w:r>
              <w:rPr>
                <w:spacing w:val="-2"/>
                <w:sz w:val="24"/>
              </w:rPr>
              <w:t>0.969373</w:t>
            </w:r>
          </w:p>
        </w:tc>
        <w:tc>
          <w:tcPr>
            <w:tcW w:w="1662" w:type="dxa"/>
          </w:tcPr>
          <w:p>
            <w:pPr>
              <w:pStyle w:val="TableParagraph"/>
              <w:spacing w:line="273" w:lineRule="exact" w:before="7"/>
              <w:ind w:left="223"/>
              <w:rPr>
                <w:sz w:val="24"/>
              </w:rPr>
            </w:pPr>
            <w:r>
              <w:rPr>
                <w:spacing w:val="-2"/>
                <w:sz w:val="24"/>
              </w:rPr>
              <w:t>Normal</w:t>
            </w:r>
          </w:p>
        </w:tc>
      </w:tr>
      <w:tr>
        <w:trPr>
          <w:trHeight w:val="299" w:hRule="atLeast"/>
        </w:trPr>
        <w:tc>
          <w:tcPr>
            <w:tcW w:w="774" w:type="dxa"/>
          </w:tcPr>
          <w:p>
            <w:pPr>
              <w:pStyle w:val="TableParagraph"/>
              <w:spacing w:line="273" w:lineRule="exact" w:before="7"/>
              <w:ind w:right="61"/>
              <w:jc w:val="center"/>
              <w:rPr>
                <w:sz w:val="24"/>
              </w:rPr>
            </w:pPr>
            <w:r>
              <w:rPr>
                <w:spacing w:val="-4"/>
                <w:sz w:val="24"/>
              </w:rPr>
              <w:t>2015</w:t>
            </w:r>
          </w:p>
        </w:tc>
        <w:tc>
          <w:tcPr>
            <w:tcW w:w="1035" w:type="dxa"/>
          </w:tcPr>
          <w:p>
            <w:pPr>
              <w:pStyle w:val="TableParagraph"/>
              <w:spacing w:line="273" w:lineRule="exact" w:before="7"/>
              <w:ind w:left="154"/>
              <w:rPr>
                <w:sz w:val="24"/>
              </w:rPr>
            </w:pPr>
            <w:r>
              <w:rPr>
                <w:spacing w:val="-2"/>
                <w:sz w:val="24"/>
              </w:rPr>
              <w:t>34.91</w:t>
            </w:r>
          </w:p>
        </w:tc>
        <w:tc>
          <w:tcPr>
            <w:tcW w:w="1166" w:type="dxa"/>
          </w:tcPr>
          <w:p>
            <w:pPr>
              <w:pStyle w:val="TableParagraph"/>
              <w:spacing w:line="273" w:lineRule="exact" w:before="7"/>
              <w:ind w:left="224"/>
              <w:rPr>
                <w:sz w:val="24"/>
              </w:rPr>
            </w:pPr>
            <w:r>
              <w:rPr>
                <w:spacing w:val="-4"/>
                <w:sz w:val="24"/>
              </w:rPr>
              <w:t>2.83</w:t>
            </w:r>
          </w:p>
        </w:tc>
        <w:tc>
          <w:tcPr>
            <w:tcW w:w="1363" w:type="dxa"/>
          </w:tcPr>
          <w:p>
            <w:pPr>
              <w:pStyle w:val="TableParagraph"/>
              <w:spacing w:line="273" w:lineRule="exact" w:before="7"/>
              <w:ind w:left="330"/>
              <w:rPr>
                <w:sz w:val="24"/>
              </w:rPr>
            </w:pPr>
            <w:r>
              <w:rPr>
                <w:spacing w:val="-2"/>
                <w:sz w:val="24"/>
              </w:rPr>
              <w:t>39.308</w:t>
            </w:r>
          </w:p>
        </w:tc>
        <w:tc>
          <w:tcPr>
            <w:tcW w:w="1301" w:type="dxa"/>
          </w:tcPr>
          <w:p>
            <w:pPr>
              <w:pStyle w:val="TableParagraph"/>
              <w:spacing w:line="273" w:lineRule="exact" w:before="7"/>
              <w:ind w:left="167"/>
              <w:rPr>
                <w:sz w:val="24"/>
              </w:rPr>
            </w:pPr>
            <w:r>
              <w:rPr>
                <w:spacing w:val="-2"/>
                <w:sz w:val="24"/>
              </w:rPr>
              <w:t>532.2</w:t>
            </w:r>
          </w:p>
        </w:tc>
        <w:tc>
          <w:tcPr>
            <w:tcW w:w="1428" w:type="dxa"/>
          </w:tcPr>
          <w:p>
            <w:pPr>
              <w:pStyle w:val="TableParagraph"/>
              <w:spacing w:line="273" w:lineRule="exact" w:before="7"/>
              <w:ind w:left="117" w:right="37"/>
              <w:jc w:val="center"/>
              <w:rPr>
                <w:sz w:val="24"/>
              </w:rPr>
            </w:pPr>
            <w:r>
              <w:rPr>
                <w:spacing w:val="-2"/>
                <w:sz w:val="24"/>
              </w:rPr>
              <w:t>0.885362</w:t>
            </w:r>
          </w:p>
        </w:tc>
        <w:tc>
          <w:tcPr>
            <w:tcW w:w="1662" w:type="dxa"/>
          </w:tcPr>
          <w:p>
            <w:pPr>
              <w:pStyle w:val="TableParagraph"/>
              <w:spacing w:line="273" w:lineRule="exact" w:before="7"/>
              <w:ind w:left="22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2016</w:t>
            </w:r>
          </w:p>
        </w:tc>
        <w:tc>
          <w:tcPr>
            <w:tcW w:w="1035" w:type="dxa"/>
          </w:tcPr>
          <w:p>
            <w:pPr>
              <w:pStyle w:val="TableParagraph"/>
              <w:spacing w:line="273" w:lineRule="exact" w:before="7"/>
              <w:ind w:left="154"/>
              <w:rPr>
                <w:sz w:val="24"/>
              </w:rPr>
            </w:pPr>
            <w:r>
              <w:rPr>
                <w:spacing w:val="-2"/>
                <w:sz w:val="24"/>
              </w:rPr>
              <w:t>35.86</w:t>
            </w:r>
          </w:p>
        </w:tc>
        <w:tc>
          <w:tcPr>
            <w:tcW w:w="1166" w:type="dxa"/>
          </w:tcPr>
          <w:p>
            <w:pPr>
              <w:pStyle w:val="TableParagraph"/>
              <w:spacing w:line="273" w:lineRule="exact" w:before="7"/>
              <w:ind w:left="224"/>
              <w:rPr>
                <w:sz w:val="24"/>
              </w:rPr>
            </w:pPr>
            <w:r>
              <w:rPr>
                <w:spacing w:val="-4"/>
                <w:sz w:val="24"/>
              </w:rPr>
              <w:t>2.76</w:t>
            </w:r>
          </w:p>
        </w:tc>
        <w:tc>
          <w:tcPr>
            <w:tcW w:w="1363" w:type="dxa"/>
          </w:tcPr>
          <w:p>
            <w:pPr>
              <w:pStyle w:val="TableParagraph"/>
              <w:spacing w:line="273" w:lineRule="exact" w:before="7"/>
              <w:ind w:left="330"/>
              <w:rPr>
                <w:sz w:val="24"/>
              </w:rPr>
            </w:pPr>
            <w:r>
              <w:rPr>
                <w:spacing w:val="-2"/>
                <w:sz w:val="24"/>
              </w:rPr>
              <w:t>42.049</w:t>
            </w:r>
          </w:p>
        </w:tc>
        <w:tc>
          <w:tcPr>
            <w:tcW w:w="1301" w:type="dxa"/>
          </w:tcPr>
          <w:p>
            <w:pPr>
              <w:pStyle w:val="TableParagraph"/>
              <w:spacing w:before="9"/>
              <w:ind w:left="167"/>
              <w:rPr>
                <w:sz w:val="21"/>
              </w:rPr>
            </w:pPr>
            <w:r>
              <w:rPr>
                <w:spacing w:val="-2"/>
                <w:sz w:val="21"/>
              </w:rPr>
              <w:t>958.1</w:t>
            </w:r>
          </w:p>
        </w:tc>
        <w:tc>
          <w:tcPr>
            <w:tcW w:w="1428" w:type="dxa"/>
          </w:tcPr>
          <w:p>
            <w:pPr>
              <w:pStyle w:val="TableParagraph"/>
              <w:spacing w:line="273" w:lineRule="exact" w:before="7"/>
              <w:ind w:left="117" w:right="37"/>
              <w:jc w:val="center"/>
              <w:rPr>
                <w:sz w:val="24"/>
              </w:rPr>
            </w:pPr>
            <w:r>
              <w:rPr>
                <w:spacing w:val="-2"/>
                <w:sz w:val="24"/>
              </w:rPr>
              <w:t>1.593885</w:t>
            </w:r>
          </w:p>
        </w:tc>
        <w:tc>
          <w:tcPr>
            <w:tcW w:w="1662" w:type="dxa"/>
          </w:tcPr>
          <w:p>
            <w:pPr>
              <w:pStyle w:val="TableParagraph"/>
              <w:spacing w:line="273" w:lineRule="exact" w:before="7"/>
              <w:ind w:left="223"/>
              <w:rPr>
                <w:sz w:val="24"/>
              </w:rPr>
            </w:pPr>
            <w:r>
              <w:rPr>
                <w:sz w:val="24"/>
              </w:rPr>
              <w:t>Very</w:t>
            </w:r>
            <w:r>
              <w:rPr>
                <w:spacing w:val="-4"/>
                <w:sz w:val="24"/>
              </w:rPr>
              <w:t> </w:t>
            </w:r>
            <w:r>
              <w:rPr>
                <w:spacing w:val="-5"/>
                <w:sz w:val="24"/>
              </w:rPr>
              <w:t>Wet</w:t>
            </w:r>
          </w:p>
        </w:tc>
      </w:tr>
      <w:tr>
        <w:trPr>
          <w:trHeight w:val="317" w:hRule="atLeast"/>
        </w:trPr>
        <w:tc>
          <w:tcPr>
            <w:tcW w:w="774" w:type="dxa"/>
            <w:tcBorders>
              <w:bottom w:val="single" w:sz="4" w:space="0" w:color="000000"/>
            </w:tcBorders>
          </w:tcPr>
          <w:p>
            <w:pPr>
              <w:pStyle w:val="TableParagraph"/>
              <w:spacing w:before="7"/>
              <w:ind w:right="61"/>
              <w:jc w:val="center"/>
              <w:rPr>
                <w:sz w:val="24"/>
              </w:rPr>
            </w:pPr>
            <w:r>
              <w:rPr>
                <w:spacing w:val="-4"/>
                <w:sz w:val="24"/>
              </w:rPr>
              <w:t>2017</w:t>
            </w:r>
          </w:p>
        </w:tc>
        <w:tc>
          <w:tcPr>
            <w:tcW w:w="1035" w:type="dxa"/>
            <w:tcBorders>
              <w:bottom w:val="single" w:sz="4" w:space="0" w:color="000000"/>
            </w:tcBorders>
          </w:tcPr>
          <w:p>
            <w:pPr>
              <w:pStyle w:val="TableParagraph"/>
              <w:spacing w:before="7"/>
              <w:ind w:left="154"/>
              <w:rPr>
                <w:sz w:val="24"/>
              </w:rPr>
            </w:pPr>
            <w:r>
              <w:rPr>
                <w:spacing w:val="-2"/>
                <w:sz w:val="24"/>
              </w:rPr>
              <w:t>35.38</w:t>
            </w:r>
          </w:p>
        </w:tc>
        <w:tc>
          <w:tcPr>
            <w:tcW w:w="1166" w:type="dxa"/>
            <w:tcBorders>
              <w:bottom w:val="single" w:sz="4" w:space="0" w:color="000000"/>
            </w:tcBorders>
          </w:tcPr>
          <w:p>
            <w:pPr>
              <w:pStyle w:val="TableParagraph"/>
              <w:spacing w:before="7"/>
              <w:ind w:left="224"/>
              <w:rPr>
                <w:sz w:val="24"/>
              </w:rPr>
            </w:pPr>
            <w:r>
              <w:rPr>
                <w:spacing w:val="-4"/>
                <w:sz w:val="24"/>
              </w:rPr>
              <w:t>2.86</w:t>
            </w:r>
          </w:p>
        </w:tc>
        <w:tc>
          <w:tcPr>
            <w:tcW w:w="1363" w:type="dxa"/>
            <w:tcBorders>
              <w:bottom w:val="single" w:sz="4" w:space="0" w:color="000000"/>
            </w:tcBorders>
          </w:tcPr>
          <w:p>
            <w:pPr>
              <w:pStyle w:val="TableParagraph"/>
              <w:spacing w:before="7"/>
              <w:ind w:left="330"/>
              <w:rPr>
                <w:sz w:val="24"/>
              </w:rPr>
            </w:pPr>
            <w:r>
              <w:rPr>
                <w:spacing w:val="-2"/>
                <w:sz w:val="24"/>
              </w:rPr>
              <w:t>38.604</w:t>
            </w:r>
          </w:p>
        </w:tc>
        <w:tc>
          <w:tcPr>
            <w:tcW w:w="1301" w:type="dxa"/>
            <w:tcBorders>
              <w:bottom w:val="single" w:sz="4" w:space="0" w:color="000000"/>
            </w:tcBorders>
          </w:tcPr>
          <w:p>
            <w:pPr>
              <w:pStyle w:val="TableParagraph"/>
              <w:spacing w:before="9"/>
              <w:ind w:left="167"/>
              <w:rPr>
                <w:sz w:val="21"/>
              </w:rPr>
            </w:pPr>
            <w:r>
              <w:rPr>
                <w:spacing w:val="-2"/>
                <w:sz w:val="21"/>
              </w:rPr>
              <w:t>655.2</w:t>
            </w:r>
          </w:p>
        </w:tc>
        <w:tc>
          <w:tcPr>
            <w:tcW w:w="1428" w:type="dxa"/>
            <w:tcBorders>
              <w:bottom w:val="single" w:sz="4" w:space="0" w:color="000000"/>
            </w:tcBorders>
          </w:tcPr>
          <w:p>
            <w:pPr>
              <w:pStyle w:val="TableParagraph"/>
              <w:spacing w:before="7"/>
              <w:ind w:left="117" w:right="37"/>
              <w:jc w:val="center"/>
              <w:rPr>
                <w:sz w:val="24"/>
              </w:rPr>
            </w:pPr>
            <w:r>
              <w:rPr>
                <w:spacing w:val="-2"/>
                <w:sz w:val="24"/>
              </w:rPr>
              <w:t>1.089984</w:t>
            </w:r>
          </w:p>
        </w:tc>
        <w:tc>
          <w:tcPr>
            <w:tcW w:w="1662" w:type="dxa"/>
            <w:tcBorders>
              <w:bottom w:val="single" w:sz="4" w:space="0" w:color="000000"/>
            </w:tcBorders>
          </w:tcPr>
          <w:p>
            <w:pPr>
              <w:pStyle w:val="TableParagraph"/>
              <w:spacing w:before="7"/>
              <w:ind w:left="223"/>
              <w:rPr>
                <w:sz w:val="24"/>
              </w:rPr>
            </w:pPr>
            <w:r>
              <w:rPr>
                <w:spacing w:val="-5"/>
                <w:sz w:val="24"/>
              </w:rPr>
              <w:t>Wet</w:t>
            </w:r>
          </w:p>
        </w:tc>
      </w:tr>
    </w:tbl>
    <w:p>
      <w:pPr>
        <w:pStyle w:val="BodyText"/>
        <w:spacing w:before="171"/>
        <w:rPr>
          <w:b/>
        </w:rPr>
      </w:pPr>
    </w:p>
    <w:p>
      <w:pPr>
        <w:pStyle w:val="BodyText"/>
        <w:spacing w:line="487" w:lineRule="auto" w:before="1"/>
        <w:ind w:left="685" w:right="1642"/>
        <w:jc w:val="both"/>
      </w:pPr>
      <w:r>
        <w:rPr/>
        <w:t>Table</w:t>
      </w:r>
      <w:r>
        <w:rPr>
          <w:spacing w:val="-4"/>
        </w:rPr>
        <w:t> </w:t>
      </w:r>
      <w:r>
        <w:rPr/>
        <w:t>4.4</w:t>
      </w:r>
      <w:r>
        <w:rPr>
          <w:spacing w:val="-1"/>
        </w:rPr>
        <w:t> </w:t>
      </w:r>
      <w:r>
        <w:rPr/>
        <w:t>shows the hypothetical climate change scenario four (4)</w:t>
      </w:r>
      <w:r>
        <w:rPr>
          <w:spacing w:val="-2"/>
        </w:rPr>
        <w:t> </w:t>
      </w:r>
      <w:r>
        <w:rPr/>
        <w:t>data of average annual temperature, wind speed, relative humidity, and rainfall with the corresponding classification of the year type, derived based on the description of </w:t>
      </w:r>
      <w:r>
        <w:rPr>
          <w:position w:val="1"/>
        </w:rPr>
        <w:t>the</w:t>
      </w:r>
      <w:r>
        <w:rPr>
          <w:spacing w:val="30"/>
          <w:position w:val="1"/>
        </w:rPr>
        <w:t> </w:t>
      </w:r>
      <w:r>
        <w:rPr>
          <w:position w:val="1"/>
        </w:rPr>
        <w:t>water</w:t>
      </w:r>
      <w:r>
        <w:rPr>
          <w:spacing w:val="29"/>
          <w:position w:val="1"/>
        </w:rPr>
        <w:t> </w:t>
      </w:r>
      <w:r>
        <w:rPr>
          <w:position w:val="1"/>
        </w:rPr>
        <w:t>year</w:t>
      </w:r>
      <w:r>
        <w:rPr>
          <w:spacing w:val="22"/>
          <w:position w:val="1"/>
        </w:rPr>
        <w:t> </w:t>
      </w:r>
      <w:r>
        <w:rPr>
          <w:position w:val="1"/>
        </w:rPr>
        <w:t>method.</w:t>
      </w:r>
      <w:r>
        <w:rPr>
          <w:spacing w:val="23"/>
          <w:position w:val="1"/>
        </w:rPr>
        <w:t> </w:t>
      </w:r>
      <w:r>
        <w:rPr>
          <w:position w:val="1"/>
        </w:rPr>
        <w:t>The</w:t>
      </w:r>
      <w:r>
        <w:rPr>
          <w:spacing w:val="22"/>
          <w:position w:val="1"/>
        </w:rPr>
        <w:t> </w:t>
      </w:r>
      <w:r>
        <w:rPr>
          <w:position w:val="1"/>
        </w:rPr>
        <w:t>+0.8</w:t>
      </w:r>
      <w:r>
        <w:rPr>
          <w:position w:val="1"/>
          <w:vertAlign w:val="superscript"/>
        </w:rPr>
        <w:t>0</w:t>
      </w:r>
      <w:r>
        <w:rPr>
          <w:vertAlign w:val="baseline"/>
        </w:rPr>
        <w:t>C</w:t>
      </w:r>
      <w:r>
        <w:rPr>
          <w:spacing w:val="38"/>
          <w:vertAlign w:val="baseline"/>
        </w:rPr>
        <w:t> </w:t>
      </w:r>
      <w:r>
        <w:rPr>
          <w:vertAlign w:val="baseline"/>
        </w:rPr>
        <w:t>increase</w:t>
      </w:r>
      <w:r>
        <w:rPr>
          <w:spacing w:val="39"/>
          <w:vertAlign w:val="baseline"/>
        </w:rPr>
        <w:t> </w:t>
      </w:r>
      <w:r>
        <w:rPr>
          <w:vertAlign w:val="baseline"/>
        </w:rPr>
        <w:t>in</w:t>
      </w:r>
      <w:r>
        <w:rPr>
          <w:spacing w:val="37"/>
          <w:vertAlign w:val="baseline"/>
        </w:rPr>
        <w:t> </w:t>
      </w:r>
      <w:r>
        <w:rPr>
          <w:vertAlign w:val="baseline"/>
        </w:rPr>
        <w:t>temperature</w:t>
      </w:r>
      <w:r>
        <w:rPr>
          <w:spacing w:val="40"/>
          <w:vertAlign w:val="baseline"/>
        </w:rPr>
        <w:t> </w:t>
      </w:r>
      <w:r>
        <w:rPr>
          <w:vertAlign w:val="baseline"/>
        </w:rPr>
        <w:t>is</w:t>
      </w:r>
      <w:r>
        <w:rPr>
          <w:spacing w:val="36"/>
          <w:vertAlign w:val="baseline"/>
        </w:rPr>
        <w:t> </w:t>
      </w:r>
      <w:r>
        <w:rPr>
          <w:vertAlign w:val="baseline"/>
        </w:rPr>
        <w:t>within</w:t>
      </w:r>
      <w:r>
        <w:rPr>
          <w:spacing w:val="40"/>
          <w:vertAlign w:val="baseline"/>
        </w:rPr>
        <w:t> </w:t>
      </w:r>
      <w:r>
        <w:rPr>
          <w:vertAlign w:val="baseline"/>
        </w:rPr>
        <w:t>the</w:t>
      </w:r>
      <w:r>
        <w:rPr>
          <w:spacing w:val="34"/>
          <w:vertAlign w:val="baseline"/>
        </w:rPr>
        <w:t> </w:t>
      </w:r>
      <w:r>
        <w:rPr>
          <w:vertAlign w:val="baseline"/>
        </w:rPr>
        <w:t>range of</w:t>
      </w:r>
      <w:r>
        <w:rPr>
          <w:spacing w:val="23"/>
          <w:vertAlign w:val="baseline"/>
        </w:rPr>
        <w:t>  </w:t>
      </w:r>
      <w:r>
        <w:rPr>
          <w:vertAlign w:val="baseline"/>
        </w:rPr>
        <w:t>expected</w:t>
      </w:r>
      <w:r>
        <w:rPr>
          <w:spacing w:val="28"/>
          <w:vertAlign w:val="baseline"/>
        </w:rPr>
        <w:t>  </w:t>
      </w:r>
      <w:r>
        <w:rPr>
          <w:vertAlign w:val="baseline"/>
        </w:rPr>
        <w:t>climate</w:t>
      </w:r>
      <w:r>
        <w:rPr>
          <w:spacing w:val="26"/>
          <w:vertAlign w:val="baseline"/>
        </w:rPr>
        <w:t>  </w:t>
      </w:r>
      <w:r>
        <w:rPr>
          <w:vertAlign w:val="baseline"/>
        </w:rPr>
        <w:t>change</w:t>
      </w:r>
      <w:r>
        <w:rPr>
          <w:spacing w:val="26"/>
          <w:vertAlign w:val="baseline"/>
        </w:rPr>
        <w:t>  </w:t>
      </w:r>
      <w:r>
        <w:rPr>
          <w:vertAlign w:val="baseline"/>
        </w:rPr>
        <w:t>and</w:t>
      </w:r>
      <w:r>
        <w:rPr>
          <w:spacing w:val="25"/>
          <w:vertAlign w:val="baseline"/>
        </w:rPr>
        <w:t>  </w:t>
      </w:r>
      <w:r>
        <w:rPr>
          <w:vertAlign w:val="baseline"/>
        </w:rPr>
        <w:t>is</w:t>
      </w:r>
      <w:r>
        <w:rPr>
          <w:spacing w:val="26"/>
          <w:vertAlign w:val="baseline"/>
        </w:rPr>
        <w:t>  </w:t>
      </w:r>
      <w:r>
        <w:rPr>
          <w:vertAlign w:val="baseline"/>
        </w:rPr>
        <w:t>expected</w:t>
      </w:r>
      <w:r>
        <w:rPr>
          <w:spacing w:val="28"/>
          <w:vertAlign w:val="baseline"/>
        </w:rPr>
        <w:t>  </w:t>
      </w:r>
      <w:r>
        <w:rPr>
          <w:vertAlign w:val="baseline"/>
        </w:rPr>
        <w:t>to</w:t>
      </w:r>
      <w:r>
        <w:rPr>
          <w:spacing w:val="60"/>
          <w:w w:val="150"/>
          <w:vertAlign w:val="baseline"/>
        </w:rPr>
        <w:t> </w:t>
      </w:r>
      <w:r>
        <w:rPr>
          <w:position w:val="1"/>
          <w:vertAlign w:val="baseline"/>
        </w:rPr>
        <w:t>increase</w:t>
      </w:r>
      <w:r>
        <w:rPr>
          <w:spacing w:val="65"/>
          <w:w w:val="150"/>
          <w:position w:val="1"/>
          <w:vertAlign w:val="baseline"/>
        </w:rPr>
        <w:t> </w:t>
      </w:r>
      <w:r>
        <w:rPr>
          <w:position w:val="1"/>
          <w:vertAlign w:val="baseline"/>
        </w:rPr>
        <w:t>evaporation</w:t>
      </w:r>
      <w:r>
        <w:rPr>
          <w:spacing w:val="69"/>
          <w:w w:val="150"/>
          <w:position w:val="1"/>
          <w:vertAlign w:val="baseline"/>
        </w:rPr>
        <w:t> </w:t>
      </w:r>
      <w:r>
        <w:rPr>
          <w:spacing w:val="-5"/>
          <w:position w:val="1"/>
          <w:vertAlign w:val="baseline"/>
        </w:rPr>
        <w:t>and</w:t>
      </w:r>
    </w:p>
    <w:p>
      <w:pPr>
        <w:spacing w:after="0" w:line="487" w:lineRule="auto"/>
        <w:jc w:val="both"/>
        <w:sectPr>
          <w:pgSz w:w="11910" w:h="16840"/>
          <w:pgMar w:header="0" w:footer="1051" w:top="1320" w:bottom="1240" w:left="1300" w:right="340"/>
        </w:sectPr>
      </w:pPr>
    </w:p>
    <w:p>
      <w:pPr>
        <w:pStyle w:val="BodyText"/>
        <w:spacing w:line="487" w:lineRule="auto" w:before="72"/>
        <w:ind w:left="685" w:right="1641"/>
        <w:jc w:val="both"/>
      </w:pPr>
      <w:r>
        <w:rPr/>
        <w:t>evapotranspiration, this scenario will tend to answer the question of what will happen to the surface water under an increase in temperature by +0.8</w:t>
      </w:r>
      <w:r>
        <w:rPr>
          <w:vertAlign w:val="superscript"/>
        </w:rPr>
        <w:t>0</w:t>
      </w:r>
      <w:r>
        <w:rPr>
          <w:vertAlign w:val="baseline"/>
        </w:rPr>
        <w:t>C due to climate change.</w:t>
      </w:r>
    </w:p>
    <w:p>
      <w:pPr>
        <w:spacing w:before="31"/>
        <w:ind w:left="685" w:right="0" w:firstLine="0"/>
        <w:jc w:val="both"/>
        <w:rPr>
          <w:b/>
          <w:sz w:val="24"/>
        </w:rPr>
      </w:pPr>
      <w:r>
        <w:rPr>
          <w:b/>
          <w:sz w:val="24"/>
        </w:rPr>
        <w:t>Table</w:t>
      </w:r>
      <w:r>
        <w:rPr>
          <w:b/>
          <w:spacing w:val="10"/>
          <w:sz w:val="24"/>
        </w:rPr>
        <w:t> </w:t>
      </w:r>
      <w:r>
        <w:rPr>
          <w:b/>
          <w:sz w:val="24"/>
        </w:rPr>
        <w:t>4.5</w:t>
      </w:r>
      <w:r>
        <w:rPr>
          <w:b/>
          <w:sz w:val="23"/>
        </w:rPr>
        <w:t>:</w:t>
      </w:r>
      <w:r>
        <w:rPr>
          <w:b/>
          <w:spacing w:val="8"/>
          <w:sz w:val="23"/>
        </w:rPr>
        <w:t> </w:t>
      </w:r>
      <w:r>
        <w:rPr>
          <w:b/>
          <w:sz w:val="24"/>
        </w:rPr>
        <w:t>Hypothetical</w:t>
      </w:r>
      <w:r>
        <w:rPr>
          <w:b/>
          <w:spacing w:val="15"/>
          <w:sz w:val="24"/>
        </w:rPr>
        <w:t> </w:t>
      </w:r>
      <w:r>
        <w:rPr>
          <w:b/>
          <w:sz w:val="24"/>
        </w:rPr>
        <w:t>climate</w:t>
      </w:r>
      <w:r>
        <w:rPr>
          <w:b/>
          <w:spacing w:val="12"/>
          <w:sz w:val="24"/>
        </w:rPr>
        <w:t> </w:t>
      </w:r>
      <w:r>
        <w:rPr>
          <w:b/>
          <w:sz w:val="24"/>
        </w:rPr>
        <w:t>change</w:t>
      </w:r>
      <w:r>
        <w:rPr>
          <w:b/>
          <w:spacing w:val="13"/>
          <w:sz w:val="24"/>
        </w:rPr>
        <w:t> </w:t>
      </w:r>
      <w:r>
        <w:rPr>
          <w:b/>
          <w:sz w:val="24"/>
        </w:rPr>
        <w:t>scenario</w:t>
      </w:r>
      <w:r>
        <w:rPr>
          <w:b/>
          <w:spacing w:val="16"/>
          <w:sz w:val="24"/>
        </w:rPr>
        <w:t> </w:t>
      </w:r>
      <w:r>
        <w:rPr>
          <w:b/>
          <w:sz w:val="24"/>
        </w:rPr>
        <w:t>five</w:t>
      </w:r>
      <w:r>
        <w:rPr>
          <w:b/>
          <w:spacing w:val="4"/>
          <w:sz w:val="24"/>
        </w:rPr>
        <w:t> </w:t>
      </w:r>
      <w:r>
        <w:rPr>
          <w:b/>
          <w:sz w:val="24"/>
        </w:rPr>
        <w:t>(5)</w:t>
      </w:r>
      <w:r>
        <w:rPr>
          <w:b/>
          <w:spacing w:val="13"/>
          <w:sz w:val="24"/>
        </w:rPr>
        <w:t> </w:t>
      </w:r>
      <w:r>
        <w:rPr>
          <w:b/>
          <w:spacing w:val="-4"/>
          <w:sz w:val="24"/>
        </w:rPr>
        <w:t>data</w:t>
      </w:r>
    </w:p>
    <w:p>
      <w:pPr>
        <w:pStyle w:val="BodyText"/>
        <w:rPr>
          <w:b/>
          <w:sz w:val="5"/>
        </w:rPr>
      </w:pPr>
      <w:r>
        <w:rPr/>
        <mc:AlternateContent>
          <mc:Choice Requires="wps">
            <w:drawing>
              <wp:anchor distT="0" distB="0" distL="0" distR="0" allowOverlap="1" layoutInCell="1" locked="0" behindDoc="1" simplePos="0" relativeHeight="487609344">
                <wp:simplePos x="0" y="0"/>
                <wp:positionH relativeFrom="page">
                  <wp:posOffset>1192072</wp:posOffset>
                </wp:positionH>
                <wp:positionV relativeFrom="paragraph">
                  <wp:posOffset>52276</wp:posOffset>
                </wp:positionV>
                <wp:extent cx="5538470" cy="635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5538470" cy="6350"/>
                        </a:xfrm>
                        <a:custGeom>
                          <a:avLst/>
                          <a:gdLst/>
                          <a:ahLst/>
                          <a:cxnLst/>
                          <a:rect l="l" t="t" r="r" b="b"/>
                          <a:pathLst>
                            <a:path w="5538470" h="6350">
                              <a:moveTo>
                                <a:pt x="522668" y="0"/>
                              </a:moveTo>
                              <a:lnTo>
                                <a:pt x="516636" y="0"/>
                              </a:lnTo>
                              <a:lnTo>
                                <a:pt x="0" y="0"/>
                              </a:lnTo>
                              <a:lnTo>
                                <a:pt x="0" y="6096"/>
                              </a:lnTo>
                              <a:lnTo>
                                <a:pt x="516585" y="6096"/>
                              </a:lnTo>
                              <a:lnTo>
                                <a:pt x="522668" y="6096"/>
                              </a:lnTo>
                              <a:lnTo>
                                <a:pt x="522668" y="0"/>
                              </a:lnTo>
                              <a:close/>
                            </a:path>
                            <a:path w="5538470" h="6350">
                              <a:moveTo>
                                <a:pt x="4556074" y="0"/>
                              </a:moveTo>
                              <a:lnTo>
                                <a:pt x="522681" y="0"/>
                              </a:lnTo>
                              <a:lnTo>
                                <a:pt x="522681" y="6096"/>
                              </a:lnTo>
                              <a:lnTo>
                                <a:pt x="4556074" y="6096"/>
                              </a:lnTo>
                              <a:lnTo>
                                <a:pt x="4556074" y="0"/>
                              </a:lnTo>
                              <a:close/>
                            </a:path>
                            <a:path w="5538470" h="6350">
                              <a:moveTo>
                                <a:pt x="5537962" y="0"/>
                              </a:moveTo>
                              <a:lnTo>
                                <a:pt x="4562297" y="0"/>
                              </a:lnTo>
                              <a:lnTo>
                                <a:pt x="4556201" y="0"/>
                              </a:lnTo>
                              <a:lnTo>
                                <a:pt x="4556201" y="6096"/>
                              </a:lnTo>
                              <a:lnTo>
                                <a:pt x="4562297" y="6096"/>
                              </a:lnTo>
                              <a:lnTo>
                                <a:pt x="5537962" y="6096"/>
                              </a:lnTo>
                              <a:lnTo>
                                <a:pt x="5537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4.116277pt;width:436.1pt;height:.5pt;mso-position-horizontal-relative:page;mso-position-vertical-relative:paragraph;z-index:-15707136;mso-wrap-distance-left:0;mso-wrap-distance-right:0" id="docshape103" coordorigin="1877,82" coordsize="8722,10" path="m2700,82l2691,82,2691,82,1877,82,1877,92,2691,92,2691,92,2700,92,2700,82xm9052,82l2700,82,2700,92,9052,92,9052,82xm10598,82l9062,82,9052,82,9052,92,9062,92,10598,92,10598,82xe" filled="true" fillcolor="#000000" stroked="false">
                <v:path arrowok="t"/>
                <v:fill type="solid"/>
                <w10:wrap type="topAndBottom"/>
              </v:shape>
            </w:pict>
          </mc:Fallback>
        </mc:AlternateContent>
      </w:r>
    </w:p>
    <w:p>
      <w:pPr>
        <w:pStyle w:val="Heading1"/>
        <w:spacing w:after="29"/>
        <w:ind w:left="2939"/>
        <w:jc w:val="left"/>
      </w:pPr>
      <w:r>
        <w:rPr/>
        <w:t>SCENARIO</w:t>
      </w:r>
      <w:r>
        <w:rPr>
          <w:spacing w:val="-1"/>
        </w:rPr>
        <w:t> </w:t>
      </w:r>
      <w:r>
        <w:rPr/>
        <w:t>5:</w:t>
      </w:r>
      <w:r>
        <w:rPr>
          <w:spacing w:val="59"/>
        </w:rPr>
        <w:t> </w:t>
      </w:r>
      <w:r>
        <w:rPr/>
        <w:t>+0.8°C, </w:t>
      </w:r>
      <w:r>
        <w:rPr>
          <w:spacing w:val="-4"/>
        </w:rPr>
        <w:t>+10%R</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
        <w:gridCol w:w="1035"/>
        <w:gridCol w:w="1166"/>
        <w:gridCol w:w="1363"/>
        <w:gridCol w:w="1301"/>
        <w:gridCol w:w="1368"/>
        <w:gridCol w:w="1722"/>
      </w:tblGrid>
      <w:tr>
        <w:trPr>
          <w:trHeight w:val="830" w:hRule="atLeast"/>
        </w:trPr>
        <w:tc>
          <w:tcPr>
            <w:tcW w:w="774" w:type="dxa"/>
            <w:tcBorders>
              <w:top w:val="single" w:sz="4" w:space="0" w:color="000000"/>
              <w:bottom w:val="single" w:sz="4" w:space="0" w:color="000000"/>
            </w:tcBorders>
          </w:tcPr>
          <w:p>
            <w:pPr>
              <w:pStyle w:val="TableParagraph"/>
              <w:ind w:left="115" w:right="148"/>
              <w:rPr>
                <w:b/>
                <w:sz w:val="24"/>
              </w:rPr>
            </w:pPr>
            <w:r>
              <w:rPr>
                <w:b/>
                <w:spacing w:val="-4"/>
                <w:sz w:val="24"/>
              </w:rPr>
              <w:t>Year </w:t>
            </w:r>
            <w:r>
              <w:rPr>
                <w:b/>
                <w:spacing w:val="-10"/>
                <w:sz w:val="24"/>
              </w:rPr>
              <w:t>s</w:t>
            </w:r>
          </w:p>
        </w:tc>
        <w:tc>
          <w:tcPr>
            <w:tcW w:w="1035" w:type="dxa"/>
            <w:tcBorders>
              <w:top w:val="single" w:sz="4" w:space="0" w:color="000000"/>
              <w:bottom w:val="single" w:sz="4" w:space="0" w:color="000000"/>
            </w:tcBorders>
          </w:tcPr>
          <w:p>
            <w:pPr>
              <w:pStyle w:val="TableParagraph"/>
              <w:spacing w:line="275" w:lineRule="exact"/>
              <w:ind w:left="154"/>
              <w:rPr>
                <w:b/>
                <w:sz w:val="24"/>
              </w:rPr>
            </w:pPr>
            <w:r>
              <w:rPr>
                <w:b/>
                <w:spacing w:val="-2"/>
                <w:sz w:val="24"/>
              </w:rPr>
              <w:t>Temp.</w:t>
            </w:r>
          </w:p>
          <w:p>
            <w:pPr>
              <w:pStyle w:val="TableParagraph"/>
              <w:ind w:left="154"/>
              <w:rPr>
                <w:b/>
                <w:sz w:val="24"/>
              </w:rPr>
            </w:pPr>
            <w:r>
              <w:rPr>
                <w:b/>
                <w:spacing w:val="-5"/>
                <w:sz w:val="24"/>
              </w:rPr>
              <w:t>°C</w:t>
            </w:r>
          </w:p>
        </w:tc>
        <w:tc>
          <w:tcPr>
            <w:tcW w:w="1166" w:type="dxa"/>
            <w:tcBorders>
              <w:top w:val="single" w:sz="4" w:space="0" w:color="000000"/>
              <w:bottom w:val="single" w:sz="4" w:space="0" w:color="000000"/>
            </w:tcBorders>
          </w:tcPr>
          <w:p>
            <w:pPr>
              <w:pStyle w:val="TableParagraph"/>
              <w:spacing w:line="276" w:lineRule="exact"/>
              <w:ind w:left="224" w:right="326"/>
              <w:jc w:val="both"/>
              <w:rPr>
                <w:b/>
                <w:sz w:val="24"/>
              </w:rPr>
            </w:pPr>
            <w:r>
              <w:rPr>
                <w:b/>
                <w:spacing w:val="-4"/>
                <w:sz w:val="24"/>
              </w:rPr>
              <w:t>Wind </w:t>
            </w:r>
            <w:r>
              <w:rPr>
                <w:b/>
                <w:spacing w:val="-2"/>
                <w:sz w:val="24"/>
              </w:rPr>
              <w:t>Speed (m/s)</w:t>
            </w:r>
          </w:p>
        </w:tc>
        <w:tc>
          <w:tcPr>
            <w:tcW w:w="1363" w:type="dxa"/>
            <w:tcBorders>
              <w:top w:val="single" w:sz="4" w:space="0" w:color="000000"/>
              <w:bottom w:val="single" w:sz="4" w:space="0" w:color="000000"/>
            </w:tcBorders>
          </w:tcPr>
          <w:p>
            <w:pPr>
              <w:pStyle w:val="TableParagraph"/>
              <w:spacing w:line="276" w:lineRule="exact"/>
              <w:ind w:left="330" w:right="164"/>
              <w:jc w:val="both"/>
              <w:rPr>
                <w:b/>
                <w:sz w:val="24"/>
              </w:rPr>
            </w:pPr>
            <w:r>
              <w:rPr>
                <w:b/>
                <w:spacing w:val="-2"/>
                <w:sz w:val="24"/>
              </w:rPr>
              <w:t>Relative Humidit </w:t>
            </w:r>
            <w:r>
              <w:rPr>
                <w:b/>
                <w:sz w:val="24"/>
              </w:rPr>
              <w:t>y (%)</w:t>
            </w:r>
          </w:p>
        </w:tc>
        <w:tc>
          <w:tcPr>
            <w:tcW w:w="1301" w:type="dxa"/>
            <w:tcBorders>
              <w:top w:val="single" w:sz="4" w:space="0" w:color="000000"/>
              <w:bottom w:val="single" w:sz="4" w:space="0" w:color="000000"/>
            </w:tcBorders>
          </w:tcPr>
          <w:p>
            <w:pPr>
              <w:pStyle w:val="TableParagraph"/>
              <w:ind w:left="167"/>
              <w:rPr>
                <w:b/>
                <w:sz w:val="24"/>
              </w:rPr>
            </w:pPr>
            <w:r>
              <w:rPr>
                <w:b/>
                <w:spacing w:val="-2"/>
                <w:sz w:val="24"/>
              </w:rPr>
              <w:t>Rainfall </w:t>
            </w:r>
            <w:r>
              <w:rPr>
                <w:b/>
                <w:spacing w:val="-4"/>
                <w:sz w:val="24"/>
              </w:rPr>
              <w:t>(mm)</w:t>
            </w:r>
          </w:p>
        </w:tc>
        <w:tc>
          <w:tcPr>
            <w:tcW w:w="1368" w:type="dxa"/>
            <w:tcBorders>
              <w:top w:val="single" w:sz="4" w:space="0" w:color="000000"/>
              <w:bottom w:val="single" w:sz="4" w:space="0" w:color="000000"/>
            </w:tcBorders>
          </w:tcPr>
          <w:p>
            <w:pPr>
              <w:pStyle w:val="TableParagraph"/>
              <w:spacing w:line="276" w:lineRule="exact"/>
              <w:ind w:left="304" w:right="401"/>
              <w:rPr>
                <w:b/>
                <w:sz w:val="24"/>
              </w:rPr>
            </w:pPr>
            <w:r>
              <w:rPr>
                <w:b/>
                <w:spacing w:val="-2"/>
                <w:sz w:val="24"/>
              </w:rPr>
              <w:t>Water </w:t>
            </w:r>
            <w:r>
              <w:rPr>
                <w:b/>
                <w:spacing w:val="-4"/>
                <w:sz w:val="24"/>
              </w:rPr>
              <w:t>Year </w:t>
            </w:r>
            <w:r>
              <w:rPr>
                <w:b/>
                <w:spacing w:val="-2"/>
                <w:sz w:val="24"/>
              </w:rPr>
              <w:t>Value</w:t>
            </w:r>
          </w:p>
        </w:tc>
        <w:tc>
          <w:tcPr>
            <w:tcW w:w="1722" w:type="dxa"/>
            <w:tcBorders>
              <w:top w:val="single" w:sz="4" w:space="0" w:color="000000"/>
              <w:bottom w:val="single" w:sz="4" w:space="0" w:color="000000"/>
            </w:tcBorders>
          </w:tcPr>
          <w:p>
            <w:pPr>
              <w:pStyle w:val="TableParagraph"/>
              <w:ind w:left="283"/>
              <w:rPr>
                <w:b/>
                <w:sz w:val="24"/>
              </w:rPr>
            </w:pPr>
            <w:r>
              <w:rPr>
                <w:b/>
                <w:sz w:val="24"/>
              </w:rPr>
              <w:t>Water</w:t>
            </w:r>
            <w:r>
              <w:rPr>
                <w:b/>
                <w:spacing w:val="70"/>
                <w:sz w:val="24"/>
              </w:rPr>
              <w:t> </w:t>
            </w:r>
            <w:r>
              <w:rPr>
                <w:b/>
                <w:sz w:val="24"/>
              </w:rPr>
              <w:t>Year </w:t>
            </w:r>
            <w:r>
              <w:rPr>
                <w:b/>
                <w:spacing w:val="-4"/>
                <w:sz w:val="24"/>
              </w:rPr>
              <w:t>Type</w:t>
            </w:r>
          </w:p>
        </w:tc>
      </w:tr>
      <w:tr>
        <w:trPr>
          <w:trHeight w:val="285" w:hRule="atLeast"/>
        </w:trPr>
        <w:tc>
          <w:tcPr>
            <w:tcW w:w="774" w:type="dxa"/>
            <w:tcBorders>
              <w:top w:val="single" w:sz="4" w:space="0" w:color="000000"/>
            </w:tcBorders>
          </w:tcPr>
          <w:p>
            <w:pPr>
              <w:pStyle w:val="TableParagraph"/>
              <w:spacing w:line="265" w:lineRule="exact"/>
              <w:ind w:right="61"/>
              <w:jc w:val="center"/>
              <w:rPr>
                <w:sz w:val="24"/>
              </w:rPr>
            </w:pPr>
            <w:r>
              <w:rPr>
                <w:spacing w:val="-4"/>
                <w:sz w:val="24"/>
              </w:rPr>
              <w:t>1988</w:t>
            </w:r>
          </w:p>
        </w:tc>
        <w:tc>
          <w:tcPr>
            <w:tcW w:w="1035" w:type="dxa"/>
            <w:tcBorders>
              <w:top w:val="single" w:sz="4" w:space="0" w:color="000000"/>
            </w:tcBorders>
          </w:tcPr>
          <w:p>
            <w:pPr>
              <w:pStyle w:val="TableParagraph"/>
              <w:spacing w:line="265" w:lineRule="exact"/>
              <w:ind w:left="154"/>
              <w:rPr>
                <w:sz w:val="24"/>
              </w:rPr>
            </w:pPr>
            <w:r>
              <w:rPr>
                <w:spacing w:val="-2"/>
                <w:sz w:val="24"/>
              </w:rPr>
              <w:t>34.17</w:t>
            </w:r>
          </w:p>
        </w:tc>
        <w:tc>
          <w:tcPr>
            <w:tcW w:w="1166" w:type="dxa"/>
            <w:tcBorders>
              <w:top w:val="single" w:sz="4" w:space="0" w:color="000000"/>
            </w:tcBorders>
          </w:tcPr>
          <w:p>
            <w:pPr>
              <w:pStyle w:val="TableParagraph"/>
              <w:spacing w:line="265" w:lineRule="exact"/>
              <w:ind w:left="224"/>
              <w:rPr>
                <w:sz w:val="24"/>
              </w:rPr>
            </w:pPr>
            <w:r>
              <w:rPr>
                <w:spacing w:val="-4"/>
                <w:sz w:val="24"/>
              </w:rPr>
              <w:t>3.15</w:t>
            </w:r>
          </w:p>
        </w:tc>
        <w:tc>
          <w:tcPr>
            <w:tcW w:w="1363" w:type="dxa"/>
            <w:tcBorders>
              <w:top w:val="single" w:sz="4" w:space="0" w:color="000000"/>
            </w:tcBorders>
          </w:tcPr>
          <w:p>
            <w:pPr>
              <w:pStyle w:val="TableParagraph"/>
              <w:spacing w:line="265" w:lineRule="exact"/>
              <w:ind w:left="330"/>
              <w:rPr>
                <w:sz w:val="24"/>
              </w:rPr>
            </w:pPr>
            <w:r>
              <w:rPr>
                <w:spacing w:val="-2"/>
                <w:sz w:val="24"/>
              </w:rPr>
              <w:t>41.174</w:t>
            </w:r>
          </w:p>
        </w:tc>
        <w:tc>
          <w:tcPr>
            <w:tcW w:w="1301" w:type="dxa"/>
            <w:tcBorders>
              <w:top w:val="single" w:sz="4" w:space="0" w:color="000000"/>
            </w:tcBorders>
          </w:tcPr>
          <w:p>
            <w:pPr>
              <w:pStyle w:val="TableParagraph"/>
              <w:spacing w:line="265" w:lineRule="exact"/>
              <w:ind w:left="167"/>
              <w:rPr>
                <w:sz w:val="24"/>
              </w:rPr>
            </w:pPr>
            <w:r>
              <w:rPr>
                <w:spacing w:val="-2"/>
                <w:sz w:val="24"/>
              </w:rPr>
              <w:t>705.54</w:t>
            </w:r>
          </w:p>
        </w:tc>
        <w:tc>
          <w:tcPr>
            <w:tcW w:w="1368" w:type="dxa"/>
            <w:tcBorders>
              <w:top w:val="single" w:sz="4" w:space="0" w:color="000000"/>
            </w:tcBorders>
          </w:tcPr>
          <w:p>
            <w:pPr>
              <w:pStyle w:val="TableParagraph"/>
              <w:spacing w:line="265" w:lineRule="exact"/>
              <w:ind w:left="304"/>
              <w:rPr>
                <w:sz w:val="24"/>
              </w:rPr>
            </w:pPr>
            <w:r>
              <w:rPr>
                <w:spacing w:val="-2"/>
                <w:sz w:val="24"/>
              </w:rPr>
              <w:t>1.17373</w:t>
            </w:r>
          </w:p>
        </w:tc>
        <w:tc>
          <w:tcPr>
            <w:tcW w:w="1722" w:type="dxa"/>
            <w:tcBorders>
              <w:top w:val="single" w:sz="4" w:space="0" w:color="000000"/>
            </w:tcBorders>
          </w:tcPr>
          <w:p>
            <w:pPr>
              <w:pStyle w:val="TableParagraph"/>
              <w:spacing w:line="265" w:lineRule="exact"/>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1989</w:t>
            </w:r>
          </w:p>
        </w:tc>
        <w:tc>
          <w:tcPr>
            <w:tcW w:w="1035" w:type="dxa"/>
          </w:tcPr>
          <w:p>
            <w:pPr>
              <w:pStyle w:val="TableParagraph"/>
              <w:spacing w:line="273" w:lineRule="exact" w:before="7"/>
              <w:ind w:left="154"/>
              <w:rPr>
                <w:sz w:val="24"/>
              </w:rPr>
            </w:pPr>
            <w:r>
              <w:rPr>
                <w:spacing w:val="-2"/>
                <w:sz w:val="24"/>
              </w:rPr>
              <w:t>33.76</w:t>
            </w:r>
          </w:p>
        </w:tc>
        <w:tc>
          <w:tcPr>
            <w:tcW w:w="1166" w:type="dxa"/>
          </w:tcPr>
          <w:p>
            <w:pPr>
              <w:pStyle w:val="TableParagraph"/>
              <w:spacing w:line="273" w:lineRule="exact" w:before="7"/>
              <w:ind w:left="224"/>
              <w:rPr>
                <w:sz w:val="24"/>
              </w:rPr>
            </w:pPr>
            <w:r>
              <w:rPr>
                <w:spacing w:val="-4"/>
                <w:sz w:val="24"/>
              </w:rPr>
              <w:t>3.20</w:t>
            </w:r>
          </w:p>
        </w:tc>
        <w:tc>
          <w:tcPr>
            <w:tcW w:w="1363" w:type="dxa"/>
          </w:tcPr>
          <w:p>
            <w:pPr>
              <w:pStyle w:val="TableParagraph"/>
              <w:spacing w:line="273" w:lineRule="exact" w:before="7"/>
              <w:ind w:left="330"/>
              <w:rPr>
                <w:sz w:val="24"/>
              </w:rPr>
            </w:pPr>
            <w:r>
              <w:rPr>
                <w:spacing w:val="-4"/>
                <w:sz w:val="24"/>
              </w:rPr>
              <w:t>39.6</w:t>
            </w:r>
          </w:p>
        </w:tc>
        <w:tc>
          <w:tcPr>
            <w:tcW w:w="1301" w:type="dxa"/>
          </w:tcPr>
          <w:p>
            <w:pPr>
              <w:pStyle w:val="TableParagraph"/>
              <w:spacing w:line="273" w:lineRule="exact" w:before="7"/>
              <w:ind w:left="167"/>
              <w:rPr>
                <w:sz w:val="24"/>
              </w:rPr>
            </w:pPr>
            <w:r>
              <w:rPr>
                <w:spacing w:val="-2"/>
                <w:sz w:val="24"/>
              </w:rPr>
              <w:t>676.17</w:t>
            </w:r>
          </w:p>
        </w:tc>
        <w:tc>
          <w:tcPr>
            <w:tcW w:w="1368" w:type="dxa"/>
          </w:tcPr>
          <w:p>
            <w:pPr>
              <w:pStyle w:val="TableParagraph"/>
              <w:spacing w:line="273" w:lineRule="exact" w:before="7"/>
              <w:ind w:left="304"/>
              <w:rPr>
                <w:sz w:val="24"/>
              </w:rPr>
            </w:pPr>
            <w:r>
              <w:rPr>
                <w:spacing w:val="-2"/>
                <w:sz w:val="24"/>
              </w:rPr>
              <w:t>1.12487</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1990</w:t>
            </w:r>
          </w:p>
        </w:tc>
        <w:tc>
          <w:tcPr>
            <w:tcW w:w="1035" w:type="dxa"/>
          </w:tcPr>
          <w:p>
            <w:pPr>
              <w:pStyle w:val="TableParagraph"/>
              <w:spacing w:line="273" w:lineRule="exact" w:before="7"/>
              <w:ind w:left="154"/>
              <w:rPr>
                <w:sz w:val="24"/>
              </w:rPr>
            </w:pPr>
            <w:r>
              <w:rPr>
                <w:spacing w:val="-2"/>
                <w:sz w:val="24"/>
              </w:rPr>
              <w:t>34.78</w:t>
            </w:r>
          </w:p>
        </w:tc>
        <w:tc>
          <w:tcPr>
            <w:tcW w:w="1166" w:type="dxa"/>
          </w:tcPr>
          <w:p>
            <w:pPr>
              <w:pStyle w:val="TableParagraph"/>
              <w:spacing w:line="273" w:lineRule="exact" w:before="7"/>
              <w:ind w:left="224"/>
              <w:rPr>
                <w:sz w:val="24"/>
              </w:rPr>
            </w:pPr>
            <w:r>
              <w:rPr>
                <w:spacing w:val="-4"/>
                <w:sz w:val="24"/>
              </w:rPr>
              <w:t>2.80</w:t>
            </w:r>
          </w:p>
        </w:tc>
        <w:tc>
          <w:tcPr>
            <w:tcW w:w="1363" w:type="dxa"/>
          </w:tcPr>
          <w:p>
            <w:pPr>
              <w:pStyle w:val="TableParagraph"/>
              <w:spacing w:line="273" w:lineRule="exact" w:before="7"/>
              <w:ind w:left="330"/>
              <w:rPr>
                <w:sz w:val="24"/>
              </w:rPr>
            </w:pPr>
            <w:r>
              <w:rPr>
                <w:spacing w:val="-2"/>
                <w:sz w:val="24"/>
              </w:rPr>
              <w:t>40.95</w:t>
            </w:r>
          </w:p>
        </w:tc>
        <w:tc>
          <w:tcPr>
            <w:tcW w:w="1301" w:type="dxa"/>
          </w:tcPr>
          <w:p>
            <w:pPr>
              <w:pStyle w:val="TableParagraph"/>
              <w:spacing w:line="273" w:lineRule="exact" w:before="7"/>
              <w:ind w:left="167"/>
              <w:rPr>
                <w:sz w:val="24"/>
              </w:rPr>
            </w:pPr>
            <w:r>
              <w:rPr>
                <w:spacing w:val="-2"/>
                <w:sz w:val="24"/>
              </w:rPr>
              <w:t>555.61</w:t>
            </w:r>
          </w:p>
        </w:tc>
        <w:tc>
          <w:tcPr>
            <w:tcW w:w="1368" w:type="dxa"/>
          </w:tcPr>
          <w:p>
            <w:pPr>
              <w:pStyle w:val="TableParagraph"/>
              <w:spacing w:line="273" w:lineRule="exact" w:before="7"/>
              <w:ind w:left="304"/>
              <w:rPr>
                <w:sz w:val="24"/>
              </w:rPr>
            </w:pPr>
            <w:r>
              <w:rPr>
                <w:spacing w:val="-2"/>
                <w:sz w:val="24"/>
              </w:rPr>
              <w:t>0.92431</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1991</w:t>
            </w:r>
          </w:p>
        </w:tc>
        <w:tc>
          <w:tcPr>
            <w:tcW w:w="1035" w:type="dxa"/>
          </w:tcPr>
          <w:p>
            <w:pPr>
              <w:pStyle w:val="TableParagraph"/>
              <w:spacing w:line="273" w:lineRule="exact" w:before="7"/>
              <w:ind w:left="154"/>
              <w:rPr>
                <w:sz w:val="24"/>
              </w:rPr>
            </w:pPr>
            <w:r>
              <w:rPr>
                <w:spacing w:val="-2"/>
                <w:sz w:val="24"/>
              </w:rPr>
              <w:t>34.03</w:t>
            </w:r>
          </w:p>
        </w:tc>
        <w:tc>
          <w:tcPr>
            <w:tcW w:w="1166" w:type="dxa"/>
          </w:tcPr>
          <w:p>
            <w:pPr>
              <w:pStyle w:val="TableParagraph"/>
              <w:spacing w:line="273" w:lineRule="exact" w:before="7"/>
              <w:ind w:left="224"/>
              <w:rPr>
                <w:sz w:val="24"/>
              </w:rPr>
            </w:pPr>
            <w:r>
              <w:rPr>
                <w:spacing w:val="-4"/>
                <w:sz w:val="24"/>
              </w:rPr>
              <w:t>2.68</w:t>
            </w:r>
          </w:p>
        </w:tc>
        <w:tc>
          <w:tcPr>
            <w:tcW w:w="1363" w:type="dxa"/>
          </w:tcPr>
          <w:p>
            <w:pPr>
              <w:pStyle w:val="TableParagraph"/>
              <w:spacing w:line="273" w:lineRule="exact" w:before="7"/>
              <w:ind w:left="330"/>
              <w:rPr>
                <w:sz w:val="24"/>
              </w:rPr>
            </w:pPr>
            <w:r>
              <w:rPr>
                <w:spacing w:val="-2"/>
                <w:sz w:val="24"/>
              </w:rPr>
              <w:t>45.58</w:t>
            </w:r>
          </w:p>
        </w:tc>
        <w:tc>
          <w:tcPr>
            <w:tcW w:w="1301" w:type="dxa"/>
          </w:tcPr>
          <w:p>
            <w:pPr>
              <w:pStyle w:val="TableParagraph"/>
              <w:spacing w:line="273" w:lineRule="exact" w:before="7"/>
              <w:ind w:left="167"/>
              <w:rPr>
                <w:sz w:val="24"/>
              </w:rPr>
            </w:pPr>
            <w:r>
              <w:rPr>
                <w:spacing w:val="-2"/>
                <w:sz w:val="24"/>
              </w:rPr>
              <w:t>783.64</w:t>
            </w:r>
          </w:p>
        </w:tc>
        <w:tc>
          <w:tcPr>
            <w:tcW w:w="1368" w:type="dxa"/>
          </w:tcPr>
          <w:p>
            <w:pPr>
              <w:pStyle w:val="TableParagraph"/>
              <w:spacing w:line="273" w:lineRule="exact" w:before="7"/>
              <w:ind w:left="304"/>
              <w:rPr>
                <w:sz w:val="24"/>
              </w:rPr>
            </w:pPr>
            <w:r>
              <w:rPr>
                <w:spacing w:val="-2"/>
                <w:sz w:val="24"/>
              </w:rPr>
              <w:t>1.30365</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1992</w:t>
            </w:r>
          </w:p>
        </w:tc>
        <w:tc>
          <w:tcPr>
            <w:tcW w:w="1035" w:type="dxa"/>
          </w:tcPr>
          <w:p>
            <w:pPr>
              <w:pStyle w:val="TableParagraph"/>
              <w:spacing w:line="273" w:lineRule="exact" w:before="7"/>
              <w:ind w:left="154"/>
              <w:rPr>
                <w:sz w:val="24"/>
              </w:rPr>
            </w:pPr>
            <w:r>
              <w:rPr>
                <w:spacing w:val="-2"/>
                <w:sz w:val="24"/>
              </w:rPr>
              <w:t>33.67</w:t>
            </w:r>
          </w:p>
        </w:tc>
        <w:tc>
          <w:tcPr>
            <w:tcW w:w="1166" w:type="dxa"/>
          </w:tcPr>
          <w:p>
            <w:pPr>
              <w:pStyle w:val="TableParagraph"/>
              <w:spacing w:line="273" w:lineRule="exact" w:before="7"/>
              <w:ind w:left="224"/>
              <w:rPr>
                <w:sz w:val="24"/>
              </w:rPr>
            </w:pPr>
            <w:r>
              <w:rPr>
                <w:spacing w:val="-4"/>
                <w:sz w:val="24"/>
              </w:rPr>
              <w:t>3.05</w:t>
            </w:r>
          </w:p>
        </w:tc>
        <w:tc>
          <w:tcPr>
            <w:tcW w:w="1363" w:type="dxa"/>
          </w:tcPr>
          <w:p>
            <w:pPr>
              <w:pStyle w:val="TableParagraph"/>
              <w:spacing w:line="273" w:lineRule="exact" w:before="7"/>
              <w:ind w:left="330"/>
              <w:rPr>
                <w:sz w:val="24"/>
              </w:rPr>
            </w:pPr>
            <w:r>
              <w:rPr>
                <w:spacing w:val="-2"/>
                <w:sz w:val="24"/>
              </w:rPr>
              <w:t>42.01</w:t>
            </w:r>
          </w:p>
        </w:tc>
        <w:tc>
          <w:tcPr>
            <w:tcW w:w="1301" w:type="dxa"/>
          </w:tcPr>
          <w:p>
            <w:pPr>
              <w:pStyle w:val="TableParagraph"/>
              <w:spacing w:line="273" w:lineRule="exact" w:before="7"/>
              <w:ind w:left="167"/>
              <w:rPr>
                <w:sz w:val="24"/>
              </w:rPr>
            </w:pPr>
            <w:r>
              <w:rPr>
                <w:spacing w:val="-2"/>
                <w:sz w:val="24"/>
              </w:rPr>
              <w:t>588.5</w:t>
            </w:r>
          </w:p>
        </w:tc>
        <w:tc>
          <w:tcPr>
            <w:tcW w:w="1368" w:type="dxa"/>
          </w:tcPr>
          <w:p>
            <w:pPr>
              <w:pStyle w:val="TableParagraph"/>
              <w:spacing w:line="273" w:lineRule="exact" w:before="7"/>
              <w:ind w:left="304"/>
              <w:rPr>
                <w:sz w:val="24"/>
              </w:rPr>
            </w:pPr>
            <w:r>
              <w:rPr>
                <w:spacing w:val="-2"/>
                <w:sz w:val="24"/>
              </w:rPr>
              <w:t>0.97902</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1993</w:t>
            </w:r>
          </w:p>
        </w:tc>
        <w:tc>
          <w:tcPr>
            <w:tcW w:w="1035" w:type="dxa"/>
          </w:tcPr>
          <w:p>
            <w:pPr>
              <w:pStyle w:val="TableParagraph"/>
              <w:spacing w:line="273" w:lineRule="exact" w:before="7"/>
              <w:ind w:left="154"/>
              <w:rPr>
                <w:sz w:val="24"/>
              </w:rPr>
            </w:pPr>
            <w:r>
              <w:rPr>
                <w:spacing w:val="-2"/>
                <w:sz w:val="24"/>
              </w:rPr>
              <w:t>34.55</w:t>
            </w:r>
          </w:p>
        </w:tc>
        <w:tc>
          <w:tcPr>
            <w:tcW w:w="1166" w:type="dxa"/>
          </w:tcPr>
          <w:p>
            <w:pPr>
              <w:pStyle w:val="TableParagraph"/>
              <w:spacing w:line="273" w:lineRule="exact" w:before="7"/>
              <w:ind w:left="224"/>
              <w:rPr>
                <w:sz w:val="24"/>
              </w:rPr>
            </w:pPr>
            <w:r>
              <w:rPr>
                <w:spacing w:val="-4"/>
                <w:sz w:val="24"/>
              </w:rPr>
              <w:t>2.79</w:t>
            </w:r>
          </w:p>
        </w:tc>
        <w:tc>
          <w:tcPr>
            <w:tcW w:w="1363" w:type="dxa"/>
          </w:tcPr>
          <w:p>
            <w:pPr>
              <w:pStyle w:val="TableParagraph"/>
              <w:spacing w:line="273" w:lineRule="exact" w:before="7"/>
              <w:ind w:left="330"/>
              <w:rPr>
                <w:sz w:val="24"/>
              </w:rPr>
            </w:pPr>
            <w:r>
              <w:rPr>
                <w:spacing w:val="-2"/>
                <w:sz w:val="24"/>
              </w:rPr>
              <w:t>40.61</w:t>
            </w:r>
          </w:p>
        </w:tc>
        <w:tc>
          <w:tcPr>
            <w:tcW w:w="1301" w:type="dxa"/>
          </w:tcPr>
          <w:p>
            <w:pPr>
              <w:pStyle w:val="TableParagraph"/>
              <w:spacing w:line="273" w:lineRule="exact" w:before="7"/>
              <w:ind w:left="167"/>
              <w:rPr>
                <w:sz w:val="24"/>
              </w:rPr>
            </w:pPr>
            <w:r>
              <w:rPr>
                <w:spacing w:val="-2"/>
                <w:sz w:val="24"/>
              </w:rPr>
              <w:t>548.68</w:t>
            </w:r>
          </w:p>
        </w:tc>
        <w:tc>
          <w:tcPr>
            <w:tcW w:w="1368" w:type="dxa"/>
          </w:tcPr>
          <w:p>
            <w:pPr>
              <w:pStyle w:val="TableParagraph"/>
              <w:spacing w:line="273" w:lineRule="exact" w:before="7"/>
              <w:ind w:left="304"/>
              <w:rPr>
                <w:sz w:val="24"/>
              </w:rPr>
            </w:pPr>
            <w:r>
              <w:rPr>
                <w:spacing w:val="-2"/>
                <w:sz w:val="24"/>
              </w:rPr>
              <w:t>0.91278</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1994</w:t>
            </w:r>
          </w:p>
        </w:tc>
        <w:tc>
          <w:tcPr>
            <w:tcW w:w="1035" w:type="dxa"/>
          </w:tcPr>
          <w:p>
            <w:pPr>
              <w:pStyle w:val="TableParagraph"/>
              <w:spacing w:line="273" w:lineRule="exact" w:before="7"/>
              <w:ind w:left="154"/>
              <w:rPr>
                <w:sz w:val="24"/>
              </w:rPr>
            </w:pPr>
            <w:r>
              <w:rPr>
                <w:spacing w:val="-2"/>
                <w:sz w:val="24"/>
              </w:rPr>
              <w:t>33.34</w:t>
            </w:r>
          </w:p>
        </w:tc>
        <w:tc>
          <w:tcPr>
            <w:tcW w:w="1166" w:type="dxa"/>
          </w:tcPr>
          <w:p>
            <w:pPr>
              <w:pStyle w:val="TableParagraph"/>
              <w:spacing w:line="273" w:lineRule="exact" w:before="7"/>
              <w:ind w:left="224"/>
              <w:rPr>
                <w:sz w:val="24"/>
              </w:rPr>
            </w:pPr>
            <w:r>
              <w:rPr>
                <w:spacing w:val="-4"/>
                <w:sz w:val="24"/>
              </w:rPr>
              <w:t>3.01</w:t>
            </w:r>
          </w:p>
        </w:tc>
        <w:tc>
          <w:tcPr>
            <w:tcW w:w="1363" w:type="dxa"/>
          </w:tcPr>
          <w:p>
            <w:pPr>
              <w:pStyle w:val="TableParagraph"/>
              <w:spacing w:line="273" w:lineRule="exact" w:before="7"/>
              <w:ind w:left="330"/>
              <w:rPr>
                <w:sz w:val="24"/>
              </w:rPr>
            </w:pPr>
            <w:r>
              <w:rPr>
                <w:spacing w:val="-2"/>
                <w:sz w:val="24"/>
              </w:rPr>
              <w:t>45.06</w:t>
            </w:r>
          </w:p>
        </w:tc>
        <w:tc>
          <w:tcPr>
            <w:tcW w:w="1301" w:type="dxa"/>
          </w:tcPr>
          <w:p>
            <w:pPr>
              <w:pStyle w:val="TableParagraph"/>
              <w:spacing w:line="273" w:lineRule="exact" w:before="7"/>
              <w:ind w:left="167"/>
              <w:rPr>
                <w:sz w:val="24"/>
              </w:rPr>
            </w:pPr>
            <w:r>
              <w:rPr>
                <w:spacing w:val="-2"/>
                <w:sz w:val="24"/>
              </w:rPr>
              <w:t>857.56</w:t>
            </w:r>
          </w:p>
        </w:tc>
        <w:tc>
          <w:tcPr>
            <w:tcW w:w="1368" w:type="dxa"/>
          </w:tcPr>
          <w:p>
            <w:pPr>
              <w:pStyle w:val="TableParagraph"/>
              <w:spacing w:line="273" w:lineRule="exact" w:before="7"/>
              <w:ind w:left="304"/>
              <w:rPr>
                <w:sz w:val="24"/>
              </w:rPr>
            </w:pPr>
            <w:r>
              <w:rPr>
                <w:spacing w:val="-2"/>
                <w:sz w:val="24"/>
              </w:rPr>
              <w:t>1.42663</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1995</w:t>
            </w:r>
          </w:p>
        </w:tc>
        <w:tc>
          <w:tcPr>
            <w:tcW w:w="1035" w:type="dxa"/>
          </w:tcPr>
          <w:p>
            <w:pPr>
              <w:pStyle w:val="TableParagraph"/>
              <w:spacing w:line="273" w:lineRule="exact" w:before="7"/>
              <w:ind w:left="154"/>
              <w:rPr>
                <w:sz w:val="24"/>
              </w:rPr>
            </w:pPr>
            <w:r>
              <w:rPr>
                <w:spacing w:val="-2"/>
                <w:sz w:val="24"/>
              </w:rPr>
              <w:t>33.93</w:t>
            </w:r>
          </w:p>
        </w:tc>
        <w:tc>
          <w:tcPr>
            <w:tcW w:w="1166" w:type="dxa"/>
          </w:tcPr>
          <w:p>
            <w:pPr>
              <w:pStyle w:val="TableParagraph"/>
              <w:spacing w:line="273" w:lineRule="exact" w:before="7"/>
              <w:ind w:left="224"/>
              <w:rPr>
                <w:sz w:val="24"/>
              </w:rPr>
            </w:pPr>
            <w:r>
              <w:rPr>
                <w:spacing w:val="-4"/>
                <w:sz w:val="24"/>
              </w:rPr>
              <w:t>2.87</w:t>
            </w:r>
          </w:p>
        </w:tc>
        <w:tc>
          <w:tcPr>
            <w:tcW w:w="1363" w:type="dxa"/>
          </w:tcPr>
          <w:p>
            <w:pPr>
              <w:pStyle w:val="TableParagraph"/>
              <w:spacing w:line="273" w:lineRule="exact" w:before="7"/>
              <w:ind w:left="330"/>
              <w:rPr>
                <w:sz w:val="24"/>
              </w:rPr>
            </w:pPr>
            <w:r>
              <w:rPr>
                <w:spacing w:val="-2"/>
                <w:sz w:val="24"/>
              </w:rPr>
              <w:t>44.68</w:t>
            </w:r>
          </w:p>
        </w:tc>
        <w:tc>
          <w:tcPr>
            <w:tcW w:w="1301" w:type="dxa"/>
          </w:tcPr>
          <w:p>
            <w:pPr>
              <w:pStyle w:val="TableParagraph"/>
              <w:spacing w:line="273" w:lineRule="exact" w:before="7"/>
              <w:ind w:left="167"/>
              <w:rPr>
                <w:sz w:val="24"/>
              </w:rPr>
            </w:pPr>
            <w:r>
              <w:rPr>
                <w:spacing w:val="-2"/>
                <w:sz w:val="24"/>
              </w:rPr>
              <w:t>505.56</w:t>
            </w:r>
          </w:p>
        </w:tc>
        <w:tc>
          <w:tcPr>
            <w:tcW w:w="1368" w:type="dxa"/>
          </w:tcPr>
          <w:p>
            <w:pPr>
              <w:pStyle w:val="TableParagraph"/>
              <w:spacing w:line="273" w:lineRule="exact" w:before="7"/>
              <w:ind w:left="304"/>
              <w:rPr>
                <w:sz w:val="24"/>
              </w:rPr>
            </w:pPr>
            <w:r>
              <w:rPr>
                <w:spacing w:val="-2"/>
                <w:sz w:val="24"/>
              </w:rPr>
              <w:t>0.84104</w:t>
            </w:r>
          </w:p>
        </w:tc>
        <w:tc>
          <w:tcPr>
            <w:tcW w:w="1722" w:type="dxa"/>
          </w:tcPr>
          <w:p>
            <w:pPr>
              <w:pStyle w:val="TableParagraph"/>
              <w:spacing w:line="273" w:lineRule="exact" w:before="7"/>
              <w:ind w:left="283"/>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1996</w:t>
            </w:r>
          </w:p>
        </w:tc>
        <w:tc>
          <w:tcPr>
            <w:tcW w:w="1035" w:type="dxa"/>
          </w:tcPr>
          <w:p>
            <w:pPr>
              <w:pStyle w:val="TableParagraph"/>
              <w:spacing w:line="273" w:lineRule="exact" w:before="7"/>
              <w:ind w:left="154"/>
              <w:rPr>
                <w:sz w:val="24"/>
              </w:rPr>
            </w:pPr>
            <w:r>
              <w:rPr>
                <w:spacing w:val="-2"/>
                <w:sz w:val="24"/>
              </w:rPr>
              <w:t>34.47</w:t>
            </w:r>
          </w:p>
        </w:tc>
        <w:tc>
          <w:tcPr>
            <w:tcW w:w="1166" w:type="dxa"/>
          </w:tcPr>
          <w:p>
            <w:pPr>
              <w:pStyle w:val="TableParagraph"/>
              <w:spacing w:line="273" w:lineRule="exact" w:before="7"/>
              <w:ind w:left="224"/>
              <w:rPr>
                <w:sz w:val="24"/>
              </w:rPr>
            </w:pPr>
            <w:r>
              <w:rPr>
                <w:spacing w:val="-4"/>
                <w:sz w:val="24"/>
              </w:rPr>
              <w:t>2.71</w:t>
            </w:r>
          </w:p>
        </w:tc>
        <w:tc>
          <w:tcPr>
            <w:tcW w:w="1363" w:type="dxa"/>
          </w:tcPr>
          <w:p>
            <w:pPr>
              <w:pStyle w:val="TableParagraph"/>
              <w:spacing w:line="273" w:lineRule="exact" w:before="7"/>
              <w:ind w:left="330"/>
              <w:rPr>
                <w:sz w:val="24"/>
              </w:rPr>
            </w:pPr>
            <w:r>
              <w:rPr>
                <w:spacing w:val="-2"/>
                <w:sz w:val="24"/>
              </w:rPr>
              <w:t>42.27</w:t>
            </w:r>
          </w:p>
        </w:tc>
        <w:tc>
          <w:tcPr>
            <w:tcW w:w="1301" w:type="dxa"/>
          </w:tcPr>
          <w:p>
            <w:pPr>
              <w:pStyle w:val="TableParagraph"/>
              <w:spacing w:line="273" w:lineRule="exact" w:before="7"/>
              <w:ind w:left="167"/>
              <w:rPr>
                <w:sz w:val="24"/>
              </w:rPr>
            </w:pPr>
            <w:r>
              <w:rPr>
                <w:spacing w:val="-2"/>
                <w:sz w:val="24"/>
              </w:rPr>
              <w:t>599.06</w:t>
            </w:r>
          </w:p>
        </w:tc>
        <w:tc>
          <w:tcPr>
            <w:tcW w:w="1368" w:type="dxa"/>
          </w:tcPr>
          <w:p>
            <w:pPr>
              <w:pStyle w:val="TableParagraph"/>
              <w:spacing w:line="273" w:lineRule="exact" w:before="7"/>
              <w:ind w:left="304"/>
              <w:rPr>
                <w:sz w:val="24"/>
              </w:rPr>
            </w:pPr>
            <w:r>
              <w:rPr>
                <w:spacing w:val="-2"/>
                <w:sz w:val="24"/>
              </w:rPr>
              <w:t>0.99659</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1997</w:t>
            </w:r>
          </w:p>
        </w:tc>
        <w:tc>
          <w:tcPr>
            <w:tcW w:w="1035" w:type="dxa"/>
          </w:tcPr>
          <w:p>
            <w:pPr>
              <w:pStyle w:val="TableParagraph"/>
              <w:spacing w:line="273" w:lineRule="exact" w:before="7"/>
              <w:ind w:left="154"/>
              <w:rPr>
                <w:sz w:val="24"/>
              </w:rPr>
            </w:pPr>
            <w:r>
              <w:rPr>
                <w:spacing w:val="-2"/>
                <w:sz w:val="24"/>
              </w:rPr>
              <w:t>33.98</w:t>
            </w:r>
          </w:p>
        </w:tc>
        <w:tc>
          <w:tcPr>
            <w:tcW w:w="1166" w:type="dxa"/>
          </w:tcPr>
          <w:p>
            <w:pPr>
              <w:pStyle w:val="TableParagraph"/>
              <w:spacing w:line="273" w:lineRule="exact" w:before="7"/>
              <w:ind w:left="224"/>
              <w:rPr>
                <w:sz w:val="24"/>
              </w:rPr>
            </w:pPr>
            <w:r>
              <w:rPr>
                <w:spacing w:val="-4"/>
                <w:sz w:val="24"/>
              </w:rPr>
              <w:t>2.76</w:t>
            </w:r>
          </w:p>
        </w:tc>
        <w:tc>
          <w:tcPr>
            <w:tcW w:w="1363" w:type="dxa"/>
          </w:tcPr>
          <w:p>
            <w:pPr>
              <w:pStyle w:val="TableParagraph"/>
              <w:spacing w:line="273" w:lineRule="exact" w:before="7"/>
              <w:ind w:left="330"/>
              <w:rPr>
                <w:sz w:val="24"/>
              </w:rPr>
            </w:pPr>
            <w:r>
              <w:rPr>
                <w:spacing w:val="-4"/>
                <w:sz w:val="24"/>
              </w:rPr>
              <w:t>44.1</w:t>
            </w:r>
          </w:p>
        </w:tc>
        <w:tc>
          <w:tcPr>
            <w:tcW w:w="1301" w:type="dxa"/>
          </w:tcPr>
          <w:p>
            <w:pPr>
              <w:pStyle w:val="TableParagraph"/>
              <w:spacing w:line="273" w:lineRule="exact" w:before="7"/>
              <w:ind w:left="167"/>
              <w:rPr>
                <w:sz w:val="24"/>
              </w:rPr>
            </w:pPr>
            <w:r>
              <w:rPr>
                <w:spacing w:val="-2"/>
                <w:sz w:val="24"/>
              </w:rPr>
              <w:t>572.77</w:t>
            </w:r>
          </w:p>
        </w:tc>
        <w:tc>
          <w:tcPr>
            <w:tcW w:w="1368" w:type="dxa"/>
          </w:tcPr>
          <w:p>
            <w:pPr>
              <w:pStyle w:val="TableParagraph"/>
              <w:spacing w:line="273" w:lineRule="exact" w:before="7"/>
              <w:ind w:left="304"/>
              <w:rPr>
                <w:sz w:val="24"/>
              </w:rPr>
            </w:pPr>
            <w:r>
              <w:rPr>
                <w:spacing w:val="-2"/>
                <w:sz w:val="24"/>
              </w:rPr>
              <w:t>0.95285</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1998</w:t>
            </w:r>
          </w:p>
        </w:tc>
        <w:tc>
          <w:tcPr>
            <w:tcW w:w="1035" w:type="dxa"/>
          </w:tcPr>
          <w:p>
            <w:pPr>
              <w:pStyle w:val="TableParagraph"/>
              <w:spacing w:line="273" w:lineRule="exact" w:before="7"/>
              <w:ind w:left="154"/>
              <w:rPr>
                <w:sz w:val="24"/>
              </w:rPr>
            </w:pPr>
            <w:r>
              <w:rPr>
                <w:spacing w:val="-2"/>
                <w:sz w:val="24"/>
              </w:rPr>
              <w:t>34.87</w:t>
            </w:r>
          </w:p>
        </w:tc>
        <w:tc>
          <w:tcPr>
            <w:tcW w:w="1166" w:type="dxa"/>
          </w:tcPr>
          <w:p>
            <w:pPr>
              <w:pStyle w:val="TableParagraph"/>
              <w:spacing w:line="273" w:lineRule="exact" w:before="7"/>
              <w:ind w:left="224"/>
              <w:rPr>
                <w:sz w:val="24"/>
              </w:rPr>
            </w:pPr>
            <w:r>
              <w:rPr>
                <w:spacing w:val="-4"/>
                <w:sz w:val="24"/>
              </w:rPr>
              <w:t>2.77</w:t>
            </w:r>
          </w:p>
        </w:tc>
        <w:tc>
          <w:tcPr>
            <w:tcW w:w="1363" w:type="dxa"/>
          </w:tcPr>
          <w:p>
            <w:pPr>
              <w:pStyle w:val="TableParagraph"/>
              <w:spacing w:line="273" w:lineRule="exact" w:before="7"/>
              <w:ind w:left="330"/>
              <w:rPr>
                <w:sz w:val="24"/>
              </w:rPr>
            </w:pPr>
            <w:r>
              <w:rPr>
                <w:spacing w:val="-2"/>
                <w:sz w:val="24"/>
              </w:rPr>
              <w:t>41.905</w:t>
            </w:r>
          </w:p>
        </w:tc>
        <w:tc>
          <w:tcPr>
            <w:tcW w:w="1301" w:type="dxa"/>
          </w:tcPr>
          <w:p>
            <w:pPr>
              <w:pStyle w:val="TableParagraph"/>
              <w:spacing w:line="273" w:lineRule="exact" w:before="7"/>
              <w:ind w:left="167"/>
              <w:rPr>
                <w:sz w:val="24"/>
              </w:rPr>
            </w:pPr>
            <w:r>
              <w:rPr>
                <w:spacing w:val="-2"/>
                <w:sz w:val="24"/>
              </w:rPr>
              <w:t>719.51</w:t>
            </w:r>
          </w:p>
        </w:tc>
        <w:tc>
          <w:tcPr>
            <w:tcW w:w="1368" w:type="dxa"/>
          </w:tcPr>
          <w:p>
            <w:pPr>
              <w:pStyle w:val="TableParagraph"/>
              <w:spacing w:line="273" w:lineRule="exact" w:before="7"/>
              <w:ind w:left="304"/>
              <w:rPr>
                <w:sz w:val="24"/>
              </w:rPr>
            </w:pPr>
            <w:r>
              <w:rPr>
                <w:spacing w:val="-2"/>
                <w:sz w:val="24"/>
              </w:rPr>
              <w:t>1.19697</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1999</w:t>
            </w:r>
          </w:p>
        </w:tc>
        <w:tc>
          <w:tcPr>
            <w:tcW w:w="1035" w:type="dxa"/>
          </w:tcPr>
          <w:p>
            <w:pPr>
              <w:pStyle w:val="TableParagraph"/>
              <w:spacing w:line="273" w:lineRule="exact" w:before="7"/>
              <w:ind w:left="154"/>
              <w:rPr>
                <w:sz w:val="24"/>
              </w:rPr>
            </w:pPr>
            <w:r>
              <w:rPr>
                <w:spacing w:val="-4"/>
                <w:sz w:val="24"/>
              </w:rPr>
              <w:t>35.1</w:t>
            </w:r>
          </w:p>
        </w:tc>
        <w:tc>
          <w:tcPr>
            <w:tcW w:w="1166" w:type="dxa"/>
          </w:tcPr>
          <w:p>
            <w:pPr>
              <w:pStyle w:val="TableParagraph"/>
              <w:spacing w:line="273" w:lineRule="exact" w:before="7"/>
              <w:ind w:left="224"/>
              <w:rPr>
                <w:sz w:val="24"/>
              </w:rPr>
            </w:pPr>
            <w:r>
              <w:rPr>
                <w:spacing w:val="-4"/>
                <w:sz w:val="24"/>
              </w:rPr>
              <w:t>2.62</w:t>
            </w:r>
          </w:p>
        </w:tc>
        <w:tc>
          <w:tcPr>
            <w:tcW w:w="1363" w:type="dxa"/>
          </w:tcPr>
          <w:p>
            <w:pPr>
              <w:pStyle w:val="TableParagraph"/>
              <w:spacing w:line="273" w:lineRule="exact" w:before="7"/>
              <w:ind w:left="330"/>
              <w:rPr>
                <w:sz w:val="24"/>
              </w:rPr>
            </w:pPr>
            <w:r>
              <w:rPr>
                <w:spacing w:val="-2"/>
                <w:sz w:val="24"/>
              </w:rPr>
              <w:t>40.4425</w:t>
            </w:r>
          </w:p>
        </w:tc>
        <w:tc>
          <w:tcPr>
            <w:tcW w:w="1301" w:type="dxa"/>
          </w:tcPr>
          <w:p>
            <w:pPr>
              <w:pStyle w:val="TableParagraph"/>
              <w:spacing w:line="273" w:lineRule="exact" w:before="7"/>
              <w:ind w:left="167"/>
              <w:rPr>
                <w:sz w:val="24"/>
              </w:rPr>
            </w:pPr>
            <w:r>
              <w:rPr>
                <w:spacing w:val="-2"/>
                <w:sz w:val="24"/>
              </w:rPr>
              <w:t>787.93</w:t>
            </w:r>
          </w:p>
        </w:tc>
        <w:tc>
          <w:tcPr>
            <w:tcW w:w="1368" w:type="dxa"/>
          </w:tcPr>
          <w:p>
            <w:pPr>
              <w:pStyle w:val="TableParagraph"/>
              <w:spacing w:line="273" w:lineRule="exact" w:before="7"/>
              <w:ind w:left="304"/>
              <w:rPr>
                <w:sz w:val="24"/>
              </w:rPr>
            </w:pPr>
            <w:r>
              <w:rPr>
                <w:spacing w:val="-2"/>
                <w:sz w:val="24"/>
              </w:rPr>
              <w:t>1.31079</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2000</w:t>
            </w:r>
          </w:p>
        </w:tc>
        <w:tc>
          <w:tcPr>
            <w:tcW w:w="1035" w:type="dxa"/>
          </w:tcPr>
          <w:p>
            <w:pPr>
              <w:pStyle w:val="TableParagraph"/>
              <w:spacing w:line="273" w:lineRule="exact" w:before="7"/>
              <w:ind w:left="154"/>
              <w:rPr>
                <w:sz w:val="24"/>
              </w:rPr>
            </w:pPr>
            <w:r>
              <w:rPr>
                <w:spacing w:val="-2"/>
                <w:sz w:val="24"/>
              </w:rPr>
              <w:t>34.81</w:t>
            </w:r>
          </w:p>
        </w:tc>
        <w:tc>
          <w:tcPr>
            <w:tcW w:w="1166" w:type="dxa"/>
          </w:tcPr>
          <w:p>
            <w:pPr>
              <w:pStyle w:val="TableParagraph"/>
              <w:spacing w:line="273" w:lineRule="exact" w:before="7"/>
              <w:ind w:left="224"/>
              <w:rPr>
                <w:sz w:val="24"/>
              </w:rPr>
            </w:pPr>
            <w:r>
              <w:rPr>
                <w:spacing w:val="-4"/>
                <w:sz w:val="24"/>
              </w:rPr>
              <w:t>2.87</w:t>
            </w:r>
          </w:p>
        </w:tc>
        <w:tc>
          <w:tcPr>
            <w:tcW w:w="1363" w:type="dxa"/>
          </w:tcPr>
          <w:p>
            <w:pPr>
              <w:pStyle w:val="TableParagraph"/>
              <w:spacing w:line="273" w:lineRule="exact" w:before="7"/>
              <w:ind w:left="330"/>
              <w:rPr>
                <w:sz w:val="24"/>
              </w:rPr>
            </w:pPr>
            <w:r>
              <w:rPr>
                <w:spacing w:val="-4"/>
                <w:sz w:val="24"/>
              </w:rPr>
              <w:t>42.7</w:t>
            </w:r>
          </w:p>
        </w:tc>
        <w:tc>
          <w:tcPr>
            <w:tcW w:w="1301" w:type="dxa"/>
          </w:tcPr>
          <w:p>
            <w:pPr>
              <w:pStyle w:val="TableParagraph"/>
              <w:spacing w:line="273" w:lineRule="exact" w:before="7"/>
              <w:ind w:left="167"/>
              <w:rPr>
                <w:sz w:val="24"/>
              </w:rPr>
            </w:pPr>
            <w:r>
              <w:rPr>
                <w:spacing w:val="-2"/>
                <w:sz w:val="24"/>
              </w:rPr>
              <w:t>563.64</w:t>
            </w:r>
          </w:p>
        </w:tc>
        <w:tc>
          <w:tcPr>
            <w:tcW w:w="1368" w:type="dxa"/>
          </w:tcPr>
          <w:p>
            <w:pPr>
              <w:pStyle w:val="TableParagraph"/>
              <w:spacing w:line="273" w:lineRule="exact" w:before="7"/>
              <w:ind w:left="304"/>
              <w:rPr>
                <w:sz w:val="24"/>
              </w:rPr>
            </w:pPr>
            <w:r>
              <w:rPr>
                <w:spacing w:val="-2"/>
                <w:sz w:val="24"/>
              </w:rPr>
              <w:t>0.93767</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2001</w:t>
            </w:r>
          </w:p>
        </w:tc>
        <w:tc>
          <w:tcPr>
            <w:tcW w:w="1035" w:type="dxa"/>
          </w:tcPr>
          <w:p>
            <w:pPr>
              <w:pStyle w:val="TableParagraph"/>
              <w:spacing w:line="273" w:lineRule="exact" w:before="7"/>
              <w:ind w:left="154"/>
              <w:rPr>
                <w:sz w:val="24"/>
              </w:rPr>
            </w:pPr>
            <w:r>
              <w:rPr>
                <w:spacing w:val="-2"/>
                <w:sz w:val="24"/>
              </w:rPr>
              <w:t>35.46</w:t>
            </w:r>
          </w:p>
        </w:tc>
        <w:tc>
          <w:tcPr>
            <w:tcW w:w="1166" w:type="dxa"/>
          </w:tcPr>
          <w:p>
            <w:pPr>
              <w:pStyle w:val="TableParagraph"/>
              <w:spacing w:line="273" w:lineRule="exact" w:before="7"/>
              <w:ind w:left="224"/>
              <w:rPr>
                <w:sz w:val="24"/>
              </w:rPr>
            </w:pPr>
            <w:r>
              <w:rPr>
                <w:spacing w:val="-4"/>
                <w:sz w:val="24"/>
              </w:rPr>
              <w:t>2.89</w:t>
            </w:r>
          </w:p>
        </w:tc>
        <w:tc>
          <w:tcPr>
            <w:tcW w:w="1363" w:type="dxa"/>
          </w:tcPr>
          <w:p>
            <w:pPr>
              <w:pStyle w:val="TableParagraph"/>
              <w:spacing w:line="273" w:lineRule="exact" w:before="7"/>
              <w:ind w:left="330"/>
              <w:rPr>
                <w:sz w:val="24"/>
              </w:rPr>
            </w:pPr>
            <w:r>
              <w:rPr>
                <w:spacing w:val="-2"/>
                <w:sz w:val="24"/>
              </w:rPr>
              <w:t>37.817</w:t>
            </w:r>
          </w:p>
        </w:tc>
        <w:tc>
          <w:tcPr>
            <w:tcW w:w="1301" w:type="dxa"/>
          </w:tcPr>
          <w:p>
            <w:pPr>
              <w:pStyle w:val="TableParagraph"/>
              <w:spacing w:line="273" w:lineRule="exact" w:before="7"/>
              <w:ind w:left="167"/>
              <w:rPr>
                <w:sz w:val="24"/>
              </w:rPr>
            </w:pPr>
            <w:r>
              <w:rPr>
                <w:spacing w:val="-2"/>
                <w:sz w:val="24"/>
              </w:rPr>
              <w:t>560.56</w:t>
            </w:r>
          </w:p>
        </w:tc>
        <w:tc>
          <w:tcPr>
            <w:tcW w:w="1368" w:type="dxa"/>
          </w:tcPr>
          <w:p>
            <w:pPr>
              <w:pStyle w:val="TableParagraph"/>
              <w:spacing w:line="273" w:lineRule="exact" w:before="7"/>
              <w:ind w:left="304"/>
              <w:rPr>
                <w:sz w:val="24"/>
              </w:rPr>
            </w:pPr>
            <w:r>
              <w:rPr>
                <w:spacing w:val="-2"/>
                <w:sz w:val="24"/>
              </w:rPr>
              <w:t>0.93254</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2002</w:t>
            </w:r>
          </w:p>
        </w:tc>
        <w:tc>
          <w:tcPr>
            <w:tcW w:w="1035" w:type="dxa"/>
          </w:tcPr>
          <w:p>
            <w:pPr>
              <w:pStyle w:val="TableParagraph"/>
              <w:spacing w:line="273" w:lineRule="exact" w:before="7"/>
              <w:ind w:left="154"/>
              <w:rPr>
                <w:sz w:val="24"/>
              </w:rPr>
            </w:pPr>
            <w:r>
              <w:rPr>
                <w:spacing w:val="-2"/>
                <w:sz w:val="24"/>
              </w:rPr>
              <w:t>35.63</w:t>
            </w:r>
          </w:p>
        </w:tc>
        <w:tc>
          <w:tcPr>
            <w:tcW w:w="1166" w:type="dxa"/>
          </w:tcPr>
          <w:p>
            <w:pPr>
              <w:pStyle w:val="TableParagraph"/>
              <w:spacing w:line="273" w:lineRule="exact" w:before="7"/>
              <w:ind w:left="224"/>
              <w:rPr>
                <w:sz w:val="24"/>
              </w:rPr>
            </w:pPr>
            <w:r>
              <w:rPr>
                <w:spacing w:val="-4"/>
                <w:sz w:val="24"/>
              </w:rPr>
              <w:t>2.65</w:t>
            </w:r>
          </w:p>
        </w:tc>
        <w:tc>
          <w:tcPr>
            <w:tcW w:w="1363" w:type="dxa"/>
          </w:tcPr>
          <w:p>
            <w:pPr>
              <w:pStyle w:val="TableParagraph"/>
              <w:spacing w:line="273" w:lineRule="exact" w:before="7"/>
              <w:ind w:left="330"/>
              <w:rPr>
                <w:sz w:val="24"/>
              </w:rPr>
            </w:pPr>
            <w:r>
              <w:rPr>
                <w:spacing w:val="-2"/>
                <w:sz w:val="24"/>
              </w:rPr>
              <w:t>40.283</w:t>
            </w:r>
          </w:p>
        </w:tc>
        <w:tc>
          <w:tcPr>
            <w:tcW w:w="1301" w:type="dxa"/>
          </w:tcPr>
          <w:p>
            <w:pPr>
              <w:pStyle w:val="TableParagraph"/>
              <w:spacing w:line="273" w:lineRule="exact" w:before="7"/>
              <w:ind w:left="167"/>
              <w:rPr>
                <w:sz w:val="24"/>
              </w:rPr>
            </w:pPr>
            <w:r>
              <w:rPr>
                <w:spacing w:val="-2"/>
                <w:sz w:val="24"/>
              </w:rPr>
              <w:t>613.8</w:t>
            </w:r>
          </w:p>
        </w:tc>
        <w:tc>
          <w:tcPr>
            <w:tcW w:w="1368" w:type="dxa"/>
          </w:tcPr>
          <w:p>
            <w:pPr>
              <w:pStyle w:val="TableParagraph"/>
              <w:spacing w:line="273" w:lineRule="exact" w:before="7"/>
              <w:ind w:left="304"/>
              <w:rPr>
                <w:sz w:val="24"/>
              </w:rPr>
            </w:pPr>
            <w:r>
              <w:rPr>
                <w:spacing w:val="-2"/>
                <w:sz w:val="24"/>
              </w:rPr>
              <w:t>1.02111</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2003</w:t>
            </w:r>
          </w:p>
        </w:tc>
        <w:tc>
          <w:tcPr>
            <w:tcW w:w="1035" w:type="dxa"/>
          </w:tcPr>
          <w:p>
            <w:pPr>
              <w:pStyle w:val="TableParagraph"/>
              <w:spacing w:line="273" w:lineRule="exact" w:before="7"/>
              <w:ind w:left="154"/>
              <w:rPr>
                <w:sz w:val="24"/>
              </w:rPr>
            </w:pPr>
            <w:r>
              <w:rPr>
                <w:spacing w:val="-2"/>
                <w:sz w:val="24"/>
              </w:rPr>
              <w:t>35.43</w:t>
            </w:r>
          </w:p>
        </w:tc>
        <w:tc>
          <w:tcPr>
            <w:tcW w:w="1166" w:type="dxa"/>
          </w:tcPr>
          <w:p>
            <w:pPr>
              <w:pStyle w:val="TableParagraph"/>
              <w:spacing w:line="273" w:lineRule="exact" w:before="7"/>
              <w:ind w:left="224"/>
              <w:rPr>
                <w:sz w:val="24"/>
              </w:rPr>
            </w:pPr>
            <w:r>
              <w:rPr>
                <w:spacing w:val="-4"/>
                <w:sz w:val="24"/>
              </w:rPr>
              <w:t>2.74</w:t>
            </w:r>
          </w:p>
        </w:tc>
        <w:tc>
          <w:tcPr>
            <w:tcW w:w="1363" w:type="dxa"/>
          </w:tcPr>
          <w:p>
            <w:pPr>
              <w:pStyle w:val="TableParagraph"/>
              <w:spacing w:line="273" w:lineRule="exact" w:before="7"/>
              <w:ind w:left="330"/>
              <w:rPr>
                <w:sz w:val="24"/>
              </w:rPr>
            </w:pPr>
            <w:r>
              <w:rPr>
                <w:spacing w:val="-2"/>
                <w:sz w:val="24"/>
              </w:rPr>
              <w:t>41.361</w:t>
            </w:r>
          </w:p>
        </w:tc>
        <w:tc>
          <w:tcPr>
            <w:tcW w:w="1301" w:type="dxa"/>
          </w:tcPr>
          <w:p>
            <w:pPr>
              <w:pStyle w:val="TableParagraph"/>
              <w:spacing w:line="273" w:lineRule="exact" w:before="7"/>
              <w:ind w:left="167"/>
              <w:rPr>
                <w:sz w:val="24"/>
              </w:rPr>
            </w:pPr>
            <w:r>
              <w:rPr>
                <w:spacing w:val="-2"/>
                <w:sz w:val="24"/>
              </w:rPr>
              <w:t>717.86</w:t>
            </w:r>
          </w:p>
        </w:tc>
        <w:tc>
          <w:tcPr>
            <w:tcW w:w="1368" w:type="dxa"/>
          </w:tcPr>
          <w:p>
            <w:pPr>
              <w:pStyle w:val="TableParagraph"/>
              <w:spacing w:line="273" w:lineRule="exact" w:before="7"/>
              <w:ind w:left="304"/>
              <w:rPr>
                <w:sz w:val="24"/>
              </w:rPr>
            </w:pPr>
            <w:r>
              <w:rPr>
                <w:spacing w:val="-2"/>
                <w:sz w:val="24"/>
              </w:rPr>
              <w:t>1.19422</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2004</w:t>
            </w:r>
          </w:p>
        </w:tc>
        <w:tc>
          <w:tcPr>
            <w:tcW w:w="1035" w:type="dxa"/>
          </w:tcPr>
          <w:p>
            <w:pPr>
              <w:pStyle w:val="TableParagraph"/>
              <w:spacing w:line="273" w:lineRule="exact" w:before="7"/>
              <w:ind w:left="154"/>
              <w:rPr>
                <w:sz w:val="24"/>
              </w:rPr>
            </w:pPr>
            <w:r>
              <w:rPr>
                <w:spacing w:val="-2"/>
                <w:sz w:val="24"/>
              </w:rPr>
              <w:t>35.38</w:t>
            </w:r>
          </w:p>
        </w:tc>
        <w:tc>
          <w:tcPr>
            <w:tcW w:w="1166" w:type="dxa"/>
          </w:tcPr>
          <w:p>
            <w:pPr>
              <w:pStyle w:val="TableParagraph"/>
              <w:spacing w:line="273" w:lineRule="exact" w:before="7"/>
              <w:ind w:left="224"/>
              <w:rPr>
                <w:sz w:val="24"/>
              </w:rPr>
            </w:pPr>
            <w:r>
              <w:rPr>
                <w:spacing w:val="-4"/>
                <w:sz w:val="24"/>
              </w:rPr>
              <w:t>2.69</w:t>
            </w:r>
          </w:p>
        </w:tc>
        <w:tc>
          <w:tcPr>
            <w:tcW w:w="1363" w:type="dxa"/>
          </w:tcPr>
          <w:p>
            <w:pPr>
              <w:pStyle w:val="TableParagraph"/>
              <w:spacing w:line="273" w:lineRule="exact" w:before="7"/>
              <w:ind w:left="330"/>
              <w:rPr>
                <w:sz w:val="24"/>
              </w:rPr>
            </w:pPr>
            <w:r>
              <w:rPr>
                <w:spacing w:val="-2"/>
                <w:sz w:val="24"/>
              </w:rPr>
              <w:t>41.913</w:t>
            </w:r>
          </w:p>
        </w:tc>
        <w:tc>
          <w:tcPr>
            <w:tcW w:w="1301" w:type="dxa"/>
          </w:tcPr>
          <w:p>
            <w:pPr>
              <w:pStyle w:val="TableParagraph"/>
              <w:spacing w:line="273" w:lineRule="exact" w:before="7"/>
              <w:ind w:left="167"/>
              <w:rPr>
                <w:sz w:val="24"/>
              </w:rPr>
            </w:pPr>
            <w:r>
              <w:rPr>
                <w:spacing w:val="-2"/>
                <w:sz w:val="24"/>
              </w:rPr>
              <w:t>567.6</w:t>
            </w:r>
          </w:p>
        </w:tc>
        <w:tc>
          <w:tcPr>
            <w:tcW w:w="1368" w:type="dxa"/>
          </w:tcPr>
          <w:p>
            <w:pPr>
              <w:pStyle w:val="TableParagraph"/>
              <w:spacing w:line="273" w:lineRule="exact" w:before="7"/>
              <w:ind w:left="304"/>
              <w:rPr>
                <w:sz w:val="24"/>
              </w:rPr>
            </w:pPr>
            <w:r>
              <w:rPr>
                <w:spacing w:val="-2"/>
                <w:sz w:val="24"/>
              </w:rPr>
              <w:t>0.94425</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2005</w:t>
            </w:r>
          </w:p>
        </w:tc>
        <w:tc>
          <w:tcPr>
            <w:tcW w:w="1035" w:type="dxa"/>
          </w:tcPr>
          <w:p>
            <w:pPr>
              <w:pStyle w:val="TableParagraph"/>
              <w:spacing w:line="273" w:lineRule="exact" w:before="7"/>
              <w:ind w:left="154"/>
              <w:rPr>
                <w:sz w:val="24"/>
              </w:rPr>
            </w:pPr>
            <w:r>
              <w:rPr>
                <w:spacing w:val="-2"/>
                <w:sz w:val="24"/>
              </w:rPr>
              <w:t>35.55</w:t>
            </w:r>
          </w:p>
        </w:tc>
        <w:tc>
          <w:tcPr>
            <w:tcW w:w="1166" w:type="dxa"/>
          </w:tcPr>
          <w:p>
            <w:pPr>
              <w:pStyle w:val="TableParagraph"/>
              <w:spacing w:line="273" w:lineRule="exact" w:before="7"/>
              <w:ind w:left="224"/>
              <w:rPr>
                <w:sz w:val="24"/>
              </w:rPr>
            </w:pPr>
            <w:r>
              <w:rPr>
                <w:spacing w:val="-4"/>
                <w:sz w:val="24"/>
              </w:rPr>
              <w:t>2.78</w:t>
            </w:r>
          </w:p>
        </w:tc>
        <w:tc>
          <w:tcPr>
            <w:tcW w:w="1363" w:type="dxa"/>
          </w:tcPr>
          <w:p>
            <w:pPr>
              <w:pStyle w:val="TableParagraph"/>
              <w:spacing w:line="273" w:lineRule="exact" w:before="7"/>
              <w:ind w:left="330"/>
              <w:rPr>
                <w:sz w:val="24"/>
              </w:rPr>
            </w:pPr>
            <w:r>
              <w:rPr>
                <w:spacing w:val="-2"/>
                <w:sz w:val="24"/>
              </w:rPr>
              <w:t>42.158</w:t>
            </w:r>
          </w:p>
        </w:tc>
        <w:tc>
          <w:tcPr>
            <w:tcW w:w="1301" w:type="dxa"/>
          </w:tcPr>
          <w:p>
            <w:pPr>
              <w:pStyle w:val="TableParagraph"/>
              <w:spacing w:line="273" w:lineRule="exact" w:before="7"/>
              <w:ind w:left="167"/>
              <w:rPr>
                <w:sz w:val="24"/>
              </w:rPr>
            </w:pPr>
            <w:r>
              <w:rPr>
                <w:spacing w:val="-2"/>
                <w:sz w:val="24"/>
              </w:rPr>
              <w:t>767.03</w:t>
            </w:r>
          </w:p>
        </w:tc>
        <w:tc>
          <w:tcPr>
            <w:tcW w:w="1368" w:type="dxa"/>
          </w:tcPr>
          <w:p>
            <w:pPr>
              <w:pStyle w:val="TableParagraph"/>
              <w:spacing w:line="273" w:lineRule="exact" w:before="7"/>
              <w:ind w:left="304"/>
              <w:rPr>
                <w:sz w:val="24"/>
              </w:rPr>
            </w:pPr>
            <w:r>
              <w:rPr>
                <w:spacing w:val="-2"/>
                <w:sz w:val="24"/>
              </w:rPr>
              <w:t>1.27602</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2006</w:t>
            </w:r>
          </w:p>
        </w:tc>
        <w:tc>
          <w:tcPr>
            <w:tcW w:w="1035" w:type="dxa"/>
          </w:tcPr>
          <w:p>
            <w:pPr>
              <w:pStyle w:val="TableParagraph"/>
              <w:spacing w:line="273" w:lineRule="exact" w:before="7"/>
              <w:ind w:left="154"/>
              <w:rPr>
                <w:sz w:val="24"/>
              </w:rPr>
            </w:pPr>
            <w:r>
              <w:rPr>
                <w:spacing w:val="-2"/>
                <w:sz w:val="24"/>
              </w:rPr>
              <w:t>35.88</w:t>
            </w:r>
          </w:p>
        </w:tc>
        <w:tc>
          <w:tcPr>
            <w:tcW w:w="1166" w:type="dxa"/>
          </w:tcPr>
          <w:p>
            <w:pPr>
              <w:pStyle w:val="TableParagraph"/>
              <w:spacing w:line="273" w:lineRule="exact" w:before="7"/>
              <w:ind w:left="224"/>
              <w:rPr>
                <w:sz w:val="24"/>
              </w:rPr>
            </w:pPr>
            <w:r>
              <w:rPr>
                <w:spacing w:val="-4"/>
                <w:sz w:val="24"/>
              </w:rPr>
              <w:t>2.61</w:t>
            </w:r>
          </w:p>
        </w:tc>
        <w:tc>
          <w:tcPr>
            <w:tcW w:w="1363" w:type="dxa"/>
          </w:tcPr>
          <w:p>
            <w:pPr>
              <w:pStyle w:val="TableParagraph"/>
              <w:spacing w:line="273" w:lineRule="exact" w:before="7"/>
              <w:ind w:left="330"/>
              <w:rPr>
                <w:sz w:val="24"/>
              </w:rPr>
            </w:pPr>
            <w:r>
              <w:rPr>
                <w:spacing w:val="-2"/>
                <w:sz w:val="24"/>
              </w:rPr>
              <w:t>38.821</w:t>
            </w:r>
          </w:p>
        </w:tc>
        <w:tc>
          <w:tcPr>
            <w:tcW w:w="1301" w:type="dxa"/>
          </w:tcPr>
          <w:p>
            <w:pPr>
              <w:pStyle w:val="TableParagraph"/>
              <w:spacing w:line="273" w:lineRule="exact" w:before="7"/>
              <w:ind w:left="167"/>
              <w:rPr>
                <w:sz w:val="24"/>
              </w:rPr>
            </w:pPr>
            <w:r>
              <w:rPr>
                <w:spacing w:val="-2"/>
                <w:sz w:val="24"/>
              </w:rPr>
              <w:t>716.43</w:t>
            </w:r>
          </w:p>
        </w:tc>
        <w:tc>
          <w:tcPr>
            <w:tcW w:w="1368" w:type="dxa"/>
          </w:tcPr>
          <w:p>
            <w:pPr>
              <w:pStyle w:val="TableParagraph"/>
              <w:spacing w:line="273" w:lineRule="exact" w:before="7"/>
              <w:ind w:left="304"/>
              <w:rPr>
                <w:sz w:val="24"/>
              </w:rPr>
            </w:pPr>
            <w:r>
              <w:rPr>
                <w:spacing w:val="-2"/>
                <w:sz w:val="24"/>
              </w:rPr>
              <w:t>1.19185</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2007</w:t>
            </w:r>
          </w:p>
        </w:tc>
        <w:tc>
          <w:tcPr>
            <w:tcW w:w="1035" w:type="dxa"/>
          </w:tcPr>
          <w:p>
            <w:pPr>
              <w:pStyle w:val="TableParagraph"/>
              <w:spacing w:line="273" w:lineRule="exact" w:before="7"/>
              <w:ind w:left="154"/>
              <w:rPr>
                <w:sz w:val="24"/>
              </w:rPr>
            </w:pPr>
            <w:r>
              <w:rPr>
                <w:spacing w:val="-2"/>
                <w:sz w:val="24"/>
              </w:rPr>
              <w:t>35.43</w:t>
            </w:r>
          </w:p>
        </w:tc>
        <w:tc>
          <w:tcPr>
            <w:tcW w:w="1166" w:type="dxa"/>
          </w:tcPr>
          <w:p>
            <w:pPr>
              <w:pStyle w:val="TableParagraph"/>
              <w:spacing w:line="273" w:lineRule="exact" w:before="7"/>
              <w:ind w:left="224"/>
              <w:rPr>
                <w:sz w:val="24"/>
              </w:rPr>
            </w:pPr>
            <w:r>
              <w:rPr>
                <w:spacing w:val="-4"/>
                <w:sz w:val="24"/>
              </w:rPr>
              <w:t>2.80</w:t>
            </w:r>
          </w:p>
        </w:tc>
        <w:tc>
          <w:tcPr>
            <w:tcW w:w="1363" w:type="dxa"/>
          </w:tcPr>
          <w:p>
            <w:pPr>
              <w:pStyle w:val="TableParagraph"/>
              <w:spacing w:line="273" w:lineRule="exact" w:before="7"/>
              <w:ind w:left="330"/>
              <w:rPr>
                <w:sz w:val="24"/>
              </w:rPr>
            </w:pPr>
            <w:r>
              <w:rPr>
                <w:spacing w:val="-2"/>
                <w:sz w:val="24"/>
              </w:rPr>
              <w:t>38.824</w:t>
            </w:r>
          </w:p>
        </w:tc>
        <w:tc>
          <w:tcPr>
            <w:tcW w:w="1301" w:type="dxa"/>
          </w:tcPr>
          <w:p>
            <w:pPr>
              <w:pStyle w:val="TableParagraph"/>
              <w:spacing w:line="273" w:lineRule="exact" w:before="7"/>
              <w:ind w:left="167"/>
              <w:rPr>
                <w:sz w:val="24"/>
              </w:rPr>
            </w:pPr>
            <w:r>
              <w:rPr>
                <w:spacing w:val="-2"/>
                <w:sz w:val="24"/>
              </w:rPr>
              <w:t>641.52</w:t>
            </w:r>
          </w:p>
        </w:tc>
        <w:tc>
          <w:tcPr>
            <w:tcW w:w="1368" w:type="dxa"/>
          </w:tcPr>
          <w:p>
            <w:pPr>
              <w:pStyle w:val="TableParagraph"/>
              <w:spacing w:line="273" w:lineRule="exact" w:before="7"/>
              <w:ind w:left="304"/>
              <w:rPr>
                <w:sz w:val="24"/>
              </w:rPr>
            </w:pPr>
            <w:r>
              <w:rPr>
                <w:spacing w:val="-2"/>
                <w:sz w:val="24"/>
              </w:rPr>
              <w:t>1.06723</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2008</w:t>
            </w:r>
          </w:p>
        </w:tc>
        <w:tc>
          <w:tcPr>
            <w:tcW w:w="1035" w:type="dxa"/>
          </w:tcPr>
          <w:p>
            <w:pPr>
              <w:pStyle w:val="TableParagraph"/>
              <w:spacing w:line="273" w:lineRule="exact" w:before="7"/>
              <w:ind w:left="154"/>
              <w:rPr>
                <w:sz w:val="24"/>
              </w:rPr>
            </w:pPr>
            <w:r>
              <w:rPr>
                <w:spacing w:val="-2"/>
                <w:sz w:val="24"/>
              </w:rPr>
              <w:t>34.84</w:t>
            </w:r>
          </w:p>
        </w:tc>
        <w:tc>
          <w:tcPr>
            <w:tcW w:w="1166" w:type="dxa"/>
          </w:tcPr>
          <w:p>
            <w:pPr>
              <w:pStyle w:val="TableParagraph"/>
              <w:spacing w:line="273" w:lineRule="exact" w:before="7"/>
              <w:ind w:left="224"/>
              <w:rPr>
                <w:sz w:val="24"/>
              </w:rPr>
            </w:pPr>
            <w:r>
              <w:rPr>
                <w:spacing w:val="-4"/>
                <w:sz w:val="24"/>
              </w:rPr>
              <w:t>2.94</w:t>
            </w:r>
          </w:p>
        </w:tc>
        <w:tc>
          <w:tcPr>
            <w:tcW w:w="1363" w:type="dxa"/>
          </w:tcPr>
          <w:p>
            <w:pPr>
              <w:pStyle w:val="TableParagraph"/>
              <w:spacing w:line="273" w:lineRule="exact" w:before="7"/>
              <w:ind w:left="330"/>
              <w:rPr>
                <w:sz w:val="24"/>
              </w:rPr>
            </w:pPr>
            <w:r>
              <w:rPr>
                <w:spacing w:val="-2"/>
                <w:sz w:val="24"/>
              </w:rPr>
              <w:t>38.174</w:t>
            </w:r>
          </w:p>
        </w:tc>
        <w:tc>
          <w:tcPr>
            <w:tcW w:w="1301" w:type="dxa"/>
          </w:tcPr>
          <w:p>
            <w:pPr>
              <w:pStyle w:val="TableParagraph"/>
              <w:spacing w:line="273" w:lineRule="exact" w:before="7"/>
              <w:ind w:left="167"/>
              <w:rPr>
                <w:sz w:val="24"/>
              </w:rPr>
            </w:pPr>
            <w:r>
              <w:rPr>
                <w:spacing w:val="-2"/>
                <w:sz w:val="24"/>
              </w:rPr>
              <w:t>723.58</w:t>
            </w:r>
          </w:p>
        </w:tc>
        <w:tc>
          <w:tcPr>
            <w:tcW w:w="1368" w:type="dxa"/>
          </w:tcPr>
          <w:p>
            <w:pPr>
              <w:pStyle w:val="TableParagraph"/>
              <w:spacing w:line="273" w:lineRule="exact" w:before="7"/>
              <w:ind w:left="304"/>
              <w:rPr>
                <w:sz w:val="24"/>
              </w:rPr>
            </w:pPr>
            <w:r>
              <w:rPr>
                <w:spacing w:val="-2"/>
                <w:sz w:val="24"/>
              </w:rPr>
              <w:t>1.20374</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2009</w:t>
            </w:r>
          </w:p>
        </w:tc>
        <w:tc>
          <w:tcPr>
            <w:tcW w:w="1035" w:type="dxa"/>
          </w:tcPr>
          <w:p>
            <w:pPr>
              <w:pStyle w:val="TableParagraph"/>
              <w:spacing w:line="273" w:lineRule="exact" w:before="7"/>
              <w:ind w:left="154"/>
              <w:rPr>
                <w:sz w:val="24"/>
              </w:rPr>
            </w:pPr>
            <w:r>
              <w:rPr>
                <w:spacing w:val="-2"/>
                <w:sz w:val="24"/>
              </w:rPr>
              <w:t>35.58</w:t>
            </w:r>
          </w:p>
        </w:tc>
        <w:tc>
          <w:tcPr>
            <w:tcW w:w="1166" w:type="dxa"/>
          </w:tcPr>
          <w:p>
            <w:pPr>
              <w:pStyle w:val="TableParagraph"/>
              <w:spacing w:line="273" w:lineRule="exact" w:before="7"/>
              <w:ind w:left="224"/>
              <w:rPr>
                <w:sz w:val="24"/>
              </w:rPr>
            </w:pPr>
            <w:r>
              <w:rPr>
                <w:spacing w:val="-4"/>
                <w:sz w:val="24"/>
              </w:rPr>
              <w:t>2.60</w:t>
            </w:r>
          </w:p>
        </w:tc>
        <w:tc>
          <w:tcPr>
            <w:tcW w:w="1363" w:type="dxa"/>
          </w:tcPr>
          <w:p>
            <w:pPr>
              <w:pStyle w:val="TableParagraph"/>
              <w:spacing w:line="273" w:lineRule="exact" w:before="7"/>
              <w:ind w:left="330"/>
              <w:rPr>
                <w:sz w:val="24"/>
              </w:rPr>
            </w:pPr>
            <w:r>
              <w:rPr>
                <w:spacing w:val="-2"/>
                <w:sz w:val="24"/>
              </w:rPr>
              <w:t>40.731</w:t>
            </w:r>
          </w:p>
        </w:tc>
        <w:tc>
          <w:tcPr>
            <w:tcW w:w="1301" w:type="dxa"/>
          </w:tcPr>
          <w:p>
            <w:pPr>
              <w:pStyle w:val="TableParagraph"/>
              <w:spacing w:line="273" w:lineRule="exact" w:before="7"/>
              <w:ind w:left="167"/>
              <w:rPr>
                <w:sz w:val="24"/>
              </w:rPr>
            </w:pPr>
            <w:r>
              <w:rPr>
                <w:spacing w:val="-2"/>
                <w:sz w:val="24"/>
              </w:rPr>
              <w:t>599.17</w:t>
            </w:r>
          </w:p>
        </w:tc>
        <w:tc>
          <w:tcPr>
            <w:tcW w:w="1368" w:type="dxa"/>
          </w:tcPr>
          <w:p>
            <w:pPr>
              <w:pStyle w:val="TableParagraph"/>
              <w:spacing w:line="273" w:lineRule="exact" w:before="7"/>
              <w:ind w:left="304"/>
              <w:rPr>
                <w:sz w:val="24"/>
              </w:rPr>
            </w:pPr>
            <w:r>
              <w:rPr>
                <w:spacing w:val="-2"/>
                <w:sz w:val="24"/>
              </w:rPr>
              <w:t>0.99677</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2010</w:t>
            </w:r>
          </w:p>
        </w:tc>
        <w:tc>
          <w:tcPr>
            <w:tcW w:w="1035" w:type="dxa"/>
          </w:tcPr>
          <w:p>
            <w:pPr>
              <w:pStyle w:val="TableParagraph"/>
              <w:spacing w:line="273" w:lineRule="exact" w:before="7"/>
              <w:ind w:left="154"/>
              <w:rPr>
                <w:sz w:val="24"/>
              </w:rPr>
            </w:pPr>
            <w:r>
              <w:rPr>
                <w:spacing w:val="-2"/>
                <w:sz w:val="24"/>
              </w:rPr>
              <w:t>35.26</w:t>
            </w:r>
          </w:p>
        </w:tc>
        <w:tc>
          <w:tcPr>
            <w:tcW w:w="1166" w:type="dxa"/>
          </w:tcPr>
          <w:p>
            <w:pPr>
              <w:pStyle w:val="TableParagraph"/>
              <w:spacing w:line="273" w:lineRule="exact" w:before="7"/>
              <w:ind w:left="224"/>
              <w:rPr>
                <w:sz w:val="24"/>
              </w:rPr>
            </w:pPr>
            <w:r>
              <w:rPr>
                <w:spacing w:val="-4"/>
                <w:sz w:val="24"/>
              </w:rPr>
              <w:t>2.72</w:t>
            </w:r>
          </w:p>
        </w:tc>
        <w:tc>
          <w:tcPr>
            <w:tcW w:w="1363" w:type="dxa"/>
          </w:tcPr>
          <w:p>
            <w:pPr>
              <w:pStyle w:val="TableParagraph"/>
              <w:spacing w:line="273" w:lineRule="exact" w:before="7"/>
              <w:ind w:left="330"/>
              <w:rPr>
                <w:sz w:val="24"/>
              </w:rPr>
            </w:pPr>
            <w:r>
              <w:rPr>
                <w:spacing w:val="-2"/>
                <w:sz w:val="24"/>
              </w:rPr>
              <w:t>42.017</w:t>
            </w:r>
          </w:p>
        </w:tc>
        <w:tc>
          <w:tcPr>
            <w:tcW w:w="1301" w:type="dxa"/>
          </w:tcPr>
          <w:p>
            <w:pPr>
              <w:pStyle w:val="TableParagraph"/>
              <w:spacing w:line="273" w:lineRule="exact" w:before="7"/>
              <w:ind w:left="167"/>
              <w:rPr>
                <w:sz w:val="24"/>
              </w:rPr>
            </w:pPr>
            <w:r>
              <w:rPr>
                <w:spacing w:val="-2"/>
                <w:sz w:val="24"/>
              </w:rPr>
              <w:t>771.21</w:t>
            </w:r>
          </w:p>
        </w:tc>
        <w:tc>
          <w:tcPr>
            <w:tcW w:w="1368" w:type="dxa"/>
          </w:tcPr>
          <w:p>
            <w:pPr>
              <w:pStyle w:val="TableParagraph"/>
              <w:spacing w:line="273" w:lineRule="exact" w:before="7"/>
              <w:ind w:left="304"/>
              <w:rPr>
                <w:sz w:val="24"/>
              </w:rPr>
            </w:pPr>
            <w:r>
              <w:rPr>
                <w:spacing w:val="-2"/>
                <w:sz w:val="24"/>
              </w:rPr>
              <w:t>1.28298</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2011</w:t>
            </w:r>
          </w:p>
        </w:tc>
        <w:tc>
          <w:tcPr>
            <w:tcW w:w="1035" w:type="dxa"/>
          </w:tcPr>
          <w:p>
            <w:pPr>
              <w:pStyle w:val="TableParagraph"/>
              <w:spacing w:line="273" w:lineRule="exact" w:before="7"/>
              <w:ind w:left="154"/>
              <w:rPr>
                <w:sz w:val="24"/>
              </w:rPr>
            </w:pPr>
            <w:r>
              <w:rPr>
                <w:spacing w:val="-2"/>
                <w:sz w:val="24"/>
              </w:rPr>
              <w:t>35.32</w:t>
            </w:r>
          </w:p>
        </w:tc>
        <w:tc>
          <w:tcPr>
            <w:tcW w:w="1166" w:type="dxa"/>
          </w:tcPr>
          <w:p>
            <w:pPr>
              <w:pStyle w:val="TableParagraph"/>
              <w:spacing w:line="273" w:lineRule="exact" w:before="7"/>
              <w:ind w:left="224"/>
              <w:rPr>
                <w:sz w:val="24"/>
              </w:rPr>
            </w:pPr>
            <w:r>
              <w:rPr>
                <w:spacing w:val="-4"/>
                <w:sz w:val="24"/>
              </w:rPr>
              <w:t>2.88</w:t>
            </w:r>
          </w:p>
        </w:tc>
        <w:tc>
          <w:tcPr>
            <w:tcW w:w="1363" w:type="dxa"/>
          </w:tcPr>
          <w:p>
            <w:pPr>
              <w:pStyle w:val="TableParagraph"/>
              <w:spacing w:line="273" w:lineRule="exact" w:before="7"/>
              <w:ind w:left="330"/>
              <w:rPr>
                <w:sz w:val="24"/>
              </w:rPr>
            </w:pPr>
            <w:r>
              <w:rPr>
                <w:spacing w:val="-2"/>
                <w:sz w:val="24"/>
              </w:rPr>
              <w:t>38.028</w:t>
            </w:r>
          </w:p>
        </w:tc>
        <w:tc>
          <w:tcPr>
            <w:tcW w:w="1301" w:type="dxa"/>
          </w:tcPr>
          <w:p>
            <w:pPr>
              <w:pStyle w:val="TableParagraph"/>
              <w:spacing w:line="273" w:lineRule="exact" w:before="7"/>
              <w:ind w:left="167"/>
              <w:rPr>
                <w:sz w:val="24"/>
              </w:rPr>
            </w:pPr>
            <w:r>
              <w:rPr>
                <w:spacing w:val="-2"/>
                <w:sz w:val="24"/>
              </w:rPr>
              <w:t>526.79</w:t>
            </w:r>
          </w:p>
        </w:tc>
        <w:tc>
          <w:tcPr>
            <w:tcW w:w="1368" w:type="dxa"/>
          </w:tcPr>
          <w:p>
            <w:pPr>
              <w:pStyle w:val="TableParagraph"/>
              <w:spacing w:line="273" w:lineRule="exact" w:before="7"/>
              <w:ind w:left="304"/>
              <w:rPr>
                <w:sz w:val="24"/>
              </w:rPr>
            </w:pPr>
            <w:r>
              <w:rPr>
                <w:spacing w:val="-2"/>
                <w:sz w:val="24"/>
              </w:rPr>
              <w:t>0.87636</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2012</w:t>
            </w:r>
          </w:p>
        </w:tc>
        <w:tc>
          <w:tcPr>
            <w:tcW w:w="1035" w:type="dxa"/>
          </w:tcPr>
          <w:p>
            <w:pPr>
              <w:pStyle w:val="TableParagraph"/>
              <w:spacing w:line="273" w:lineRule="exact" w:before="7"/>
              <w:ind w:left="154"/>
              <w:rPr>
                <w:sz w:val="24"/>
              </w:rPr>
            </w:pPr>
            <w:r>
              <w:rPr>
                <w:spacing w:val="-2"/>
                <w:sz w:val="24"/>
              </w:rPr>
              <w:t>34.66</w:t>
            </w:r>
          </w:p>
        </w:tc>
        <w:tc>
          <w:tcPr>
            <w:tcW w:w="1166" w:type="dxa"/>
          </w:tcPr>
          <w:p>
            <w:pPr>
              <w:pStyle w:val="TableParagraph"/>
              <w:spacing w:line="273" w:lineRule="exact" w:before="7"/>
              <w:ind w:left="224"/>
              <w:rPr>
                <w:sz w:val="24"/>
              </w:rPr>
            </w:pPr>
            <w:r>
              <w:rPr>
                <w:spacing w:val="-4"/>
                <w:sz w:val="24"/>
              </w:rPr>
              <w:t>2.23</w:t>
            </w:r>
          </w:p>
        </w:tc>
        <w:tc>
          <w:tcPr>
            <w:tcW w:w="1363" w:type="dxa"/>
          </w:tcPr>
          <w:p>
            <w:pPr>
              <w:pStyle w:val="TableParagraph"/>
              <w:spacing w:line="273" w:lineRule="exact" w:before="7"/>
              <w:ind w:left="330"/>
              <w:rPr>
                <w:sz w:val="24"/>
              </w:rPr>
            </w:pPr>
            <w:r>
              <w:rPr>
                <w:spacing w:val="-2"/>
                <w:sz w:val="24"/>
              </w:rPr>
              <w:t>42.753</w:t>
            </w:r>
          </w:p>
        </w:tc>
        <w:tc>
          <w:tcPr>
            <w:tcW w:w="1301" w:type="dxa"/>
          </w:tcPr>
          <w:p>
            <w:pPr>
              <w:pStyle w:val="TableParagraph"/>
              <w:spacing w:line="273" w:lineRule="exact" w:before="7"/>
              <w:ind w:left="167"/>
              <w:rPr>
                <w:sz w:val="24"/>
              </w:rPr>
            </w:pPr>
            <w:r>
              <w:rPr>
                <w:spacing w:val="-2"/>
                <w:sz w:val="24"/>
              </w:rPr>
              <w:t>609.07</w:t>
            </w:r>
          </w:p>
        </w:tc>
        <w:tc>
          <w:tcPr>
            <w:tcW w:w="1368" w:type="dxa"/>
          </w:tcPr>
          <w:p>
            <w:pPr>
              <w:pStyle w:val="TableParagraph"/>
              <w:spacing w:line="273" w:lineRule="exact" w:before="7"/>
              <w:ind w:left="304"/>
              <w:rPr>
                <w:sz w:val="24"/>
              </w:rPr>
            </w:pPr>
            <w:r>
              <w:rPr>
                <w:spacing w:val="-2"/>
                <w:sz w:val="24"/>
              </w:rPr>
              <w:t>1.01324</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2013</w:t>
            </w:r>
          </w:p>
        </w:tc>
        <w:tc>
          <w:tcPr>
            <w:tcW w:w="1035" w:type="dxa"/>
          </w:tcPr>
          <w:p>
            <w:pPr>
              <w:pStyle w:val="TableParagraph"/>
              <w:spacing w:line="273" w:lineRule="exact" w:before="7"/>
              <w:ind w:left="154"/>
              <w:rPr>
                <w:sz w:val="24"/>
              </w:rPr>
            </w:pPr>
            <w:r>
              <w:rPr>
                <w:spacing w:val="-2"/>
                <w:sz w:val="24"/>
              </w:rPr>
              <w:t>35.02</w:t>
            </w:r>
          </w:p>
        </w:tc>
        <w:tc>
          <w:tcPr>
            <w:tcW w:w="1166" w:type="dxa"/>
          </w:tcPr>
          <w:p>
            <w:pPr>
              <w:pStyle w:val="TableParagraph"/>
              <w:spacing w:line="273" w:lineRule="exact" w:before="7"/>
              <w:ind w:left="224"/>
              <w:rPr>
                <w:sz w:val="24"/>
              </w:rPr>
            </w:pPr>
            <w:r>
              <w:rPr>
                <w:spacing w:val="-4"/>
                <w:sz w:val="24"/>
              </w:rPr>
              <w:t>2.42</w:t>
            </w:r>
          </w:p>
        </w:tc>
        <w:tc>
          <w:tcPr>
            <w:tcW w:w="1363" w:type="dxa"/>
          </w:tcPr>
          <w:p>
            <w:pPr>
              <w:pStyle w:val="TableParagraph"/>
              <w:spacing w:line="273" w:lineRule="exact" w:before="7"/>
              <w:ind w:left="330"/>
              <w:rPr>
                <w:sz w:val="24"/>
              </w:rPr>
            </w:pPr>
            <w:r>
              <w:rPr>
                <w:spacing w:val="-2"/>
                <w:sz w:val="24"/>
              </w:rPr>
              <w:t>42.602</w:t>
            </w:r>
          </w:p>
        </w:tc>
        <w:tc>
          <w:tcPr>
            <w:tcW w:w="1301" w:type="dxa"/>
          </w:tcPr>
          <w:p>
            <w:pPr>
              <w:pStyle w:val="TableParagraph"/>
              <w:spacing w:line="273" w:lineRule="exact" w:before="7"/>
              <w:ind w:left="167"/>
              <w:rPr>
                <w:sz w:val="24"/>
              </w:rPr>
            </w:pPr>
            <w:r>
              <w:rPr>
                <w:spacing w:val="-2"/>
                <w:sz w:val="24"/>
              </w:rPr>
              <w:t>556.82</w:t>
            </w:r>
          </w:p>
        </w:tc>
        <w:tc>
          <w:tcPr>
            <w:tcW w:w="1368" w:type="dxa"/>
          </w:tcPr>
          <w:p>
            <w:pPr>
              <w:pStyle w:val="TableParagraph"/>
              <w:spacing w:line="273" w:lineRule="exact" w:before="7"/>
              <w:ind w:left="304"/>
              <w:rPr>
                <w:sz w:val="24"/>
              </w:rPr>
            </w:pPr>
            <w:r>
              <w:rPr>
                <w:spacing w:val="-2"/>
                <w:sz w:val="24"/>
              </w:rPr>
              <w:t>0.92632</w:t>
            </w:r>
          </w:p>
        </w:tc>
        <w:tc>
          <w:tcPr>
            <w:tcW w:w="1722" w:type="dxa"/>
          </w:tcPr>
          <w:p>
            <w:pPr>
              <w:pStyle w:val="TableParagraph"/>
              <w:spacing w:line="273" w:lineRule="exact" w:before="7"/>
              <w:ind w:left="283"/>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2014</w:t>
            </w:r>
          </w:p>
        </w:tc>
        <w:tc>
          <w:tcPr>
            <w:tcW w:w="1035" w:type="dxa"/>
          </w:tcPr>
          <w:p>
            <w:pPr>
              <w:pStyle w:val="TableParagraph"/>
              <w:spacing w:line="273" w:lineRule="exact" w:before="7"/>
              <w:ind w:left="154"/>
              <w:rPr>
                <w:sz w:val="24"/>
              </w:rPr>
            </w:pPr>
            <w:r>
              <w:rPr>
                <w:spacing w:val="-2"/>
                <w:sz w:val="24"/>
              </w:rPr>
              <w:t>33.25</w:t>
            </w:r>
          </w:p>
        </w:tc>
        <w:tc>
          <w:tcPr>
            <w:tcW w:w="1166" w:type="dxa"/>
          </w:tcPr>
          <w:p>
            <w:pPr>
              <w:pStyle w:val="TableParagraph"/>
              <w:spacing w:line="273" w:lineRule="exact" w:before="7"/>
              <w:ind w:left="224"/>
              <w:rPr>
                <w:sz w:val="24"/>
              </w:rPr>
            </w:pPr>
            <w:r>
              <w:rPr>
                <w:spacing w:val="-4"/>
                <w:sz w:val="24"/>
              </w:rPr>
              <w:t>2.70</w:t>
            </w:r>
          </w:p>
        </w:tc>
        <w:tc>
          <w:tcPr>
            <w:tcW w:w="1363" w:type="dxa"/>
          </w:tcPr>
          <w:p>
            <w:pPr>
              <w:pStyle w:val="TableParagraph"/>
              <w:spacing w:line="273" w:lineRule="exact" w:before="7"/>
              <w:ind w:left="330"/>
              <w:rPr>
                <w:sz w:val="24"/>
              </w:rPr>
            </w:pPr>
            <w:r>
              <w:rPr>
                <w:spacing w:val="-2"/>
                <w:sz w:val="24"/>
              </w:rPr>
              <w:t>41.069</w:t>
            </w:r>
          </w:p>
        </w:tc>
        <w:tc>
          <w:tcPr>
            <w:tcW w:w="1301" w:type="dxa"/>
          </w:tcPr>
          <w:p>
            <w:pPr>
              <w:pStyle w:val="TableParagraph"/>
              <w:spacing w:line="273" w:lineRule="exact" w:before="7"/>
              <w:ind w:left="167"/>
              <w:rPr>
                <w:sz w:val="24"/>
              </w:rPr>
            </w:pPr>
            <w:r>
              <w:rPr>
                <w:spacing w:val="-2"/>
                <w:sz w:val="24"/>
              </w:rPr>
              <w:t>640.97</w:t>
            </w:r>
          </w:p>
        </w:tc>
        <w:tc>
          <w:tcPr>
            <w:tcW w:w="1368" w:type="dxa"/>
          </w:tcPr>
          <w:p>
            <w:pPr>
              <w:pStyle w:val="TableParagraph"/>
              <w:spacing w:line="273" w:lineRule="exact" w:before="7"/>
              <w:ind w:left="304"/>
              <w:rPr>
                <w:sz w:val="24"/>
              </w:rPr>
            </w:pPr>
            <w:r>
              <w:rPr>
                <w:spacing w:val="-2"/>
                <w:sz w:val="24"/>
              </w:rPr>
              <w:t>1.06631</w:t>
            </w:r>
          </w:p>
        </w:tc>
        <w:tc>
          <w:tcPr>
            <w:tcW w:w="1722" w:type="dxa"/>
          </w:tcPr>
          <w:p>
            <w:pPr>
              <w:pStyle w:val="TableParagraph"/>
              <w:spacing w:line="273" w:lineRule="exact" w:before="7"/>
              <w:ind w:left="283"/>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2015</w:t>
            </w:r>
          </w:p>
        </w:tc>
        <w:tc>
          <w:tcPr>
            <w:tcW w:w="1035" w:type="dxa"/>
          </w:tcPr>
          <w:p>
            <w:pPr>
              <w:pStyle w:val="TableParagraph"/>
              <w:spacing w:line="273" w:lineRule="exact" w:before="7"/>
              <w:ind w:left="154"/>
              <w:rPr>
                <w:sz w:val="24"/>
              </w:rPr>
            </w:pPr>
            <w:r>
              <w:rPr>
                <w:spacing w:val="-2"/>
                <w:sz w:val="24"/>
              </w:rPr>
              <w:t>34.91</w:t>
            </w:r>
          </w:p>
        </w:tc>
        <w:tc>
          <w:tcPr>
            <w:tcW w:w="1166" w:type="dxa"/>
          </w:tcPr>
          <w:p>
            <w:pPr>
              <w:pStyle w:val="TableParagraph"/>
              <w:spacing w:line="273" w:lineRule="exact" w:before="7"/>
              <w:ind w:left="224"/>
              <w:rPr>
                <w:sz w:val="24"/>
              </w:rPr>
            </w:pPr>
            <w:r>
              <w:rPr>
                <w:spacing w:val="-4"/>
                <w:sz w:val="24"/>
              </w:rPr>
              <w:t>2.83</w:t>
            </w:r>
          </w:p>
        </w:tc>
        <w:tc>
          <w:tcPr>
            <w:tcW w:w="1363" w:type="dxa"/>
          </w:tcPr>
          <w:p>
            <w:pPr>
              <w:pStyle w:val="TableParagraph"/>
              <w:spacing w:line="273" w:lineRule="exact" w:before="7"/>
              <w:ind w:left="330"/>
              <w:rPr>
                <w:sz w:val="24"/>
              </w:rPr>
            </w:pPr>
            <w:r>
              <w:rPr>
                <w:spacing w:val="-2"/>
                <w:sz w:val="24"/>
              </w:rPr>
              <w:t>39.308</w:t>
            </w:r>
          </w:p>
        </w:tc>
        <w:tc>
          <w:tcPr>
            <w:tcW w:w="1301" w:type="dxa"/>
          </w:tcPr>
          <w:p>
            <w:pPr>
              <w:pStyle w:val="TableParagraph"/>
              <w:spacing w:line="273" w:lineRule="exact" w:before="7"/>
              <w:ind w:left="167"/>
              <w:rPr>
                <w:sz w:val="24"/>
              </w:rPr>
            </w:pPr>
            <w:r>
              <w:rPr>
                <w:spacing w:val="-2"/>
                <w:sz w:val="24"/>
              </w:rPr>
              <w:t>585.42</w:t>
            </w:r>
          </w:p>
        </w:tc>
        <w:tc>
          <w:tcPr>
            <w:tcW w:w="1368" w:type="dxa"/>
          </w:tcPr>
          <w:p>
            <w:pPr>
              <w:pStyle w:val="TableParagraph"/>
              <w:spacing w:line="273" w:lineRule="exact" w:before="7"/>
              <w:ind w:left="304"/>
              <w:rPr>
                <w:sz w:val="24"/>
              </w:rPr>
            </w:pPr>
            <w:r>
              <w:rPr>
                <w:spacing w:val="-2"/>
                <w:sz w:val="24"/>
              </w:rPr>
              <w:t>0.9739</w:t>
            </w:r>
          </w:p>
        </w:tc>
        <w:tc>
          <w:tcPr>
            <w:tcW w:w="1722" w:type="dxa"/>
          </w:tcPr>
          <w:p>
            <w:pPr>
              <w:pStyle w:val="TableParagraph"/>
              <w:spacing w:line="273" w:lineRule="exact" w:before="7"/>
              <w:ind w:left="283"/>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2016</w:t>
            </w:r>
          </w:p>
        </w:tc>
        <w:tc>
          <w:tcPr>
            <w:tcW w:w="1035" w:type="dxa"/>
          </w:tcPr>
          <w:p>
            <w:pPr>
              <w:pStyle w:val="TableParagraph"/>
              <w:spacing w:line="273" w:lineRule="exact" w:before="7"/>
              <w:ind w:left="154"/>
              <w:rPr>
                <w:sz w:val="24"/>
              </w:rPr>
            </w:pPr>
            <w:r>
              <w:rPr>
                <w:spacing w:val="-2"/>
                <w:sz w:val="24"/>
              </w:rPr>
              <w:t>35.86</w:t>
            </w:r>
          </w:p>
        </w:tc>
        <w:tc>
          <w:tcPr>
            <w:tcW w:w="1166" w:type="dxa"/>
          </w:tcPr>
          <w:p>
            <w:pPr>
              <w:pStyle w:val="TableParagraph"/>
              <w:spacing w:line="273" w:lineRule="exact" w:before="7"/>
              <w:ind w:left="224"/>
              <w:rPr>
                <w:sz w:val="24"/>
              </w:rPr>
            </w:pPr>
            <w:r>
              <w:rPr>
                <w:spacing w:val="-4"/>
                <w:sz w:val="24"/>
              </w:rPr>
              <w:t>2.76</w:t>
            </w:r>
          </w:p>
        </w:tc>
        <w:tc>
          <w:tcPr>
            <w:tcW w:w="1363" w:type="dxa"/>
          </w:tcPr>
          <w:p>
            <w:pPr>
              <w:pStyle w:val="TableParagraph"/>
              <w:spacing w:line="273" w:lineRule="exact" w:before="7"/>
              <w:ind w:left="330"/>
              <w:rPr>
                <w:sz w:val="24"/>
              </w:rPr>
            </w:pPr>
            <w:r>
              <w:rPr>
                <w:spacing w:val="-2"/>
                <w:sz w:val="24"/>
              </w:rPr>
              <w:t>42.049</w:t>
            </w:r>
          </w:p>
        </w:tc>
        <w:tc>
          <w:tcPr>
            <w:tcW w:w="1301" w:type="dxa"/>
          </w:tcPr>
          <w:p>
            <w:pPr>
              <w:pStyle w:val="TableParagraph"/>
              <w:spacing w:line="273" w:lineRule="exact" w:before="7"/>
              <w:ind w:left="167"/>
              <w:rPr>
                <w:sz w:val="24"/>
              </w:rPr>
            </w:pPr>
            <w:r>
              <w:rPr>
                <w:spacing w:val="-2"/>
                <w:sz w:val="24"/>
              </w:rPr>
              <w:t>1053.91</w:t>
            </w:r>
          </w:p>
        </w:tc>
        <w:tc>
          <w:tcPr>
            <w:tcW w:w="1368" w:type="dxa"/>
          </w:tcPr>
          <w:p>
            <w:pPr>
              <w:pStyle w:val="TableParagraph"/>
              <w:spacing w:line="273" w:lineRule="exact" w:before="7"/>
              <w:ind w:left="304"/>
              <w:rPr>
                <w:sz w:val="24"/>
              </w:rPr>
            </w:pPr>
            <w:r>
              <w:rPr>
                <w:spacing w:val="-2"/>
                <w:sz w:val="24"/>
              </w:rPr>
              <w:t>1.75327</w:t>
            </w:r>
          </w:p>
        </w:tc>
        <w:tc>
          <w:tcPr>
            <w:tcW w:w="1722" w:type="dxa"/>
          </w:tcPr>
          <w:p>
            <w:pPr>
              <w:pStyle w:val="TableParagraph"/>
              <w:spacing w:line="273" w:lineRule="exact" w:before="7"/>
              <w:ind w:left="283"/>
              <w:rPr>
                <w:sz w:val="24"/>
              </w:rPr>
            </w:pPr>
            <w:r>
              <w:rPr>
                <w:sz w:val="24"/>
              </w:rPr>
              <w:t>Very</w:t>
            </w:r>
            <w:r>
              <w:rPr>
                <w:spacing w:val="-4"/>
                <w:sz w:val="24"/>
              </w:rPr>
              <w:t> </w:t>
            </w:r>
            <w:r>
              <w:rPr>
                <w:spacing w:val="-5"/>
                <w:sz w:val="24"/>
              </w:rPr>
              <w:t>Wet</w:t>
            </w:r>
          </w:p>
        </w:tc>
      </w:tr>
      <w:tr>
        <w:trPr>
          <w:trHeight w:val="314" w:hRule="atLeast"/>
        </w:trPr>
        <w:tc>
          <w:tcPr>
            <w:tcW w:w="774" w:type="dxa"/>
            <w:tcBorders>
              <w:bottom w:val="single" w:sz="4" w:space="0" w:color="000000"/>
            </w:tcBorders>
          </w:tcPr>
          <w:p>
            <w:pPr>
              <w:pStyle w:val="TableParagraph"/>
              <w:spacing w:before="7"/>
              <w:ind w:right="61"/>
              <w:jc w:val="center"/>
              <w:rPr>
                <w:sz w:val="24"/>
              </w:rPr>
            </w:pPr>
            <w:r>
              <w:rPr>
                <w:spacing w:val="-4"/>
                <w:sz w:val="24"/>
              </w:rPr>
              <w:t>2017</w:t>
            </w:r>
          </w:p>
        </w:tc>
        <w:tc>
          <w:tcPr>
            <w:tcW w:w="1035" w:type="dxa"/>
            <w:tcBorders>
              <w:bottom w:val="single" w:sz="4" w:space="0" w:color="000000"/>
            </w:tcBorders>
          </w:tcPr>
          <w:p>
            <w:pPr>
              <w:pStyle w:val="TableParagraph"/>
              <w:spacing w:before="7"/>
              <w:ind w:left="154"/>
              <w:rPr>
                <w:sz w:val="24"/>
              </w:rPr>
            </w:pPr>
            <w:r>
              <w:rPr>
                <w:spacing w:val="-2"/>
                <w:sz w:val="24"/>
              </w:rPr>
              <w:t>35.38</w:t>
            </w:r>
          </w:p>
        </w:tc>
        <w:tc>
          <w:tcPr>
            <w:tcW w:w="1166" w:type="dxa"/>
            <w:tcBorders>
              <w:bottom w:val="single" w:sz="4" w:space="0" w:color="000000"/>
            </w:tcBorders>
          </w:tcPr>
          <w:p>
            <w:pPr>
              <w:pStyle w:val="TableParagraph"/>
              <w:spacing w:before="7"/>
              <w:ind w:left="224"/>
              <w:rPr>
                <w:sz w:val="24"/>
              </w:rPr>
            </w:pPr>
            <w:r>
              <w:rPr>
                <w:spacing w:val="-4"/>
                <w:sz w:val="24"/>
              </w:rPr>
              <w:t>2.86</w:t>
            </w:r>
          </w:p>
        </w:tc>
        <w:tc>
          <w:tcPr>
            <w:tcW w:w="1363" w:type="dxa"/>
            <w:tcBorders>
              <w:bottom w:val="single" w:sz="4" w:space="0" w:color="000000"/>
            </w:tcBorders>
          </w:tcPr>
          <w:p>
            <w:pPr>
              <w:pStyle w:val="TableParagraph"/>
              <w:spacing w:before="7"/>
              <w:ind w:left="330"/>
              <w:rPr>
                <w:sz w:val="24"/>
              </w:rPr>
            </w:pPr>
            <w:r>
              <w:rPr>
                <w:spacing w:val="-2"/>
                <w:sz w:val="24"/>
              </w:rPr>
              <w:t>38.604</w:t>
            </w:r>
          </w:p>
        </w:tc>
        <w:tc>
          <w:tcPr>
            <w:tcW w:w="1301" w:type="dxa"/>
            <w:tcBorders>
              <w:bottom w:val="single" w:sz="4" w:space="0" w:color="000000"/>
            </w:tcBorders>
          </w:tcPr>
          <w:p>
            <w:pPr>
              <w:pStyle w:val="TableParagraph"/>
              <w:spacing w:before="7"/>
              <w:ind w:left="167"/>
              <w:rPr>
                <w:sz w:val="24"/>
              </w:rPr>
            </w:pPr>
            <w:r>
              <w:rPr>
                <w:spacing w:val="-2"/>
                <w:sz w:val="24"/>
              </w:rPr>
              <w:t>720.72</w:t>
            </w:r>
          </w:p>
        </w:tc>
        <w:tc>
          <w:tcPr>
            <w:tcW w:w="1368" w:type="dxa"/>
            <w:tcBorders>
              <w:bottom w:val="single" w:sz="4" w:space="0" w:color="000000"/>
            </w:tcBorders>
          </w:tcPr>
          <w:p>
            <w:pPr>
              <w:pStyle w:val="TableParagraph"/>
              <w:spacing w:before="7"/>
              <w:ind w:left="304"/>
              <w:rPr>
                <w:sz w:val="24"/>
              </w:rPr>
            </w:pPr>
            <w:r>
              <w:rPr>
                <w:spacing w:val="-2"/>
                <w:sz w:val="24"/>
              </w:rPr>
              <w:t>1.19898</w:t>
            </w:r>
          </w:p>
        </w:tc>
        <w:tc>
          <w:tcPr>
            <w:tcW w:w="1722" w:type="dxa"/>
            <w:tcBorders>
              <w:bottom w:val="single" w:sz="4" w:space="0" w:color="000000"/>
            </w:tcBorders>
          </w:tcPr>
          <w:p>
            <w:pPr>
              <w:pStyle w:val="TableParagraph"/>
              <w:spacing w:before="7"/>
              <w:ind w:left="283"/>
              <w:rPr>
                <w:sz w:val="24"/>
              </w:rPr>
            </w:pPr>
            <w:r>
              <w:rPr>
                <w:spacing w:val="-5"/>
                <w:sz w:val="24"/>
              </w:rPr>
              <w:t>Wet</w:t>
            </w:r>
          </w:p>
        </w:tc>
      </w:tr>
    </w:tbl>
    <w:p>
      <w:pPr>
        <w:pStyle w:val="BodyText"/>
        <w:rPr>
          <w:b/>
        </w:rPr>
      </w:pPr>
    </w:p>
    <w:p>
      <w:pPr>
        <w:pStyle w:val="BodyText"/>
        <w:spacing w:before="56"/>
        <w:rPr>
          <w:b/>
        </w:rPr>
      </w:pPr>
    </w:p>
    <w:p>
      <w:pPr>
        <w:pStyle w:val="BodyText"/>
        <w:spacing w:line="487" w:lineRule="auto"/>
        <w:ind w:left="685" w:right="1642"/>
        <w:jc w:val="both"/>
      </w:pPr>
      <w:r>
        <w:rPr/>
        <w:t>Table 4.5 shows the hypothetical climate change scenario 5 data of average</w:t>
      </w:r>
      <w:r>
        <w:rPr>
          <w:spacing w:val="80"/>
        </w:rPr>
        <w:t> </w:t>
      </w:r>
      <w:r>
        <w:rPr/>
        <w:t>annual</w:t>
      </w:r>
      <w:r>
        <w:rPr>
          <w:spacing w:val="71"/>
          <w:w w:val="150"/>
        </w:rPr>
        <w:t> </w:t>
      </w:r>
      <w:r>
        <w:rPr/>
        <w:t>temperature,</w:t>
      </w:r>
      <w:r>
        <w:rPr>
          <w:spacing w:val="33"/>
        </w:rPr>
        <w:t>  </w:t>
      </w:r>
      <w:r>
        <w:rPr/>
        <w:t>wind</w:t>
      </w:r>
      <w:r>
        <w:rPr>
          <w:spacing w:val="63"/>
          <w:w w:val="150"/>
        </w:rPr>
        <w:t> </w:t>
      </w:r>
      <w:r>
        <w:rPr/>
        <w:t>speed,</w:t>
      </w:r>
      <w:r>
        <w:rPr>
          <w:spacing w:val="30"/>
        </w:rPr>
        <w:t>  </w:t>
      </w:r>
      <w:r>
        <w:rPr/>
        <w:t>relative</w:t>
      </w:r>
      <w:r>
        <w:rPr>
          <w:spacing w:val="29"/>
        </w:rPr>
        <w:t>  </w:t>
      </w:r>
      <w:r>
        <w:rPr/>
        <w:t>humidity,</w:t>
      </w:r>
      <w:r>
        <w:rPr>
          <w:spacing w:val="32"/>
        </w:rPr>
        <w:t>  </w:t>
      </w:r>
      <w:r>
        <w:rPr/>
        <w:t>and</w:t>
      </w:r>
      <w:r>
        <w:rPr>
          <w:spacing w:val="29"/>
        </w:rPr>
        <w:t>  </w:t>
      </w:r>
      <w:r>
        <w:rPr/>
        <w:t>rainfall</w:t>
      </w:r>
      <w:r>
        <w:rPr>
          <w:spacing w:val="30"/>
        </w:rPr>
        <w:t>  </w:t>
      </w:r>
      <w:r>
        <w:rPr/>
        <w:t>with</w:t>
      </w:r>
      <w:r>
        <w:rPr>
          <w:spacing w:val="28"/>
        </w:rPr>
        <w:t>  </w:t>
      </w:r>
      <w:r>
        <w:rPr>
          <w:spacing w:val="-5"/>
        </w:rPr>
        <w:t>the</w:t>
      </w:r>
    </w:p>
    <w:p>
      <w:pPr>
        <w:spacing w:after="0" w:line="487" w:lineRule="auto"/>
        <w:jc w:val="both"/>
        <w:sectPr>
          <w:pgSz w:w="11910" w:h="16840"/>
          <w:pgMar w:header="0" w:footer="1051" w:top="1320" w:bottom="1240" w:left="1300" w:right="340"/>
        </w:sectPr>
      </w:pPr>
    </w:p>
    <w:p>
      <w:pPr>
        <w:pStyle w:val="BodyText"/>
        <w:spacing w:line="487" w:lineRule="auto" w:before="72"/>
        <w:ind w:left="685" w:right="1643"/>
        <w:jc w:val="both"/>
      </w:pPr>
      <w:r>
        <w:rPr/>
        <w:t>corresponding classification of the year type, derived based on the description of </w:t>
      </w:r>
      <w:r>
        <w:rPr>
          <w:position w:val="1"/>
        </w:rPr>
        <w:t>the</w:t>
      </w:r>
      <w:r>
        <w:rPr>
          <w:spacing w:val="30"/>
          <w:position w:val="1"/>
        </w:rPr>
        <w:t> </w:t>
      </w:r>
      <w:r>
        <w:rPr>
          <w:position w:val="1"/>
        </w:rPr>
        <w:t>water</w:t>
      </w:r>
      <w:r>
        <w:rPr>
          <w:spacing w:val="29"/>
          <w:position w:val="1"/>
        </w:rPr>
        <w:t> </w:t>
      </w:r>
      <w:r>
        <w:rPr>
          <w:position w:val="1"/>
        </w:rPr>
        <w:t>year</w:t>
      </w:r>
      <w:r>
        <w:rPr>
          <w:spacing w:val="22"/>
          <w:position w:val="1"/>
        </w:rPr>
        <w:t> </w:t>
      </w:r>
      <w:r>
        <w:rPr>
          <w:position w:val="1"/>
        </w:rPr>
        <w:t>method.</w:t>
      </w:r>
      <w:r>
        <w:rPr>
          <w:spacing w:val="23"/>
          <w:position w:val="1"/>
        </w:rPr>
        <w:t> </w:t>
      </w:r>
      <w:r>
        <w:rPr>
          <w:position w:val="1"/>
        </w:rPr>
        <w:t>The</w:t>
      </w:r>
      <w:r>
        <w:rPr>
          <w:spacing w:val="22"/>
          <w:position w:val="1"/>
        </w:rPr>
        <w:t> </w:t>
      </w:r>
      <w:r>
        <w:rPr>
          <w:position w:val="1"/>
        </w:rPr>
        <w:t>+0.8</w:t>
      </w:r>
      <w:r>
        <w:rPr>
          <w:position w:val="1"/>
          <w:vertAlign w:val="superscript"/>
        </w:rPr>
        <w:t>0</w:t>
      </w:r>
      <w:r>
        <w:rPr>
          <w:vertAlign w:val="baseline"/>
        </w:rPr>
        <w:t>C</w:t>
      </w:r>
      <w:r>
        <w:rPr>
          <w:spacing w:val="38"/>
          <w:vertAlign w:val="baseline"/>
        </w:rPr>
        <w:t> </w:t>
      </w:r>
      <w:r>
        <w:rPr>
          <w:vertAlign w:val="baseline"/>
        </w:rPr>
        <w:t>increase</w:t>
      </w:r>
      <w:r>
        <w:rPr>
          <w:spacing w:val="38"/>
          <w:vertAlign w:val="baseline"/>
        </w:rPr>
        <w:t> </w:t>
      </w:r>
      <w:r>
        <w:rPr>
          <w:vertAlign w:val="baseline"/>
        </w:rPr>
        <w:t>in</w:t>
      </w:r>
      <w:r>
        <w:rPr>
          <w:spacing w:val="37"/>
          <w:vertAlign w:val="baseline"/>
        </w:rPr>
        <w:t> </w:t>
      </w:r>
      <w:r>
        <w:rPr>
          <w:vertAlign w:val="baseline"/>
        </w:rPr>
        <w:t>temperature</w:t>
      </w:r>
      <w:r>
        <w:rPr>
          <w:spacing w:val="40"/>
          <w:vertAlign w:val="baseline"/>
        </w:rPr>
        <w:t> </w:t>
      </w:r>
      <w:r>
        <w:rPr>
          <w:vertAlign w:val="baseline"/>
        </w:rPr>
        <w:t>is</w:t>
      </w:r>
      <w:r>
        <w:rPr>
          <w:spacing w:val="36"/>
          <w:vertAlign w:val="baseline"/>
        </w:rPr>
        <w:t> </w:t>
      </w:r>
      <w:r>
        <w:rPr>
          <w:vertAlign w:val="baseline"/>
        </w:rPr>
        <w:t>within</w:t>
      </w:r>
      <w:r>
        <w:rPr>
          <w:spacing w:val="39"/>
          <w:vertAlign w:val="baseline"/>
        </w:rPr>
        <w:t> </w:t>
      </w:r>
      <w:r>
        <w:rPr>
          <w:vertAlign w:val="baseline"/>
        </w:rPr>
        <w:t>the</w:t>
      </w:r>
      <w:r>
        <w:rPr>
          <w:spacing w:val="34"/>
          <w:vertAlign w:val="baseline"/>
        </w:rPr>
        <w:t> </w:t>
      </w:r>
      <w:r>
        <w:rPr>
          <w:vertAlign w:val="baseline"/>
        </w:rPr>
        <w:t>range of expected climate change and is expected to </w:t>
      </w:r>
      <w:r>
        <w:rPr>
          <w:position w:val="1"/>
          <w:vertAlign w:val="baseline"/>
        </w:rPr>
        <w:t>increase evaporation and </w:t>
      </w:r>
      <w:r>
        <w:rPr>
          <w:vertAlign w:val="baseline"/>
        </w:rPr>
        <w:t>evapotranspiration. This will subsequently affect the runoff obtained from the rainfall, with all other parameters being</w:t>
      </w:r>
      <w:r>
        <w:rPr>
          <w:spacing w:val="40"/>
          <w:vertAlign w:val="baseline"/>
        </w:rPr>
        <w:t> </w:t>
      </w:r>
      <w:r>
        <w:rPr>
          <w:vertAlign w:val="baseline"/>
        </w:rPr>
        <w:t>equal.</w:t>
      </w:r>
      <w:r>
        <w:rPr>
          <w:spacing w:val="40"/>
          <w:vertAlign w:val="baseline"/>
        </w:rPr>
        <w:t> </w:t>
      </w:r>
      <w:r>
        <w:rPr>
          <w:vertAlign w:val="baseline"/>
        </w:rPr>
        <w:t>The 10% increase in rainfall is assigned due to the ambiguity in the change caused by climate change in the rainfall. A similar uncertainty effect was described by the IPCC (2014) and emphasis was made on this by Abdullahi (2014).</w:t>
      </w:r>
      <w:r>
        <w:rPr>
          <w:spacing w:val="40"/>
          <w:vertAlign w:val="baseline"/>
        </w:rPr>
        <w:t> </w:t>
      </w:r>
      <w:r>
        <w:rPr>
          <w:vertAlign w:val="baseline"/>
        </w:rPr>
        <w:t>This</w:t>
      </w:r>
      <w:r>
        <w:rPr>
          <w:spacing w:val="40"/>
          <w:vertAlign w:val="baseline"/>
        </w:rPr>
        <w:t> </w:t>
      </w:r>
      <w:r>
        <w:rPr>
          <w:vertAlign w:val="baseline"/>
        </w:rPr>
        <w:t>scenario</w:t>
      </w:r>
      <w:r>
        <w:rPr>
          <w:spacing w:val="40"/>
          <w:vertAlign w:val="baseline"/>
        </w:rPr>
        <w:t> </w:t>
      </w:r>
      <w:r>
        <w:rPr>
          <w:vertAlign w:val="baseline"/>
        </w:rPr>
        <w:t>will</w:t>
      </w:r>
      <w:r>
        <w:rPr>
          <w:spacing w:val="40"/>
          <w:vertAlign w:val="baseline"/>
        </w:rPr>
        <w:t> </w:t>
      </w:r>
      <w:r>
        <w:rPr>
          <w:vertAlign w:val="baseline"/>
        </w:rPr>
        <w:t>tend</w:t>
      </w:r>
      <w:r>
        <w:rPr>
          <w:spacing w:val="40"/>
          <w:vertAlign w:val="baseline"/>
        </w:rPr>
        <w:t> </w:t>
      </w:r>
      <w:r>
        <w:rPr>
          <w:vertAlign w:val="baseline"/>
        </w:rPr>
        <w:t>to answer</w:t>
      </w:r>
      <w:r>
        <w:rPr>
          <w:spacing w:val="40"/>
          <w:vertAlign w:val="baseline"/>
        </w:rPr>
        <w:t> </w:t>
      </w:r>
      <w:r>
        <w:rPr>
          <w:vertAlign w:val="baseline"/>
        </w:rPr>
        <w:t>the question</w:t>
      </w:r>
      <w:r>
        <w:rPr>
          <w:spacing w:val="29"/>
          <w:vertAlign w:val="baseline"/>
        </w:rPr>
        <w:t> </w:t>
      </w:r>
      <w:r>
        <w:rPr>
          <w:vertAlign w:val="baseline"/>
        </w:rPr>
        <w:t>of</w:t>
      </w:r>
      <w:r>
        <w:rPr>
          <w:spacing w:val="24"/>
          <w:vertAlign w:val="baseline"/>
        </w:rPr>
        <w:t> </w:t>
      </w:r>
      <w:r>
        <w:rPr>
          <w:vertAlign w:val="baseline"/>
        </w:rPr>
        <w:t>what</w:t>
      </w:r>
      <w:r>
        <w:rPr>
          <w:spacing w:val="25"/>
          <w:vertAlign w:val="baseline"/>
        </w:rPr>
        <w:t> </w:t>
      </w:r>
      <w:r>
        <w:rPr>
          <w:vertAlign w:val="baseline"/>
        </w:rPr>
        <w:t>will</w:t>
      </w:r>
      <w:r>
        <w:rPr>
          <w:spacing w:val="22"/>
          <w:vertAlign w:val="baseline"/>
        </w:rPr>
        <w:t> </w:t>
      </w:r>
      <w:r>
        <w:rPr>
          <w:vertAlign w:val="baseline"/>
        </w:rPr>
        <w:t>happen</w:t>
      </w:r>
      <w:r>
        <w:rPr>
          <w:spacing w:val="29"/>
          <w:vertAlign w:val="baseline"/>
        </w:rPr>
        <w:t> </w:t>
      </w:r>
      <w:r>
        <w:rPr>
          <w:vertAlign w:val="baseline"/>
        </w:rPr>
        <w:t>to</w:t>
      </w:r>
      <w:r>
        <w:rPr>
          <w:spacing w:val="24"/>
          <w:vertAlign w:val="baseline"/>
        </w:rPr>
        <w:t> </w:t>
      </w:r>
      <w:r>
        <w:rPr>
          <w:vertAlign w:val="baseline"/>
        </w:rPr>
        <w:t>the</w:t>
      </w:r>
      <w:r>
        <w:rPr>
          <w:spacing w:val="21"/>
          <w:vertAlign w:val="baseline"/>
        </w:rPr>
        <w:t> </w:t>
      </w:r>
      <w:r>
        <w:rPr>
          <w:vertAlign w:val="baseline"/>
        </w:rPr>
        <w:t>surface</w:t>
      </w:r>
      <w:r>
        <w:rPr>
          <w:spacing w:val="26"/>
          <w:vertAlign w:val="baseline"/>
        </w:rPr>
        <w:t> </w:t>
      </w:r>
      <w:r>
        <w:rPr>
          <w:vertAlign w:val="baseline"/>
        </w:rPr>
        <w:t>water</w:t>
      </w:r>
      <w:r>
        <w:rPr>
          <w:spacing w:val="31"/>
          <w:vertAlign w:val="baseline"/>
        </w:rPr>
        <w:t> </w:t>
      </w:r>
      <w:r>
        <w:rPr>
          <w:vertAlign w:val="baseline"/>
        </w:rPr>
        <w:t>under</w:t>
      </w:r>
      <w:r>
        <w:rPr>
          <w:spacing w:val="26"/>
          <w:vertAlign w:val="baseline"/>
        </w:rPr>
        <w:t> </w:t>
      </w:r>
      <w:r>
        <w:rPr>
          <w:vertAlign w:val="baseline"/>
        </w:rPr>
        <w:t>an</w:t>
      </w:r>
      <w:r>
        <w:rPr>
          <w:spacing w:val="20"/>
          <w:vertAlign w:val="baseline"/>
        </w:rPr>
        <w:t> </w:t>
      </w:r>
      <w:r>
        <w:rPr>
          <w:vertAlign w:val="baseline"/>
        </w:rPr>
        <w:t>increase </w:t>
      </w:r>
      <w:r>
        <w:rPr>
          <w:position w:val="1"/>
          <w:vertAlign w:val="baseline"/>
        </w:rPr>
        <w:t>in temperature by +0.8</w:t>
      </w:r>
      <w:r>
        <w:rPr>
          <w:position w:val="1"/>
          <w:vertAlign w:val="superscript"/>
        </w:rPr>
        <w:t>0</w:t>
      </w:r>
      <w:r>
        <w:rPr>
          <w:position w:val="1"/>
          <w:vertAlign w:val="baseline"/>
        </w:rPr>
        <w:t>C and </w:t>
      </w:r>
      <w:r>
        <w:rPr>
          <w:vertAlign w:val="baseline"/>
        </w:rPr>
        <w:t>10% rainfall due to climate change.</w:t>
      </w:r>
    </w:p>
    <w:p>
      <w:pPr>
        <w:spacing w:before="159"/>
        <w:ind w:left="685" w:right="0" w:firstLine="0"/>
        <w:jc w:val="both"/>
        <w:rPr>
          <w:b/>
          <w:sz w:val="23"/>
        </w:rPr>
      </w:pPr>
      <w:r>
        <w:rPr>
          <w:b/>
          <w:sz w:val="23"/>
        </w:rPr>
        <w:t>Table</w:t>
      </w:r>
      <w:r>
        <w:rPr>
          <w:b/>
          <w:spacing w:val="15"/>
          <w:sz w:val="23"/>
        </w:rPr>
        <w:t> </w:t>
      </w:r>
      <w:r>
        <w:rPr>
          <w:b/>
          <w:sz w:val="23"/>
        </w:rPr>
        <w:t>4.6:</w:t>
      </w:r>
      <w:r>
        <w:rPr>
          <w:b/>
          <w:spacing w:val="9"/>
          <w:sz w:val="23"/>
        </w:rPr>
        <w:t> </w:t>
      </w:r>
      <w:r>
        <w:rPr>
          <w:b/>
          <w:sz w:val="23"/>
        </w:rPr>
        <w:t>Hypothetical</w:t>
      </w:r>
      <w:r>
        <w:rPr>
          <w:b/>
          <w:spacing w:val="18"/>
          <w:sz w:val="23"/>
        </w:rPr>
        <w:t> </w:t>
      </w:r>
      <w:r>
        <w:rPr>
          <w:b/>
          <w:sz w:val="23"/>
        </w:rPr>
        <w:t>climate</w:t>
      </w:r>
      <w:r>
        <w:rPr>
          <w:b/>
          <w:spacing w:val="16"/>
          <w:sz w:val="23"/>
        </w:rPr>
        <w:t> </w:t>
      </w:r>
      <w:r>
        <w:rPr>
          <w:b/>
          <w:sz w:val="23"/>
        </w:rPr>
        <w:t>change</w:t>
      </w:r>
      <w:r>
        <w:rPr>
          <w:b/>
          <w:spacing w:val="19"/>
          <w:sz w:val="23"/>
        </w:rPr>
        <w:t> </w:t>
      </w:r>
      <w:r>
        <w:rPr>
          <w:b/>
          <w:sz w:val="23"/>
        </w:rPr>
        <w:t>scenario</w:t>
      </w:r>
      <w:r>
        <w:rPr>
          <w:b/>
          <w:spacing w:val="25"/>
          <w:sz w:val="23"/>
        </w:rPr>
        <w:t> </w:t>
      </w:r>
      <w:r>
        <w:rPr>
          <w:b/>
          <w:sz w:val="23"/>
        </w:rPr>
        <w:t>Six</w:t>
      </w:r>
      <w:r>
        <w:rPr>
          <w:b/>
          <w:spacing w:val="27"/>
          <w:sz w:val="23"/>
        </w:rPr>
        <w:t> </w:t>
      </w:r>
      <w:r>
        <w:rPr>
          <w:b/>
          <w:sz w:val="23"/>
        </w:rPr>
        <w:t>(6)</w:t>
      </w:r>
      <w:r>
        <w:rPr>
          <w:b/>
          <w:spacing w:val="7"/>
          <w:sz w:val="23"/>
        </w:rPr>
        <w:t> </w:t>
      </w:r>
      <w:r>
        <w:rPr>
          <w:b/>
          <w:spacing w:val="-4"/>
          <w:sz w:val="23"/>
        </w:rPr>
        <w:t>data</w:t>
      </w:r>
    </w:p>
    <w:p>
      <w:pPr>
        <w:pStyle w:val="BodyText"/>
        <w:spacing w:before="3"/>
        <w:rPr>
          <w:b/>
          <w:sz w:val="5"/>
        </w:rPr>
      </w:pPr>
      <w:r>
        <w:rPr/>
        <mc:AlternateContent>
          <mc:Choice Requires="wps">
            <w:drawing>
              <wp:anchor distT="0" distB="0" distL="0" distR="0" allowOverlap="1" layoutInCell="1" locked="0" behindDoc="1" simplePos="0" relativeHeight="487609856">
                <wp:simplePos x="0" y="0"/>
                <wp:positionH relativeFrom="page">
                  <wp:posOffset>1192072</wp:posOffset>
                </wp:positionH>
                <wp:positionV relativeFrom="paragraph">
                  <wp:posOffset>54100</wp:posOffset>
                </wp:positionV>
                <wp:extent cx="5538470" cy="635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5538470" cy="6350"/>
                        </a:xfrm>
                        <a:custGeom>
                          <a:avLst/>
                          <a:gdLst/>
                          <a:ahLst/>
                          <a:cxnLst/>
                          <a:rect l="l" t="t" r="r" b="b"/>
                          <a:pathLst>
                            <a:path w="5538470" h="6350">
                              <a:moveTo>
                                <a:pt x="522668" y="0"/>
                              </a:moveTo>
                              <a:lnTo>
                                <a:pt x="516636" y="0"/>
                              </a:lnTo>
                              <a:lnTo>
                                <a:pt x="0" y="0"/>
                              </a:lnTo>
                              <a:lnTo>
                                <a:pt x="0" y="6096"/>
                              </a:lnTo>
                              <a:lnTo>
                                <a:pt x="516585" y="6096"/>
                              </a:lnTo>
                              <a:lnTo>
                                <a:pt x="522668" y="6096"/>
                              </a:lnTo>
                              <a:lnTo>
                                <a:pt x="522668" y="0"/>
                              </a:lnTo>
                              <a:close/>
                            </a:path>
                            <a:path w="5538470" h="6350">
                              <a:moveTo>
                                <a:pt x="4557598" y="0"/>
                              </a:moveTo>
                              <a:lnTo>
                                <a:pt x="522681" y="0"/>
                              </a:lnTo>
                              <a:lnTo>
                                <a:pt x="522681" y="6096"/>
                              </a:lnTo>
                              <a:lnTo>
                                <a:pt x="4557598" y="6096"/>
                              </a:lnTo>
                              <a:lnTo>
                                <a:pt x="4557598" y="0"/>
                              </a:lnTo>
                              <a:close/>
                            </a:path>
                            <a:path w="5538470" h="6350">
                              <a:moveTo>
                                <a:pt x="5537962" y="0"/>
                              </a:moveTo>
                              <a:lnTo>
                                <a:pt x="4563821" y="0"/>
                              </a:lnTo>
                              <a:lnTo>
                                <a:pt x="4557725" y="0"/>
                              </a:lnTo>
                              <a:lnTo>
                                <a:pt x="4557725" y="6096"/>
                              </a:lnTo>
                              <a:lnTo>
                                <a:pt x="4563821" y="6096"/>
                              </a:lnTo>
                              <a:lnTo>
                                <a:pt x="5537962" y="6096"/>
                              </a:lnTo>
                              <a:lnTo>
                                <a:pt x="553796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4.259890pt;width:436.1pt;height:.5pt;mso-position-horizontal-relative:page;mso-position-vertical-relative:paragraph;z-index:-15706624;mso-wrap-distance-left:0;mso-wrap-distance-right:0" id="docshape104" coordorigin="1877,85" coordsize="8722,10" path="m2700,85l2691,85,2691,85,1877,85,1877,95,2691,95,2691,95,2700,95,2700,85xm9055,85l2700,85,2700,95,9055,95,9055,85xm10598,85l9064,85,9055,85,9055,95,9064,95,10598,95,10598,85xe" filled="true" fillcolor="#000000" stroked="false">
                <v:path arrowok="t"/>
                <v:fill type="solid"/>
                <w10:wrap type="topAndBottom"/>
              </v:shape>
            </w:pict>
          </mc:Fallback>
        </mc:AlternateContent>
      </w:r>
    </w:p>
    <w:p>
      <w:pPr>
        <w:pStyle w:val="Heading1"/>
        <w:spacing w:after="29"/>
        <w:ind w:left="2968"/>
        <w:jc w:val="left"/>
      </w:pPr>
      <w:r>
        <w:rPr/>
        <w:t>SCENARIO</w:t>
      </w:r>
      <w:r>
        <w:rPr>
          <w:spacing w:val="-1"/>
        </w:rPr>
        <w:t> </w:t>
      </w:r>
      <w:r>
        <w:rPr/>
        <w:t>6:</w:t>
      </w:r>
      <w:r>
        <w:rPr>
          <w:spacing w:val="58"/>
        </w:rPr>
        <w:t> </w:t>
      </w:r>
      <w:r>
        <w:rPr/>
        <w:t>+0.8°C, -</w:t>
      </w:r>
      <w:r>
        <w:rPr>
          <w:spacing w:val="-4"/>
        </w:rPr>
        <w:t>10%R</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4"/>
        <w:gridCol w:w="1035"/>
        <w:gridCol w:w="1054"/>
        <w:gridCol w:w="1251"/>
        <w:gridCol w:w="1412"/>
        <w:gridCol w:w="1541"/>
        <w:gridCol w:w="1661"/>
      </w:tblGrid>
      <w:tr>
        <w:trPr>
          <w:trHeight w:val="827" w:hRule="atLeast"/>
        </w:trPr>
        <w:tc>
          <w:tcPr>
            <w:tcW w:w="774" w:type="dxa"/>
            <w:tcBorders>
              <w:top w:val="single" w:sz="4" w:space="0" w:color="000000"/>
              <w:bottom w:val="single" w:sz="4" w:space="0" w:color="000000"/>
            </w:tcBorders>
          </w:tcPr>
          <w:p>
            <w:pPr>
              <w:pStyle w:val="TableParagraph"/>
              <w:ind w:left="115" w:right="148"/>
              <w:rPr>
                <w:b/>
                <w:sz w:val="24"/>
              </w:rPr>
            </w:pPr>
            <w:r>
              <w:rPr>
                <w:b/>
                <w:spacing w:val="-4"/>
                <w:sz w:val="24"/>
              </w:rPr>
              <w:t>Year </w:t>
            </w:r>
            <w:r>
              <w:rPr>
                <w:b/>
                <w:spacing w:val="-10"/>
                <w:sz w:val="24"/>
              </w:rPr>
              <w:t>s</w:t>
            </w:r>
          </w:p>
        </w:tc>
        <w:tc>
          <w:tcPr>
            <w:tcW w:w="1035" w:type="dxa"/>
            <w:tcBorders>
              <w:top w:val="single" w:sz="4" w:space="0" w:color="000000"/>
              <w:bottom w:val="single" w:sz="4" w:space="0" w:color="000000"/>
            </w:tcBorders>
          </w:tcPr>
          <w:p>
            <w:pPr>
              <w:pStyle w:val="TableParagraph"/>
              <w:spacing w:line="273" w:lineRule="exact"/>
              <w:ind w:left="154"/>
              <w:rPr>
                <w:b/>
                <w:sz w:val="24"/>
              </w:rPr>
            </w:pPr>
            <w:r>
              <w:rPr>
                <w:b/>
                <w:spacing w:val="-2"/>
                <w:sz w:val="24"/>
              </w:rPr>
              <w:t>Temp.</w:t>
            </w:r>
          </w:p>
          <w:p>
            <w:pPr>
              <w:pStyle w:val="TableParagraph"/>
              <w:ind w:left="154"/>
              <w:rPr>
                <w:b/>
                <w:sz w:val="24"/>
              </w:rPr>
            </w:pPr>
            <w:r>
              <w:rPr>
                <w:b/>
                <w:spacing w:val="-5"/>
                <w:sz w:val="24"/>
              </w:rPr>
              <w:t>°C</w:t>
            </w:r>
          </w:p>
        </w:tc>
        <w:tc>
          <w:tcPr>
            <w:tcW w:w="1054" w:type="dxa"/>
            <w:tcBorders>
              <w:top w:val="single" w:sz="4" w:space="0" w:color="000000"/>
              <w:bottom w:val="single" w:sz="4" w:space="0" w:color="000000"/>
            </w:tcBorders>
          </w:tcPr>
          <w:p>
            <w:pPr>
              <w:pStyle w:val="TableParagraph"/>
              <w:spacing w:line="276" w:lineRule="exact"/>
              <w:ind w:left="224" w:right="214"/>
              <w:jc w:val="both"/>
              <w:rPr>
                <w:b/>
                <w:sz w:val="24"/>
              </w:rPr>
            </w:pPr>
            <w:r>
              <w:rPr>
                <w:b/>
                <w:spacing w:val="-4"/>
                <w:sz w:val="24"/>
              </w:rPr>
              <w:t>Wind </w:t>
            </w:r>
            <w:r>
              <w:rPr>
                <w:b/>
                <w:spacing w:val="-2"/>
                <w:sz w:val="24"/>
              </w:rPr>
              <w:t>Speed (m/s)</w:t>
            </w:r>
          </w:p>
        </w:tc>
        <w:tc>
          <w:tcPr>
            <w:tcW w:w="1251" w:type="dxa"/>
            <w:tcBorders>
              <w:top w:val="single" w:sz="4" w:space="0" w:color="000000"/>
              <w:bottom w:val="single" w:sz="4" w:space="0" w:color="000000"/>
            </w:tcBorders>
          </w:tcPr>
          <w:p>
            <w:pPr>
              <w:pStyle w:val="TableParagraph"/>
              <w:spacing w:line="276" w:lineRule="exact"/>
              <w:ind w:left="219" w:right="163"/>
              <w:jc w:val="both"/>
              <w:rPr>
                <w:b/>
                <w:sz w:val="24"/>
              </w:rPr>
            </w:pPr>
            <w:r>
              <w:rPr>
                <w:b/>
                <w:spacing w:val="-2"/>
                <w:sz w:val="24"/>
              </w:rPr>
              <w:t>Relative Humidit </w:t>
            </w:r>
            <w:r>
              <w:rPr>
                <w:b/>
                <w:sz w:val="24"/>
              </w:rPr>
              <w:t>y (%)</w:t>
            </w:r>
          </w:p>
        </w:tc>
        <w:tc>
          <w:tcPr>
            <w:tcW w:w="1412" w:type="dxa"/>
            <w:tcBorders>
              <w:top w:val="single" w:sz="4" w:space="0" w:color="000000"/>
              <w:bottom w:val="single" w:sz="4" w:space="0" w:color="000000"/>
            </w:tcBorders>
          </w:tcPr>
          <w:p>
            <w:pPr>
              <w:pStyle w:val="TableParagraph"/>
              <w:ind w:left="168"/>
              <w:rPr>
                <w:b/>
                <w:sz w:val="24"/>
              </w:rPr>
            </w:pPr>
            <w:r>
              <w:rPr>
                <w:b/>
                <w:spacing w:val="-2"/>
                <w:sz w:val="24"/>
              </w:rPr>
              <w:t>Rainfall </w:t>
            </w:r>
            <w:r>
              <w:rPr>
                <w:b/>
                <w:spacing w:val="-4"/>
                <w:sz w:val="24"/>
              </w:rPr>
              <w:t>(mm)</w:t>
            </w:r>
          </w:p>
        </w:tc>
        <w:tc>
          <w:tcPr>
            <w:tcW w:w="1541" w:type="dxa"/>
            <w:tcBorders>
              <w:top w:val="single" w:sz="4" w:space="0" w:color="000000"/>
              <w:bottom w:val="single" w:sz="4" w:space="0" w:color="000000"/>
            </w:tcBorders>
          </w:tcPr>
          <w:p>
            <w:pPr>
              <w:pStyle w:val="TableParagraph"/>
              <w:spacing w:line="276" w:lineRule="exact"/>
              <w:ind w:left="417" w:right="461"/>
              <w:rPr>
                <w:b/>
                <w:sz w:val="24"/>
              </w:rPr>
            </w:pPr>
            <w:r>
              <w:rPr>
                <w:b/>
                <w:spacing w:val="-2"/>
                <w:sz w:val="24"/>
              </w:rPr>
              <w:t>Water </w:t>
            </w:r>
            <w:r>
              <w:rPr>
                <w:b/>
                <w:spacing w:val="-4"/>
                <w:sz w:val="24"/>
              </w:rPr>
              <w:t>Year </w:t>
            </w:r>
            <w:r>
              <w:rPr>
                <w:b/>
                <w:spacing w:val="-2"/>
                <w:sz w:val="24"/>
              </w:rPr>
              <w:t>Value</w:t>
            </w:r>
          </w:p>
        </w:tc>
        <w:tc>
          <w:tcPr>
            <w:tcW w:w="1661" w:type="dxa"/>
            <w:tcBorders>
              <w:top w:val="single" w:sz="4" w:space="0" w:color="000000"/>
              <w:bottom w:val="single" w:sz="4" w:space="0" w:color="000000"/>
            </w:tcBorders>
          </w:tcPr>
          <w:p>
            <w:pPr>
              <w:pStyle w:val="TableParagraph"/>
              <w:ind w:left="225"/>
              <w:rPr>
                <w:b/>
                <w:sz w:val="24"/>
              </w:rPr>
            </w:pPr>
            <w:r>
              <w:rPr>
                <w:b/>
                <w:sz w:val="24"/>
              </w:rPr>
              <w:t>Water</w:t>
            </w:r>
            <w:r>
              <w:rPr>
                <w:b/>
                <w:spacing w:val="69"/>
                <w:sz w:val="24"/>
              </w:rPr>
              <w:t> </w:t>
            </w:r>
            <w:r>
              <w:rPr>
                <w:b/>
                <w:sz w:val="24"/>
              </w:rPr>
              <w:t>Year </w:t>
            </w:r>
            <w:r>
              <w:rPr>
                <w:b/>
                <w:spacing w:val="-4"/>
                <w:sz w:val="24"/>
              </w:rPr>
              <w:t>Type</w:t>
            </w:r>
          </w:p>
        </w:tc>
      </w:tr>
      <w:tr>
        <w:trPr>
          <w:trHeight w:val="284" w:hRule="atLeast"/>
        </w:trPr>
        <w:tc>
          <w:tcPr>
            <w:tcW w:w="774" w:type="dxa"/>
            <w:tcBorders>
              <w:top w:val="single" w:sz="4" w:space="0" w:color="000000"/>
            </w:tcBorders>
          </w:tcPr>
          <w:p>
            <w:pPr>
              <w:pStyle w:val="TableParagraph"/>
              <w:spacing w:line="264" w:lineRule="exact"/>
              <w:ind w:right="61"/>
              <w:jc w:val="center"/>
              <w:rPr>
                <w:sz w:val="24"/>
              </w:rPr>
            </w:pPr>
            <w:r>
              <w:rPr>
                <w:spacing w:val="-4"/>
                <w:sz w:val="24"/>
              </w:rPr>
              <w:t>1988</w:t>
            </w:r>
          </w:p>
        </w:tc>
        <w:tc>
          <w:tcPr>
            <w:tcW w:w="1035" w:type="dxa"/>
            <w:tcBorders>
              <w:top w:val="single" w:sz="4" w:space="0" w:color="000000"/>
            </w:tcBorders>
          </w:tcPr>
          <w:p>
            <w:pPr>
              <w:pStyle w:val="TableParagraph"/>
              <w:spacing w:line="264" w:lineRule="exact"/>
              <w:ind w:left="154"/>
              <w:rPr>
                <w:sz w:val="24"/>
              </w:rPr>
            </w:pPr>
            <w:r>
              <w:rPr>
                <w:spacing w:val="-2"/>
                <w:sz w:val="24"/>
              </w:rPr>
              <w:t>34.17</w:t>
            </w:r>
          </w:p>
        </w:tc>
        <w:tc>
          <w:tcPr>
            <w:tcW w:w="1054" w:type="dxa"/>
            <w:tcBorders>
              <w:top w:val="single" w:sz="4" w:space="0" w:color="000000"/>
            </w:tcBorders>
          </w:tcPr>
          <w:p>
            <w:pPr>
              <w:pStyle w:val="TableParagraph"/>
              <w:spacing w:line="264" w:lineRule="exact"/>
              <w:ind w:left="224"/>
              <w:rPr>
                <w:sz w:val="24"/>
              </w:rPr>
            </w:pPr>
            <w:r>
              <w:rPr>
                <w:spacing w:val="-4"/>
                <w:sz w:val="24"/>
              </w:rPr>
              <w:t>3.15</w:t>
            </w:r>
          </w:p>
        </w:tc>
        <w:tc>
          <w:tcPr>
            <w:tcW w:w="1251" w:type="dxa"/>
            <w:tcBorders>
              <w:top w:val="single" w:sz="4" w:space="0" w:color="000000"/>
            </w:tcBorders>
          </w:tcPr>
          <w:p>
            <w:pPr>
              <w:pStyle w:val="TableParagraph"/>
              <w:spacing w:line="264" w:lineRule="exact"/>
              <w:ind w:left="219"/>
              <w:rPr>
                <w:sz w:val="24"/>
              </w:rPr>
            </w:pPr>
            <w:r>
              <w:rPr>
                <w:spacing w:val="-2"/>
                <w:sz w:val="24"/>
              </w:rPr>
              <w:t>41.174</w:t>
            </w:r>
          </w:p>
        </w:tc>
        <w:tc>
          <w:tcPr>
            <w:tcW w:w="1412" w:type="dxa"/>
            <w:tcBorders>
              <w:top w:val="single" w:sz="4" w:space="0" w:color="000000"/>
            </w:tcBorders>
          </w:tcPr>
          <w:p>
            <w:pPr>
              <w:pStyle w:val="TableParagraph"/>
              <w:spacing w:line="264" w:lineRule="exact"/>
              <w:ind w:left="168"/>
              <w:rPr>
                <w:sz w:val="24"/>
              </w:rPr>
            </w:pPr>
            <w:r>
              <w:rPr>
                <w:spacing w:val="-2"/>
                <w:sz w:val="24"/>
              </w:rPr>
              <w:t>577.26</w:t>
            </w:r>
          </w:p>
        </w:tc>
        <w:tc>
          <w:tcPr>
            <w:tcW w:w="1541" w:type="dxa"/>
            <w:tcBorders>
              <w:top w:val="single" w:sz="4" w:space="0" w:color="000000"/>
            </w:tcBorders>
          </w:tcPr>
          <w:p>
            <w:pPr>
              <w:pStyle w:val="TableParagraph"/>
              <w:spacing w:line="264" w:lineRule="exact"/>
              <w:ind w:right="221"/>
              <w:jc w:val="right"/>
              <w:rPr>
                <w:sz w:val="24"/>
              </w:rPr>
            </w:pPr>
            <w:r>
              <w:rPr>
                <w:spacing w:val="-2"/>
                <w:sz w:val="24"/>
              </w:rPr>
              <w:t>0.960323</w:t>
            </w:r>
          </w:p>
        </w:tc>
        <w:tc>
          <w:tcPr>
            <w:tcW w:w="1661" w:type="dxa"/>
            <w:tcBorders>
              <w:top w:val="single" w:sz="4" w:space="0" w:color="000000"/>
            </w:tcBorders>
          </w:tcPr>
          <w:p>
            <w:pPr>
              <w:pStyle w:val="TableParagraph"/>
              <w:spacing w:line="264" w:lineRule="exact"/>
              <w:ind w:left="225"/>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1989</w:t>
            </w:r>
          </w:p>
        </w:tc>
        <w:tc>
          <w:tcPr>
            <w:tcW w:w="1035" w:type="dxa"/>
          </w:tcPr>
          <w:p>
            <w:pPr>
              <w:pStyle w:val="TableParagraph"/>
              <w:spacing w:line="273" w:lineRule="exact" w:before="7"/>
              <w:ind w:left="154"/>
              <w:rPr>
                <w:sz w:val="24"/>
              </w:rPr>
            </w:pPr>
            <w:r>
              <w:rPr>
                <w:spacing w:val="-2"/>
                <w:sz w:val="24"/>
              </w:rPr>
              <w:t>33.76</w:t>
            </w:r>
          </w:p>
        </w:tc>
        <w:tc>
          <w:tcPr>
            <w:tcW w:w="1054" w:type="dxa"/>
          </w:tcPr>
          <w:p>
            <w:pPr>
              <w:pStyle w:val="TableParagraph"/>
              <w:spacing w:line="273" w:lineRule="exact" w:before="7"/>
              <w:ind w:left="224"/>
              <w:rPr>
                <w:sz w:val="24"/>
              </w:rPr>
            </w:pPr>
            <w:r>
              <w:rPr>
                <w:spacing w:val="-4"/>
                <w:sz w:val="24"/>
              </w:rPr>
              <w:t>3.20</w:t>
            </w:r>
          </w:p>
        </w:tc>
        <w:tc>
          <w:tcPr>
            <w:tcW w:w="1251" w:type="dxa"/>
          </w:tcPr>
          <w:p>
            <w:pPr>
              <w:pStyle w:val="TableParagraph"/>
              <w:spacing w:line="273" w:lineRule="exact" w:before="7"/>
              <w:ind w:left="219"/>
              <w:rPr>
                <w:sz w:val="24"/>
              </w:rPr>
            </w:pPr>
            <w:r>
              <w:rPr>
                <w:spacing w:val="-4"/>
                <w:sz w:val="24"/>
              </w:rPr>
              <w:t>39.6</w:t>
            </w:r>
          </w:p>
        </w:tc>
        <w:tc>
          <w:tcPr>
            <w:tcW w:w="1412" w:type="dxa"/>
          </w:tcPr>
          <w:p>
            <w:pPr>
              <w:pStyle w:val="TableParagraph"/>
              <w:spacing w:line="273" w:lineRule="exact" w:before="7"/>
              <w:ind w:left="168"/>
              <w:rPr>
                <w:sz w:val="24"/>
              </w:rPr>
            </w:pPr>
            <w:r>
              <w:rPr>
                <w:spacing w:val="-2"/>
                <w:sz w:val="24"/>
              </w:rPr>
              <w:t>553.23</w:t>
            </w:r>
          </w:p>
        </w:tc>
        <w:tc>
          <w:tcPr>
            <w:tcW w:w="1541" w:type="dxa"/>
          </w:tcPr>
          <w:p>
            <w:pPr>
              <w:pStyle w:val="TableParagraph"/>
              <w:spacing w:line="273" w:lineRule="exact" w:before="7"/>
              <w:ind w:right="221"/>
              <w:jc w:val="right"/>
              <w:rPr>
                <w:sz w:val="24"/>
              </w:rPr>
            </w:pPr>
            <w:r>
              <w:rPr>
                <w:spacing w:val="-2"/>
                <w:sz w:val="24"/>
              </w:rPr>
              <w:t>0.920347</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1990</w:t>
            </w:r>
          </w:p>
        </w:tc>
        <w:tc>
          <w:tcPr>
            <w:tcW w:w="1035" w:type="dxa"/>
          </w:tcPr>
          <w:p>
            <w:pPr>
              <w:pStyle w:val="TableParagraph"/>
              <w:spacing w:line="273" w:lineRule="exact" w:before="7"/>
              <w:ind w:left="154"/>
              <w:rPr>
                <w:sz w:val="24"/>
              </w:rPr>
            </w:pPr>
            <w:r>
              <w:rPr>
                <w:spacing w:val="-2"/>
                <w:sz w:val="24"/>
              </w:rPr>
              <w:t>34.78</w:t>
            </w:r>
          </w:p>
        </w:tc>
        <w:tc>
          <w:tcPr>
            <w:tcW w:w="1054" w:type="dxa"/>
          </w:tcPr>
          <w:p>
            <w:pPr>
              <w:pStyle w:val="TableParagraph"/>
              <w:spacing w:line="273" w:lineRule="exact" w:before="7"/>
              <w:ind w:left="224"/>
              <w:rPr>
                <w:sz w:val="24"/>
              </w:rPr>
            </w:pPr>
            <w:r>
              <w:rPr>
                <w:spacing w:val="-4"/>
                <w:sz w:val="24"/>
              </w:rPr>
              <w:t>2.80</w:t>
            </w:r>
          </w:p>
        </w:tc>
        <w:tc>
          <w:tcPr>
            <w:tcW w:w="1251" w:type="dxa"/>
          </w:tcPr>
          <w:p>
            <w:pPr>
              <w:pStyle w:val="TableParagraph"/>
              <w:spacing w:line="273" w:lineRule="exact" w:before="7"/>
              <w:ind w:left="219"/>
              <w:rPr>
                <w:sz w:val="24"/>
              </w:rPr>
            </w:pPr>
            <w:r>
              <w:rPr>
                <w:spacing w:val="-2"/>
                <w:sz w:val="24"/>
              </w:rPr>
              <w:t>40.95</w:t>
            </w:r>
          </w:p>
        </w:tc>
        <w:tc>
          <w:tcPr>
            <w:tcW w:w="1412" w:type="dxa"/>
          </w:tcPr>
          <w:p>
            <w:pPr>
              <w:pStyle w:val="TableParagraph"/>
              <w:spacing w:line="273" w:lineRule="exact" w:before="7"/>
              <w:ind w:left="168"/>
              <w:rPr>
                <w:sz w:val="24"/>
              </w:rPr>
            </w:pPr>
            <w:r>
              <w:rPr>
                <w:spacing w:val="-2"/>
                <w:sz w:val="24"/>
              </w:rPr>
              <w:t>454.59</w:t>
            </w:r>
          </w:p>
        </w:tc>
        <w:tc>
          <w:tcPr>
            <w:tcW w:w="1541" w:type="dxa"/>
          </w:tcPr>
          <w:p>
            <w:pPr>
              <w:pStyle w:val="TableParagraph"/>
              <w:spacing w:line="273" w:lineRule="exact" w:before="7"/>
              <w:ind w:right="221"/>
              <w:jc w:val="right"/>
              <w:rPr>
                <w:sz w:val="24"/>
              </w:rPr>
            </w:pPr>
            <w:r>
              <w:rPr>
                <w:spacing w:val="-2"/>
                <w:sz w:val="24"/>
              </w:rPr>
              <w:t>0.756251</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1991</w:t>
            </w:r>
          </w:p>
        </w:tc>
        <w:tc>
          <w:tcPr>
            <w:tcW w:w="1035" w:type="dxa"/>
          </w:tcPr>
          <w:p>
            <w:pPr>
              <w:pStyle w:val="TableParagraph"/>
              <w:spacing w:line="273" w:lineRule="exact" w:before="7"/>
              <w:ind w:left="154"/>
              <w:rPr>
                <w:sz w:val="24"/>
              </w:rPr>
            </w:pPr>
            <w:r>
              <w:rPr>
                <w:spacing w:val="-2"/>
                <w:sz w:val="24"/>
              </w:rPr>
              <w:t>34.03</w:t>
            </w:r>
          </w:p>
        </w:tc>
        <w:tc>
          <w:tcPr>
            <w:tcW w:w="1054" w:type="dxa"/>
          </w:tcPr>
          <w:p>
            <w:pPr>
              <w:pStyle w:val="TableParagraph"/>
              <w:spacing w:line="273" w:lineRule="exact" w:before="7"/>
              <w:ind w:left="224"/>
              <w:rPr>
                <w:sz w:val="24"/>
              </w:rPr>
            </w:pPr>
            <w:r>
              <w:rPr>
                <w:spacing w:val="-4"/>
                <w:sz w:val="24"/>
              </w:rPr>
              <w:t>2.68</w:t>
            </w:r>
          </w:p>
        </w:tc>
        <w:tc>
          <w:tcPr>
            <w:tcW w:w="1251" w:type="dxa"/>
          </w:tcPr>
          <w:p>
            <w:pPr>
              <w:pStyle w:val="TableParagraph"/>
              <w:spacing w:line="273" w:lineRule="exact" w:before="7"/>
              <w:ind w:left="219"/>
              <w:rPr>
                <w:sz w:val="24"/>
              </w:rPr>
            </w:pPr>
            <w:r>
              <w:rPr>
                <w:spacing w:val="-2"/>
                <w:sz w:val="24"/>
              </w:rPr>
              <w:t>45.58</w:t>
            </w:r>
          </w:p>
        </w:tc>
        <w:tc>
          <w:tcPr>
            <w:tcW w:w="1412" w:type="dxa"/>
          </w:tcPr>
          <w:p>
            <w:pPr>
              <w:pStyle w:val="TableParagraph"/>
              <w:spacing w:line="273" w:lineRule="exact" w:before="7"/>
              <w:ind w:left="168"/>
              <w:rPr>
                <w:sz w:val="24"/>
              </w:rPr>
            </w:pPr>
            <w:r>
              <w:rPr>
                <w:spacing w:val="-2"/>
                <w:sz w:val="24"/>
              </w:rPr>
              <w:t>641.16</w:t>
            </w:r>
          </w:p>
        </w:tc>
        <w:tc>
          <w:tcPr>
            <w:tcW w:w="1541" w:type="dxa"/>
          </w:tcPr>
          <w:p>
            <w:pPr>
              <w:pStyle w:val="TableParagraph"/>
              <w:spacing w:line="273" w:lineRule="exact" w:before="7"/>
              <w:ind w:right="221"/>
              <w:jc w:val="right"/>
              <w:rPr>
                <w:sz w:val="24"/>
              </w:rPr>
            </w:pPr>
            <w:r>
              <w:rPr>
                <w:spacing w:val="-2"/>
                <w:sz w:val="24"/>
              </w:rPr>
              <w:t>1.066627</w:t>
            </w:r>
          </w:p>
        </w:tc>
        <w:tc>
          <w:tcPr>
            <w:tcW w:w="1661" w:type="dxa"/>
          </w:tcPr>
          <w:p>
            <w:pPr>
              <w:pStyle w:val="TableParagraph"/>
              <w:spacing w:line="273" w:lineRule="exact" w:before="7"/>
              <w:ind w:left="225"/>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1992</w:t>
            </w:r>
          </w:p>
        </w:tc>
        <w:tc>
          <w:tcPr>
            <w:tcW w:w="1035" w:type="dxa"/>
          </w:tcPr>
          <w:p>
            <w:pPr>
              <w:pStyle w:val="TableParagraph"/>
              <w:spacing w:line="273" w:lineRule="exact" w:before="7"/>
              <w:ind w:left="154"/>
              <w:rPr>
                <w:sz w:val="24"/>
              </w:rPr>
            </w:pPr>
            <w:r>
              <w:rPr>
                <w:spacing w:val="-2"/>
                <w:sz w:val="24"/>
              </w:rPr>
              <w:t>33.67</w:t>
            </w:r>
          </w:p>
        </w:tc>
        <w:tc>
          <w:tcPr>
            <w:tcW w:w="1054" w:type="dxa"/>
          </w:tcPr>
          <w:p>
            <w:pPr>
              <w:pStyle w:val="TableParagraph"/>
              <w:spacing w:line="273" w:lineRule="exact" w:before="7"/>
              <w:ind w:left="224"/>
              <w:rPr>
                <w:sz w:val="24"/>
              </w:rPr>
            </w:pPr>
            <w:r>
              <w:rPr>
                <w:spacing w:val="-4"/>
                <w:sz w:val="24"/>
              </w:rPr>
              <w:t>3.05</w:t>
            </w:r>
          </w:p>
        </w:tc>
        <w:tc>
          <w:tcPr>
            <w:tcW w:w="1251" w:type="dxa"/>
          </w:tcPr>
          <w:p>
            <w:pPr>
              <w:pStyle w:val="TableParagraph"/>
              <w:spacing w:line="273" w:lineRule="exact" w:before="7"/>
              <w:ind w:left="219"/>
              <w:rPr>
                <w:sz w:val="24"/>
              </w:rPr>
            </w:pPr>
            <w:r>
              <w:rPr>
                <w:spacing w:val="-2"/>
                <w:sz w:val="24"/>
              </w:rPr>
              <w:t>42.01</w:t>
            </w:r>
          </w:p>
        </w:tc>
        <w:tc>
          <w:tcPr>
            <w:tcW w:w="1412" w:type="dxa"/>
          </w:tcPr>
          <w:p>
            <w:pPr>
              <w:pStyle w:val="TableParagraph"/>
              <w:spacing w:line="273" w:lineRule="exact" w:before="7"/>
              <w:ind w:left="168"/>
              <w:rPr>
                <w:sz w:val="24"/>
              </w:rPr>
            </w:pPr>
            <w:r>
              <w:rPr>
                <w:spacing w:val="-2"/>
                <w:sz w:val="24"/>
              </w:rPr>
              <w:t>481.5</w:t>
            </w:r>
          </w:p>
        </w:tc>
        <w:tc>
          <w:tcPr>
            <w:tcW w:w="1541" w:type="dxa"/>
          </w:tcPr>
          <w:p>
            <w:pPr>
              <w:pStyle w:val="TableParagraph"/>
              <w:spacing w:line="273" w:lineRule="exact" w:before="7"/>
              <w:ind w:right="221"/>
              <w:jc w:val="right"/>
              <w:rPr>
                <w:sz w:val="24"/>
              </w:rPr>
            </w:pPr>
            <w:r>
              <w:rPr>
                <w:spacing w:val="-2"/>
                <w:sz w:val="24"/>
              </w:rPr>
              <w:t>0.801018</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1993</w:t>
            </w:r>
          </w:p>
        </w:tc>
        <w:tc>
          <w:tcPr>
            <w:tcW w:w="1035" w:type="dxa"/>
          </w:tcPr>
          <w:p>
            <w:pPr>
              <w:pStyle w:val="TableParagraph"/>
              <w:spacing w:line="273" w:lineRule="exact" w:before="7"/>
              <w:ind w:left="154"/>
              <w:rPr>
                <w:sz w:val="24"/>
              </w:rPr>
            </w:pPr>
            <w:r>
              <w:rPr>
                <w:spacing w:val="-2"/>
                <w:sz w:val="24"/>
              </w:rPr>
              <w:t>34.55</w:t>
            </w:r>
          </w:p>
        </w:tc>
        <w:tc>
          <w:tcPr>
            <w:tcW w:w="1054" w:type="dxa"/>
          </w:tcPr>
          <w:p>
            <w:pPr>
              <w:pStyle w:val="TableParagraph"/>
              <w:spacing w:line="273" w:lineRule="exact" w:before="7"/>
              <w:ind w:left="224"/>
              <w:rPr>
                <w:sz w:val="24"/>
              </w:rPr>
            </w:pPr>
            <w:r>
              <w:rPr>
                <w:spacing w:val="-4"/>
                <w:sz w:val="24"/>
              </w:rPr>
              <w:t>2.79</w:t>
            </w:r>
          </w:p>
        </w:tc>
        <w:tc>
          <w:tcPr>
            <w:tcW w:w="1251" w:type="dxa"/>
          </w:tcPr>
          <w:p>
            <w:pPr>
              <w:pStyle w:val="TableParagraph"/>
              <w:spacing w:line="273" w:lineRule="exact" w:before="7"/>
              <w:ind w:left="219"/>
              <w:rPr>
                <w:sz w:val="24"/>
              </w:rPr>
            </w:pPr>
            <w:r>
              <w:rPr>
                <w:spacing w:val="-2"/>
                <w:sz w:val="24"/>
              </w:rPr>
              <w:t>40.61</w:t>
            </w:r>
          </w:p>
        </w:tc>
        <w:tc>
          <w:tcPr>
            <w:tcW w:w="1412" w:type="dxa"/>
          </w:tcPr>
          <w:p>
            <w:pPr>
              <w:pStyle w:val="TableParagraph"/>
              <w:spacing w:line="273" w:lineRule="exact" w:before="7"/>
              <w:ind w:left="168"/>
              <w:rPr>
                <w:sz w:val="24"/>
              </w:rPr>
            </w:pPr>
            <w:r>
              <w:rPr>
                <w:spacing w:val="-2"/>
                <w:sz w:val="24"/>
              </w:rPr>
              <w:t>448.92</w:t>
            </w:r>
          </w:p>
        </w:tc>
        <w:tc>
          <w:tcPr>
            <w:tcW w:w="1541" w:type="dxa"/>
          </w:tcPr>
          <w:p>
            <w:pPr>
              <w:pStyle w:val="TableParagraph"/>
              <w:spacing w:line="273" w:lineRule="exact" w:before="7"/>
              <w:ind w:right="221"/>
              <w:jc w:val="right"/>
              <w:rPr>
                <w:sz w:val="24"/>
              </w:rPr>
            </w:pPr>
            <w:r>
              <w:rPr>
                <w:spacing w:val="-2"/>
                <w:sz w:val="24"/>
              </w:rPr>
              <w:t>0.746818</w:t>
            </w:r>
          </w:p>
        </w:tc>
        <w:tc>
          <w:tcPr>
            <w:tcW w:w="1661" w:type="dxa"/>
          </w:tcPr>
          <w:p>
            <w:pPr>
              <w:pStyle w:val="TableParagraph"/>
              <w:spacing w:line="273" w:lineRule="exact" w:before="7"/>
              <w:ind w:left="225"/>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1994</w:t>
            </w:r>
          </w:p>
        </w:tc>
        <w:tc>
          <w:tcPr>
            <w:tcW w:w="1035" w:type="dxa"/>
          </w:tcPr>
          <w:p>
            <w:pPr>
              <w:pStyle w:val="TableParagraph"/>
              <w:spacing w:line="273" w:lineRule="exact" w:before="7"/>
              <w:ind w:left="154"/>
              <w:rPr>
                <w:sz w:val="24"/>
              </w:rPr>
            </w:pPr>
            <w:r>
              <w:rPr>
                <w:spacing w:val="-2"/>
                <w:sz w:val="24"/>
              </w:rPr>
              <w:t>33.34</w:t>
            </w:r>
          </w:p>
        </w:tc>
        <w:tc>
          <w:tcPr>
            <w:tcW w:w="1054" w:type="dxa"/>
          </w:tcPr>
          <w:p>
            <w:pPr>
              <w:pStyle w:val="TableParagraph"/>
              <w:spacing w:line="273" w:lineRule="exact" w:before="7"/>
              <w:ind w:left="224"/>
              <w:rPr>
                <w:sz w:val="24"/>
              </w:rPr>
            </w:pPr>
            <w:r>
              <w:rPr>
                <w:spacing w:val="-4"/>
                <w:sz w:val="24"/>
              </w:rPr>
              <w:t>3.01</w:t>
            </w:r>
          </w:p>
        </w:tc>
        <w:tc>
          <w:tcPr>
            <w:tcW w:w="1251" w:type="dxa"/>
          </w:tcPr>
          <w:p>
            <w:pPr>
              <w:pStyle w:val="TableParagraph"/>
              <w:spacing w:line="273" w:lineRule="exact" w:before="7"/>
              <w:ind w:left="219"/>
              <w:rPr>
                <w:sz w:val="24"/>
              </w:rPr>
            </w:pPr>
            <w:r>
              <w:rPr>
                <w:spacing w:val="-2"/>
                <w:sz w:val="24"/>
              </w:rPr>
              <w:t>45.06</w:t>
            </w:r>
          </w:p>
        </w:tc>
        <w:tc>
          <w:tcPr>
            <w:tcW w:w="1412" w:type="dxa"/>
          </w:tcPr>
          <w:p>
            <w:pPr>
              <w:pStyle w:val="TableParagraph"/>
              <w:spacing w:line="273" w:lineRule="exact" w:before="7"/>
              <w:ind w:left="168"/>
              <w:rPr>
                <w:sz w:val="24"/>
              </w:rPr>
            </w:pPr>
            <w:r>
              <w:rPr>
                <w:spacing w:val="-2"/>
                <w:sz w:val="24"/>
              </w:rPr>
              <w:t>701.64</w:t>
            </w:r>
          </w:p>
        </w:tc>
        <w:tc>
          <w:tcPr>
            <w:tcW w:w="1541" w:type="dxa"/>
          </w:tcPr>
          <w:p>
            <w:pPr>
              <w:pStyle w:val="TableParagraph"/>
              <w:spacing w:line="273" w:lineRule="exact" w:before="7"/>
              <w:ind w:right="221"/>
              <w:jc w:val="right"/>
              <w:rPr>
                <w:sz w:val="24"/>
              </w:rPr>
            </w:pPr>
            <w:r>
              <w:rPr>
                <w:spacing w:val="-2"/>
                <w:sz w:val="24"/>
              </w:rPr>
              <w:t>1.167241</w:t>
            </w:r>
          </w:p>
        </w:tc>
        <w:tc>
          <w:tcPr>
            <w:tcW w:w="1661" w:type="dxa"/>
          </w:tcPr>
          <w:p>
            <w:pPr>
              <w:pStyle w:val="TableParagraph"/>
              <w:spacing w:line="273" w:lineRule="exact" w:before="7"/>
              <w:ind w:left="225"/>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1995</w:t>
            </w:r>
          </w:p>
        </w:tc>
        <w:tc>
          <w:tcPr>
            <w:tcW w:w="1035" w:type="dxa"/>
          </w:tcPr>
          <w:p>
            <w:pPr>
              <w:pStyle w:val="TableParagraph"/>
              <w:spacing w:line="273" w:lineRule="exact" w:before="7"/>
              <w:ind w:left="154"/>
              <w:rPr>
                <w:sz w:val="24"/>
              </w:rPr>
            </w:pPr>
            <w:r>
              <w:rPr>
                <w:spacing w:val="-2"/>
                <w:sz w:val="24"/>
              </w:rPr>
              <w:t>33.93</w:t>
            </w:r>
          </w:p>
        </w:tc>
        <w:tc>
          <w:tcPr>
            <w:tcW w:w="1054" w:type="dxa"/>
          </w:tcPr>
          <w:p>
            <w:pPr>
              <w:pStyle w:val="TableParagraph"/>
              <w:spacing w:line="273" w:lineRule="exact" w:before="7"/>
              <w:ind w:left="224"/>
              <w:rPr>
                <w:sz w:val="24"/>
              </w:rPr>
            </w:pPr>
            <w:r>
              <w:rPr>
                <w:spacing w:val="-4"/>
                <w:sz w:val="24"/>
              </w:rPr>
              <w:t>2.87</w:t>
            </w:r>
          </w:p>
        </w:tc>
        <w:tc>
          <w:tcPr>
            <w:tcW w:w="1251" w:type="dxa"/>
          </w:tcPr>
          <w:p>
            <w:pPr>
              <w:pStyle w:val="TableParagraph"/>
              <w:spacing w:line="273" w:lineRule="exact" w:before="7"/>
              <w:ind w:left="219"/>
              <w:rPr>
                <w:sz w:val="24"/>
              </w:rPr>
            </w:pPr>
            <w:r>
              <w:rPr>
                <w:spacing w:val="-2"/>
                <w:sz w:val="24"/>
              </w:rPr>
              <w:t>44.68</w:t>
            </w:r>
          </w:p>
        </w:tc>
        <w:tc>
          <w:tcPr>
            <w:tcW w:w="1412" w:type="dxa"/>
          </w:tcPr>
          <w:p>
            <w:pPr>
              <w:pStyle w:val="TableParagraph"/>
              <w:spacing w:line="273" w:lineRule="exact" w:before="7"/>
              <w:ind w:left="168"/>
              <w:rPr>
                <w:sz w:val="24"/>
              </w:rPr>
            </w:pPr>
            <w:r>
              <w:rPr>
                <w:spacing w:val="-2"/>
                <w:sz w:val="24"/>
              </w:rPr>
              <w:t>413.64</w:t>
            </w:r>
          </w:p>
        </w:tc>
        <w:tc>
          <w:tcPr>
            <w:tcW w:w="1541" w:type="dxa"/>
          </w:tcPr>
          <w:p>
            <w:pPr>
              <w:pStyle w:val="TableParagraph"/>
              <w:spacing w:line="273" w:lineRule="exact" w:before="7"/>
              <w:ind w:right="221"/>
              <w:jc w:val="right"/>
              <w:rPr>
                <w:sz w:val="24"/>
              </w:rPr>
            </w:pPr>
            <w:r>
              <w:rPr>
                <w:spacing w:val="-2"/>
                <w:sz w:val="24"/>
              </w:rPr>
              <w:t>0.688127</w:t>
            </w:r>
          </w:p>
        </w:tc>
        <w:tc>
          <w:tcPr>
            <w:tcW w:w="1661" w:type="dxa"/>
          </w:tcPr>
          <w:p>
            <w:pPr>
              <w:pStyle w:val="TableParagraph"/>
              <w:spacing w:line="273" w:lineRule="exact" w:before="7"/>
              <w:ind w:left="225"/>
              <w:rPr>
                <w:sz w:val="24"/>
              </w:rPr>
            </w:pPr>
            <w:r>
              <w:rPr>
                <w:sz w:val="24"/>
              </w:rPr>
              <w:t>Very</w:t>
            </w:r>
            <w:r>
              <w:rPr>
                <w:spacing w:val="-4"/>
                <w:sz w:val="24"/>
              </w:rPr>
              <w:t> </w:t>
            </w: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1996</w:t>
            </w:r>
          </w:p>
        </w:tc>
        <w:tc>
          <w:tcPr>
            <w:tcW w:w="1035" w:type="dxa"/>
          </w:tcPr>
          <w:p>
            <w:pPr>
              <w:pStyle w:val="TableParagraph"/>
              <w:spacing w:line="273" w:lineRule="exact" w:before="7"/>
              <w:ind w:left="154"/>
              <w:rPr>
                <w:sz w:val="24"/>
              </w:rPr>
            </w:pPr>
            <w:r>
              <w:rPr>
                <w:spacing w:val="-2"/>
                <w:sz w:val="24"/>
              </w:rPr>
              <w:t>34.47</w:t>
            </w:r>
          </w:p>
        </w:tc>
        <w:tc>
          <w:tcPr>
            <w:tcW w:w="1054" w:type="dxa"/>
          </w:tcPr>
          <w:p>
            <w:pPr>
              <w:pStyle w:val="TableParagraph"/>
              <w:spacing w:line="273" w:lineRule="exact" w:before="7"/>
              <w:ind w:left="224"/>
              <w:rPr>
                <w:sz w:val="24"/>
              </w:rPr>
            </w:pPr>
            <w:r>
              <w:rPr>
                <w:spacing w:val="-4"/>
                <w:sz w:val="24"/>
              </w:rPr>
              <w:t>2.71</w:t>
            </w:r>
          </w:p>
        </w:tc>
        <w:tc>
          <w:tcPr>
            <w:tcW w:w="1251" w:type="dxa"/>
          </w:tcPr>
          <w:p>
            <w:pPr>
              <w:pStyle w:val="TableParagraph"/>
              <w:spacing w:line="273" w:lineRule="exact" w:before="7"/>
              <w:ind w:left="219"/>
              <w:rPr>
                <w:sz w:val="24"/>
              </w:rPr>
            </w:pPr>
            <w:r>
              <w:rPr>
                <w:spacing w:val="-2"/>
                <w:sz w:val="24"/>
              </w:rPr>
              <w:t>42.27</w:t>
            </w:r>
          </w:p>
        </w:tc>
        <w:tc>
          <w:tcPr>
            <w:tcW w:w="1412" w:type="dxa"/>
          </w:tcPr>
          <w:p>
            <w:pPr>
              <w:pStyle w:val="TableParagraph"/>
              <w:spacing w:line="273" w:lineRule="exact" w:before="7"/>
              <w:ind w:left="168"/>
              <w:rPr>
                <w:sz w:val="24"/>
              </w:rPr>
            </w:pPr>
            <w:r>
              <w:rPr>
                <w:spacing w:val="-2"/>
                <w:sz w:val="24"/>
              </w:rPr>
              <w:t>490.14</w:t>
            </w:r>
          </w:p>
        </w:tc>
        <w:tc>
          <w:tcPr>
            <w:tcW w:w="1541" w:type="dxa"/>
          </w:tcPr>
          <w:p>
            <w:pPr>
              <w:pStyle w:val="TableParagraph"/>
              <w:spacing w:line="273" w:lineRule="exact" w:before="7"/>
              <w:ind w:right="221"/>
              <w:jc w:val="right"/>
              <w:rPr>
                <w:sz w:val="24"/>
              </w:rPr>
            </w:pPr>
            <w:r>
              <w:rPr>
                <w:spacing w:val="-2"/>
                <w:sz w:val="24"/>
              </w:rPr>
              <w:t>0.815392</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1997</w:t>
            </w:r>
          </w:p>
        </w:tc>
        <w:tc>
          <w:tcPr>
            <w:tcW w:w="1035" w:type="dxa"/>
          </w:tcPr>
          <w:p>
            <w:pPr>
              <w:pStyle w:val="TableParagraph"/>
              <w:spacing w:line="273" w:lineRule="exact" w:before="7"/>
              <w:ind w:left="154"/>
              <w:rPr>
                <w:sz w:val="24"/>
              </w:rPr>
            </w:pPr>
            <w:r>
              <w:rPr>
                <w:spacing w:val="-2"/>
                <w:sz w:val="24"/>
              </w:rPr>
              <w:t>33.98</w:t>
            </w:r>
          </w:p>
        </w:tc>
        <w:tc>
          <w:tcPr>
            <w:tcW w:w="1054" w:type="dxa"/>
          </w:tcPr>
          <w:p>
            <w:pPr>
              <w:pStyle w:val="TableParagraph"/>
              <w:spacing w:line="273" w:lineRule="exact" w:before="7"/>
              <w:ind w:left="224"/>
              <w:rPr>
                <w:sz w:val="24"/>
              </w:rPr>
            </w:pPr>
            <w:r>
              <w:rPr>
                <w:spacing w:val="-4"/>
                <w:sz w:val="24"/>
              </w:rPr>
              <w:t>2.76</w:t>
            </w:r>
          </w:p>
        </w:tc>
        <w:tc>
          <w:tcPr>
            <w:tcW w:w="1251" w:type="dxa"/>
          </w:tcPr>
          <w:p>
            <w:pPr>
              <w:pStyle w:val="TableParagraph"/>
              <w:spacing w:line="273" w:lineRule="exact" w:before="7"/>
              <w:ind w:left="219"/>
              <w:rPr>
                <w:sz w:val="24"/>
              </w:rPr>
            </w:pPr>
            <w:r>
              <w:rPr>
                <w:spacing w:val="-4"/>
                <w:sz w:val="24"/>
              </w:rPr>
              <w:t>44.1</w:t>
            </w:r>
          </w:p>
        </w:tc>
        <w:tc>
          <w:tcPr>
            <w:tcW w:w="1412" w:type="dxa"/>
          </w:tcPr>
          <w:p>
            <w:pPr>
              <w:pStyle w:val="TableParagraph"/>
              <w:spacing w:line="273" w:lineRule="exact" w:before="7"/>
              <w:ind w:left="168"/>
              <w:rPr>
                <w:sz w:val="24"/>
              </w:rPr>
            </w:pPr>
            <w:r>
              <w:rPr>
                <w:spacing w:val="-2"/>
                <w:sz w:val="24"/>
              </w:rPr>
              <w:t>468.63</w:t>
            </w:r>
          </w:p>
        </w:tc>
        <w:tc>
          <w:tcPr>
            <w:tcW w:w="1541" w:type="dxa"/>
          </w:tcPr>
          <w:p>
            <w:pPr>
              <w:pStyle w:val="TableParagraph"/>
              <w:spacing w:line="273" w:lineRule="exact" w:before="7"/>
              <w:ind w:right="221"/>
              <w:jc w:val="right"/>
              <w:rPr>
                <w:sz w:val="24"/>
              </w:rPr>
            </w:pPr>
            <w:r>
              <w:rPr>
                <w:spacing w:val="-2"/>
                <w:sz w:val="24"/>
              </w:rPr>
              <w:t>0.779608</w:t>
            </w:r>
          </w:p>
        </w:tc>
        <w:tc>
          <w:tcPr>
            <w:tcW w:w="1661" w:type="dxa"/>
          </w:tcPr>
          <w:p>
            <w:pPr>
              <w:pStyle w:val="TableParagraph"/>
              <w:spacing w:line="273" w:lineRule="exact" w:before="7"/>
              <w:ind w:left="225"/>
              <w:rPr>
                <w:sz w:val="24"/>
              </w:rPr>
            </w:pPr>
            <w:r>
              <w:rPr>
                <w:spacing w:val="-5"/>
                <w:sz w:val="24"/>
              </w:rPr>
              <w:t>Dry</w:t>
            </w:r>
          </w:p>
        </w:tc>
      </w:tr>
      <w:tr>
        <w:trPr>
          <w:trHeight w:val="299" w:hRule="atLeast"/>
        </w:trPr>
        <w:tc>
          <w:tcPr>
            <w:tcW w:w="774" w:type="dxa"/>
          </w:tcPr>
          <w:p>
            <w:pPr>
              <w:pStyle w:val="TableParagraph"/>
              <w:spacing w:line="273" w:lineRule="exact" w:before="7"/>
              <w:ind w:right="61"/>
              <w:jc w:val="center"/>
              <w:rPr>
                <w:sz w:val="24"/>
              </w:rPr>
            </w:pPr>
            <w:r>
              <w:rPr>
                <w:spacing w:val="-4"/>
                <w:sz w:val="24"/>
              </w:rPr>
              <w:t>1998</w:t>
            </w:r>
          </w:p>
        </w:tc>
        <w:tc>
          <w:tcPr>
            <w:tcW w:w="1035" w:type="dxa"/>
          </w:tcPr>
          <w:p>
            <w:pPr>
              <w:pStyle w:val="TableParagraph"/>
              <w:spacing w:line="273" w:lineRule="exact" w:before="7"/>
              <w:ind w:left="154"/>
              <w:rPr>
                <w:sz w:val="24"/>
              </w:rPr>
            </w:pPr>
            <w:r>
              <w:rPr>
                <w:spacing w:val="-2"/>
                <w:sz w:val="24"/>
              </w:rPr>
              <w:t>34.87</w:t>
            </w:r>
          </w:p>
        </w:tc>
        <w:tc>
          <w:tcPr>
            <w:tcW w:w="1054" w:type="dxa"/>
          </w:tcPr>
          <w:p>
            <w:pPr>
              <w:pStyle w:val="TableParagraph"/>
              <w:spacing w:line="273" w:lineRule="exact" w:before="7"/>
              <w:ind w:left="224"/>
              <w:rPr>
                <w:sz w:val="24"/>
              </w:rPr>
            </w:pPr>
            <w:r>
              <w:rPr>
                <w:spacing w:val="-4"/>
                <w:sz w:val="24"/>
              </w:rPr>
              <w:t>2.77</w:t>
            </w:r>
          </w:p>
        </w:tc>
        <w:tc>
          <w:tcPr>
            <w:tcW w:w="1251" w:type="dxa"/>
          </w:tcPr>
          <w:p>
            <w:pPr>
              <w:pStyle w:val="TableParagraph"/>
              <w:spacing w:line="273" w:lineRule="exact" w:before="7"/>
              <w:ind w:left="219"/>
              <w:rPr>
                <w:sz w:val="24"/>
              </w:rPr>
            </w:pPr>
            <w:r>
              <w:rPr>
                <w:spacing w:val="-2"/>
                <w:sz w:val="24"/>
              </w:rPr>
              <w:t>41.905</w:t>
            </w:r>
          </w:p>
        </w:tc>
        <w:tc>
          <w:tcPr>
            <w:tcW w:w="1412" w:type="dxa"/>
          </w:tcPr>
          <w:p>
            <w:pPr>
              <w:pStyle w:val="TableParagraph"/>
              <w:spacing w:line="273" w:lineRule="exact" w:before="7"/>
              <w:ind w:left="168"/>
              <w:rPr>
                <w:sz w:val="24"/>
              </w:rPr>
            </w:pPr>
            <w:r>
              <w:rPr>
                <w:spacing w:val="-2"/>
                <w:sz w:val="24"/>
              </w:rPr>
              <w:t>588.69</w:t>
            </w:r>
          </w:p>
        </w:tc>
        <w:tc>
          <w:tcPr>
            <w:tcW w:w="1541" w:type="dxa"/>
          </w:tcPr>
          <w:p>
            <w:pPr>
              <w:pStyle w:val="TableParagraph"/>
              <w:spacing w:line="273" w:lineRule="exact" w:before="7"/>
              <w:ind w:right="221"/>
              <w:jc w:val="right"/>
              <w:rPr>
                <w:sz w:val="24"/>
              </w:rPr>
            </w:pPr>
            <w:r>
              <w:rPr>
                <w:spacing w:val="-2"/>
                <w:sz w:val="24"/>
              </w:rPr>
              <w:t>0.979338</w:t>
            </w:r>
          </w:p>
        </w:tc>
        <w:tc>
          <w:tcPr>
            <w:tcW w:w="1661" w:type="dxa"/>
          </w:tcPr>
          <w:p>
            <w:pPr>
              <w:pStyle w:val="TableParagraph"/>
              <w:spacing w:line="273" w:lineRule="exact" w:before="7"/>
              <w:ind w:left="225"/>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1999</w:t>
            </w:r>
          </w:p>
        </w:tc>
        <w:tc>
          <w:tcPr>
            <w:tcW w:w="1035" w:type="dxa"/>
          </w:tcPr>
          <w:p>
            <w:pPr>
              <w:pStyle w:val="TableParagraph"/>
              <w:spacing w:line="273" w:lineRule="exact" w:before="7"/>
              <w:ind w:left="154"/>
              <w:rPr>
                <w:sz w:val="24"/>
              </w:rPr>
            </w:pPr>
            <w:r>
              <w:rPr>
                <w:spacing w:val="-4"/>
                <w:sz w:val="24"/>
              </w:rPr>
              <w:t>35.1</w:t>
            </w:r>
          </w:p>
        </w:tc>
        <w:tc>
          <w:tcPr>
            <w:tcW w:w="1054" w:type="dxa"/>
          </w:tcPr>
          <w:p>
            <w:pPr>
              <w:pStyle w:val="TableParagraph"/>
              <w:spacing w:line="273" w:lineRule="exact" w:before="7"/>
              <w:ind w:left="224"/>
              <w:rPr>
                <w:sz w:val="24"/>
              </w:rPr>
            </w:pPr>
            <w:r>
              <w:rPr>
                <w:spacing w:val="-4"/>
                <w:sz w:val="24"/>
              </w:rPr>
              <w:t>2.62</w:t>
            </w:r>
          </w:p>
        </w:tc>
        <w:tc>
          <w:tcPr>
            <w:tcW w:w="1251" w:type="dxa"/>
          </w:tcPr>
          <w:p>
            <w:pPr>
              <w:pStyle w:val="TableParagraph"/>
              <w:spacing w:line="273" w:lineRule="exact" w:before="7"/>
              <w:ind w:left="219"/>
              <w:rPr>
                <w:sz w:val="24"/>
              </w:rPr>
            </w:pPr>
            <w:r>
              <w:rPr>
                <w:spacing w:val="-2"/>
                <w:sz w:val="24"/>
              </w:rPr>
              <w:t>40.4425</w:t>
            </w:r>
          </w:p>
        </w:tc>
        <w:tc>
          <w:tcPr>
            <w:tcW w:w="1412" w:type="dxa"/>
          </w:tcPr>
          <w:p>
            <w:pPr>
              <w:pStyle w:val="TableParagraph"/>
              <w:spacing w:line="273" w:lineRule="exact" w:before="7"/>
              <w:ind w:left="168"/>
              <w:rPr>
                <w:sz w:val="24"/>
              </w:rPr>
            </w:pPr>
            <w:r>
              <w:rPr>
                <w:spacing w:val="-2"/>
                <w:sz w:val="24"/>
              </w:rPr>
              <w:t>644.67</w:t>
            </w:r>
          </w:p>
        </w:tc>
        <w:tc>
          <w:tcPr>
            <w:tcW w:w="1541" w:type="dxa"/>
          </w:tcPr>
          <w:p>
            <w:pPr>
              <w:pStyle w:val="TableParagraph"/>
              <w:spacing w:line="273" w:lineRule="exact" w:before="7"/>
              <w:ind w:right="221"/>
              <w:jc w:val="right"/>
              <w:rPr>
                <w:sz w:val="24"/>
              </w:rPr>
            </w:pPr>
            <w:r>
              <w:rPr>
                <w:spacing w:val="-2"/>
                <w:sz w:val="24"/>
              </w:rPr>
              <w:t>1.072466</w:t>
            </w:r>
          </w:p>
        </w:tc>
        <w:tc>
          <w:tcPr>
            <w:tcW w:w="1661" w:type="dxa"/>
          </w:tcPr>
          <w:p>
            <w:pPr>
              <w:pStyle w:val="TableParagraph"/>
              <w:spacing w:line="273" w:lineRule="exact" w:before="7"/>
              <w:ind w:left="225"/>
              <w:rPr>
                <w:sz w:val="24"/>
              </w:rPr>
            </w:pPr>
            <w:r>
              <w:rPr>
                <w:spacing w:val="-5"/>
                <w:sz w:val="24"/>
              </w:rPr>
              <w:t>Wet</w:t>
            </w:r>
          </w:p>
        </w:tc>
      </w:tr>
      <w:tr>
        <w:trPr>
          <w:trHeight w:val="300" w:hRule="atLeast"/>
        </w:trPr>
        <w:tc>
          <w:tcPr>
            <w:tcW w:w="774" w:type="dxa"/>
          </w:tcPr>
          <w:p>
            <w:pPr>
              <w:pStyle w:val="TableParagraph"/>
              <w:spacing w:line="273" w:lineRule="exact" w:before="7"/>
              <w:ind w:right="61"/>
              <w:jc w:val="center"/>
              <w:rPr>
                <w:sz w:val="24"/>
              </w:rPr>
            </w:pPr>
            <w:r>
              <w:rPr>
                <w:spacing w:val="-4"/>
                <w:sz w:val="24"/>
              </w:rPr>
              <w:t>2000</w:t>
            </w:r>
          </w:p>
        </w:tc>
        <w:tc>
          <w:tcPr>
            <w:tcW w:w="1035" w:type="dxa"/>
          </w:tcPr>
          <w:p>
            <w:pPr>
              <w:pStyle w:val="TableParagraph"/>
              <w:spacing w:line="273" w:lineRule="exact" w:before="7"/>
              <w:ind w:left="154"/>
              <w:rPr>
                <w:sz w:val="24"/>
              </w:rPr>
            </w:pPr>
            <w:r>
              <w:rPr>
                <w:spacing w:val="-2"/>
                <w:sz w:val="24"/>
              </w:rPr>
              <w:t>34.81</w:t>
            </w:r>
          </w:p>
        </w:tc>
        <w:tc>
          <w:tcPr>
            <w:tcW w:w="1054" w:type="dxa"/>
          </w:tcPr>
          <w:p>
            <w:pPr>
              <w:pStyle w:val="TableParagraph"/>
              <w:spacing w:line="273" w:lineRule="exact" w:before="7"/>
              <w:ind w:left="224"/>
              <w:rPr>
                <w:sz w:val="24"/>
              </w:rPr>
            </w:pPr>
            <w:r>
              <w:rPr>
                <w:spacing w:val="-4"/>
                <w:sz w:val="24"/>
              </w:rPr>
              <w:t>2.87</w:t>
            </w:r>
          </w:p>
        </w:tc>
        <w:tc>
          <w:tcPr>
            <w:tcW w:w="1251" w:type="dxa"/>
          </w:tcPr>
          <w:p>
            <w:pPr>
              <w:pStyle w:val="TableParagraph"/>
              <w:spacing w:line="273" w:lineRule="exact" w:before="7"/>
              <w:ind w:left="219"/>
              <w:rPr>
                <w:sz w:val="24"/>
              </w:rPr>
            </w:pPr>
            <w:r>
              <w:rPr>
                <w:spacing w:val="-4"/>
                <w:sz w:val="24"/>
              </w:rPr>
              <w:t>42.7</w:t>
            </w:r>
          </w:p>
        </w:tc>
        <w:tc>
          <w:tcPr>
            <w:tcW w:w="1412" w:type="dxa"/>
          </w:tcPr>
          <w:p>
            <w:pPr>
              <w:pStyle w:val="TableParagraph"/>
              <w:spacing w:line="273" w:lineRule="exact" w:before="7"/>
              <w:ind w:left="168"/>
              <w:rPr>
                <w:sz w:val="24"/>
              </w:rPr>
            </w:pPr>
            <w:r>
              <w:rPr>
                <w:spacing w:val="-2"/>
                <w:sz w:val="24"/>
              </w:rPr>
              <w:t>461.16</w:t>
            </w:r>
          </w:p>
        </w:tc>
        <w:tc>
          <w:tcPr>
            <w:tcW w:w="1541" w:type="dxa"/>
          </w:tcPr>
          <w:p>
            <w:pPr>
              <w:pStyle w:val="TableParagraph"/>
              <w:spacing w:line="273" w:lineRule="exact" w:before="7"/>
              <w:ind w:right="221"/>
              <w:jc w:val="right"/>
              <w:rPr>
                <w:sz w:val="24"/>
              </w:rPr>
            </w:pPr>
            <w:r>
              <w:rPr>
                <w:spacing w:val="-2"/>
                <w:sz w:val="24"/>
              </w:rPr>
              <w:t>0.767181</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2001</w:t>
            </w:r>
          </w:p>
        </w:tc>
        <w:tc>
          <w:tcPr>
            <w:tcW w:w="1035" w:type="dxa"/>
          </w:tcPr>
          <w:p>
            <w:pPr>
              <w:pStyle w:val="TableParagraph"/>
              <w:spacing w:line="273" w:lineRule="exact" w:before="7"/>
              <w:ind w:left="154"/>
              <w:rPr>
                <w:sz w:val="24"/>
              </w:rPr>
            </w:pPr>
            <w:r>
              <w:rPr>
                <w:spacing w:val="-2"/>
                <w:sz w:val="24"/>
              </w:rPr>
              <w:t>35.46</w:t>
            </w:r>
          </w:p>
        </w:tc>
        <w:tc>
          <w:tcPr>
            <w:tcW w:w="1054" w:type="dxa"/>
          </w:tcPr>
          <w:p>
            <w:pPr>
              <w:pStyle w:val="TableParagraph"/>
              <w:spacing w:line="273" w:lineRule="exact" w:before="7"/>
              <w:ind w:left="224"/>
              <w:rPr>
                <w:sz w:val="24"/>
              </w:rPr>
            </w:pPr>
            <w:r>
              <w:rPr>
                <w:spacing w:val="-4"/>
                <w:sz w:val="24"/>
              </w:rPr>
              <w:t>2.89</w:t>
            </w:r>
          </w:p>
        </w:tc>
        <w:tc>
          <w:tcPr>
            <w:tcW w:w="1251" w:type="dxa"/>
          </w:tcPr>
          <w:p>
            <w:pPr>
              <w:pStyle w:val="TableParagraph"/>
              <w:spacing w:line="273" w:lineRule="exact" w:before="7"/>
              <w:ind w:left="219"/>
              <w:rPr>
                <w:sz w:val="24"/>
              </w:rPr>
            </w:pPr>
            <w:r>
              <w:rPr>
                <w:spacing w:val="-2"/>
                <w:sz w:val="24"/>
              </w:rPr>
              <w:t>37.817</w:t>
            </w:r>
          </w:p>
        </w:tc>
        <w:tc>
          <w:tcPr>
            <w:tcW w:w="1412" w:type="dxa"/>
          </w:tcPr>
          <w:p>
            <w:pPr>
              <w:pStyle w:val="TableParagraph"/>
              <w:spacing w:line="273" w:lineRule="exact" w:before="7"/>
              <w:ind w:left="168"/>
              <w:rPr>
                <w:sz w:val="24"/>
              </w:rPr>
            </w:pPr>
            <w:r>
              <w:rPr>
                <w:spacing w:val="-2"/>
                <w:sz w:val="24"/>
              </w:rPr>
              <w:t>458.64</w:t>
            </w:r>
          </w:p>
        </w:tc>
        <w:tc>
          <w:tcPr>
            <w:tcW w:w="1541" w:type="dxa"/>
          </w:tcPr>
          <w:p>
            <w:pPr>
              <w:pStyle w:val="TableParagraph"/>
              <w:spacing w:line="273" w:lineRule="exact" w:before="7"/>
              <w:ind w:right="221"/>
              <w:jc w:val="right"/>
              <w:rPr>
                <w:sz w:val="24"/>
              </w:rPr>
            </w:pPr>
            <w:r>
              <w:rPr>
                <w:spacing w:val="-2"/>
                <w:sz w:val="24"/>
              </w:rPr>
              <w:t>0.762988</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2002</w:t>
            </w:r>
          </w:p>
        </w:tc>
        <w:tc>
          <w:tcPr>
            <w:tcW w:w="1035" w:type="dxa"/>
          </w:tcPr>
          <w:p>
            <w:pPr>
              <w:pStyle w:val="TableParagraph"/>
              <w:spacing w:line="273" w:lineRule="exact" w:before="7"/>
              <w:ind w:left="154"/>
              <w:rPr>
                <w:sz w:val="24"/>
              </w:rPr>
            </w:pPr>
            <w:r>
              <w:rPr>
                <w:spacing w:val="-2"/>
                <w:sz w:val="24"/>
              </w:rPr>
              <w:t>35.63</w:t>
            </w:r>
          </w:p>
        </w:tc>
        <w:tc>
          <w:tcPr>
            <w:tcW w:w="1054" w:type="dxa"/>
          </w:tcPr>
          <w:p>
            <w:pPr>
              <w:pStyle w:val="TableParagraph"/>
              <w:spacing w:line="273" w:lineRule="exact" w:before="7"/>
              <w:ind w:left="224"/>
              <w:rPr>
                <w:sz w:val="24"/>
              </w:rPr>
            </w:pPr>
            <w:r>
              <w:rPr>
                <w:spacing w:val="-4"/>
                <w:sz w:val="24"/>
              </w:rPr>
              <w:t>2.65</w:t>
            </w:r>
          </w:p>
        </w:tc>
        <w:tc>
          <w:tcPr>
            <w:tcW w:w="1251" w:type="dxa"/>
          </w:tcPr>
          <w:p>
            <w:pPr>
              <w:pStyle w:val="TableParagraph"/>
              <w:spacing w:line="273" w:lineRule="exact" w:before="7"/>
              <w:ind w:left="219"/>
              <w:rPr>
                <w:sz w:val="24"/>
              </w:rPr>
            </w:pPr>
            <w:r>
              <w:rPr>
                <w:spacing w:val="-2"/>
                <w:sz w:val="24"/>
              </w:rPr>
              <w:t>40.283</w:t>
            </w:r>
          </w:p>
        </w:tc>
        <w:tc>
          <w:tcPr>
            <w:tcW w:w="1412" w:type="dxa"/>
          </w:tcPr>
          <w:p>
            <w:pPr>
              <w:pStyle w:val="TableParagraph"/>
              <w:spacing w:line="273" w:lineRule="exact" w:before="7"/>
              <w:ind w:left="168"/>
              <w:rPr>
                <w:sz w:val="24"/>
              </w:rPr>
            </w:pPr>
            <w:r>
              <w:rPr>
                <w:spacing w:val="-2"/>
                <w:sz w:val="24"/>
              </w:rPr>
              <w:t>502.2</w:t>
            </w:r>
          </w:p>
        </w:tc>
        <w:tc>
          <w:tcPr>
            <w:tcW w:w="1541" w:type="dxa"/>
          </w:tcPr>
          <w:p>
            <w:pPr>
              <w:pStyle w:val="TableParagraph"/>
              <w:spacing w:line="273" w:lineRule="exact" w:before="7"/>
              <w:ind w:right="221"/>
              <w:jc w:val="right"/>
              <w:rPr>
                <w:sz w:val="24"/>
              </w:rPr>
            </w:pPr>
            <w:r>
              <w:rPr>
                <w:spacing w:val="-2"/>
                <w:sz w:val="24"/>
              </w:rPr>
              <w:t>0.835454</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2003</w:t>
            </w:r>
          </w:p>
        </w:tc>
        <w:tc>
          <w:tcPr>
            <w:tcW w:w="1035" w:type="dxa"/>
          </w:tcPr>
          <w:p>
            <w:pPr>
              <w:pStyle w:val="TableParagraph"/>
              <w:spacing w:line="273" w:lineRule="exact" w:before="7"/>
              <w:ind w:left="154"/>
              <w:rPr>
                <w:sz w:val="24"/>
              </w:rPr>
            </w:pPr>
            <w:r>
              <w:rPr>
                <w:spacing w:val="-2"/>
                <w:sz w:val="24"/>
              </w:rPr>
              <w:t>35.43</w:t>
            </w:r>
          </w:p>
        </w:tc>
        <w:tc>
          <w:tcPr>
            <w:tcW w:w="1054" w:type="dxa"/>
          </w:tcPr>
          <w:p>
            <w:pPr>
              <w:pStyle w:val="TableParagraph"/>
              <w:spacing w:line="273" w:lineRule="exact" w:before="7"/>
              <w:ind w:left="224"/>
              <w:rPr>
                <w:sz w:val="24"/>
              </w:rPr>
            </w:pPr>
            <w:r>
              <w:rPr>
                <w:spacing w:val="-4"/>
                <w:sz w:val="24"/>
              </w:rPr>
              <w:t>2.74</w:t>
            </w:r>
          </w:p>
        </w:tc>
        <w:tc>
          <w:tcPr>
            <w:tcW w:w="1251" w:type="dxa"/>
          </w:tcPr>
          <w:p>
            <w:pPr>
              <w:pStyle w:val="TableParagraph"/>
              <w:spacing w:line="273" w:lineRule="exact" w:before="7"/>
              <w:ind w:left="219"/>
              <w:rPr>
                <w:sz w:val="24"/>
              </w:rPr>
            </w:pPr>
            <w:r>
              <w:rPr>
                <w:spacing w:val="-2"/>
                <w:sz w:val="24"/>
              </w:rPr>
              <w:t>41.361</w:t>
            </w:r>
          </w:p>
        </w:tc>
        <w:tc>
          <w:tcPr>
            <w:tcW w:w="1412" w:type="dxa"/>
          </w:tcPr>
          <w:p>
            <w:pPr>
              <w:pStyle w:val="TableParagraph"/>
              <w:spacing w:line="273" w:lineRule="exact" w:before="7"/>
              <w:ind w:left="168"/>
              <w:rPr>
                <w:sz w:val="24"/>
              </w:rPr>
            </w:pPr>
            <w:r>
              <w:rPr>
                <w:spacing w:val="-2"/>
                <w:sz w:val="24"/>
              </w:rPr>
              <w:t>587.34</w:t>
            </w:r>
          </w:p>
        </w:tc>
        <w:tc>
          <w:tcPr>
            <w:tcW w:w="1541" w:type="dxa"/>
          </w:tcPr>
          <w:p>
            <w:pPr>
              <w:pStyle w:val="TableParagraph"/>
              <w:spacing w:line="273" w:lineRule="exact" w:before="7"/>
              <w:ind w:right="221"/>
              <w:jc w:val="right"/>
              <w:rPr>
                <w:sz w:val="24"/>
              </w:rPr>
            </w:pPr>
            <w:r>
              <w:rPr>
                <w:spacing w:val="-2"/>
                <w:sz w:val="24"/>
              </w:rPr>
              <w:t>0.977092</w:t>
            </w:r>
          </w:p>
        </w:tc>
        <w:tc>
          <w:tcPr>
            <w:tcW w:w="1661" w:type="dxa"/>
          </w:tcPr>
          <w:p>
            <w:pPr>
              <w:pStyle w:val="TableParagraph"/>
              <w:spacing w:line="273" w:lineRule="exact" w:before="7"/>
              <w:ind w:left="225"/>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2004</w:t>
            </w:r>
          </w:p>
        </w:tc>
        <w:tc>
          <w:tcPr>
            <w:tcW w:w="1035" w:type="dxa"/>
          </w:tcPr>
          <w:p>
            <w:pPr>
              <w:pStyle w:val="TableParagraph"/>
              <w:spacing w:line="273" w:lineRule="exact" w:before="7"/>
              <w:ind w:left="154"/>
              <w:rPr>
                <w:sz w:val="24"/>
              </w:rPr>
            </w:pPr>
            <w:r>
              <w:rPr>
                <w:spacing w:val="-2"/>
                <w:sz w:val="24"/>
              </w:rPr>
              <w:t>35.38</w:t>
            </w:r>
          </w:p>
        </w:tc>
        <w:tc>
          <w:tcPr>
            <w:tcW w:w="1054" w:type="dxa"/>
          </w:tcPr>
          <w:p>
            <w:pPr>
              <w:pStyle w:val="TableParagraph"/>
              <w:spacing w:line="273" w:lineRule="exact" w:before="7"/>
              <w:ind w:left="224"/>
              <w:rPr>
                <w:sz w:val="24"/>
              </w:rPr>
            </w:pPr>
            <w:r>
              <w:rPr>
                <w:spacing w:val="-4"/>
                <w:sz w:val="24"/>
              </w:rPr>
              <w:t>2.69</w:t>
            </w:r>
          </w:p>
        </w:tc>
        <w:tc>
          <w:tcPr>
            <w:tcW w:w="1251" w:type="dxa"/>
          </w:tcPr>
          <w:p>
            <w:pPr>
              <w:pStyle w:val="TableParagraph"/>
              <w:spacing w:line="273" w:lineRule="exact" w:before="7"/>
              <w:ind w:left="219"/>
              <w:rPr>
                <w:sz w:val="24"/>
              </w:rPr>
            </w:pPr>
            <w:r>
              <w:rPr>
                <w:spacing w:val="-2"/>
                <w:sz w:val="24"/>
              </w:rPr>
              <w:t>41.913</w:t>
            </w:r>
          </w:p>
        </w:tc>
        <w:tc>
          <w:tcPr>
            <w:tcW w:w="1412" w:type="dxa"/>
          </w:tcPr>
          <w:p>
            <w:pPr>
              <w:pStyle w:val="TableParagraph"/>
              <w:spacing w:line="273" w:lineRule="exact" w:before="7"/>
              <w:ind w:left="168"/>
              <w:rPr>
                <w:sz w:val="24"/>
              </w:rPr>
            </w:pPr>
            <w:r>
              <w:rPr>
                <w:spacing w:val="-2"/>
                <w:sz w:val="24"/>
              </w:rPr>
              <w:t>464.4</w:t>
            </w:r>
          </w:p>
        </w:tc>
        <w:tc>
          <w:tcPr>
            <w:tcW w:w="1541" w:type="dxa"/>
          </w:tcPr>
          <w:p>
            <w:pPr>
              <w:pStyle w:val="TableParagraph"/>
              <w:spacing w:line="273" w:lineRule="exact" w:before="7"/>
              <w:ind w:right="221"/>
              <w:jc w:val="right"/>
              <w:rPr>
                <w:sz w:val="24"/>
              </w:rPr>
            </w:pPr>
            <w:r>
              <w:rPr>
                <w:spacing w:val="-2"/>
                <w:sz w:val="24"/>
              </w:rPr>
              <w:t>0.772571</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2005</w:t>
            </w:r>
          </w:p>
        </w:tc>
        <w:tc>
          <w:tcPr>
            <w:tcW w:w="1035" w:type="dxa"/>
          </w:tcPr>
          <w:p>
            <w:pPr>
              <w:pStyle w:val="TableParagraph"/>
              <w:spacing w:line="273" w:lineRule="exact" w:before="7"/>
              <w:ind w:left="154"/>
              <w:rPr>
                <w:sz w:val="24"/>
              </w:rPr>
            </w:pPr>
            <w:r>
              <w:rPr>
                <w:spacing w:val="-2"/>
                <w:sz w:val="24"/>
              </w:rPr>
              <w:t>35.55</w:t>
            </w:r>
          </w:p>
        </w:tc>
        <w:tc>
          <w:tcPr>
            <w:tcW w:w="1054" w:type="dxa"/>
          </w:tcPr>
          <w:p>
            <w:pPr>
              <w:pStyle w:val="TableParagraph"/>
              <w:spacing w:line="273" w:lineRule="exact" w:before="7"/>
              <w:ind w:left="224"/>
              <w:rPr>
                <w:sz w:val="24"/>
              </w:rPr>
            </w:pPr>
            <w:r>
              <w:rPr>
                <w:spacing w:val="-4"/>
                <w:sz w:val="24"/>
              </w:rPr>
              <w:t>2.78</w:t>
            </w:r>
          </w:p>
        </w:tc>
        <w:tc>
          <w:tcPr>
            <w:tcW w:w="1251" w:type="dxa"/>
          </w:tcPr>
          <w:p>
            <w:pPr>
              <w:pStyle w:val="TableParagraph"/>
              <w:spacing w:line="273" w:lineRule="exact" w:before="7"/>
              <w:ind w:left="219"/>
              <w:rPr>
                <w:sz w:val="24"/>
              </w:rPr>
            </w:pPr>
            <w:r>
              <w:rPr>
                <w:spacing w:val="-2"/>
                <w:sz w:val="24"/>
              </w:rPr>
              <w:t>42.158</w:t>
            </w:r>
          </w:p>
        </w:tc>
        <w:tc>
          <w:tcPr>
            <w:tcW w:w="1412" w:type="dxa"/>
          </w:tcPr>
          <w:p>
            <w:pPr>
              <w:pStyle w:val="TableParagraph"/>
              <w:spacing w:line="273" w:lineRule="exact" w:before="7"/>
              <w:ind w:left="168"/>
              <w:rPr>
                <w:sz w:val="24"/>
              </w:rPr>
            </w:pPr>
            <w:r>
              <w:rPr>
                <w:spacing w:val="-2"/>
                <w:sz w:val="24"/>
              </w:rPr>
              <w:t>627.57</w:t>
            </w:r>
          </w:p>
        </w:tc>
        <w:tc>
          <w:tcPr>
            <w:tcW w:w="1541" w:type="dxa"/>
          </w:tcPr>
          <w:p>
            <w:pPr>
              <w:pStyle w:val="TableParagraph"/>
              <w:spacing w:line="273" w:lineRule="exact" w:before="7"/>
              <w:ind w:right="221"/>
              <w:jc w:val="right"/>
              <w:rPr>
                <w:sz w:val="24"/>
              </w:rPr>
            </w:pPr>
            <w:r>
              <w:rPr>
                <w:spacing w:val="-2"/>
                <w:sz w:val="24"/>
              </w:rPr>
              <w:t>1.044019</w:t>
            </w:r>
          </w:p>
        </w:tc>
        <w:tc>
          <w:tcPr>
            <w:tcW w:w="1661" w:type="dxa"/>
          </w:tcPr>
          <w:p>
            <w:pPr>
              <w:pStyle w:val="TableParagraph"/>
              <w:spacing w:line="273" w:lineRule="exact" w:before="7"/>
              <w:ind w:left="225"/>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2006</w:t>
            </w:r>
          </w:p>
        </w:tc>
        <w:tc>
          <w:tcPr>
            <w:tcW w:w="1035" w:type="dxa"/>
          </w:tcPr>
          <w:p>
            <w:pPr>
              <w:pStyle w:val="TableParagraph"/>
              <w:spacing w:line="273" w:lineRule="exact" w:before="7"/>
              <w:ind w:left="154"/>
              <w:rPr>
                <w:sz w:val="24"/>
              </w:rPr>
            </w:pPr>
            <w:r>
              <w:rPr>
                <w:spacing w:val="-2"/>
                <w:sz w:val="24"/>
              </w:rPr>
              <w:t>35.88</w:t>
            </w:r>
          </w:p>
        </w:tc>
        <w:tc>
          <w:tcPr>
            <w:tcW w:w="1054" w:type="dxa"/>
          </w:tcPr>
          <w:p>
            <w:pPr>
              <w:pStyle w:val="TableParagraph"/>
              <w:spacing w:line="273" w:lineRule="exact" w:before="7"/>
              <w:ind w:left="224"/>
              <w:rPr>
                <w:sz w:val="24"/>
              </w:rPr>
            </w:pPr>
            <w:r>
              <w:rPr>
                <w:spacing w:val="-4"/>
                <w:sz w:val="24"/>
              </w:rPr>
              <w:t>2.61</w:t>
            </w:r>
          </w:p>
        </w:tc>
        <w:tc>
          <w:tcPr>
            <w:tcW w:w="1251" w:type="dxa"/>
          </w:tcPr>
          <w:p>
            <w:pPr>
              <w:pStyle w:val="TableParagraph"/>
              <w:spacing w:line="273" w:lineRule="exact" w:before="7"/>
              <w:ind w:left="219"/>
              <w:rPr>
                <w:sz w:val="24"/>
              </w:rPr>
            </w:pPr>
            <w:r>
              <w:rPr>
                <w:spacing w:val="-2"/>
                <w:sz w:val="24"/>
              </w:rPr>
              <w:t>38.821</w:t>
            </w:r>
          </w:p>
        </w:tc>
        <w:tc>
          <w:tcPr>
            <w:tcW w:w="1412" w:type="dxa"/>
          </w:tcPr>
          <w:p>
            <w:pPr>
              <w:pStyle w:val="TableParagraph"/>
              <w:spacing w:line="273" w:lineRule="exact" w:before="7"/>
              <w:ind w:left="168"/>
              <w:rPr>
                <w:sz w:val="24"/>
              </w:rPr>
            </w:pPr>
            <w:r>
              <w:rPr>
                <w:spacing w:val="-2"/>
                <w:sz w:val="24"/>
              </w:rPr>
              <w:t>586.17</w:t>
            </w:r>
          </w:p>
        </w:tc>
        <w:tc>
          <w:tcPr>
            <w:tcW w:w="1541" w:type="dxa"/>
          </w:tcPr>
          <w:p>
            <w:pPr>
              <w:pStyle w:val="TableParagraph"/>
              <w:spacing w:line="273" w:lineRule="exact" w:before="7"/>
              <w:ind w:right="221"/>
              <w:jc w:val="right"/>
              <w:rPr>
                <w:sz w:val="24"/>
              </w:rPr>
            </w:pPr>
            <w:r>
              <w:rPr>
                <w:spacing w:val="-2"/>
                <w:sz w:val="24"/>
              </w:rPr>
              <w:t>0.975146</w:t>
            </w:r>
          </w:p>
        </w:tc>
        <w:tc>
          <w:tcPr>
            <w:tcW w:w="1661" w:type="dxa"/>
          </w:tcPr>
          <w:p>
            <w:pPr>
              <w:pStyle w:val="TableParagraph"/>
              <w:spacing w:line="273" w:lineRule="exact" w:before="7"/>
              <w:ind w:left="225"/>
              <w:rPr>
                <w:sz w:val="24"/>
              </w:rPr>
            </w:pPr>
            <w:r>
              <w:rPr>
                <w:spacing w:val="-2"/>
                <w:sz w:val="24"/>
              </w:rPr>
              <w:t>Normal</w:t>
            </w:r>
          </w:p>
        </w:tc>
      </w:tr>
      <w:tr>
        <w:trPr>
          <w:trHeight w:val="300" w:hRule="atLeast"/>
        </w:trPr>
        <w:tc>
          <w:tcPr>
            <w:tcW w:w="774" w:type="dxa"/>
          </w:tcPr>
          <w:p>
            <w:pPr>
              <w:pStyle w:val="TableParagraph"/>
              <w:spacing w:line="273" w:lineRule="exact" w:before="7"/>
              <w:ind w:right="61"/>
              <w:jc w:val="center"/>
              <w:rPr>
                <w:sz w:val="24"/>
              </w:rPr>
            </w:pPr>
            <w:r>
              <w:rPr>
                <w:spacing w:val="-4"/>
                <w:sz w:val="24"/>
              </w:rPr>
              <w:t>2007</w:t>
            </w:r>
          </w:p>
        </w:tc>
        <w:tc>
          <w:tcPr>
            <w:tcW w:w="1035" w:type="dxa"/>
          </w:tcPr>
          <w:p>
            <w:pPr>
              <w:pStyle w:val="TableParagraph"/>
              <w:spacing w:line="273" w:lineRule="exact" w:before="7"/>
              <w:ind w:left="154"/>
              <w:rPr>
                <w:sz w:val="24"/>
              </w:rPr>
            </w:pPr>
            <w:r>
              <w:rPr>
                <w:spacing w:val="-2"/>
                <w:sz w:val="24"/>
              </w:rPr>
              <w:t>35.43</w:t>
            </w:r>
          </w:p>
        </w:tc>
        <w:tc>
          <w:tcPr>
            <w:tcW w:w="1054" w:type="dxa"/>
          </w:tcPr>
          <w:p>
            <w:pPr>
              <w:pStyle w:val="TableParagraph"/>
              <w:spacing w:line="273" w:lineRule="exact" w:before="7"/>
              <w:ind w:left="224"/>
              <w:rPr>
                <w:sz w:val="24"/>
              </w:rPr>
            </w:pPr>
            <w:r>
              <w:rPr>
                <w:spacing w:val="-4"/>
                <w:sz w:val="24"/>
              </w:rPr>
              <w:t>2.80</w:t>
            </w:r>
          </w:p>
        </w:tc>
        <w:tc>
          <w:tcPr>
            <w:tcW w:w="1251" w:type="dxa"/>
          </w:tcPr>
          <w:p>
            <w:pPr>
              <w:pStyle w:val="TableParagraph"/>
              <w:spacing w:line="273" w:lineRule="exact" w:before="7"/>
              <w:ind w:left="219"/>
              <w:rPr>
                <w:sz w:val="24"/>
              </w:rPr>
            </w:pPr>
            <w:r>
              <w:rPr>
                <w:spacing w:val="-2"/>
                <w:sz w:val="24"/>
              </w:rPr>
              <w:t>38.824</w:t>
            </w:r>
          </w:p>
        </w:tc>
        <w:tc>
          <w:tcPr>
            <w:tcW w:w="1412" w:type="dxa"/>
          </w:tcPr>
          <w:p>
            <w:pPr>
              <w:pStyle w:val="TableParagraph"/>
              <w:spacing w:line="273" w:lineRule="exact" w:before="7"/>
              <w:ind w:left="168"/>
              <w:rPr>
                <w:sz w:val="24"/>
              </w:rPr>
            </w:pPr>
            <w:r>
              <w:rPr>
                <w:spacing w:val="-2"/>
                <w:sz w:val="24"/>
              </w:rPr>
              <w:t>524.88</w:t>
            </w:r>
          </w:p>
        </w:tc>
        <w:tc>
          <w:tcPr>
            <w:tcW w:w="1541" w:type="dxa"/>
          </w:tcPr>
          <w:p>
            <w:pPr>
              <w:pStyle w:val="TableParagraph"/>
              <w:spacing w:line="273" w:lineRule="exact" w:before="7"/>
              <w:ind w:right="221"/>
              <w:jc w:val="right"/>
              <w:rPr>
                <w:sz w:val="24"/>
              </w:rPr>
            </w:pPr>
            <w:r>
              <w:rPr>
                <w:spacing w:val="-2"/>
                <w:sz w:val="24"/>
              </w:rPr>
              <w:t>0.873185</w:t>
            </w:r>
          </w:p>
        </w:tc>
        <w:tc>
          <w:tcPr>
            <w:tcW w:w="1661" w:type="dxa"/>
          </w:tcPr>
          <w:p>
            <w:pPr>
              <w:pStyle w:val="TableParagraph"/>
              <w:spacing w:line="273" w:lineRule="exact" w:before="7"/>
              <w:ind w:left="225"/>
              <w:rPr>
                <w:sz w:val="24"/>
              </w:rPr>
            </w:pPr>
            <w:r>
              <w:rPr>
                <w:spacing w:val="-5"/>
                <w:sz w:val="24"/>
              </w:rPr>
              <w:t>Dry</w:t>
            </w:r>
          </w:p>
        </w:tc>
      </w:tr>
      <w:tr>
        <w:trPr>
          <w:trHeight w:val="300" w:hRule="atLeast"/>
        </w:trPr>
        <w:tc>
          <w:tcPr>
            <w:tcW w:w="774" w:type="dxa"/>
          </w:tcPr>
          <w:p>
            <w:pPr>
              <w:pStyle w:val="TableParagraph"/>
              <w:spacing w:line="273" w:lineRule="exact" w:before="7"/>
              <w:ind w:right="61"/>
              <w:jc w:val="center"/>
              <w:rPr>
                <w:sz w:val="24"/>
              </w:rPr>
            </w:pPr>
            <w:r>
              <w:rPr>
                <w:spacing w:val="-4"/>
                <w:sz w:val="24"/>
              </w:rPr>
              <w:t>2008</w:t>
            </w:r>
          </w:p>
        </w:tc>
        <w:tc>
          <w:tcPr>
            <w:tcW w:w="1035" w:type="dxa"/>
          </w:tcPr>
          <w:p>
            <w:pPr>
              <w:pStyle w:val="TableParagraph"/>
              <w:spacing w:line="273" w:lineRule="exact" w:before="7"/>
              <w:ind w:left="154"/>
              <w:rPr>
                <w:sz w:val="24"/>
              </w:rPr>
            </w:pPr>
            <w:r>
              <w:rPr>
                <w:spacing w:val="-2"/>
                <w:sz w:val="24"/>
              </w:rPr>
              <w:t>34.84</w:t>
            </w:r>
          </w:p>
        </w:tc>
        <w:tc>
          <w:tcPr>
            <w:tcW w:w="1054" w:type="dxa"/>
          </w:tcPr>
          <w:p>
            <w:pPr>
              <w:pStyle w:val="TableParagraph"/>
              <w:spacing w:line="273" w:lineRule="exact" w:before="7"/>
              <w:ind w:left="224"/>
              <w:rPr>
                <w:sz w:val="24"/>
              </w:rPr>
            </w:pPr>
            <w:r>
              <w:rPr>
                <w:spacing w:val="-4"/>
                <w:sz w:val="24"/>
              </w:rPr>
              <w:t>2.94</w:t>
            </w:r>
          </w:p>
        </w:tc>
        <w:tc>
          <w:tcPr>
            <w:tcW w:w="1251" w:type="dxa"/>
          </w:tcPr>
          <w:p>
            <w:pPr>
              <w:pStyle w:val="TableParagraph"/>
              <w:spacing w:line="273" w:lineRule="exact" w:before="7"/>
              <w:ind w:left="219"/>
              <w:rPr>
                <w:sz w:val="24"/>
              </w:rPr>
            </w:pPr>
            <w:r>
              <w:rPr>
                <w:spacing w:val="-2"/>
                <w:sz w:val="24"/>
              </w:rPr>
              <w:t>38.174</w:t>
            </w:r>
          </w:p>
        </w:tc>
        <w:tc>
          <w:tcPr>
            <w:tcW w:w="1412" w:type="dxa"/>
          </w:tcPr>
          <w:p>
            <w:pPr>
              <w:pStyle w:val="TableParagraph"/>
              <w:spacing w:line="273" w:lineRule="exact" w:before="7"/>
              <w:ind w:left="168"/>
              <w:rPr>
                <w:sz w:val="24"/>
              </w:rPr>
            </w:pPr>
            <w:r>
              <w:rPr>
                <w:spacing w:val="-2"/>
                <w:sz w:val="24"/>
              </w:rPr>
              <w:t>592.02</w:t>
            </w:r>
          </w:p>
        </w:tc>
        <w:tc>
          <w:tcPr>
            <w:tcW w:w="1541" w:type="dxa"/>
          </w:tcPr>
          <w:p>
            <w:pPr>
              <w:pStyle w:val="TableParagraph"/>
              <w:spacing w:line="273" w:lineRule="exact" w:before="7"/>
              <w:ind w:right="221"/>
              <w:jc w:val="right"/>
              <w:rPr>
                <w:sz w:val="24"/>
              </w:rPr>
            </w:pPr>
            <w:r>
              <w:rPr>
                <w:spacing w:val="-2"/>
                <w:sz w:val="24"/>
              </w:rPr>
              <w:t>0.984878</w:t>
            </w:r>
          </w:p>
        </w:tc>
        <w:tc>
          <w:tcPr>
            <w:tcW w:w="1661" w:type="dxa"/>
          </w:tcPr>
          <w:p>
            <w:pPr>
              <w:pStyle w:val="TableParagraph"/>
              <w:spacing w:line="273" w:lineRule="exact" w:before="7"/>
              <w:ind w:left="225"/>
              <w:rPr>
                <w:sz w:val="24"/>
              </w:rPr>
            </w:pPr>
            <w:r>
              <w:rPr>
                <w:spacing w:val="-2"/>
                <w:sz w:val="24"/>
              </w:rPr>
              <w:t>Normal</w:t>
            </w:r>
          </w:p>
        </w:tc>
      </w:tr>
      <w:tr>
        <w:trPr>
          <w:trHeight w:val="314" w:hRule="atLeast"/>
        </w:trPr>
        <w:tc>
          <w:tcPr>
            <w:tcW w:w="774" w:type="dxa"/>
            <w:tcBorders>
              <w:bottom w:val="single" w:sz="4" w:space="0" w:color="000000"/>
            </w:tcBorders>
          </w:tcPr>
          <w:p>
            <w:pPr>
              <w:pStyle w:val="TableParagraph"/>
              <w:spacing w:before="7"/>
              <w:ind w:right="61"/>
              <w:jc w:val="center"/>
              <w:rPr>
                <w:sz w:val="24"/>
              </w:rPr>
            </w:pPr>
            <w:r>
              <w:rPr>
                <w:spacing w:val="-4"/>
                <w:sz w:val="24"/>
              </w:rPr>
              <w:t>2009</w:t>
            </w:r>
          </w:p>
        </w:tc>
        <w:tc>
          <w:tcPr>
            <w:tcW w:w="1035" w:type="dxa"/>
            <w:tcBorders>
              <w:bottom w:val="single" w:sz="4" w:space="0" w:color="000000"/>
            </w:tcBorders>
          </w:tcPr>
          <w:p>
            <w:pPr>
              <w:pStyle w:val="TableParagraph"/>
              <w:spacing w:before="7"/>
              <w:ind w:left="154"/>
              <w:rPr>
                <w:sz w:val="24"/>
              </w:rPr>
            </w:pPr>
            <w:r>
              <w:rPr>
                <w:spacing w:val="-2"/>
                <w:sz w:val="24"/>
              </w:rPr>
              <w:t>35.58</w:t>
            </w:r>
          </w:p>
        </w:tc>
        <w:tc>
          <w:tcPr>
            <w:tcW w:w="1054" w:type="dxa"/>
            <w:tcBorders>
              <w:bottom w:val="single" w:sz="4" w:space="0" w:color="000000"/>
            </w:tcBorders>
          </w:tcPr>
          <w:p>
            <w:pPr>
              <w:pStyle w:val="TableParagraph"/>
              <w:spacing w:before="7"/>
              <w:ind w:left="224"/>
              <w:rPr>
                <w:sz w:val="24"/>
              </w:rPr>
            </w:pPr>
            <w:r>
              <w:rPr>
                <w:spacing w:val="-4"/>
                <w:sz w:val="24"/>
              </w:rPr>
              <w:t>2.60</w:t>
            </w:r>
          </w:p>
        </w:tc>
        <w:tc>
          <w:tcPr>
            <w:tcW w:w="1251" w:type="dxa"/>
            <w:tcBorders>
              <w:bottom w:val="single" w:sz="4" w:space="0" w:color="000000"/>
            </w:tcBorders>
          </w:tcPr>
          <w:p>
            <w:pPr>
              <w:pStyle w:val="TableParagraph"/>
              <w:spacing w:before="7"/>
              <w:ind w:left="219"/>
              <w:rPr>
                <w:sz w:val="24"/>
              </w:rPr>
            </w:pPr>
            <w:r>
              <w:rPr>
                <w:spacing w:val="-2"/>
                <w:sz w:val="24"/>
              </w:rPr>
              <w:t>40.731</w:t>
            </w:r>
          </w:p>
        </w:tc>
        <w:tc>
          <w:tcPr>
            <w:tcW w:w="1412" w:type="dxa"/>
            <w:tcBorders>
              <w:bottom w:val="single" w:sz="4" w:space="0" w:color="000000"/>
            </w:tcBorders>
          </w:tcPr>
          <w:p>
            <w:pPr>
              <w:pStyle w:val="TableParagraph"/>
              <w:spacing w:before="7"/>
              <w:ind w:left="168"/>
              <w:rPr>
                <w:sz w:val="24"/>
              </w:rPr>
            </w:pPr>
            <w:r>
              <w:rPr>
                <w:spacing w:val="-2"/>
                <w:sz w:val="24"/>
              </w:rPr>
              <w:t>490.23</w:t>
            </w:r>
          </w:p>
        </w:tc>
        <w:tc>
          <w:tcPr>
            <w:tcW w:w="1541" w:type="dxa"/>
            <w:tcBorders>
              <w:bottom w:val="single" w:sz="4" w:space="0" w:color="000000"/>
            </w:tcBorders>
          </w:tcPr>
          <w:p>
            <w:pPr>
              <w:pStyle w:val="TableParagraph"/>
              <w:spacing w:before="7"/>
              <w:ind w:right="221"/>
              <w:jc w:val="right"/>
              <w:rPr>
                <w:sz w:val="24"/>
              </w:rPr>
            </w:pPr>
            <w:r>
              <w:rPr>
                <w:spacing w:val="-2"/>
                <w:sz w:val="24"/>
              </w:rPr>
              <w:t>0.815541</w:t>
            </w:r>
          </w:p>
        </w:tc>
        <w:tc>
          <w:tcPr>
            <w:tcW w:w="1661" w:type="dxa"/>
            <w:tcBorders>
              <w:bottom w:val="single" w:sz="4" w:space="0" w:color="000000"/>
            </w:tcBorders>
          </w:tcPr>
          <w:p>
            <w:pPr>
              <w:pStyle w:val="TableParagraph"/>
              <w:spacing w:before="7"/>
              <w:ind w:left="225"/>
              <w:rPr>
                <w:sz w:val="24"/>
              </w:rPr>
            </w:pPr>
            <w:r>
              <w:rPr>
                <w:spacing w:val="-5"/>
                <w:sz w:val="24"/>
              </w:rPr>
              <w:t>Dry</w:t>
            </w:r>
          </w:p>
        </w:tc>
      </w:tr>
    </w:tbl>
    <w:p>
      <w:pPr>
        <w:spacing w:after="0"/>
        <w:rPr>
          <w:sz w:val="24"/>
        </w:rPr>
        <w:sectPr>
          <w:pgSz w:w="11910" w:h="16840"/>
          <w:pgMar w:header="0" w:footer="1051" w:top="1320" w:bottom="1240" w:left="1300" w:right="340"/>
        </w:sectPr>
      </w:pPr>
    </w:p>
    <w:p>
      <w:pPr>
        <w:pStyle w:val="BodyText"/>
        <w:spacing w:before="2"/>
        <w:rPr>
          <w:b/>
          <w:sz w:val="5"/>
        </w:rPr>
      </w:pPr>
    </w:p>
    <w:p>
      <w:pPr>
        <w:pStyle w:val="BodyText"/>
        <w:spacing w:line="20" w:lineRule="exact"/>
        <w:ind w:left="577"/>
        <w:rPr>
          <w:sz w:val="2"/>
        </w:rPr>
      </w:pPr>
      <w:r>
        <w:rPr>
          <w:sz w:val="2"/>
        </w:rPr>
        <mc:AlternateContent>
          <mc:Choice Requires="wps">
            <w:drawing>
              <wp:inline distT="0" distB="0" distL="0" distR="0">
                <wp:extent cx="5538470" cy="6350"/>
                <wp:effectExtent l="0" t="0" r="0" b="0"/>
                <wp:docPr id="125" name="Group 125"/>
                <wp:cNvGraphicFramePr>
                  <a:graphicFrameLocks/>
                </wp:cNvGraphicFramePr>
                <a:graphic>
                  <a:graphicData uri="http://schemas.microsoft.com/office/word/2010/wordprocessingGroup">
                    <wpg:wgp>
                      <wpg:cNvPr id="125" name="Group 125"/>
                      <wpg:cNvGrpSpPr/>
                      <wpg:grpSpPr>
                        <a:xfrm>
                          <a:off x="0" y="0"/>
                          <a:ext cx="5538470" cy="6350"/>
                          <a:chExt cx="5538470" cy="6350"/>
                        </a:xfrm>
                      </wpg:grpSpPr>
                      <wps:wsp>
                        <wps:cNvPr id="126" name="Graphic 126"/>
                        <wps:cNvSpPr/>
                        <wps:spPr>
                          <a:xfrm>
                            <a:off x="0" y="0"/>
                            <a:ext cx="5538470" cy="6350"/>
                          </a:xfrm>
                          <a:custGeom>
                            <a:avLst/>
                            <a:gdLst/>
                            <a:ahLst/>
                            <a:cxnLst/>
                            <a:rect l="l" t="t" r="r" b="b"/>
                            <a:pathLst>
                              <a:path w="5538470" h="6350">
                                <a:moveTo>
                                  <a:pt x="522668" y="0"/>
                                </a:moveTo>
                                <a:lnTo>
                                  <a:pt x="516636" y="0"/>
                                </a:lnTo>
                                <a:lnTo>
                                  <a:pt x="0" y="0"/>
                                </a:lnTo>
                                <a:lnTo>
                                  <a:pt x="0" y="6096"/>
                                </a:lnTo>
                                <a:lnTo>
                                  <a:pt x="516585" y="6096"/>
                                </a:lnTo>
                                <a:lnTo>
                                  <a:pt x="522668" y="6096"/>
                                </a:lnTo>
                                <a:lnTo>
                                  <a:pt x="522668" y="0"/>
                                </a:lnTo>
                                <a:close/>
                              </a:path>
                              <a:path w="5538470" h="6350">
                                <a:moveTo>
                                  <a:pt x="4557598" y="0"/>
                                </a:moveTo>
                                <a:lnTo>
                                  <a:pt x="522681" y="0"/>
                                </a:lnTo>
                                <a:lnTo>
                                  <a:pt x="522681" y="6096"/>
                                </a:lnTo>
                                <a:lnTo>
                                  <a:pt x="4557598" y="6096"/>
                                </a:lnTo>
                                <a:lnTo>
                                  <a:pt x="4557598" y="0"/>
                                </a:lnTo>
                                <a:close/>
                              </a:path>
                              <a:path w="5538470" h="6350">
                                <a:moveTo>
                                  <a:pt x="5537962" y="0"/>
                                </a:moveTo>
                                <a:lnTo>
                                  <a:pt x="4563821" y="0"/>
                                </a:lnTo>
                                <a:lnTo>
                                  <a:pt x="4557725" y="0"/>
                                </a:lnTo>
                                <a:lnTo>
                                  <a:pt x="4557725" y="6096"/>
                                </a:lnTo>
                                <a:lnTo>
                                  <a:pt x="4563821" y="6096"/>
                                </a:lnTo>
                                <a:lnTo>
                                  <a:pt x="5537962" y="6096"/>
                                </a:lnTo>
                                <a:lnTo>
                                  <a:pt x="55379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1pt;height:.5pt;mso-position-horizontal-relative:char;mso-position-vertical-relative:line" id="docshapegroup105" coordorigin="0,0" coordsize="8722,10">
                <v:shape style="position:absolute;left:0;top:0;width:8722;height:10" id="docshape106" coordorigin="0,0" coordsize="8722,10" path="m823,0l814,0,814,0,0,0,0,10,814,10,814,10,823,10,823,0xm7177,0l823,0,823,10,7177,10,7177,0xm8721,0l7187,0,7178,0,7178,10,7187,10,8721,10,8721,0xe" filled="true" fillcolor="#000000" stroked="false">
                  <v:path arrowok="t"/>
                  <v:fill type="solid"/>
                </v:shape>
              </v:group>
            </w:pict>
          </mc:Fallback>
        </mc:AlternateContent>
      </w:r>
      <w:r>
        <w:rPr>
          <w:sz w:val="2"/>
        </w:rPr>
      </w:r>
    </w:p>
    <w:p>
      <w:pPr>
        <w:pStyle w:val="BodyText"/>
        <w:spacing w:after="17"/>
        <w:ind w:left="2543"/>
      </w:pPr>
      <w:r>
        <w:rPr/>
        <w:t>SCENARIO</w:t>
      </w:r>
      <w:r>
        <w:rPr>
          <w:spacing w:val="-4"/>
        </w:rPr>
        <w:t> </w:t>
      </w:r>
      <w:r>
        <w:rPr/>
        <w:t>6:</w:t>
      </w:r>
      <w:r>
        <w:rPr>
          <w:spacing w:val="58"/>
        </w:rPr>
        <w:t> </w:t>
      </w:r>
      <w:r>
        <w:rPr/>
        <w:t>+0.8°C,</w:t>
      </w:r>
      <w:r>
        <w:rPr>
          <w:spacing w:val="1"/>
        </w:rPr>
        <w:t> </w:t>
      </w:r>
      <w:r>
        <w:rPr/>
        <w:t>-10%</w:t>
      </w:r>
      <w:r>
        <w:rPr>
          <w:spacing w:val="-2"/>
        </w:rPr>
        <w:t> </w:t>
      </w:r>
      <w:r>
        <w:rPr/>
        <w:t>R</w:t>
      </w:r>
      <w:r>
        <w:rPr>
          <w:spacing w:val="-1"/>
        </w:rPr>
        <w:t> </w:t>
      </w:r>
      <w:r>
        <w:rPr>
          <w:spacing w:val="-2"/>
        </w:rPr>
        <w:t>Continue</w:t>
      </w: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9"/>
        <w:gridCol w:w="989"/>
        <w:gridCol w:w="1017"/>
        <w:gridCol w:w="1245"/>
        <w:gridCol w:w="1431"/>
        <w:gridCol w:w="1626"/>
        <w:gridCol w:w="1661"/>
      </w:tblGrid>
      <w:tr>
        <w:trPr>
          <w:trHeight w:val="282" w:hRule="atLeast"/>
        </w:trPr>
        <w:tc>
          <w:tcPr>
            <w:tcW w:w="769" w:type="dxa"/>
          </w:tcPr>
          <w:p>
            <w:pPr>
              <w:pStyle w:val="TableParagraph"/>
              <w:spacing w:line="263" w:lineRule="exact"/>
              <w:ind w:left="14" w:right="56"/>
              <w:jc w:val="center"/>
              <w:rPr>
                <w:sz w:val="24"/>
              </w:rPr>
            </w:pPr>
            <w:r>
              <w:rPr>
                <w:spacing w:val="-4"/>
                <w:sz w:val="24"/>
              </w:rPr>
              <w:t>2010</w:t>
            </w:r>
          </w:p>
        </w:tc>
        <w:tc>
          <w:tcPr>
            <w:tcW w:w="989" w:type="dxa"/>
          </w:tcPr>
          <w:p>
            <w:pPr>
              <w:pStyle w:val="TableParagraph"/>
              <w:spacing w:line="263" w:lineRule="exact"/>
              <w:ind w:right="113"/>
              <w:jc w:val="center"/>
              <w:rPr>
                <w:sz w:val="24"/>
              </w:rPr>
            </w:pPr>
            <w:r>
              <w:rPr>
                <w:spacing w:val="-2"/>
                <w:sz w:val="24"/>
              </w:rPr>
              <w:t>35.26</w:t>
            </w:r>
          </w:p>
        </w:tc>
        <w:tc>
          <w:tcPr>
            <w:tcW w:w="1017" w:type="dxa"/>
          </w:tcPr>
          <w:p>
            <w:pPr>
              <w:pStyle w:val="TableParagraph"/>
              <w:spacing w:line="263" w:lineRule="exact"/>
              <w:ind w:right="29"/>
              <w:jc w:val="center"/>
              <w:rPr>
                <w:sz w:val="24"/>
              </w:rPr>
            </w:pPr>
            <w:r>
              <w:rPr>
                <w:spacing w:val="-4"/>
                <w:sz w:val="24"/>
              </w:rPr>
              <w:t>2.72</w:t>
            </w:r>
          </w:p>
        </w:tc>
        <w:tc>
          <w:tcPr>
            <w:tcW w:w="1245" w:type="dxa"/>
          </w:tcPr>
          <w:p>
            <w:pPr>
              <w:pStyle w:val="TableParagraph"/>
              <w:spacing w:line="263" w:lineRule="exact"/>
              <w:ind w:left="43"/>
              <w:jc w:val="center"/>
              <w:rPr>
                <w:sz w:val="24"/>
              </w:rPr>
            </w:pPr>
            <w:r>
              <w:rPr>
                <w:spacing w:val="-2"/>
                <w:sz w:val="24"/>
              </w:rPr>
              <w:t>42.017</w:t>
            </w:r>
          </w:p>
        </w:tc>
        <w:tc>
          <w:tcPr>
            <w:tcW w:w="1431" w:type="dxa"/>
          </w:tcPr>
          <w:p>
            <w:pPr>
              <w:pStyle w:val="TableParagraph"/>
              <w:spacing w:line="263" w:lineRule="exact"/>
              <w:ind w:left="269"/>
              <w:rPr>
                <w:sz w:val="24"/>
              </w:rPr>
            </w:pPr>
            <w:r>
              <w:rPr>
                <w:spacing w:val="-2"/>
                <w:sz w:val="24"/>
              </w:rPr>
              <w:t>630.99</w:t>
            </w:r>
          </w:p>
        </w:tc>
        <w:tc>
          <w:tcPr>
            <w:tcW w:w="1626" w:type="dxa"/>
          </w:tcPr>
          <w:p>
            <w:pPr>
              <w:pStyle w:val="TableParagraph"/>
              <w:spacing w:line="263" w:lineRule="exact"/>
              <w:ind w:right="224"/>
              <w:jc w:val="right"/>
              <w:rPr>
                <w:sz w:val="24"/>
              </w:rPr>
            </w:pPr>
            <w:r>
              <w:rPr>
                <w:spacing w:val="-2"/>
                <w:sz w:val="24"/>
              </w:rPr>
              <w:t>1.049708</w:t>
            </w:r>
          </w:p>
        </w:tc>
        <w:tc>
          <w:tcPr>
            <w:tcW w:w="1661" w:type="dxa"/>
          </w:tcPr>
          <w:p>
            <w:pPr>
              <w:pStyle w:val="TableParagraph"/>
              <w:spacing w:line="263" w:lineRule="exact"/>
              <w:ind w:left="222"/>
              <w:rPr>
                <w:sz w:val="24"/>
              </w:rPr>
            </w:pPr>
            <w:r>
              <w:rPr>
                <w:spacing w:val="-2"/>
                <w:sz w:val="24"/>
              </w:rPr>
              <w:t>Normal</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2011</w:t>
            </w:r>
          </w:p>
        </w:tc>
        <w:tc>
          <w:tcPr>
            <w:tcW w:w="989" w:type="dxa"/>
          </w:tcPr>
          <w:p>
            <w:pPr>
              <w:pStyle w:val="TableParagraph"/>
              <w:spacing w:line="273" w:lineRule="exact" w:before="7"/>
              <w:ind w:right="113"/>
              <w:jc w:val="center"/>
              <w:rPr>
                <w:sz w:val="24"/>
              </w:rPr>
            </w:pPr>
            <w:r>
              <w:rPr>
                <w:spacing w:val="-2"/>
                <w:sz w:val="24"/>
              </w:rPr>
              <w:t>35.32</w:t>
            </w:r>
          </w:p>
        </w:tc>
        <w:tc>
          <w:tcPr>
            <w:tcW w:w="1017" w:type="dxa"/>
          </w:tcPr>
          <w:p>
            <w:pPr>
              <w:pStyle w:val="TableParagraph"/>
              <w:spacing w:line="273" w:lineRule="exact" w:before="7"/>
              <w:ind w:right="29"/>
              <w:jc w:val="center"/>
              <w:rPr>
                <w:sz w:val="24"/>
              </w:rPr>
            </w:pPr>
            <w:r>
              <w:rPr>
                <w:spacing w:val="-4"/>
                <w:sz w:val="24"/>
              </w:rPr>
              <w:t>2.88</w:t>
            </w:r>
          </w:p>
        </w:tc>
        <w:tc>
          <w:tcPr>
            <w:tcW w:w="1245" w:type="dxa"/>
          </w:tcPr>
          <w:p>
            <w:pPr>
              <w:pStyle w:val="TableParagraph"/>
              <w:spacing w:line="273" w:lineRule="exact" w:before="7"/>
              <w:ind w:left="43"/>
              <w:jc w:val="center"/>
              <w:rPr>
                <w:sz w:val="24"/>
              </w:rPr>
            </w:pPr>
            <w:r>
              <w:rPr>
                <w:spacing w:val="-2"/>
                <w:sz w:val="24"/>
              </w:rPr>
              <w:t>38.028</w:t>
            </w:r>
          </w:p>
        </w:tc>
        <w:tc>
          <w:tcPr>
            <w:tcW w:w="1431" w:type="dxa"/>
          </w:tcPr>
          <w:p>
            <w:pPr>
              <w:pStyle w:val="TableParagraph"/>
              <w:spacing w:line="273" w:lineRule="exact" w:before="7"/>
              <w:ind w:left="269"/>
              <w:rPr>
                <w:sz w:val="24"/>
              </w:rPr>
            </w:pPr>
            <w:r>
              <w:rPr>
                <w:spacing w:val="-2"/>
                <w:sz w:val="24"/>
              </w:rPr>
              <w:t>431.01</w:t>
            </w:r>
          </w:p>
        </w:tc>
        <w:tc>
          <w:tcPr>
            <w:tcW w:w="1626" w:type="dxa"/>
          </w:tcPr>
          <w:p>
            <w:pPr>
              <w:pStyle w:val="TableParagraph"/>
              <w:spacing w:line="273" w:lineRule="exact" w:before="7"/>
              <w:ind w:right="224"/>
              <w:jc w:val="right"/>
              <w:rPr>
                <w:sz w:val="24"/>
              </w:rPr>
            </w:pPr>
            <w:r>
              <w:rPr>
                <w:spacing w:val="-2"/>
                <w:sz w:val="24"/>
              </w:rPr>
              <w:t>0.717024</w:t>
            </w:r>
          </w:p>
        </w:tc>
        <w:tc>
          <w:tcPr>
            <w:tcW w:w="1661" w:type="dxa"/>
          </w:tcPr>
          <w:p>
            <w:pPr>
              <w:pStyle w:val="TableParagraph"/>
              <w:spacing w:line="273" w:lineRule="exact" w:before="7"/>
              <w:ind w:left="222"/>
              <w:rPr>
                <w:sz w:val="24"/>
              </w:rPr>
            </w:pPr>
            <w:r>
              <w:rPr>
                <w:sz w:val="24"/>
              </w:rPr>
              <w:t>Very</w:t>
            </w:r>
            <w:r>
              <w:rPr>
                <w:spacing w:val="-4"/>
                <w:sz w:val="24"/>
              </w:rPr>
              <w:t> </w:t>
            </w:r>
            <w:r>
              <w:rPr>
                <w:spacing w:val="-5"/>
                <w:sz w:val="24"/>
              </w:rPr>
              <w:t>Dry</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2012</w:t>
            </w:r>
          </w:p>
        </w:tc>
        <w:tc>
          <w:tcPr>
            <w:tcW w:w="989" w:type="dxa"/>
          </w:tcPr>
          <w:p>
            <w:pPr>
              <w:pStyle w:val="TableParagraph"/>
              <w:spacing w:line="273" w:lineRule="exact" w:before="7"/>
              <w:ind w:right="113"/>
              <w:jc w:val="center"/>
              <w:rPr>
                <w:sz w:val="24"/>
              </w:rPr>
            </w:pPr>
            <w:r>
              <w:rPr>
                <w:spacing w:val="-2"/>
                <w:sz w:val="24"/>
              </w:rPr>
              <w:t>34.66</w:t>
            </w:r>
          </w:p>
        </w:tc>
        <w:tc>
          <w:tcPr>
            <w:tcW w:w="1017" w:type="dxa"/>
          </w:tcPr>
          <w:p>
            <w:pPr>
              <w:pStyle w:val="TableParagraph"/>
              <w:spacing w:line="273" w:lineRule="exact" w:before="7"/>
              <w:ind w:right="29"/>
              <w:jc w:val="center"/>
              <w:rPr>
                <w:sz w:val="24"/>
              </w:rPr>
            </w:pPr>
            <w:r>
              <w:rPr>
                <w:spacing w:val="-4"/>
                <w:sz w:val="24"/>
              </w:rPr>
              <w:t>2.23</w:t>
            </w:r>
          </w:p>
        </w:tc>
        <w:tc>
          <w:tcPr>
            <w:tcW w:w="1245" w:type="dxa"/>
          </w:tcPr>
          <w:p>
            <w:pPr>
              <w:pStyle w:val="TableParagraph"/>
              <w:spacing w:line="273" w:lineRule="exact" w:before="7"/>
              <w:ind w:left="43"/>
              <w:jc w:val="center"/>
              <w:rPr>
                <w:sz w:val="24"/>
              </w:rPr>
            </w:pPr>
            <w:r>
              <w:rPr>
                <w:spacing w:val="-2"/>
                <w:sz w:val="24"/>
              </w:rPr>
              <w:t>42.753</w:t>
            </w:r>
          </w:p>
        </w:tc>
        <w:tc>
          <w:tcPr>
            <w:tcW w:w="1431" w:type="dxa"/>
          </w:tcPr>
          <w:p>
            <w:pPr>
              <w:pStyle w:val="TableParagraph"/>
              <w:spacing w:line="273" w:lineRule="exact" w:before="7"/>
              <w:ind w:left="269"/>
              <w:rPr>
                <w:sz w:val="24"/>
              </w:rPr>
            </w:pPr>
            <w:r>
              <w:rPr>
                <w:spacing w:val="-2"/>
                <w:sz w:val="24"/>
              </w:rPr>
              <w:t>498.33</w:t>
            </w:r>
          </w:p>
        </w:tc>
        <w:tc>
          <w:tcPr>
            <w:tcW w:w="1626" w:type="dxa"/>
          </w:tcPr>
          <w:p>
            <w:pPr>
              <w:pStyle w:val="TableParagraph"/>
              <w:spacing w:line="273" w:lineRule="exact" w:before="7"/>
              <w:ind w:right="224"/>
              <w:jc w:val="right"/>
              <w:rPr>
                <w:sz w:val="24"/>
              </w:rPr>
            </w:pPr>
            <w:r>
              <w:rPr>
                <w:spacing w:val="-2"/>
                <w:sz w:val="24"/>
              </w:rPr>
              <w:t>0.829016</w:t>
            </w:r>
          </w:p>
        </w:tc>
        <w:tc>
          <w:tcPr>
            <w:tcW w:w="1661" w:type="dxa"/>
          </w:tcPr>
          <w:p>
            <w:pPr>
              <w:pStyle w:val="TableParagraph"/>
              <w:spacing w:line="273" w:lineRule="exact" w:before="7"/>
              <w:ind w:left="222"/>
              <w:rPr>
                <w:sz w:val="24"/>
              </w:rPr>
            </w:pPr>
            <w:r>
              <w:rPr>
                <w:spacing w:val="-5"/>
                <w:sz w:val="24"/>
              </w:rPr>
              <w:t>Dry</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2013</w:t>
            </w:r>
          </w:p>
        </w:tc>
        <w:tc>
          <w:tcPr>
            <w:tcW w:w="989" w:type="dxa"/>
          </w:tcPr>
          <w:p>
            <w:pPr>
              <w:pStyle w:val="TableParagraph"/>
              <w:spacing w:line="273" w:lineRule="exact" w:before="7"/>
              <w:ind w:right="113"/>
              <w:jc w:val="center"/>
              <w:rPr>
                <w:sz w:val="24"/>
              </w:rPr>
            </w:pPr>
            <w:r>
              <w:rPr>
                <w:spacing w:val="-2"/>
                <w:sz w:val="24"/>
              </w:rPr>
              <w:t>35.02</w:t>
            </w:r>
          </w:p>
        </w:tc>
        <w:tc>
          <w:tcPr>
            <w:tcW w:w="1017" w:type="dxa"/>
          </w:tcPr>
          <w:p>
            <w:pPr>
              <w:pStyle w:val="TableParagraph"/>
              <w:spacing w:line="273" w:lineRule="exact" w:before="7"/>
              <w:ind w:right="29"/>
              <w:jc w:val="center"/>
              <w:rPr>
                <w:sz w:val="24"/>
              </w:rPr>
            </w:pPr>
            <w:r>
              <w:rPr>
                <w:spacing w:val="-4"/>
                <w:sz w:val="24"/>
              </w:rPr>
              <w:t>2.42</w:t>
            </w:r>
          </w:p>
        </w:tc>
        <w:tc>
          <w:tcPr>
            <w:tcW w:w="1245" w:type="dxa"/>
          </w:tcPr>
          <w:p>
            <w:pPr>
              <w:pStyle w:val="TableParagraph"/>
              <w:spacing w:line="273" w:lineRule="exact" w:before="7"/>
              <w:ind w:left="43"/>
              <w:jc w:val="center"/>
              <w:rPr>
                <w:sz w:val="24"/>
              </w:rPr>
            </w:pPr>
            <w:r>
              <w:rPr>
                <w:spacing w:val="-2"/>
                <w:sz w:val="24"/>
              </w:rPr>
              <w:t>42.602</w:t>
            </w:r>
          </w:p>
        </w:tc>
        <w:tc>
          <w:tcPr>
            <w:tcW w:w="1431" w:type="dxa"/>
          </w:tcPr>
          <w:p>
            <w:pPr>
              <w:pStyle w:val="TableParagraph"/>
              <w:spacing w:line="273" w:lineRule="exact" w:before="7"/>
              <w:ind w:left="269"/>
              <w:rPr>
                <w:sz w:val="24"/>
              </w:rPr>
            </w:pPr>
            <w:r>
              <w:rPr>
                <w:spacing w:val="-2"/>
                <w:sz w:val="24"/>
              </w:rPr>
              <w:t>455.58</w:t>
            </w:r>
          </w:p>
        </w:tc>
        <w:tc>
          <w:tcPr>
            <w:tcW w:w="1626" w:type="dxa"/>
          </w:tcPr>
          <w:p>
            <w:pPr>
              <w:pStyle w:val="TableParagraph"/>
              <w:spacing w:line="273" w:lineRule="exact" w:before="7"/>
              <w:ind w:right="224"/>
              <w:jc w:val="right"/>
              <w:rPr>
                <w:sz w:val="24"/>
              </w:rPr>
            </w:pPr>
            <w:r>
              <w:rPr>
                <w:spacing w:val="-2"/>
                <w:sz w:val="24"/>
              </w:rPr>
              <w:t>0.757898</w:t>
            </w:r>
          </w:p>
        </w:tc>
        <w:tc>
          <w:tcPr>
            <w:tcW w:w="1661" w:type="dxa"/>
          </w:tcPr>
          <w:p>
            <w:pPr>
              <w:pStyle w:val="TableParagraph"/>
              <w:spacing w:line="273" w:lineRule="exact" w:before="7"/>
              <w:ind w:left="222"/>
              <w:rPr>
                <w:sz w:val="24"/>
              </w:rPr>
            </w:pPr>
            <w:r>
              <w:rPr>
                <w:spacing w:val="-5"/>
                <w:sz w:val="24"/>
              </w:rPr>
              <w:t>Dry</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2014</w:t>
            </w:r>
          </w:p>
        </w:tc>
        <w:tc>
          <w:tcPr>
            <w:tcW w:w="989" w:type="dxa"/>
          </w:tcPr>
          <w:p>
            <w:pPr>
              <w:pStyle w:val="TableParagraph"/>
              <w:spacing w:line="273" w:lineRule="exact" w:before="7"/>
              <w:ind w:right="113"/>
              <w:jc w:val="center"/>
              <w:rPr>
                <w:sz w:val="24"/>
              </w:rPr>
            </w:pPr>
            <w:r>
              <w:rPr>
                <w:spacing w:val="-2"/>
                <w:sz w:val="24"/>
              </w:rPr>
              <w:t>33.25</w:t>
            </w:r>
          </w:p>
        </w:tc>
        <w:tc>
          <w:tcPr>
            <w:tcW w:w="1017" w:type="dxa"/>
          </w:tcPr>
          <w:p>
            <w:pPr>
              <w:pStyle w:val="TableParagraph"/>
              <w:spacing w:line="273" w:lineRule="exact" w:before="7"/>
              <w:ind w:right="29"/>
              <w:jc w:val="center"/>
              <w:rPr>
                <w:sz w:val="24"/>
              </w:rPr>
            </w:pPr>
            <w:r>
              <w:rPr>
                <w:spacing w:val="-4"/>
                <w:sz w:val="24"/>
              </w:rPr>
              <w:t>2.70</w:t>
            </w:r>
          </w:p>
        </w:tc>
        <w:tc>
          <w:tcPr>
            <w:tcW w:w="1245" w:type="dxa"/>
          </w:tcPr>
          <w:p>
            <w:pPr>
              <w:pStyle w:val="TableParagraph"/>
              <w:spacing w:line="273" w:lineRule="exact" w:before="7"/>
              <w:ind w:left="43"/>
              <w:jc w:val="center"/>
              <w:rPr>
                <w:sz w:val="24"/>
              </w:rPr>
            </w:pPr>
            <w:r>
              <w:rPr>
                <w:spacing w:val="-2"/>
                <w:sz w:val="24"/>
              </w:rPr>
              <w:t>41.069</w:t>
            </w:r>
          </w:p>
        </w:tc>
        <w:tc>
          <w:tcPr>
            <w:tcW w:w="1431" w:type="dxa"/>
          </w:tcPr>
          <w:p>
            <w:pPr>
              <w:pStyle w:val="TableParagraph"/>
              <w:spacing w:line="273" w:lineRule="exact" w:before="7"/>
              <w:ind w:left="269"/>
              <w:rPr>
                <w:sz w:val="24"/>
              </w:rPr>
            </w:pPr>
            <w:r>
              <w:rPr>
                <w:spacing w:val="-2"/>
                <w:sz w:val="24"/>
              </w:rPr>
              <w:t>524.43</w:t>
            </w:r>
          </w:p>
        </w:tc>
        <w:tc>
          <w:tcPr>
            <w:tcW w:w="1626" w:type="dxa"/>
          </w:tcPr>
          <w:p>
            <w:pPr>
              <w:pStyle w:val="TableParagraph"/>
              <w:spacing w:line="273" w:lineRule="exact" w:before="7"/>
              <w:ind w:right="224"/>
              <w:jc w:val="right"/>
              <w:rPr>
                <w:sz w:val="24"/>
              </w:rPr>
            </w:pPr>
            <w:r>
              <w:rPr>
                <w:spacing w:val="-2"/>
                <w:sz w:val="24"/>
              </w:rPr>
              <w:t>0.872436</w:t>
            </w:r>
          </w:p>
        </w:tc>
        <w:tc>
          <w:tcPr>
            <w:tcW w:w="1661" w:type="dxa"/>
          </w:tcPr>
          <w:p>
            <w:pPr>
              <w:pStyle w:val="TableParagraph"/>
              <w:spacing w:line="273" w:lineRule="exact" w:before="7"/>
              <w:ind w:left="222"/>
              <w:rPr>
                <w:sz w:val="24"/>
              </w:rPr>
            </w:pPr>
            <w:r>
              <w:rPr>
                <w:spacing w:val="-5"/>
                <w:sz w:val="24"/>
              </w:rPr>
              <w:t>Dry</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2015</w:t>
            </w:r>
          </w:p>
        </w:tc>
        <w:tc>
          <w:tcPr>
            <w:tcW w:w="989" w:type="dxa"/>
          </w:tcPr>
          <w:p>
            <w:pPr>
              <w:pStyle w:val="TableParagraph"/>
              <w:spacing w:line="273" w:lineRule="exact" w:before="7"/>
              <w:ind w:right="113"/>
              <w:jc w:val="center"/>
              <w:rPr>
                <w:sz w:val="24"/>
              </w:rPr>
            </w:pPr>
            <w:r>
              <w:rPr>
                <w:spacing w:val="-2"/>
                <w:sz w:val="24"/>
              </w:rPr>
              <w:t>34.91</w:t>
            </w:r>
          </w:p>
        </w:tc>
        <w:tc>
          <w:tcPr>
            <w:tcW w:w="1017" w:type="dxa"/>
          </w:tcPr>
          <w:p>
            <w:pPr>
              <w:pStyle w:val="TableParagraph"/>
              <w:spacing w:line="273" w:lineRule="exact" w:before="7"/>
              <w:ind w:right="29"/>
              <w:jc w:val="center"/>
              <w:rPr>
                <w:sz w:val="24"/>
              </w:rPr>
            </w:pPr>
            <w:r>
              <w:rPr>
                <w:spacing w:val="-4"/>
                <w:sz w:val="24"/>
              </w:rPr>
              <w:t>2.83</w:t>
            </w:r>
          </w:p>
        </w:tc>
        <w:tc>
          <w:tcPr>
            <w:tcW w:w="1245" w:type="dxa"/>
          </w:tcPr>
          <w:p>
            <w:pPr>
              <w:pStyle w:val="TableParagraph"/>
              <w:spacing w:line="273" w:lineRule="exact" w:before="7"/>
              <w:ind w:left="43"/>
              <w:jc w:val="center"/>
              <w:rPr>
                <w:sz w:val="24"/>
              </w:rPr>
            </w:pPr>
            <w:r>
              <w:rPr>
                <w:spacing w:val="-2"/>
                <w:sz w:val="24"/>
              </w:rPr>
              <w:t>39.308</w:t>
            </w:r>
          </w:p>
        </w:tc>
        <w:tc>
          <w:tcPr>
            <w:tcW w:w="1431" w:type="dxa"/>
          </w:tcPr>
          <w:p>
            <w:pPr>
              <w:pStyle w:val="TableParagraph"/>
              <w:spacing w:line="273" w:lineRule="exact" w:before="7"/>
              <w:ind w:left="269"/>
              <w:rPr>
                <w:sz w:val="24"/>
              </w:rPr>
            </w:pPr>
            <w:r>
              <w:rPr>
                <w:spacing w:val="-2"/>
                <w:sz w:val="24"/>
              </w:rPr>
              <w:t>478.98</w:t>
            </w:r>
          </w:p>
        </w:tc>
        <w:tc>
          <w:tcPr>
            <w:tcW w:w="1626" w:type="dxa"/>
          </w:tcPr>
          <w:p>
            <w:pPr>
              <w:pStyle w:val="TableParagraph"/>
              <w:spacing w:line="273" w:lineRule="exact" w:before="7"/>
              <w:ind w:right="224"/>
              <w:jc w:val="right"/>
              <w:rPr>
                <w:sz w:val="24"/>
              </w:rPr>
            </w:pPr>
            <w:r>
              <w:rPr>
                <w:spacing w:val="-2"/>
                <w:sz w:val="24"/>
              </w:rPr>
              <w:t>0.796826</w:t>
            </w:r>
          </w:p>
        </w:tc>
        <w:tc>
          <w:tcPr>
            <w:tcW w:w="1661" w:type="dxa"/>
          </w:tcPr>
          <w:p>
            <w:pPr>
              <w:pStyle w:val="TableParagraph"/>
              <w:spacing w:line="273" w:lineRule="exact" w:before="7"/>
              <w:ind w:left="222"/>
              <w:rPr>
                <w:sz w:val="24"/>
              </w:rPr>
            </w:pPr>
            <w:r>
              <w:rPr>
                <w:spacing w:val="-5"/>
                <w:sz w:val="24"/>
              </w:rPr>
              <w:t>Dry</w:t>
            </w:r>
          </w:p>
        </w:tc>
      </w:tr>
      <w:tr>
        <w:trPr>
          <w:trHeight w:val="300" w:hRule="atLeast"/>
        </w:trPr>
        <w:tc>
          <w:tcPr>
            <w:tcW w:w="769" w:type="dxa"/>
          </w:tcPr>
          <w:p>
            <w:pPr>
              <w:pStyle w:val="TableParagraph"/>
              <w:spacing w:line="273" w:lineRule="exact" w:before="7"/>
              <w:ind w:left="14" w:right="56"/>
              <w:jc w:val="center"/>
              <w:rPr>
                <w:sz w:val="24"/>
              </w:rPr>
            </w:pPr>
            <w:r>
              <w:rPr>
                <w:spacing w:val="-4"/>
                <w:sz w:val="24"/>
              </w:rPr>
              <w:t>2016</w:t>
            </w:r>
          </w:p>
        </w:tc>
        <w:tc>
          <w:tcPr>
            <w:tcW w:w="989" w:type="dxa"/>
          </w:tcPr>
          <w:p>
            <w:pPr>
              <w:pStyle w:val="TableParagraph"/>
              <w:spacing w:line="273" w:lineRule="exact" w:before="7"/>
              <w:ind w:right="113"/>
              <w:jc w:val="center"/>
              <w:rPr>
                <w:sz w:val="24"/>
              </w:rPr>
            </w:pPr>
            <w:r>
              <w:rPr>
                <w:spacing w:val="-2"/>
                <w:sz w:val="24"/>
              </w:rPr>
              <w:t>35.86</w:t>
            </w:r>
          </w:p>
        </w:tc>
        <w:tc>
          <w:tcPr>
            <w:tcW w:w="1017" w:type="dxa"/>
          </w:tcPr>
          <w:p>
            <w:pPr>
              <w:pStyle w:val="TableParagraph"/>
              <w:spacing w:line="273" w:lineRule="exact" w:before="7"/>
              <w:ind w:right="29"/>
              <w:jc w:val="center"/>
              <w:rPr>
                <w:sz w:val="24"/>
              </w:rPr>
            </w:pPr>
            <w:r>
              <w:rPr>
                <w:spacing w:val="-4"/>
                <w:sz w:val="24"/>
              </w:rPr>
              <w:t>2.76</w:t>
            </w:r>
          </w:p>
        </w:tc>
        <w:tc>
          <w:tcPr>
            <w:tcW w:w="1245" w:type="dxa"/>
          </w:tcPr>
          <w:p>
            <w:pPr>
              <w:pStyle w:val="TableParagraph"/>
              <w:spacing w:line="273" w:lineRule="exact" w:before="7"/>
              <w:ind w:left="43"/>
              <w:jc w:val="center"/>
              <w:rPr>
                <w:sz w:val="24"/>
              </w:rPr>
            </w:pPr>
            <w:r>
              <w:rPr>
                <w:spacing w:val="-2"/>
                <w:sz w:val="24"/>
              </w:rPr>
              <w:t>42.049</w:t>
            </w:r>
          </w:p>
        </w:tc>
        <w:tc>
          <w:tcPr>
            <w:tcW w:w="1431" w:type="dxa"/>
          </w:tcPr>
          <w:p>
            <w:pPr>
              <w:pStyle w:val="TableParagraph"/>
              <w:spacing w:line="273" w:lineRule="exact" w:before="7"/>
              <w:ind w:left="269"/>
              <w:rPr>
                <w:sz w:val="24"/>
              </w:rPr>
            </w:pPr>
            <w:r>
              <w:rPr>
                <w:spacing w:val="-2"/>
                <w:sz w:val="24"/>
              </w:rPr>
              <w:t>862.29</w:t>
            </w:r>
          </w:p>
        </w:tc>
        <w:tc>
          <w:tcPr>
            <w:tcW w:w="1626" w:type="dxa"/>
          </w:tcPr>
          <w:p>
            <w:pPr>
              <w:pStyle w:val="TableParagraph"/>
              <w:spacing w:line="273" w:lineRule="exact" w:before="7"/>
              <w:ind w:right="224"/>
              <w:jc w:val="right"/>
              <w:rPr>
                <w:sz w:val="24"/>
              </w:rPr>
            </w:pPr>
            <w:r>
              <w:rPr>
                <w:spacing w:val="-2"/>
                <w:sz w:val="24"/>
              </w:rPr>
              <w:t>1.434496</w:t>
            </w:r>
          </w:p>
        </w:tc>
        <w:tc>
          <w:tcPr>
            <w:tcW w:w="1661" w:type="dxa"/>
          </w:tcPr>
          <w:p>
            <w:pPr>
              <w:pStyle w:val="TableParagraph"/>
              <w:spacing w:line="273" w:lineRule="exact" w:before="7"/>
              <w:ind w:left="222"/>
              <w:rPr>
                <w:sz w:val="24"/>
              </w:rPr>
            </w:pPr>
            <w:r>
              <w:rPr>
                <w:sz w:val="24"/>
              </w:rPr>
              <w:t>Very</w:t>
            </w:r>
            <w:r>
              <w:rPr>
                <w:spacing w:val="-4"/>
                <w:sz w:val="24"/>
              </w:rPr>
              <w:t> </w:t>
            </w:r>
            <w:r>
              <w:rPr>
                <w:spacing w:val="-5"/>
                <w:sz w:val="24"/>
              </w:rPr>
              <w:t>Wet</w:t>
            </w:r>
          </w:p>
        </w:tc>
      </w:tr>
      <w:tr>
        <w:trPr>
          <w:trHeight w:val="314" w:hRule="atLeast"/>
        </w:trPr>
        <w:tc>
          <w:tcPr>
            <w:tcW w:w="769" w:type="dxa"/>
            <w:tcBorders>
              <w:bottom w:val="single" w:sz="4" w:space="0" w:color="000000"/>
            </w:tcBorders>
          </w:tcPr>
          <w:p>
            <w:pPr>
              <w:pStyle w:val="TableParagraph"/>
              <w:spacing w:before="7"/>
              <w:ind w:left="14" w:right="56"/>
              <w:jc w:val="center"/>
              <w:rPr>
                <w:sz w:val="24"/>
              </w:rPr>
            </w:pPr>
            <w:r>
              <w:rPr>
                <w:spacing w:val="-4"/>
                <w:sz w:val="24"/>
              </w:rPr>
              <w:t>2017</w:t>
            </w:r>
          </w:p>
        </w:tc>
        <w:tc>
          <w:tcPr>
            <w:tcW w:w="989" w:type="dxa"/>
            <w:tcBorders>
              <w:bottom w:val="single" w:sz="4" w:space="0" w:color="000000"/>
            </w:tcBorders>
          </w:tcPr>
          <w:p>
            <w:pPr>
              <w:pStyle w:val="TableParagraph"/>
              <w:spacing w:before="7"/>
              <w:ind w:right="113"/>
              <w:jc w:val="center"/>
              <w:rPr>
                <w:sz w:val="24"/>
              </w:rPr>
            </w:pPr>
            <w:r>
              <w:rPr>
                <w:spacing w:val="-2"/>
                <w:sz w:val="24"/>
              </w:rPr>
              <w:t>35.38</w:t>
            </w:r>
          </w:p>
        </w:tc>
        <w:tc>
          <w:tcPr>
            <w:tcW w:w="1017" w:type="dxa"/>
            <w:tcBorders>
              <w:bottom w:val="single" w:sz="4" w:space="0" w:color="000000"/>
            </w:tcBorders>
          </w:tcPr>
          <w:p>
            <w:pPr>
              <w:pStyle w:val="TableParagraph"/>
              <w:spacing w:before="7"/>
              <w:ind w:right="29"/>
              <w:jc w:val="center"/>
              <w:rPr>
                <w:sz w:val="24"/>
              </w:rPr>
            </w:pPr>
            <w:r>
              <w:rPr>
                <w:spacing w:val="-4"/>
                <w:sz w:val="24"/>
              </w:rPr>
              <w:t>2.86</w:t>
            </w:r>
          </w:p>
        </w:tc>
        <w:tc>
          <w:tcPr>
            <w:tcW w:w="1245" w:type="dxa"/>
            <w:tcBorders>
              <w:bottom w:val="single" w:sz="4" w:space="0" w:color="000000"/>
            </w:tcBorders>
          </w:tcPr>
          <w:p>
            <w:pPr>
              <w:pStyle w:val="TableParagraph"/>
              <w:spacing w:before="7"/>
              <w:ind w:left="43"/>
              <w:jc w:val="center"/>
              <w:rPr>
                <w:sz w:val="24"/>
              </w:rPr>
            </w:pPr>
            <w:r>
              <w:rPr>
                <w:spacing w:val="-2"/>
                <w:sz w:val="24"/>
              </w:rPr>
              <w:t>38.604</w:t>
            </w:r>
          </w:p>
        </w:tc>
        <w:tc>
          <w:tcPr>
            <w:tcW w:w="1431" w:type="dxa"/>
            <w:tcBorders>
              <w:bottom w:val="single" w:sz="4" w:space="0" w:color="000000"/>
            </w:tcBorders>
          </w:tcPr>
          <w:p>
            <w:pPr>
              <w:pStyle w:val="TableParagraph"/>
              <w:spacing w:before="7"/>
              <w:ind w:left="269"/>
              <w:rPr>
                <w:sz w:val="24"/>
              </w:rPr>
            </w:pPr>
            <w:r>
              <w:rPr>
                <w:spacing w:val="-2"/>
                <w:sz w:val="24"/>
              </w:rPr>
              <w:t>589.68</w:t>
            </w:r>
          </w:p>
        </w:tc>
        <w:tc>
          <w:tcPr>
            <w:tcW w:w="1626" w:type="dxa"/>
            <w:tcBorders>
              <w:bottom w:val="single" w:sz="4" w:space="0" w:color="000000"/>
            </w:tcBorders>
          </w:tcPr>
          <w:p>
            <w:pPr>
              <w:pStyle w:val="TableParagraph"/>
              <w:spacing w:before="7"/>
              <w:ind w:right="224"/>
              <w:jc w:val="right"/>
              <w:rPr>
                <w:sz w:val="24"/>
              </w:rPr>
            </w:pPr>
            <w:r>
              <w:rPr>
                <w:spacing w:val="-2"/>
                <w:sz w:val="24"/>
              </w:rPr>
              <w:t>0.980985</w:t>
            </w:r>
          </w:p>
        </w:tc>
        <w:tc>
          <w:tcPr>
            <w:tcW w:w="1661" w:type="dxa"/>
            <w:tcBorders>
              <w:bottom w:val="single" w:sz="4" w:space="0" w:color="000000"/>
            </w:tcBorders>
          </w:tcPr>
          <w:p>
            <w:pPr>
              <w:pStyle w:val="TableParagraph"/>
              <w:spacing w:before="7"/>
              <w:ind w:left="222"/>
              <w:rPr>
                <w:sz w:val="24"/>
              </w:rPr>
            </w:pPr>
            <w:r>
              <w:rPr>
                <w:spacing w:val="-2"/>
                <w:sz w:val="24"/>
              </w:rPr>
              <w:t>Normal</w:t>
            </w:r>
          </w:p>
        </w:tc>
      </w:tr>
    </w:tbl>
    <w:p>
      <w:pPr>
        <w:pStyle w:val="BodyText"/>
      </w:pPr>
    </w:p>
    <w:p>
      <w:pPr>
        <w:pStyle w:val="BodyText"/>
        <w:spacing w:before="61"/>
      </w:pPr>
    </w:p>
    <w:p>
      <w:pPr>
        <w:pStyle w:val="BodyText"/>
        <w:spacing w:line="487" w:lineRule="auto"/>
        <w:ind w:left="685" w:right="1640"/>
        <w:jc w:val="both"/>
      </w:pPr>
      <w:r>
        <w:rPr/>
        <w:t>Table 4.6 shows the hypothetical climate change scenario 6 data of average</w:t>
      </w:r>
      <w:r>
        <w:rPr>
          <w:spacing w:val="80"/>
        </w:rPr>
        <w:t> </w:t>
      </w:r>
      <w:r>
        <w:rPr/>
        <w:t>annual temperature, wind speed, relative humidity, and rainfall with the corresponding classification of the year type, derived based on the description of </w:t>
      </w:r>
      <w:r>
        <w:rPr>
          <w:position w:val="1"/>
        </w:rPr>
        <w:t>the</w:t>
      </w:r>
      <w:r>
        <w:rPr>
          <w:spacing w:val="30"/>
          <w:position w:val="1"/>
        </w:rPr>
        <w:t> </w:t>
      </w:r>
      <w:r>
        <w:rPr>
          <w:position w:val="1"/>
        </w:rPr>
        <w:t>water</w:t>
      </w:r>
      <w:r>
        <w:rPr>
          <w:spacing w:val="27"/>
          <w:position w:val="1"/>
        </w:rPr>
        <w:t> </w:t>
      </w:r>
      <w:r>
        <w:rPr>
          <w:position w:val="1"/>
        </w:rPr>
        <w:t>year</w:t>
      </w:r>
      <w:r>
        <w:rPr>
          <w:spacing w:val="22"/>
          <w:position w:val="1"/>
        </w:rPr>
        <w:t> </w:t>
      </w:r>
      <w:r>
        <w:rPr>
          <w:position w:val="1"/>
        </w:rPr>
        <w:t>method.</w:t>
      </w:r>
      <w:r>
        <w:rPr>
          <w:spacing w:val="23"/>
          <w:position w:val="1"/>
        </w:rPr>
        <w:t> </w:t>
      </w:r>
      <w:r>
        <w:rPr>
          <w:position w:val="1"/>
        </w:rPr>
        <w:t>The</w:t>
      </w:r>
      <w:r>
        <w:rPr>
          <w:spacing w:val="22"/>
          <w:position w:val="1"/>
        </w:rPr>
        <w:t> </w:t>
      </w:r>
      <w:r>
        <w:rPr>
          <w:position w:val="1"/>
        </w:rPr>
        <w:t>+0.8</w:t>
      </w:r>
      <w:r>
        <w:rPr>
          <w:position w:val="1"/>
          <w:vertAlign w:val="superscript"/>
        </w:rPr>
        <w:t>0</w:t>
      </w:r>
      <w:r>
        <w:rPr>
          <w:position w:val="1"/>
          <w:vertAlign w:val="baseline"/>
        </w:rPr>
        <w:t>C</w:t>
      </w:r>
      <w:r>
        <w:rPr>
          <w:spacing w:val="38"/>
          <w:position w:val="1"/>
          <w:vertAlign w:val="baseline"/>
        </w:rPr>
        <w:t> </w:t>
      </w:r>
      <w:r>
        <w:rPr>
          <w:vertAlign w:val="baseline"/>
        </w:rPr>
        <w:t>increase</w:t>
      </w:r>
      <w:r>
        <w:rPr>
          <w:spacing w:val="39"/>
          <w:vertAlign w:val="baseline"/>
        </w:rPr>
        <w:t> </w:t>
      </w:r>
      <w:r>
        <w:rPr>
          <w:vertAlign w:val="baseline"/>
        </w:rPr>
        <w:t>in</w:t>
      </w:r>
      <w:r>
        <w:rPr>
          <w:spacing w:val="37"/>
          <w:vertAlign w:val="baseline"/>
        </w:rPr>
        <w:t> </w:t>
      </w:r>
      <w:r>
        <w:rPr>
          <w:vertAlign w:val="baseline"/>
        </w:rPr>
        <w:t>temperature</w:t>
      </w:r>
      <w:r>
        <w:rPr>
          <w:spacing w:val="40"/>
          <w:vertAlign w:val="baseline"/>
        </w:rPr>
        <w:t> </w:t>
      </w:r>
      <w:r>
        <w:rPr>
          <w:vertAlign w:val="baseline"/>
        </w:rPr>
        <w:t>is</w:t>
      </w:r>
      <w:r>
        <w:rPr>
          <w:spacing w:val="36"/>
          <w:vertAlign w:val="baseline"/>
        </w:rPr>
        <w:t> </w:t>
      </w:r>
      <w:r>
        <w:rPr>
          <w:vertAlign w:val="baseline"/>
        </w:rPr>
        <w:t>within</w:t>
      </w:r>
      <w:r>
        <w:rPr>
          <w:spacing w:val="40"/>
          <w:vertAlign w:val="baseline"/>
        </w:rPr>
        <w:t> </w:t>
      </w:r>
      <w:r>
        <w:rPr>
          <w:vertAlign w:val="baseline"/>
        </w:rPr>
        <w:t>the</w:t>
      </w:r>
      <w:r>
        <w:rPr>
          <w:spacing w:val="34"/>
          <w:vertAlign w:val="baseline"/>
        </w:rPr>
        <w:t> </w:t>
      </w:r>
      <w:r>
        <w:rPr>
          <w:vertAlign w:val="baseline"/>
        </w:rPr>
        <w:t>range of expected climate change and is expected to </w:t>
      </w:r>
      <w:r>
        <w:rPr>
          <w:position w:val="1"/>
          <w:vertAlign w:val="baseline"/>
        </w:rPr>
        <w:t>increase evaporation and </w:t>
      </w:r>
      <w:r>
        <w:rPr>
          <w:vertAlign w:val="baseline"/>
        </w:rPr>
        <w:t>evapotranspiration, this will subsequently affect the runoff obtained from the rainfall, with all other parameters being</w:t>
      </w:r>
      <w:r>
        <w:rPr>
          <w:spacing w:val="40"/>
          <w:vertAlign w:val="baseline"/>
        </w:rPr>
        <w:t> </w:t>
      </w:r>
      <w:r>
        <w:rPr>
          <w:vertAlign w:val="baseline"/>
        </w:rPr>
        <w:t>equal.</w:t>
      </w:r>
      <w:r>
        <w:rPr>
          <w:spacing w:val="40"/>
          <w:vertAlign w:val="baseline"/>
        </w:rPr>
        <w:t> </w:t>
      </w:r>
      <w:r>
        <w:rPr>
          <w:vertAlign w:val="baseline"/>
        </w:rPr>
        <w:t>The 10% decrease in rainfall is assigned due to the ambiguity in the change caused by climate change in the rainfall. A similar uncertainty effect was described by the IPCC (2014) and emphasis was made on this by Abdullahi (2014).</w:t>
      </w:r>
      <w:r>
        <w:rPr>
          <w:spacing w:val="40"/>
          <w:vertAlign w:val="baseline"/>
        </w:rPr>
        <w:t> </w:t>
      </w:r>
      <w:r>
        <w:rPr>
          <w:vertAlign w:val="baseline"/>
        </w:rPr>
        <w:t>This</w:t>
      </w:r>
      <w:r>
        <w:rPr>
          <w:spacing w:val="40"/>
          <w:vertAlign w:val="baseline"/>
        </w:rPr>
        <w:t> </w:t>
      </w:r>
      <w:r>
        <w:rPr>
          <w:vertAlign w:val="baseline"/>
        </w:rPr>
        <w:t>scenario</w:t>
      </w:r>
      <w:r>
        <w:rPr>
          <w:spacing w:val="40"/>
          <w:vertAlign w:val="baseline"/>
        </w:rPr>
        <w:t> </w:t>
      </w:r>
      <w:r>
        <w:rPr>
          <w:vertAlign w:val="baseline"/>
        </w:rPr>
        <w:t>will</w:t>
      </w:r>
      <w:r>
        <w:rPr>
          <w:spacing w:val="40"/>
          <w:vertAlign w:val="baseline"/>
        </w:rPr>
        <w:t> </w:t>
      </w:r>
      <w:r>
        <w:rPr>
          <w:vertAlign w:val="baseline"/>
        </w:rPr>
        <w:t>tend</w:t>
      </w:r>
      <w:r>
        <w:rPr>
          <w:spacing w:val="40"/>
          <w:vertAlign w:val="baseline"/>
        </w:rPr>
        <w:t> </w:t>
      </w:r>
      <w:r>
        <w:rPr>
          <w:vertAlign w:val="baseline"/>
        </w:rPr>
        <w:t>to answer</w:t>
      </w:r>
      <w:r>
        <w:rPr>
          <w:spacing w:val="40"/>
          <w:vertAlign w:val="baseline"/>
        </w:rPr>
        <w:t> </w:t>
      </w:r>
      <w:r>
        <w:rPr>
          <w:vertAlign w:val="baseline"/>
        </w:rPr>
        <w:t>the question</w:t>
      </w:r>
      <w:r>
        <w:rPr>
          <w:spacing w:val="29"/>
          <w:vertAlign w:val="baseline"/>
        </w:rPr>
        <w:t> </w:t>
      </w:r>
      <w:r>
        <w:rPr>
          <w:vertAlign w:val="baseline"/>
        </w:rPr>
        <w:t>of</w:t>
      </w:r>
      <w:r>
        <w:rPr>
          <w:spacing w:val="24"/>
          <w:vertAlign w:val="baseline"/>
        </w:rPr>
        <w:t> </w:t>
      </w:r>
      <w:r>
        <w:rPr>
          <w:vertAlign w:val="baseline"/>
        </w:rPr>
        <w:t>what</w:t>
      </w:r>
      <w:r>
        <w:rPr>
          <w:spacing w:val="25"/>
          <w:vertAlign w:val="baseline"/>
        </w:rPr>
        <w:t> </w:t>
      </w:r>
      <w:r>
        <w:rPr>
          <w:vertAlign w:val="baseline"/>
        </w:rPr>
        <w:t>will</w:t>
      </w:r>
      <w:r>
        <w:rPr>
          <w:spacing w:val="22"/>
          <w:vertAlign w:val="baseline"/>
        </w:rPr>
        <w:t> </w:t>
      </w:r>
      <w:r>
        <w:rPr>
          <w:vertAlign w:val="baseline"/>
        </w:rPr>
        <w:t>happen</w:t>
      </w:r>
      <w:r>
        <w:rPr>
          <w:spacing w:val="29"/>
          <w:vertAlign w:val="baseline"/>
        </w:rPr>
        <w:t> </w:t>
      </w:r>
      <w:r>
        <w:rPr>
          <w:vertAlign w:val="baseline"/>
        </w:rPr>
        <w:t>to</w:t>
      </w:r>
      <w:r>
        <w:rPr>
          <w:spacing w:val="24"/>
          <w:vertAlign w:val="baseline"/>
        </w:rPr>
        <w:t> </w:t>
      </w:r>
      <w:r>
        <w:rPr>
          <w:vertAlign w:val="baseline"/>
        </w:rPr>
        <w:t>the</w:t>
      </w:r>
      <w:r>
        <w:rPr>
          <w:spacing w:val="21"/>
          <w:vertAlign w:val="baseline"/>
        </w:rPr>
        <w:t> </w:t>
      </w:r>
      <w:r>
        <w:rPr>
          <w:vertAlign w:val="baseline"/>
        </w:rPr>
        <w:t>surface</w:t>
      </w:r>
      <w:r>
        <w:rPr>
          <w:spacing w:val="26"/>
          <w:vertAlign w:val="baseline"/>
        </w:rPr>
        <w:t> </w:t>
      </w:r>
      <w:r>
        <w:rPr>
          <w:vertAlign w:val="baseline"/>
        </w:rPr>
        <w:t>water</w:t>
      </w:r>
      <w:r>
        <w:rPr>
          <w:spacing w:val="31"/>
          <w:vertAlign w:val="baseline"/>
        </w:rPr>
        <w:t> </w:t>
      </w:r>
      <w:r>
        <w:rPr>
          <w:vertAlign w:val="baseline"/>
        </w:rPr>
        <w:t>under</w:t>
      </w:r>
      <w:r>
        <w:rPr>
          <w:spacing w:val="26"/>
          <w:vertAlign w:val="baseline"/>
        </w:rPr>
        <w:t> </w:t>
      </w:r>
      <w:r>
        <w:rPr>
          <w:vertAlign w:val="baseline"/>
        </w:rPr>
        <w:t>an</w:t>
      </w:r>
      <w:r>
        <w:rPr>
          <w:spacing w:val="20"/>
          <w:vertAlign w:val="baseline"/>
        </w:rPr>
        <w:t> </w:t>
      </w:r>
      <w:r>
        <w:rPr>
          <w:vertAlign w:val="baseline"/>
        </w:rPr>
        <w:t>increase </w:t>
      </w:r>
      <w:r>
        <w:rPr>
          <w:position w:val="1"/>
          <w:vertAlign w:val="baseline"/>
        </w:rPr>
        <w:t>in temperature</w:t>
      </w:r>
      <w:r>
        <w:rPr>
          <w:spacing w:val="40"/>
          <w:position w:val="1"/>
          <w:vertAlign w:val="baseline"/>
        </w:rPr>
        <w:t> </w:t>
      </w:r>
      <w:r>
        <w:rPr>
          <w:position w:val="1"/>
          <w:vertAlign w:val="baseline"/>
        </w:rPr>
        <w:t>by +0.8</w:t>
      </w:r>
      <w:r>
        <w:rPr>
          <w:position w:val="1"/>
          <w:vertAlign w:val="superscript"/>
        </w:rPr>
        <w:t>0</w:t>
      </w:r>
      <w:r>
        <w:rPr>
          <w:position w:val="1"/>
          <w:vertAlign w:val="baseline"/>
        </w:rPr>
        <w:t>C and </w:t>
      </w:r>
      <w:r>
        <w:rPr>
          <w:vertAlign w:val="baseline"/>
        </w:rPr>
        <w:t>a 10% decrease in rainfall due to climate change.</w:t>
      </w:r>
    </w:p>
    <w:p>
      <w:pPr>
        <w:spacing w:after="0" w:line="487" w:lineRule="auto"/>
        <w:jc w:val="both"/>
        <w:sectPr>
          <w:pgSz w:w="11910" w:h="16840"/>
          <w:pgMar w:header="0" w:footer="1051" w:top="1340" w:bottom="1240" w:left="1300" w:right="340"/>
        </w:sectPr>
      </w:pPr>
    </w:p>
    <w:p>
      <w:pPr>
        <w:spacing w:before="64"/>
        <w:ind w:left="685" w:right="0" w:firstLine="0"/>
        <w:jc w:val="both"/>
        <w:rPr>
          <w:b/>
          <w:sz w:val="23"/>
        </w:rPr>
      </w:pPr>
      <w:r>
        <w:rPr>
          <w:b/>
          <w:sz w:val="23"/>
        </w:rPr>
        <w:t>Table</w:t>
      </w:r>
      <w:r>
        <w:rPr>
          <w:b/>
          <w:spacing w:val="11"/>
          <w:sz w:val="23"/>
        </w:rPr>
        <w:t> </w:t>
      </w:r>
      <w:r>
        <w:rPr>
          <w:b/>
          <w:sz w:val="23"/>
        </w:rPr>
        <w:t>4.7:</w:t>
      </w:r>
      <w:r>
        <w:rPr>
          <w:b/>
          <w:spacing w:val="6"/>
          <w:sz w:val="23"/>
        </w:rPr>
        <w:t> </w:t>
      </w:r>
      <w:r>
        <w:rPr>
          <w:b/>
          <w:sz w:val="23"/>
        </w:rPr>
        <w:t>Hypothetical</w:t>
      </w:r>
      <w:r>
        <w:rPr>
          <w:b/>
          <w:spacing w:val="14"/>
          <w:sz w:val="23"/>
        </w:rPr>
        <w:t> </w:t>
      </w:r>
      <w:r>
        <w:rPr>
          <w:b/>
          <w:sz w:val="23"/>
        </w:rPr>
        <w:t>climate</w:t>
      </w:r>
      <w:r>
        <w:rPr>
          <w:b/>
          <w:spacing w:val="12"/>
          <w:sz w:val="23"/>
        </w:rPr>
        <w:t> </w:t>
      </w:r>
      <w:r>
        <w:rPr>
          <w:b/>
          <w:sz w:val="23"/>
        </w:rPr>
        <w:t>change</w:t>
      </w:r>
      <w:r>
        <w:rPr>
          <w:b/>
          <w:spacing w:val="15"/>
          <w:sz w:val="23"/>
        </w:rPr>
        <w:t> </w:t>
      </w:r>
      <w:r>
        <w:rPr>
          <w:b/>
          <w:sz w:val="23"/>
        </w:rPr>
        <w:t>scenario</w:t>
      </w:r>
      <w:r>
        <w:rPr>
          <w:b/>
          <w:spacing w:val="12"/>
          <w:sz w:val="23"/>
        </w:rPr>
        <w:t> </w:t>
      </w:r>
      <w:r>
        <w:rPr>
          <w:b/>
          <w:sz w:val="23"/>
        </w:rPr>
        <w:t>seven</w:t>
      </w:r>
      <w:r>
        <w:rPr>
          <w:b/>
          <w:spacing w:val="2"/>
          <w:sz w:val="23"/>
        </w:rPr>
        <w:t> </w:t>
      </w:r>
      <w:r>
        <w:rPr>
          <w:b/>
          <w:sz w:val="23"/>
        </w:rPr>
        <w:t>(7)</w:t>
      </w:r>
      <w:r>
        <w:rPr>
          <w:b/>
          <w:spacing w:val="4"/>
          <w:sz w:val="23"/>
        </w:rPr>
        <w:t> </w:t>
      </w:r>
      <w:r>
        <w:rPr>
          <w:b/>
          <w:spacing w:val="-4"/>
          <w:sz w:val="23"/>
        </w:rPr>
        <w:t>data</w:t>
      </w:r>
    </w:p>
    <w:p>
      <w:pPr>
        <w:pStyle w:val="BodyText"/>
        <w:spacing w:before="3"/>
        <w:rPr>
          <w:b/>
          <w:sz w:val="5"/>
        </w:rPr>
      </w:pPr>
      <w:r>
        <w:rPr/>
        <mc:AlternateContent>
          <mc:Choice Requires="wps">
            <w:drawing>
              <wp:anchor distT="0" distB="0" distL="0" distR="0" allowOverlap="1" layoutInCell="1" locked="0" behindDoc="1" simplePos="0" relativeHeight="487610880">
                <wp:simplePos x="0" y="0"/>
                <wp:positionH relativeFrom="page">
                  <wp:posOffset>1192072</wp:posOffset>
                </wp:positionH>
                <wp:positionV relativeFrom="paragraph">
                  <wp:posOffset>53798</wp:posOffset>
                </wp:positionV>
                <wp:extent cx="5591810" cy="635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5591810" cy="6350"/>
                        </a:xfrm>
                        <a:custGeom>
                          <a:avLst/>
                          <a:gdLst/>
                          <a:ahLst/>
                          <a:cxnLst/>
                          <a:rect l="l" t="t" r="r" b="b"/>
                          <a:pathLst>
                            <a:path w="5591810" h="6350">
                              <a:moveTo>
                                <a:pt x="1954022" y="0"/>
                              </a:moveTo>
                              <a:lnTo>
                                <a:pt x="1954022" y="0"/>
                              </a:lnTo>
                              <a:lnTo>
                                <a:pt x="0" y="0"/>
                              </a:lnTo>
                              <a:lnTo>
                                <a:pt x="0" y="6096"/>
                              </a:lnTo>
                              <a:lnTo>
                                <a:pt x="1954022" y="6096"/>
                              </a:lnTo>
                              <a:lnTo>
                                <a:pt x="1954022" y="0"/>
                              </a:lnTo>
                              <a:close/>
                            </a:path>
                            <a:path w="5591810" h="6350">
                              <a:moveTo>
                                <a:pt x="4728337" y="0"/>
                              </a:moveTo>
                              <a:lnTo>
                                <a:pt x="3821252" y="0"/>
                              </a:lnTo>
                              <a:lnTo>
                                <a:pt x="3815156" y="0"/>
                              </a:lnTo>
                              <a:lnTo>
                                <a:pt x="1960194" y="0"/>
                              </a:lnTo>
                              <a:lnTo>
                                <a:pt x="1954098" y="0"/>
                              </a:lnTo>
                              <a:lnTo>
                                <a:pt x="1954098" y="6096"/>
                              </a:lnTo>
                              <a:lnTo>
                                <a:pt x="1960194" y="6096"/>
                              </a:lnTo>
                              <a:lnTo>
                                <a:pt x="3815156" y="6096"/>
                              </a:lnTo>
                              <a:lnTo>
                                <a:pt x="3821252" y="6096"/>
                              </a:lnTo>
                              <a:lnTo>
                                <a:pt x="4728337" y="6096"/>
                              </a:lnTo>
                              <a:lnTo>
                                <a:pt x="4728337" y="0"/>
                              </a:lnTo>
                              <a:close/>
                            </a:path>
                            <a:path w="5591810" h="6350">
                              <a:moveTo>
                                <a:pt x="5591302" y="0"/>
                              </a:moveTo>
                              <a:lnTo>
                                <a:pt x="4734509" y="0"/>
                              </a:lnTo>
                              <a:lnTo>
                                <a:pt x="4728413" y="0"/>
                              </a:lnTo>
                              <a:lnTo>
                                <a:pt x="4728413" y="6096"/>
                              </a:lnTo>
                              <a:lnTo>
                                <a:pt x="4734509" y="6096"/>
                              </a:lnTo>
                              <a:lnTo>
                                <a:pt x="5591302" y="6096"/>
                              </a:lnTo>
                              <a:lnTo>
                                <a:pt x="55913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4.236087pt;width:440.3pt;height:.5pt;mso-position-horizontal-relative:page;mso-position-vertical-relative:paragraph;z-index:-15705600;mso-wrap-distance-left:0;mso-wrap-distance-right:0" id="docshape107" coordorigin="1877,85" coordsize="8806,10" path="m4954,85l3500,85,3490,85,2624,85,2614,85,2614,85,1877,85,1877,94,2614,94,2614,94,2624,94,3490,94,3500,94,4954,94,4954,85xm9323,85l7895,85,7885,85,4964,85,4955,85,4955,94,4964,94,7885,94,7895,94,9323,94,9323,85xm10682,85l9333,85,9324,85,9324,94,9333,94,10682,94,10682,85xe" filled="true" fillcolor="#000000" stroked="false">
                <v:path arrowok="t"/>
                <v:fill type="solid"/>
                <w10:wrap type="topAndBottom"/>
              </v:shape>
            </w:pict>
          </mc:Fallback>
        </mc:AlternateContent>
      </w:r>
    </w:p>
    <w:p>
      <w:pPr>
        <w:pStyle w:val="Heading1"/>
        <w:spacing w:after="53"/>
        <w:ind w:left="423" w:right="749"/>
      </w:pPr>
      <w:r>
        <w:rPr/>
        <w:t>SCENARIO</w:t>
      </w:r>
      <w:r>
        <w:rPr>
          <w:spacing w:val="-1"/>
        </w:rPr>
        <w:t> </w:t>
      </w:r>
      <w:r>
        <w:rPr/>
        <w:t>7:</w:t>
      </w:r>
      <w:r>
        <w:rPr>
          <w:spacing w:val="60"/>
        </w:rPr>
        <w:t> </w:t>
      </w:r>
      <w:r>
        <w:rPr/>
        <w:t>+1.2 </w:t>
      </w:r>
      <w:r>
        <w:rPr>
          <w:spacing w:val="-5"/>
        </w:rPr>
        <w:t>°C</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6"/>
        <w:gridCol w:w="883"/>
        <w:gridCol w:w="1465"/>
        <w:gridCol w:w="1334"/>
        <w:gridCol w:w="1387"/>
        <w:gridCol w:w="1647"/>
        <w:gridCol w:w="1361"/>
      </w:tblGrid>
      <w:tr>
        <w:trPr>
          <w:trHeight w:val="830" w:hRule="atLeast"/>
        </w:trPr>
        <w:tc>
          <w:tcPr>
            <w:tcW w:w="736" w:type="dxa"/>
            <w:tcBorders>
              <w:top w:val="single" w:sz="4" w:space="0" w:color="000000"/>
              <w:bottom w:val="single" w:sz="4" w:space="0" w:color="000000"/>
            </w:tcBorders>
          </w:tcPr>
          <w:p>
            <w:pPr>
              <w:pStyle w:val="TableParagraph"/>
              <w:spacing w:line="275" w:lineRule="exact"/>
              <w:ind w:left="23" w:right="23"/>
              <w:jc w:val="center"/>
              <w:rPr>
                <w:b/>
                <w:sz w:val="24"/>
              </w:rPr>
            </w:pPr>
            <w:r>
              <w:rPr>
                <w:b/>
                <w:spacing w:val="-4"/>
                <w:sz w:val="24"/>
              </w:rPr>
              <w:t>Year</w:t>
            </w:r>
          </w:p>
        </w:tc>
        <w:tc>
          <w:tcPr>
            <w:tcW w:w="883" w:type="dxa"/>
            <w:tcBorders>
              <w:top w:val="single" w:sz="4" w:space="0" w:color="000000"/>
              <w:bottom w:val="single" w:sz="4" w:space="0" w:color="000000"/>
            </w:tcBorders>
          </w:tcPr>
          <w:p>
            <w:pPr>
              <w:pStyle w:val="TableParagraph"/>
              <w:spacing w:line="275" w:lineRule="exact"/>
              <w:ind w:left="115"/>
              <w:rPr>
                <w:b/>
                <w:sz w:val="24"/>
              </w:rPr>
            </w:pPr>
            <w:r>
              <w:rPr>
                <w:b/>
                <w:spacing w:val="-2"/>
                <w:sz w:val="24"/>
              </w:rPr>
              <w:t>Temp.</w:t>
            </w:r>
          </w:p>
          <w:p>
            <w:pPr>
              <w:pStyle w:val="TableParagraph"/>
              <w:ind w:left="115"/>
              <w:rPr>
                <w:b/>
                <w:sz w:val="24"/>
              </w:rPr>
            </w:pPr>
            <w:r>
              <w:rPr>
                <w:b/>
                <w:spacing w:val="-5"/>
                <w:sz w:val="24"/>
              </w:rPr>
              <w:t>°C</w:t>
            </w:r>
          </w:p>
        </w:tc>
        <w:tc>
          <w:tcPr>
            <w:tcW w:w="1465" w:type="dxa"/>
            <w:tcBorders>
              <w:top w:val="single" w:sz="4" w:space="0" w:color="000000"/>
              <w:bottom w:val="single" w:sz="4" w:space="0" w:color="000000"/>
            </w:tcBorders>
          </w:tcPr>
          <w:p>
            <w:pPr>
              <w:pStyle w:val="TableParagraph"/>
              <w:ind w:left="109" w:right="103"/>
              <w:rPr>
                <w:b/>
                <w:sz w:val="24"/>
              </w:rPr>
            </w:pPr>
            <w:r>
              <w:rPr>
                <w:b/>
                <w:sz w:val="24"/>
              </w:rPr>
              <w:t>Wind</w:t>
            </w:r>
            <w:r>
              <w:rPr>
                <w:b/>
                <w:spacing w:val="-15"/>
                <w:sz w:val="24"/>
              </w:rPr>
              <w:t> </w:t>
            </w:r>
            <w:r>
              <w:rPr>
                <w:b/>
                <w:sz w:val="24"/>
              </w:rPr>
              <w:t>Speed </w:t>
            </w:r>
            <w:r>
              <w:rPr>
                <w:b/>
                <w:spacing w:val="-2"/>
                <w:sz w:val="24"/>
              </w:rPr>
              <w:t>(m/s)</w:t>
            </w:r>
          </w:p>
        </w:tc>
        <w:tc>
          <w:tcPr>
            <w:tcW w:w="1334" w:type="dxa"/>
            <w:tcBorders>
              <w:top w:val="single" w:sz="4" w:space="0" w:color="000000"/>
              <w:bottom w:val="single" w:sz="4" w:space="0" w:color="000000"/>
            </w:tcBorders>
          </w:tcPr>
          <w:p>
            <w:pPr>
              <w:pStyle w:val="TableParagraph"/>
              <w:spacing w:line="276" w:lineRule="exact"/>
              <w:ind w:left="108" w:right="235"/>
              <w:rPr>
                <w:b/>
                <w:sz w:val="24"/>
              </w:rPr>
            </w:pPr>
            <w:r>
              <w:rPr>
                <w:b/>
                <w:spacing w:val="-2"/>
                <w:sz w:val="24"/>
              </w:rPr>
              <w:t>Relative Humidity </w:t>
            </w:r>
            <w:r>
              <w:rPr>
                <w:b/>
                <w:spacing w:val="-4"/>
                <w:sz w:val="24"/>
              </w:rPr>
              <w:t>(%)</w:t>
            </w:r>
          </w:p>
        </w:tc>
        <w:tc>
          <w:tcPr>
            <w:tcW w:w="1387" w:type="dxa"/>
            <w:tcBorders>
              <w:top w:val="single" w:sz="4" w:space="0" w:color="000000"/>
              <w:bottom w:val="single" w:sz="4" w:space="0" w:color="000000"/>
            </w:tcBorders>
          </w:tcPr>
          <w:p>
            <w:pPr>
              <w:pStyle w:val="TableParagraph"/>
              <w:ind w:left="238"/>
              <w:rPr>
                <w:b/>
                <w:sz w:val="24"/>
              </w:rPr>
            </w:pPr>
            <w:r>
              <w:rPr>
                <w:b/>
                <w:spacing w:val="-2"/>
                <w:sz w:val="24"/>
              </w:rPr>
              <w:t>Rainfall </w:t>
            </w:r>
            <w:r>
              <w:rPr>
                <w:b/>
                <w:spacing w:val="-4"/>
                <w:sz w:val="24"/>
              </w:rPr>
              <w:t>(mm)</w:t>
            </w:r>
          </w:p>
        </w:tc>
        <w:tc>
          <w:tcPr>
            <w:tcW w:w="1647" w:type="dxa"/>
            <w:tcBorders>
              <w:top w:val="single" w:sz="4" w:space="0" w:color="000000"/>
              <w:bottom w:val="single" w:sz="4" w:space="0" w:color="000000"/>
            </w:tcBorders>
          </w:tcPr>
          <w:p>
            <w:pPr>
              <w:pStyle w:val="TableParagraph"/>
              <w:ind w:left="318" w:right="104"/>
              <w:rPr>
                <w:b/>
                <w:sz w:val="24"/>
              </w:rPr>
            </w:pPr>
            <w:r>
              <w:rPr>
                <w:b/>
                <w:sz w:val="24"/>
              </w:rPr>
              <w:t>Water</w:t>
            </w:r>
            <w:r>
              <w:rPr>
                <w:b/>
                <w:spacing w:val="-15"/>
                <w:sz w:val="24"/>
              </w:rPr>
              <w:t> </w:t>
            </w:r>
            <w:r>
              <w:rPr>
                <w:b/>
                <w:sz w:val="24"/>
              </w:rPr>
              <w:t>Year </w:t>
            </w:r>
            <w:r>
              <w:rPr>
                <w:b/>
                <w:spacing w:val="-2"/>
                <w:sz w:val="24"/>
              </w:rPr>
              <w:t>Value</w:t>
            </w:r>
          </w:p>
        </w:tc>
        <w:tc>
          <w:tcPr>
            <w:tcW w:w="1361" w:type="dxa"/>
            <w:tcBorders>
              <w:top w:val="single" w:sz="4" w:space="0" w:color="000000"/>
              <w:bottom w:val="single" w:sz="4" w:space="0" w:color="000000"/>
            </w:tcBorders>
          </w:tcPr>
          <w:p>
            <w:pPr>
              <w:pStyle w:val="TableParagraph"/>
              <w:ind w:left="109" w:right="160"/>
              <w:rPr>
                <w:b/>
                <w:sz w:val="24"/>
              </w:rPr>
            </w:pPr>
            <w:r>
              <w:rPr>
                <w:b/>
                <w:spacing w:val="-2"/>
                <w:sz w:val="24"/>
              </w:rPr>
              <w:t>Water </w:t>
            </w:r>
            <w:r>
              <w:rPr>
                <w:b/>
                <w:sz w:val="24"/>
              </w:rPr>
              <w:t>Year</w:t>
            </w:r>
            <w:r>
              <w:rPr>
                <w:b/>
                <w:spacing w:val="-15"/>
                <w:sz w:val="24"/>
              </w:rPr>
              <w:t> </w:t>
            </w:r>
            <w:r>
              <w:rPr>
                <w:b/>
                <w:sz w:val="24"/>
              </w:rPr>
              <w:t>Type</w:t>
            </w:r>
          </w:p>
        </w:tc>
      </w:tr>
      <w:tr>
        <w:trPr>
          <w:trHeight w:val="296" w:hRule="atLeast"/>
        </w:trPr>
        <w:tc>
          <w:tcPr>
            <w:tcW w:w="736" w:type="dxa"/>
            <w:tcBorders>
              <w:top w:val="single" w:sz="4" w:space="0" w:color="000000"/>
            </w:tcBorders>
          </w:tcPr>
          <w:p>
            <w:pPr>
              <w:pStyle w:val="TableParagraph"/>
              <w:spacing w:line="268" w:lineRule="exact"/>
              <w:ind w:right="23"/>
              <w:jc w:val="center"/>
              <w:rPr>
                <w:sz w:val="24"/>
              </w:rPr>
            </w:pPr>
            <w:r>
              <w:rPr>
                <w:spacing w:val="-4"/>
                <w:sz w:val="24"/>
              </w:rPr>
              <w:t>1988</w:t>
            </w:r>
          </w:p>
        </w:tc>
        <w:tc>
          <w:tcPr>
            <w:tcW w:w="883" w:type="dxa"/>
            <w:tcBorders>
              <w:top w:val="single" w:sz="4" w:space="0" w:color="000000"/>
            </w:tcBorders>
          </w:tcPr>
          <w:p>
            <w:pPr>
              <w:pStyle w:val="TableParagraph"/>
              <w:spacing w:line="268" w:lineRule="exact"/>
              <w:ind w:left="115"/>
              <w:rPr>
                <w:sz w:val="24"/>
              </w:rPr>
            </w:pPr>
            <w:r>
              <w:rPr>
                <w:spacing w:val="-2"/>
                <w:sz w:val="24"/>
              </w:rPr>
              <w:t>34.57</w:t>
            </w:r>
          </w:p>
        </w:tc>
        <w:tc>
          <w:tcPr>
            <w:tcW w:w="1465" w:type="dxa"/>
            <w:tcBorders>
              <w:top w:val="single" w:sz="4" w:space="0" w:color="000000"/>
            </w:tcBorders>
          </w:tcPr>
          <w:p>
            <w:pPr>
              <w:pStyle w:val="TableParagraph"/>
              <w:spacing w:line="268" w:lineRule="exact"/>
              <w:ind w:left="109"/>
              <w:rPr>
                <w:sz w:val="24"/>
              </w:rPr>
            </w:pPr>
            <w:r>
              <w:rPr>
                <w:spacing w:val="-4"/>
                <w:sz w:val="24"/>
              </w:rPr>
              <w:t>3.15</w:t>
            </w:r>
          </w:p>
        </w:tc>
        <w:tc>
          <w:tcPr>
            <w:tcW w:w="1334" w:type="dxa"/>
            <w:tcBorders>
              <w:top w:val="single" w:sz="4" w:space="0" w:color="000000"/>
            </w:tcBorders>
          </w:tcPr>
          <w:p>
            <w:pPr>
              <w:pStyle w:val="TableParagraph"/>
              <w:spacing w:line="268" w:lineRule="exact"/>
              <w:ind w:left="108"/>
              <w:rPr>
                <w:sz w:val="24"/>
              </w:rPr>
            </w:pPr>
            <w:r>
              <w:rPr>
                <w:spacing w:val="-2"/>
                <w:sz w:val="24"/>
              </w:rPr>
              <w:t>41.174</w:t>
            </w:r>
          </w:p>
        </w:tc>
        <w:tc>
          <w:tcPr>
            <w:tcW w:w="1387" w:type="dxa"/>
            <w:tcBorders>
              <w:top w:val="single" w:sz="4" w:space="0" w:color="000000"/>
            </w:tcBorders>
          </w:tcPr>
          <w:p>
            <w:pPr>
              <w:pStyle w:val="TableParagraph"/>
              <w:spacing w:line="268" w:lineRule="exact"/>
              <w:ind w:left="238"/>
              <w:rPr>
                <w:sz w:val="24"/>
              </w:rPr>
            </w:pPr>
            <w:r>
              <w:rPr>
                <w:spacing w:val="-2"/>
                <w:sz w:val="24"/>
              </w:rPr>
              <w:t>641.4</w:t>
            </w:r>
          </w:p>
        </w:tc>
        <w:tc>
          <w:tcPr>
            <w:tcW w:w="1647" w:type="dxa"/>
            <w:tcBorders>
              <w:top w:val="single" w:sz="4" w:space="0" w:color="000000"/>
            </w:tcBorders>
          </w:tcPr>
          <w:p>
            <w:pPr>
              <w:pStyle w:val="TableParagraph"/>
              <w:spacing w:line="268" w:lineRule="exact"/>
              <w:ind w:left="318"/>
              <w:rPr>
                <w:sz w:val="24"/>
              </w:rPr>
            </w:pPr>
            <w:r>
              <w:rPr>
                <w:spacing w:val="-2"/>
                <w:sz w:val="24"/>
              </w:rPr>
              <w:t>1.06703</w:t>
            </w:r>
          </w:p>
        </w:tc>
        <w:tc>
          <w:tcPr>
            <w:tcW w:w="1361" w:type="dxa"/>
            <w:tcBorders>
              <w:top w:val="single" w:sz="4" w:space="0" w:color="000000"/>
            </w:tcBorders>
          </w:tcPr>
          <w:p>
            <w:pPr>
              <w:pStyle w:val="TableParagraph"/>
              <w:spacing w:line="268" w:lineRule="exact"/>
              <w:ind w:left="109"/>
              <w:rPr>
                <w:sz w:val="24"/>
              </w:rPr>
            </w:pPr>
            <w:r>
              <w:rPr>
                <w:spacing w:val="-2"/>
                <w:sz w:val="24"/>
              </w:rPr>
              <w:t>Normal</w:t>
            </w:r>
          </w:p>
        </w:tc>
      </w:tr>
      <w:tr>
        <w:trPr>
          <w:trHeight w:val="324" w:hRule="atLeast"/>
        </w:trPr>
        <w:tc>
          <w:tcPr>
            <w:tcW w:w="736" w:type="dxa"/>
          </w:tcPr>
          <w:p>
            <w:pPr>
              <w:pStyle w:val="TableParagraph"/>
              <w:spacing w:before="19"/>
              <w:ind w:right="23"/>
              <w:jc w:val="center"/>
              <w:rPr>
                <w:sz w:val="24"/>
              </w:rPr>
            </w:pPr>
            <w:r>
              <w:rPr>
                <w:spacing w:val="-4"/>
                <w:sz w:val="24"/>
              </w:rPr>
              <w:t>1989</w:t>
            </w:r>
          </w:p>
        </w:tc>
        <w:tc>
          <w:tcPr>
            <w:tcW w:w="883" w:type="dxa"/>
          </w:tcPr>
          <w:p>
            <w:pPr>
              <w:pStyle w:val="TableParagraph"/>
              <w:spacing w:before="19"/>
              <w:ind w:left="115"/>
              <w:rPr>
                <w:sz w:val="24"/>
              </w:rPr>
            </w:pPr>
            <w:r>
              <w:rPr>
                <w:spacing w:val="-2"/>
                <w:sz w:val="24"/>
              </w:rPr>
              <w:t>34.16</w:t>
            </w:r>
          </w:p>
        </w:tc>
        <w:tc>
          <w:tcPr>
            <w:tcW w:w="1465" w:type="dxa"/>
          </w:tcPr>
          <w:p>
            <w:pPr>
              <w:pStyle w:val="TableParagraph"/>
              <w:spacing w:before="19"/>
              <w:ind w:left="109"/>
              <w:rPr>
                <w:sz w:val="24"/>
              </w:rPr>
            </w:pPr>
            <w:r>
              <w:rPr>
                <w:spacing w:val="-4"/>
                <w:sz w:val="24"/>
              </w:rPr>
              <w:t>3.20</w:t>
            </w:r>
          </w:p>
        </w:tc>
        <w:tc>
          <w:tcPr>
            <w:tcW w:w="1334" w:type="dxa"/>
          </w:tcPr>
          <w:p>
            <w:pPr>
              <w:pStyle w:val="TableParagraph"/>
              <w:spacing w:before="19"/>
              <w:ind w:left="108"/>
              <w:rPr>
                <w:sz w:val="24"/>
              </w:rPr>
            </w:pPr>
            <w:r>
              <w:rPr>
                <w:spacing w:val="-4"/>
                <w:sz w:val="24"/>
              </w:rPr>
              <w:t>39.6</w:t>
            </w:r>
          </w:p>
        </w:tc>
        <w:tc>
          <w:tcPr>
            <w:tcW w:w="1387" w:type="dxa"/>
          </w:tcPr>
          <w:p>
            <w:pPr>
              <w:pStyle w:val="TableParagraph"/>
              <w:spacing w:before="19"/>
              <w:ind w:left="238"/>
              <w:rPr>
                <w:sz w:val="24"/>
              </w:rPr>
            </w:pPr>
            <w:r>
              <w:rPr>
                <w:spacing w:val="-2"/>
                <w:sz w:val="24"/>
              </w:rPr>
              <w:t>614.7</w:t>
            </w:r>
          </w:p>
        </w:tc>
        <w:tc>
          <w:tcPr>
            <w:tcW w:w="1647" w:type="dxa"/>
          </w:tcPr>
          <w:p>
            <w:pPr>
              <w:pStyle w:val="TableParagraph"/>
              <w:spacing w:before="19"/>
              <w:ind w:left="318"/>
              <w:rPr>
                <w:sz w:val="24"/>
              </w:rPr>
            </w:pPr>
            <w:r>
              <w:rPr>
                <w:spacing w:val="-2"/>
                <w:sz w:val="24"/>
              </w:rPr>
              <w:t>1.02261</w:t>
            </w:r>
          </w:p>
        </w:tc>
        <w:tc>
          <w:tcPr>
            <w:tcW w:w="1361" w:type="dxa"/>
          </w:tcPr>
          <w:p>
            <w:pPr>
              <w:pStyle w:val="TableParagraph"/>
              <w:spacing w:before="19"/>
              <w:ind w:left="109"/>
              <w:rPr>
                <w:sz w:val="24"/>
              </w:rPr>
            </w:pPr>
            <w:r>
              <w:rPr>
                <w:spacing w:val="-2"/>
                <w:sz w:val="24"/>
              </w:rPr>
              <w:t>Normal</w:t>
            </w:r>
          </w:p>
        </w:tc>
      </w:tr>
      <w:tr>
        <w:trPr>
          <w:trHeight w:val="323" w:hRule="atLeast"/>
        </w:trPr>
        <w:tc>
          <w:tcPr>
            <w:tcW w:w="736" w:type="dxa"/>
          </w:tcPr>
          <w:p>
            <w:pPr>
              <w:pStyle w:val="TableParagraph"/>
              <w:spacing w:before="19"/>
              <w:ind w:right="23"/>
              <w:jc w:val="center"/>
              <w:rPr>
                <w:sz w:val="24"/>
              </w:rPr>
            </w:pPr>
            <w:r>
              <w:rPr>
                <w:spacing w:val="-4"/>
                <w:sz w:val="24"/>
              </w:rPr>
              <w:t>1990</w:t>
            </w:r>
          </w:p>
        </w:tc>
        <w:tc>
          <w:tcPr>
            <w:tcW w:w="883" w:type="dxa"/>
          </w:tcPr>
          <w:p>
            <w:pPr>
              <w:pStyle w:val="TableParagraph"/>
              <w:spacing w:before="19"/>
              <w:ind w:left="115"/>
              <w:rPr>
                <w:sz w:val="24"/>
              </w:rPr>
            </w:pPr>
            <w:r>
              <w:rPr>
                <w:spacing w:val="-2"/>
                <w:sz w:val="24"/>
              </w:rPr>
              <w:t>35.18</w:t>
            </w:r>
          </w:p>
        </w:tc>
        <w:tc>
          <w:tcPr>
            <w:tcW w:w="1465" w:type="dxa"/>
          </w:tcPr>
          <w:p>
            <w:pPr>
              <w:pStyle w:val="TableParagraph"/>
              <w:spacing w:before="19"/>
              <w:ind w:left="109"/>
              <w:rPr>
                <w:sz w:val="24"/>
              </w:rPr>
            </w:pPr>
            <w:r>
              <w:rPr>
                <w:spacing w:val="-4"/>
                <w:sz w:val="24"/>
              </w:rPr>
              <w:t>2.80</w:t>
            </w:r>
          </w:p>
        </w:tc>
        <w:tc>
          <w:tcPr>
            <w:tcW w:w="1334" w:type="dxa"/>
          </w:tcPr>
          <w:p>
            <w:pPr>
              <w:pStyle w:val="TableParagraph"/>
              <w:spacing w:before="19"/>
              <w:ind w:left="108"/>
              <w:rPr>
                <w:sz w:val="24"/>
              </w:rPr>
            </w:pPr>
            <w:r>
              <w:rPr>
                <w:spacing w:val="-2"/>
                <w:sz w:val="24"/>
              </w:rPr>
              <w:t>40.95</w:t>
            </w:r>
          </w:p>
        </w:tc>
        <w:tc>
          <w:tcPr>
            <w:tcW w:w="1387" w:type="dxa"/>
          </w:tcPr>
          <w:p>
            <w:pPr>
              <w:pStyle w:val="TableParagraph"/>
              <w:spacing w:before="19"/>
              <w:ind w:left="238"/>
              <w:rPr>
                <w:sz w:val="24"/>
              </w:rPr>
            </w:pPr>
            <w:r>
              <w:rPr>
                <w:spacing w:val="-2"/>
                <w:sz w:val="24"/>
              </w:rPr>
              <w:t>505.1</w:t>
            </w:r>
          </w:p>
        </w:tc>
        <w:tc>
          <w:tcPr>
            <w:tcW w:w="1647" w:type="dxa"/>
          </w:tcPr>
          <w:p>
            <w:pPr>
              <w:pStyle w:val="TableParagraph"/>
              <w:spacing w:before="19"/>
              <w:ind w:left="318"/>
              <w:rPr>
                <w:sz w:val="24"/>
              </w:rPr>
            </w:pPr>
            <w:r>
              <w:rPr>
                <w:spacing w:val="-2"/>
                <w:sz w:val="24"/>
              </w:rPr>
              <w:t>0.84028</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3" w:hRule="atLeast"/>
        </w:trPr>
        <w:tc>
          <w:tcPr>
            <w:tcW w:w="736" w:type="dxa"/>
          </w:tcPr>
          <w:p>
            <w:pPr>
              <w:pStyle w:val="TableParagraph"/>
              <w:spacing w:before="19"/>
              <w:ind w:right="23"/>
              <w:jc w:val="center"/>
              <w:rPr>
                <w:sz w:val="24"/>
              </w:rPr>
            </w:pPr>
            <w:r>
              <w:rPr>
                <w:spacing w:val="-4"/>
                <w:sz w:val="24"/>
              </w:rPr>
              <w:t>1991</w:t>
            </w:r>
          </w:p>
        </w:tc>
        <w:tc>
          <w:tcPr>
            <w:tcW w:w="883" w:type="dxa"/>
          </w:tcPr>
          <w:p>
            <w:pPr>
              <w:pStyle w:val="TableParagraph"/>
              <w:spacing w:before="19"/>
              <w:ind w:left="115"/>
              <w:rPr>
                <w:sz w:val="24"/>
              </w:rPr>
            </w:pPr>
            <w:r>
              <w:rPr>
                <w:spacing w:val="-2"/>
                <w:sz w:val="24"/>
              </w:rPr>
              <w:t>34.43</w:t>
            </w:r>
          </w:p>
        </w:tc>
        <w:tc>
          <w:tcPr>
            <w:tcW w:w="1465" w:type="dxa"/>
          </w:tcPr>
          <w:p>
            <w:pPr>
              <w:pStyle w:val="TableParagraph"/>
              <w:spacing w:before="19"/>
              <w:ind w:left="109"/>
              <w:rPr>
                <w:sz w:val="24"/>
              </w:rPr>
            </w:pPr>
            <w:r>
              <w:rPr>
                <w:spacing w:val="-4"/>
                <w:sz w:val="24"/>
              </w:rPr>
              <w:t>2.68</w:t>
            </w:r>
          </w:p>
        </w:tc>
        <w:tc>
          <w:tcPr>
            <w:tcW w:w="1334" w:type="dxa"/>
          </w:tcPr>
          <w:p>
            <w:pPr>
              <w:pStyle w:val="TableParagraph"/>
              <w:spacing w:before="19"/>
              <w:ind w:left="108"/>
              <w:rPr>
                <w:sz w:val="24"/>
              </w:rPr>
            </w:pPr>
            <w:r>
              <w:rPr>
                <w:spacing w:val="-2"/>
                <w:sz w:val="24"/>
              </w:rPr>
              <w:t>45.58</w:t>
            </w:r>
          </w:p>
        </w:tc>
        <w:tc>
          <w:tcPr>
            <w:tcW w:w="1387" w:type="dxa"/>
          </w:tcPr>
          <w:p>
            <w:pPr>
              <w:pStyle w:val="TableParagraph"/>
              <w:spacing w:before="19"/>
              <w:ind w:left="238"/>
              <w:rPr>
                <w:sz w:val="24"/>
              </w:rPr>
            </w:pPr>
            <w:r>
              <w:rPr>
                <w:spacing w:val="-2"/>
                <w:sz w:val="24"/>
              </w:rPr>
              <w:t>712.4</w:t>
            </w:r>
          </w:p>
        </w:tc>
        <w:tc>
          <w:tcPr>
            <w:tcW w:w="1647" w:type="dxa"/>
          </w:tcPr>
          <w:p>
            <w:pPr>
              <w:pStyle w:val="TableParagraph"/>
              <w:spacing w:before="19"/>
              <w:ind w:left="318"/>
              <w:rPr>
                <w:sz w:val="24"/>
              </w:rPr>
            </w:pPr>
            <w:r>
              <w:rPr>
                <w:spacing w:val="-2"/>
                <w:sz w:val="24"/>
              </w:rPr>
              <w:t>1.18514</w:t>
            </w:r>
          </w:p>
        </w:tc>
        <w:tc>
          <w:tcPr>
            <w:tcW w:w="1361" w:type="dxa"/>
          </w:tcPr>
          <w:p>
            <w:pPr>
              <w:pStyle w:val="TableParagraph"/>
              <w:spacing w:before="19"/>
              <w:ind w:left="109"/>
              <w:rPr>
                <w:sz w:val="24"/>
              </w:rPr>
            </w:pP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1992</w:t>
            </w:r>
          </w:p>
        </w:tc>
        <w:tc>
          <w:tcPr>
            <w:tcW w:w="883" w:type="dxa"/>
          </w:tcPr>
          <w:p>
            <w:pPr>
              <w:pStyle w:val="TableParagraph"/>
              <w:spacing w:before="19"/>
              <w:ind w:left="115"/>
              <w:rPr>
                <w:sz w:val="24"/>
              </w:rPr>
            </w:pPr>
            <w:r>
              <w:rPr>
                <w:spacing w:val="-2"/>
                <w:sz w:val="24"/>
              </w:rPr>
              <w:t>34.07</w:t>
            </w:r>
          </w:p>
        </w:tc>
        <w:tc>
          <w:tcPr>
            <w:tcW w:w="1465" w:type="dxa"/>
          </w:tcPr>
          <w:p>
            <w:pPr>
              <w:pStyle w:val="TableParagraph"/>
              <w:spacing w:before="19"/>
              <w:ind w:left="109"/>
              <w:rPr>
                <w:sz w:val="24"/>
              </w:rPr>
            </w:pPr>
            <w:r>
              <w:rPr>
                <w:spacing w:val="-4"/>
                <w:sz w:val="24"/>
              </w:rPr>
              <w:t>3.05</w:t>
            </w:r>
          </w:p>
        </w:tc>
        <w:tc>
          <w:tcPr>
            <w:tcW w:w="1334" w:type="dxa"/>
          </w:tcPr>
          <w:p>
            <w:pPr>
              <w:pStyle w:val="TableParagraph"/>
              <w:spacing w:before="19"/>
              <w:ind w:left="108"/>
              <w:rPr>
                <w:sz w:val="24"/>
              </w:rPr>
            </w:pPr>
            <w:r>
              <w:rPr>
                <w:spacing w:val="-2"/>
                <w:sz w:val="24"/>
              </w:rPr>
              <w:t>42.01</w:t>
            </w:r>
          </w:p>
        </w:tc>
        <w:tc>
          <w:tcPr>
            <w:tcW w:w="1387" w:type="dxa"/>
          </w:tcPr>
          <w:p>
            <w:pPr>
              <w:pStyle w:val="TableParagraph"/>
              <w:spacing w:before="19"/>
              <w:ind w:left="238"/>
              <w:rPr>
                <w:sz w:val="24"/>
              </w:rPr>
            </w:pPr>
            <w:r>
              <w:rPr>
                <w:spacing w:val="-5"/>
                <w:sz w:val="24"/>
              </w:rPr>
              <w:t>535</w:t>
            </w:r>
          </w:p>
        </w:tc>
        <w:tc>
          <w:tcPr>
            <w:tcW w:w="1647" w:type="dxa"/>
          </w:tcPr>
          <w:p>
            <w:pPr>
              <w:pStyle w:val="TableParagraph"/>
              <w:spacing w:before="19"/>
              <w:ind w:left="318"/>
              <w:rPr>
                <w:sz w:val="24"/>
              </w:rPr>
            </w:pPr>
            <w:r>
              <w:rPr>
                <w:spacing w:val="-2"/>
                <w:sz w:val="24"/>
              </w:rPr>
              <w:t>0.89002</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1993</w:t>
            </w:r>
          </w:p>
        </w:tc>
        <w:tc>
          <w:tcPr>
            <w:tcW w:w="883" w:type="dxa"/>
          </w:tcPr>
          <w:p>
            <w:pPr>
              <w:pStyle w:val="TableParagraph"/>
              <w:spacing w:before="19"/>
              <w:ind w:left="115"/>
              <w:rPr>
                <w:sz w:val="24"/>
              </w:rPr>
            </w:pPr>
            <w:r>
              <w:rPr>
                <w:spacing w:val="-2"/>
                <w:sz w:val="24"/>
              </w:rPr>
              <w:t>34.95</w:t>
            </w:r>
          </w:p>
        </w:tc>
        <w:tc>
          <w:tcPr>
            <w:tcW w:w="1465" w:type="dxa"/>
          </w:tcPr>
          <w:p>
            <w:pPr>
              <w:pStyle w:val="TableParagraph"/>
              <w:spacing w:before="19"/>
              <w:ind w:left="109"/>
              <w:rPr>
                <w:sz w:val="24"/>
              </w:rPr>
            </w:pPr>
            <w:r>
              <w:rPr>
                <w:spacing w:val="-4"/>
                <w:sz w:val="24"/>
              </w:rPr>
              <w:t>2.79</w:t>
            </w:r>
          </w:p>
        </w:tc>
        <w:tc>
          <w:tcPr>
            <w:tcW w:w="1334" w:type="dxa"/>
          </w:tcPr>
          <w:p>
            <w:pPr>
              <w:pStyle w:val="TableParagraph"/>
              <w:spacing w:before="19"/>
              <w:ind w:left="108"/>
              <w:rPr>
                <w:sz w:val="24"/>
              </w:rPr>
            </w:pPr>
            <w:r>
              <w:rPr>
                <w:spacing w:val="-2"/>
                <w:sz w:val="24"/>
              </w:rPr>
              <w:t>40.61</w:t>
            </w:r>
          </w:p>
        </w:tc>
        <w:tc>
          <w:tcPr>
            <w:tcW w:w="1387" w:type="dxa"/>
          </w:tcPr>
          <w:p>
            <w:pPr>
              <w:pStyle w:val="TableParagraph"/>
              <w:spacing w:before="19"/>
              <w:ind w:left="238"/>
              <w:rPr>
                <w:sz w:val="24"/>
              </w:rPr>
            </w:pPr>
            <w:r>
              <w:rPr>
                <w:spacing w:val="-2"/>
                <w:sz w:val="24"/>
              </w:rPr>
              <w:t>498.8</w:t>
            </w:r>
          </w:p>
        </w:tc>
        <w:tc>
          <w:tcPr>
            <w:tcW w:w="1647" w:type="dxa"/>
          </w:tcPr>
          <w:p>
            <w:pPr>
              <w:pStyle w:val="TableParagraph"/>
              <w:spacing w:before="19"/>
              <w:ind w:left="318"/>
              <w:rPr>
                <w:sz w:val="24"/>
              </w:rPr>
            </w:pPr>
            <w:r>
              <w:rPr>
                <w:spacing w:val="-2"/>
                <w:sz w:val="24"/>
              </w:rPr>
              <w:t>0.8298</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1994</w:t>
            </w:r>
          </w:p>
        </w:tc>
        <w:tc>
          <w:tcPr>
            <w:tcW w:w="883" w:type="dxa"/>
          </w:tcPr>
          <w:p>
            <w:pPr>
              <w:pStyle w:val="TableParagraph"/>
              <w:spacing w:before="19"/>
              <w:ind w:left="115"/>
              <w:rPr>
                <w:sz w:val="24"/>
              </w:rPr>
            </w:pPr>
            <w:r>
              <w:rPr>
                <w:spacing w:val="-2"/>
                <w:sz w:val="24"/>
              </w:rPr>
              <w:t>33.74</w:t>
            </w:r>
          </w:p>
        </w:tc>
        <w:tc>
          <w:tcPr>
            <w:tcW w:w="1465" w:type="dxa"/>
          </w:tcPr>
          <w:p>
            <w:pPr>
              <w:pStyle w:val="TableParagraph"/>
              <w:spacing w:before="19"/>
              <w:ind w:left="109"/>
              <w:rPr>
                <w:sz w:val="24"/>
              </w:rPr>
            </w:pPr>
            <w:r>
              <w:rPr>
                <w:spacing w:val="-4"/>
                <w:sz w:val="24"/>
              </w:rPr>
              <w:t>3.01</w:t>
            </w:r>
          </w:p>
        </w:tc>
        <w:tc>
          <w:tcPr>
            <w:tcW w:w="1334" w:type="dxa"/>
          </w:tcPr>
          <w:p>
            <w:pPr>
              <w:pStyle w:val="TableParagraph"/>
              <w:spacing w:before="19"/>
              <w:ind w:left="108"/>
              <w:rPr>
                <w:sz w:val="24"/>
              </w:rPr>
            </w:pPr>
            <w:r>
              <w:rPr>
                <w:spacing w:val="-2"/>
                <w:sz w:val="24"/>
              </w:rPr>
              <w:t>45.06</w:t>
            </w:r>
          </w:p>
        </w:tc>
        <w:tc>
          <w:tcPr>
            <w:tcW w:w="1387" w:type="dxa"/>
          </w:tcPr>
          <w:p>
            <w:pPr>
              <w:pStyle w:val="TableParagraph"/>
              <w:spacing w:before="19"/>
              <w:ind w:left="238"/>
              <w:rPr>
                <w:sz w:val="24"/>
              </w:rPr>
            </w:pPr>
            <w:r>
              <w:rPr>
                <w:spacing w:val="-2"/>
                <w:sz w:val="24"/>
              </w:rPr>
              <w:t>779.6</w:t>
            </w:r>
          </w:p>
        </w:tc>
        <w:tc>
          <w:tcPr>
            <w:tcW w:w="1647" w:type="dxa"/>
          </w:tcPr>
          <w:p>
            <w:pPr>
              <w:pStyle w:val="TableParagraph"/>
              <w:spacing w:before="19"/>
              <w:ind w:left="318"/>
              <w:rPr>
                <w:sz w:val="24"/>
              </w:rPr>
            </w:pPr>
            <w:r>
              <w:rPr>
                <w:spacing w:val="-2"/>
                <w:sz w:val="24"/>
              </w:rPr>
              <w:t>1.29693</w:t>
            </w:r>
          </w:p>
        </w:tc>
        <w:tc>
          <w:tcPr>
            <w:tcW w:w="1361" w:type="dxa"/>
          </w:tcPr>
          <w:p>
            <w:pPr>
              <w:pStyle w:val="TableParagraph"/>
              <w:spacing w:before="19"/>
              <w:ind w:left="109"/>
              <w:rPr>
                <w:sz w:val="24"/>
              </w:rPr>
            </w:pPr>
            <w:r>
              <w:rPr>
                <w:sz w:val="24"/>
              </w:rPr>
              <w:t>Very</w:t>
            </w:r>
            <w:r>
              <w:rPr>
                <w:spacing w:val="-4"/>
                <w:sz w:val="24"/>
              </w:rPr>
              <w:t> </w:t>
            </w:r>
            <w:r>
              <w:rPr>
                <w:spacing w:val="-5"/>
                <w:sz w:val="24"/>
              </w:rPr>
              <w:t>Wet</w:t>
            </w:r>
          </w:p>
        </w:tc>
      </w:tr>
      <w:tr>
        <w:trPr>
          <w:trHeight w:val="323" w:hRule="atLeast"/>
        </w:trPr>
        <w:tc>
          <w:tcPr>
            <w:tcW w:w="736" w:type="dxa"/>
          </w:tcPr>
          <w:p>
            <w:pPr>
              <w:pStyle w:val="TableParagraph"/>
              <w:spacing w:before="19"/>
              <w:ind w:right="23"/>
              <w:jc w:val="center"/>
              <w:rPr>
                <w:sz w:val="24"/>
              </w:rPr>
            </w:pPr>
            <w:r>
              <w:rPr>
                <w:spacing w:val="-4"/>
                <w:sz w:val="24"/>
              </w:rPr>
              <w:t>1995</w:t>
            </w:r>
          </w:p>
        </w:tc>
        <w:tc>
          <w:tcPr>
            <w:tcW w:w="883" w:type="dxa"/>
          </w:tcPr>
          <w:p>
            <w:pPr>
              <w:pStyle w:val="TableParagraph"/>
              <w:spacing w:before="19"/>
              <w:ind w:left="115"/>
              <w:rPr>
                <w:sz w:val="24"/>
              </w:rPr>
            </w:pPr>
            <w:r>
              <w:rPr>
                <w:spacing w:val="-2"/>
                <w:sz w:val="24"/>
              </w:rPr>
              <w:t>34.33</w:t>
            </w:r>
          </w:p>
        </w:tc>
        <w:tc>
          <w:tcPr>
            <w:tcW w:w="1465" w:type="dxa"/>
          </w:tcPr>
          <w:p>
            <w:pPr>
              <w:pStyle w:val="TableParagraph"/>
              <w:spacing w:before="19"/>
              <w:ind w:left="109"/>
              <w:rPr>
                <w:sz w:val="24"/>
              </w:rPr>
            </w:pPr>
            <w:r>
              <w:rPr>
                <w:spacing w:val="-4"/>
                <w:sz w:val="24"/>
              </w:rPr>
              <w:t>2.87</w:t>
            </w:r>
          </w:p>
        </w:tc>
        <w:tc>
          <w:tcPr>
            <w:tcW w:w="1334" w:type="dxa"/>
          </w:tcPr>
          <w:p>
            <w:pPr>
              <w:pStyle w:val="TableParagraph"/>
              <w:spacing w:before="19"/>
              <w:ind w:left="108"/>
              <w:rPr>
                <w:sz w:val="24"/>
              </w:rPr>
            </w:pPr>
            <w:r>
              <w:rPr>
                <w:spacing w:val="-2"/>
                <w:sz w:val="24"/>
              </w:rPr>
              <w:t>44.68</w:t>
            </w:r>
          </w:p>
        </w:tc>
        <w:tc>
          <w:tcPr>
            <w:tcW w:w="1387" w:type="dxa"/>
          </w:tcPr>
          <w:p>
            <w:pPr>
              <w:pStyle w:val="TableParagraph"/>
              <w:spacing w:before="19"/>
              <w:ind w:left="238"/>
              <w:rPr>
                <w:sz w:val="24"/>
              </w:rPr>
            </w:pPr>
            <w:r>
              <w:rPr>
                <w:spacing w:val="-2"/>
                <w:sz w:val="24"/>
              </w:rPr>
              <w:t>459.6</w:t>
            </w:r>
          </w:p>
        </w:tc>
        <w:tc>
          <w:tcPr>
            <w:tcW w:w="1647" w:type="dxa"/>
          </w:tcPr>
          <w:p>
            <w:pPr>
              <w:pStyle w:val="TableParagraph"/>
              <w:spacing w:before="19"/>
              <w:ind w:left="318"/>
              <w:rPr>
                <w:sz w:val="24"/>
              </w:rPr>
            </w:pPr>
            <w:r>
              <w:rPr>
                <w:spacing w:val="-2"/>
                <w:sz w:val="24"/>
              </w:rPr>
              <w:t>0.76459</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1996</w:t>
            </w:r>
          </w:p>
        </w:tc>
        <w:tc>
          <w:tcPr>
            <w:tcW w:w="883" w:type="dxa"/>
          </w:tcPr>
          <w:p>
            <w:pPr>
              <w:pStyle w:val="TableParagraph"/>
              <w:spacing w:before="19"/>
              <w:ind w:left="115"/>
              <w:rPr>
                <w:sz w:val="24"/>
              </w:rPr>
            </w:pPr>
            <w:r>
              <w:rPr>
                <w:spacing w:val="-2"/>
                <w:sz w:val="24"/>
              </w:rPr>
              <w:t>34.87</w:t>
            </w:r>
          </w:p>
        </w:tc>
        <w:tc>
          <w:tcPr>
            <w:tcW w:w="1465" w:type="dxa"/>
          </w:tcPr>
          <w:p>
            <w:pPr>
              <w:pStyle w:val="TableParagraph"/>
              <w:spacing w:before="19"/>
              <w:ind w:left="109"/>
              <w:rPr>
                <w:sz w:val="24"/>
              </w:rPr>
            </w:pPr>
            <w:r>
              <w:rPr>
                <w:spacing w:val="-4"/>
                <w:sz w:val="24"/>
              </w:rPr>
              <w:t>2.71</w:t>
            </w:r>
          </w:p>
        </w:tc>
        <w:tc>
          <w:tcPr>
            <w:tcW w:w="1334" w:type="dxa"/>
          </w:tcPr>
          <w:p>
            <w:pPr>
              <w:pStyle w:val="TableParagraph"/>
              <w:spacing w:before="19"/>
              <w:ind w:left="108"/>
              <w:rPr>
                <w:sz w:val="24"/>
              </w:rPr>
            </w:pPr>
            <w:r>
              <w:rPr>
                <w:spacing w:val="-2"/>
                <w:sz w:val="24"/>
              </w:rPr>
              <w:t>42.27</w:t>
            </w:r>
          </w:p>
        </w:tc>
        <w:tc>
          <w:tcPr>
            <w:tcW w:w="1387" w:type="dxa"/>
          </w:tcPr>
          <w:p>
            <w:pPr>
              <w:pStyle w:val="TableParagraph"/>
              <w:spacing w:before="19"/>
              <w:ind w:left="238"/>
              <w:rPr>
                <w:sz w:val="24"/>
              </w:rPr>
            </w:pPr>
            <w:r>
              <w:rPr>
                <w:spacing w:val="-2"/>
                <w:sz w:val="24"/>
              </w:rPr>
              <w:t>544.6</w:t>
            </w:r>
          </w:p>
        </w:tc>
        <w:tc>
          <w:tcPr>
            <w:tcW w:w="1647" w:type="dxa"/>
          </w:tcPr>
          <w:p>
            <w:pPr>
              <w:pStyle w:val="TableParagraph"/>
              <w:spacing w:before="19"/>
              <w:ind w:left="318"/>
              <w:rPr>
                <w:sz w:val="24"/>
              </w:rPr>
            </w:pPr>
            <w:r>
              <w:rPr>
                <w:spacing w:val="-2"/>
                <w:sz w:val="24"/>
              </w:rPr>
              <w:t>0.90599</w:t>
            </w:r>
          </w:p>
        </w:tc>
        <w:tc>
          <w:tcPr>
            <w:tcW w:w="1361" w:type="dxa"/>
          </w:tcPr>
          <w:p>
            <w:pPr>
              <w:pStyle w:val="TableParagraph"/>
              <w:spacing w:before="19"/>
              <w:ind w:left="109"/>
              <w:rPr>
                <w:sz w:val="24"/>
              </w:rPr>
            </w:pPr>
            <w:r>
              <w:rPr>
                <w:spacing w:val="-5"/>
                <w:sz w:val="24"/>
              </w:rPr>
              <w:t>Dry</w:t>
            </w:r>
          </w:p>
        </w:tc>
      </w:tr>
      <w:tr>
        <w:trPr>
          <w:trHeight w:val="323" w:hRule="atLeast"/>
        </w:trPr>
        <w:tc>
          <w:tcPr>
            <w:tcW w:w="736" w:type="dxa"/>
          </w:tcPr>
          <w:p>
            <w:pPr>
              <w:pStyle w:val="TableParagraph"/>
              <w:spacing w:before="19"/>
              <w:ind w:right="23"/>
              <w:jc w:val="center"/>
              <w:rPr>
                <w:sz w:val="24"/>
              </w:rPr>
            </w:pPr>
            <w:r>
              <w:rPr>
                <w:spacing w:val="-4"/>
                <w:sz w:val="24"/>
              </w:rPr>
              <w:t>1997</w:t>
            </w:r>
          </w:p>
        </w:tc>
        <w:tc>
          <w:tcPr>
            <w:tcW w:w="883" w:type="dxa"/>
          </w:tcPr>
          <w:p>
            <w:pPr>
              <w:pStyle w:val="TableParagraph"/>
              <w:spacing w:before="19"/>
              <w:ind w:left="115"/>
              <w:rPr>
                <w:sz w:val="24"/>
              </w:rPr>
            </w:pPr>
            <w:r>
              <w:rPr>
                <w:spacing w:val="-2"/>
                <w:sz w:val="24"/>
              </w:rPr>
              <w:t>34.38</w:t>
            </w:r>
          </w:p>
        </w:tc>
        <w:tc>
          <w:tcPr>
            <w:tcW w:w="1465" w:type="dxa"/>
          </w:tcPr>
          <w:p>
            <w:pPr>
              <w:pStyle w:val="TableParagraph"/>
              <w:spacing w:before="19"/>
              <w:ind w:left="109"/>
              <w:rPr>
                <w:sz w:val="24"/>
              </w:rPr>
            </w:pPr>
            <w:r>
              <w:rPr>
                <w:spacing w:val="-4"/>
                <w:sz w:val="24"/>
              </w:rPr>
              <w:t>2.76</w:t>
            </w:r>
          </w:p>
        </w:tc>
        <w:tc>
          <w:tcPr>
            <w:tcW w:w="1334" w:type="dxa"/>
          </w:tcPr>
          <w:p>
            <w:pPr>
              <w:pStyle w:val="TableParagraph"/>
              <w:spacing w:before="19"/>
              <w:ind w:left="108"/>
              <w:rPr>
                <w:sz w:val="24"/>
              </w:rPr>
            </w:pPr>
            <w:r>
              <w:rPr>
                <w:spacing w:val="-4"/>
                <w:sz w:val="24"/>
              </w:rPr>
              <w:t>44.1</w:t>
            </w:r>
          </w:p>
        </w:tc>
        <w:tc>
          <w:tcPr>
            <w:tcW w:w="1387" w:type="dxa"/>
          </w:tcPr>
          <w:p>
            <w:pPr>
              <w:pStyle w:val="TableParagraph"/>
              <w:spacing w:before="19"/>
              <w:ind w:left="238"/>
              <w:rPr>
                <w:sz w:val="24"/>
              </w:rPr>
            </w:pPr>
            <w:r>
              <w:rPr>
                <w:spacing w:val="-2"/>
                <w:sz w:val="24"/>
              </w:rPr>
              <w:t>520.7</w:t>
            </w:r>
          </w:p>
        </w:tc>
        <w:tc>
          <w:tcPr>
            <w:tcW w:w="1647" w:type="dxa"/>
          </w:tcPr>
          <w:p>
            <w:pPr>
              <w:pStyle w:val="TableParagraph"/>
              <w:spacing w:before="19"/>
              <w:ind w:left="318"/>
              <w:rPr>
                <w:sz w:val="24"/>
              </w:rPr>
            </w:pPr>
            <w:r>
              <w:rPr>
                <w:spacing w:val="-2"/>
                <w:sz w:val="24"/>
              </w:rPr>
              <w:t>0.86623</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1998</w:t>
            </w:r>
          </w:p>
        </w:tc>
        <w:tc>
          <w:tcPr>
            <w:tcW w:w="883" w:type="dxa"/>
          </w:tcPr>
          <w:p>
            <w:pPr>
              <w:pStyle w:val="TableParagraph"/>
              <w:spacing w:before="19"/>
              <w:ind w:left="115"/>
              <w:rPr>
                <w:sz w:val="24"/>
              </w:rPr>
            </w:pPr>
            <w:r>
              <w:rPr>
                <w:spacing w:val="-2"/>
                <w:sz w:val="24"/>
              </w:rPr>
              <w:t>35.27</w:t>
            </w:r>
          </w:p>
        </w:tc>
        <w:tc>
          <w:tcPr>
            <w:tcW w:w="1465" w:type="dxa"/>
          </w:tcPr>
          <w:p>
            <w:pPr>
              <w:pStyle w:val="TableParagraph"/>
              <w:spacing w:before="19"/>
              <w:ind w:left="109"/>
              <w:rPr>
                <w:sz w:val="24"/>
              </w:rPr>
            </w:pPr>
            <w:r>
              <w:rPr>
                <w:spacing w:val="-4"/>
                <w:sz w:val="24"/>
              </w:rPr>
              <w:t>2.77</w:t>
            </w:r>
          </w:p>
        </w:tc>
        <w:tc>
          <w:tcPr>
            <w:tcW w:w="1334" w:type="dxa"/>
          </w:tcPr>
          <w:p>
            <w:pPr>
              <w:pStyle w:val="TableParagraph"/>
              <w:spacing w:before="19"/>
              <w:ind w:left="108"/>
              <w:rPr>
                <w:sz w:val="24"/>
              </w:rPr>
            </w:pPr>
            <w:r>
              <w:rPr>
                <w:spacing w:val="-2"/>
                <w:sz w:val="24"/>
              </w:rPr>
              <w:t>41.905</w:t>
            </w:r>
          </w:p>
        </w:tc>
        <w:tc>
          <w:tcPr>
            <w:tcW w:w="1387" w:type="dxa"/>
          </w:tcPr>
          <w:p>
            <w:pPr>
              <w:pStyle w:val="TableParagraph"/>
              <w:spacing w:before="19"/>
              <w:ind w:left="238"/>
              <w:rPr>
                <w:sz w:val="24"/>
              </w:rPr>
            </w:pPr>
            <w:r>
              <w:rPr>
                <w:spacing w:val="-2"/>
                <w:sz w:val="24"/>
              </w:rPr>
              <w:t>654.1</w:t>
            </w:r>
          </w:p>
        </w:tc>
        <w:tc>
          <w:tcPr>
            <w:tcW w:w="1647" w:type="dxa"/>
          </w:tcPr>
          <w:p>
            <w:pPr>
              <w:pStyle w:val="TableParagraph"/>
              <w:spacing w:before="19"/>
              <w:ind w:left="318"/>
              <w:rPr>
                <w:sz w:val="24"/>
              </w:rPr>
            </w:pPr>
            <w:r>
              <w:rPr>
                <w:spacing w:val="-2"/>
                <w:sz w:val="24"/>
              </w:rPr>
              <w:t>1.08815</w:t>
            </w:r>
          </w:p>
        </w:tc>
        <w:tc>
          <w:tcPr>
            <w:tcW w:w="1361" w:type="dxa"/>
          </w:tcPr>
          <w:p>
            <w:pPr>
              <w:pStyle w:val="TableParagraph"/>
              <w:spacing w:before="19"/>
              <w:ind w:left="109"/>
              <w:rPr>
                <w:sz w:val="24"/>
              </w:rPr>
            </w:pPr>
            <w:r>
              <w:rPr>
                <w:spacing w:val="-2"/>
                <w:sz w:val="24"/>
              </w:rPr>
              <w:t>Normal</w:t>
            </w:r>
          </w:p>
        </w:tc>
      </w:tr>
      <w:tr>
        <w:trPr>
          <w:trHeight w:val="324" w:hRule="atLeast"/>
        </w:trPr>
        <w:tc>
          <w:tcPr>
            <w:tcW w:w="736" w:type="dxa"/>
          </w:tcPr>
          <w:p>
            <w:pPr>
              <w:pStyle w:val="TableParagraph"/>
              <w:spacing w:before="19"/>
              <w:ind w:right="23"/>
              <w:jc w:val="center"/>
              <w:rPr>
                <w:sz w:val="24"/>
              </w:rPr>
            </w:pPr>
            <w:r>
              <w:rPr>
                <w:spacing w:val="-4"/>
                <w:sz w:val="24"/>
              </w:rPr>
              <w:t>1999</w:t>
            </w:r>
          </w:p>
        </w:tc>
        <w:tc>
          <w:tcPr>
            <w:tcW w:w="883" w:type="dxa"/>
          </w:tcPr>
          <w:p>
            <w:pPr>
              <w:pStyle w:val="TableParagraph"/>
              <w:spacing w:before="19"/>
              <w:ind w:left="115"/>
              <w:rPr>
                <w:sz w:val="24"/>
              </w:rPr>
            </w:pPr>
            <w:r>
              <w:rPr>
                <w:spacing w:val="-4"/>
                <w:sz w:val="24"/>
              </w:rPr>
              <w:t>35.5</w:t>
            </w:r>
          </w:p>
        </w:tc>
        <w:tc>
          <w:tcPr>
            <w:tcW w:w="1465" w:type="dxa"/>
          </w:tcPr>
          <w:p>
            <w:pPr>
              <w:pStyle w:val="TableParagraph"/>
              <w:spacing w:before="19"/>
              <w:ind w:left="109"/>
              <w:rPr>
                <w:sz w:val="24"/>
              </w:rPr>
            </w:pPr>
            <w:r>
              <w:rPr>
                <w:spacing w:val="-4"/>
                <w:sz w:val="24"/>
              </w:rPr>
              <w:t>2.62</w:t>
            </w:r>
          </w:p>
        </w:tc>
        <w:tc>
          <w:tcPr>
            <w:tcW w:w="1334" w:type="dxa"/>
          </w:tcPr>
          <w:p>
            <w:pPr>
              <w:pStyle w:val="TableParagraph"/>
              <w:spacing w:before="19"/>
              <w:ind w:left="108"/>
              <w:rPr>
                <w:sz w:val="24"/>
              </w:rPr>
            </w:pPr>
            <w:r>
              <w:rPr>
                <w:spacing w:val="-2"/>
                <w:sz w:val="24"/>
              </w:rPr>
              <w:t>40.4425</w:t>
            </w:r>
          </w:p>
        </w:tc>
        <w:tc>
          <w:tcPr>
            <w:tcW w:w="1387" w:type="dxa"/>
          </w:tcPr>
          <w:p>
            <w:pPr>
              <w:pStyle w:val="TableParagraph"/>
              <w:spacing w:before="19"/>
              <w:ind w:left="238"/>
              <w:rPr>
                <w:sz w:val="24"/>
              </w:rPr>
            </w:pPr>
            <w:r>
              <w:rPr>
                <w:spacing w:val="-2"/>
                <w:sz w:val="24"/>
              </w:rPr>
              <w:t>716.3</w:t>
            </w:r>
          </w:p>
        </w:tc>
        <w:tc>
          <w:tcPr>
            <w:tcW w:w="1647" w:type="dxa"/>
          </w:tcPr>
          <w:p>
            <w:pPr>
              <w:pStyle w:val="TableParagraph"/>
              <w:spacing w:before="19"/>
              <w:ind w:left="318"/>
              <w:rPr>
                <w:sz w:val="24"/>
              </w:rPr>
            </w:pPr>
            <w:r>
              <w:rPr>
                <w:spacing w:val="-2"/>
                <w:sz w:val="24"/>
              </w:rPr>
              <w:t>1.19163</w:t>
            </w:r>
          </w:p>
        </w:tc>
        <w:tc>
          <w:tcPr>
            <w:tcW w:w="1361" w:type="dxa"/>
          </w:tcPr>
          <w:p>
            <w:pPr>
              <w:pStyle w:val="TableParagraph"/>
              <w:spacing w:before="19"/>
              <w:ind w:left="109"/>
              <w:rPr>
                <w:sz w:val="24"/>
              </w:rPr>
            </w:pPr>
            <w:r>
              <w:rPr>
                <w:spacing w:val="-5"/>
                <w:sz w:val="24"/>
              </w:rPr>
              <w:t>Wet</w:t>
            </w:r>
          </w:p>
        </w:tc>
      </w:tr>
      <w:tr>
        <w:trPr>
          <w:trHeight w:val="323" w:hRule="atLeast"/>
        </w:trPr>
        <w:tc>
          <w:tcPr>
            <w:tcW w:w="736" w:type="dxa"/>
          </w:tcPr>
          <w:p>
            <w:pPr>
              <w:pStyle w:val="TableParagraph"/>
              <w:spacing w:before="19"/>
              <w:ind w:right="23"/>
              <w:jc w:val="center"/>
              <w:rPr>
                <w:sz w:val="24"/>
              </w:rPr>
            </w:pPr>
            <w:r>
              <w:rPr>
                <w:spacing w:val="-4"/>
                <w:sz w:val="24"/>
              </w:rPr>
              <w:t>2000</w:t>
            </w:r>
          </w:p>
        </w:tc>
        <w:tc>
          <w:tcPr>
            <w:tcW w:w="883" w:type="dxa"/>
          </w:tcPr>
          <w:p>
            <w:pPr>
              <w:pStyle w:val="TableParagraph"/>
              <w:spacing w:before="19"/>
              <w:ind w:left="115"/>
              <w:rPr>
                <w:sz w:val="24"/>
              </w:rPr>
            </w:pPr>
            <w:r>
              <w:rPr>
                <w:spacing w:val="-2"/>
                <w:sz w:val="24"/>
              </w:rPr>
              <w:t>35.21</w:t>
            </w:r>
          </w:p>
        </w:tc>
        <w:tc>
          <w:tcPr>
            <w:tcW w:w="1465" w:type="dxa"/>
          </w:tcPr>
          <w:p>
            <w:pPr>
              <w:pStyle w:val="TableParagraph"/>
              <w:spacing w:before="19"/>
              <w:ind w:left="109"/>
              <w:rPr>
                <w:sz w:val="24"/>
              </w:rPr>
            </w:pPr>
            <w:r>
              <w:rPr>
                <w:spacing w:val="-4"/>
                <w:sz w:val="24"/>
              </w:rPr>
              <w:t>2.87</w:t>
            </w:r>
          </w:p>
        </w:tc>
        <w:tc>
          <w:tcPr>
            <w:tcW w:w="1334" w:type="dxa"/>
          </w:tcPr>
          <w:p>
            <w:pPr>
              <w:pStyle w:val="TableParagraph"/>
              <w:spacing w:before="19"/>
              <w:ind w:left="108"/>
              <w:rPr>
                <w:sz w:val="24"/>
              </w:rPr>
            </w:pPr>
            <w:r>
              <w:rPr>
                <w:spacing w:val="-4"/>
                <w:sz w:val="24"/>
              </w:rPr>
              <w:t>42.7</w:t>
            </w:r>
          </w:p>
        </w:tc>
        <w:tc>
          <w:tcPr>
            <w:tcW w:w="1387" w:type="dxa"/>
          </w:tcPr>
          <w:p>
            <w:pPr>
              <w:pStyle w:val="TableParagraph"/>
              <w:spacing w:before="19"/>
              <w:ind w:left="238"/>
              <w:rPr>
                <w:sz w:val="24"/>
              </w:rPr>
            </w:pPr>
            <w:r>
              <w:rPr>
                <w:spacing w:val="-2"/>
                <w:sz w:val="24"/>
              </w:rPr>
              <w:t>512.4</w:t>
            </w:r>
          </w:p>
        </w:tc>
        <w:tc>
          <w:tcPr>
            <w:tcW w:w="1647" w:type="dxa"/>
          </w:tcPr>
          <w:p>
            <w:pPr>
              <w:pStyle w:val="TableParagraph"/>
              <w:spacing w:before="19"/>
              <w:ind w:left="318"/>
              <w:rPr>
                <w:sz w:val="24"/>
              </w:rPr>
            </w:pPr>
            <w:r>
              <w:rPr>
                <w:spacing w:val="-2"/>
                <w:sz w:val="24"/>
              </w:rPr>
              <w:t>0.85242</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2001</w:t>
            </w:r>
          </w:p>
        </w:tc>
        <w:tc>
          <w:tcPr>
            <w:tcW w:w="883" w:type="dxa"/>
          </w:tcPr>
          <w:p>
            <w:pPr>
              <w:pStyle w:val="TableParagraph"/>
              <w:spacing w:before="19"/>
              <w:ind w:left="115"/>
              <w:rPr>
                <w:sz w:val="24"/>
              </w:rPr>
            </w:pPr>
            <w:r>
              <w:rPr>
                <w:spacing w:val="-2"/>
                <w:sz w:val="24"/>
              </w:rPr>
              <w:t>35.86</w:t>
            </w:r>
          </w:p>
        </w:tc>
        <w:tc>
          <w:tcPr>
            <w:tcW w:w="1465" w:type="dxa"/>
          </w:tcPr>
          <w:p>
            <w:pPr>
              <w:pStyle w:val="TableParagraph"/>
              <w:spacing w:before="19"/>
              <w:ind w:left="109"/>
              <w:rPr>
                <w:sz w:val="24"/>
              </w:rPr>
            </w:pPr>
            <w:r>
              <w:rPr>
                <w:spacing w:val="-4"/>
                <w:sz w:val="24"/>
              </w:rPr>
              <w:t>2.89</w:t>
            </w:r>
          </w:p>
        </w:tc>
        <w:tc>
          <w:tcPr>
            <w:tcW w:w="1334" w:type="dxa"/>
          </w:tcPr>
          <w:p>
            <w:pPr>
              <w:pStyle w:val="TableParagraph"/>
              <w:spacing w:before="19"/>
              <w:ind w:left="108"/>
              <w:rPr>
                <w:sz w:val="24"/>
              </w:rPr>
            </w:pPr>
            <w:r>
              <w:rPr>
                <w:spacing w:val="-2"/>
                <w:sz w:val="24"/>
              </w:rPr>
              <w:t>37.817</w:t>
            </w:r>
          </w:p>
        </w:tc>
        <w:tc>
          <w:tcPr>
            <w:tcW w:w="1387" w:type="dxa"/>
          </w:tcPr>
          <w:p>
            <w:pPr>
              <w:pStyle w:val="TableParagraph"/>
              <w:spacing w:before="19"/>
              <w:ind w:left="238"/>
              <w:rPr>
                <w:sz w:val="24"/>
              </w:rPr>
            </w:pPr>
            <w:r>
              <w:rPr>
                <w:spacing w:val="-2"/>
                <w:sz w:val="24"/>
              </w:rPr>
              <w:t>509.6</w:t>
            </w:r>
          </w:p>
        </w:tc>
        <w:tc>
          <w:tcPr>
            <w:tcW w:w="1647" w:type="dxa"/>
          </w:tcPr>
          <w:p>
            <w:pPr>
              <w:pStyle w:val="TableParagraph"/>
              <w:spacing w:before="19"/>
              <w:ind w:left="318"/>
              <w:rPr>
                <w:sz w:val="24"/>
              </w:rPr>
            </w:pPr>
            <w:r>
              <w:rPr>
                <w:spacing w:val="-2"/>
                <w:sz w:val="24"/>
              </w:rPr>
              <w:t>0.84776</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2002</w:t>
            </w:r>
          </w:p>
        </w:tc>
        <w:tc>
          <w:tcPr>
            <w:tcW w:w="883" w:type="dxa"/>
          </w:tcPr>
          <w:p>
            <w:pPr>
              <w:pStyle w:val="TableParagraph"/>
              <w:spacing w:before="19"/>
              <w:ind w:left="115"/>
              <w:rPr>
                <w:sz w:val="24"/>
              </w:rPr>
            </w:pPr>
            <w:r>
              <w:rPr>
                <w:spacing w:val="-2"/>
                <w:sz w:val="24"/>
              </w:rPr>
              <w:t>36.03</w:t>
            </w:r>
          </w:p>
        </w:tc>
        <w:tc>
          <w:tcPr>
            <w:tcW w:w="1465" w:type="dxa"/>
          </w:tcPr>
          <w:p>
            <w:pPr>
              <w:pStyle w:val="TableParagraph"/>
              <w:spacing w:before="19"/>
              <w:ind w:left="109"/>
              <w:rPr>
                <w:sz w:val="24"/>
              </w:rPr>
            </w:pPr>
            <w:r>
              <w:rPr>
                <w:spacing w:val="-4"/>
                <w:sz w:val="24"/>
              </w:rPr>
              <w:t>2.65</w:t>
            </w:r>
          </w:p>
        </w:tc>
        <w:tc>
          <w:tcPr>
            <w:tcW w:w="1334" w:type="dxa"/>
          </w:tcPr>
          <w:p>
            <w:pPr>
              <w:pStyle w:val="TableParagraph"/>
              <w:spacing w:before="19"/>
              <w:ind w:left="108"/>
              <w:rPr>
                <w:sz w:val="24"/>
              </w:rPr>
            </w:pPr>
            <w:r>
              <w:rPr>
                <w:spacing w:val="-2"/>
                <w:sz w:val="24"/>
              </w:rPr>
              <w:t>40.283</w:t>
            </w:r>
          </w:p>
        </w:tc>
        <w:tc>
          <w:tcPr>
            <w:tcW w:w="1387" w:type="dxa"/>
          </w:tcPr>
          <w:p>
            <w:pPr>
              <w:pStyle w:val="TableParagraph"/>
              <w:spacing w:before="19"/>
              <w:ind w:left="238"/>
              <w:rPr>
                <w:sz w:val="24"/>
              </w:rPr>
            </w:pPr>
            <w:r>
              <w:rPr>
                <w:spacing w:val="-5"/>
                <w:sz w:val="24"/>
              </w:rPr>
              <w:t>558</w:t>
            </w:r>
          </w:p>
        </w:tc>
        <w:tc>
          <w:tcPr>
            <w:tcW w:w="1647" w:type="dxa"/>
          </w:tcPr>
          <w:p>
            <w:pPr>
              <w:pStyle w:val="TableParagraph"/>
              <w:spacing w:before="19"/>
              <w:ind w:left="318"/>
              <w:rPr>
                <w:sz w:val="24"/>
              </w:rPr>
            </w:pPr>
            <w:r>
              <w:rPr>
                <w:spacing w:val="-2"/>
                <w:sz w:val="24"/>
              </w:rPr>
              <w:t>0.92828</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2003</w:t>
            </w:r>
          </w:p>
        </w:tc>
        <w:tc>
          <w:tcPr>
            <w:tcW w:w="883" w:type="dxa"/>
          </w:tcPr>
          <w:p>
            <w:pPr>
              <w:pStyle w:val="TableParagraph"/>
              <w:spacing w:before="19"/>
              <w:ind w:left="115"/>
              <w:rPr>
                <w:sz w:val="24"/>
              </w:rPr>
            </w:pPr>
            <w:r>
              <w:rPr>
                <w:spacing w:val="-2"/>
                <w:sz w:val="24"/>
              </w:rPr>
              <w:t>35.83</w:t>
            </w:r>
          </w:p>
        </w:tc>
        <w:tc>
          <w:tcPr>
            <w:tcW w:w="1465" w:type="dxa"/>
          </w:tcPr>
          <w:p>
            <w:pPr>
              <w:pStyle w:val="TableParagraph"/>
              <w:spacing w:before="19"/>
              <w:ind w:left="109"/>
              <w:rPr>
                <w:sz w:val="24"/>
              </w:rPr>
            </w:pPr>
            <w:r>
              <w:rPr>
                <w:spacing w:val="-4"/>
                <w:sz w:val="24"/>
              </w:rPr>
              <w:t>2.74</w:t>
            </w:r>
          </w:p>
        </w:tc>
        <w:tc>
          <w:tcPr>
            <w:tcW w:w="1334" w:type="dxa"/>
          </w:tcPr>
          <w:p>
            <w:pPr>
              <w:pStyle w:val="TableParagraph"/>
              <w:spacing w:before="19"/>
              <w:ind w:left="108"/>
              <w:rPr>
                <w:sz w:val="24"/>
              </w:rPr>
            </w:pPr>
            <w:r>
              <w:rPr>
                <w:spacing w:val="-2"/>
                <w:sz w:val="24"/>
              </w:rPr>
              <w:t>41.361</w:t>
            </w:r>
          </w:p>
        </w:tc>
        <w:tc>
          <w:tcPr>
            <w:tcW w:w="1387" w:type="dxa"/>
          </w:tcPr>
          <w:p>
            <w:pPr>
              <w:pStyle w:val="TableParagraph"/>
              <w:spacing w:before="19"/>
              <w:ind w:left="238"/>
              <w:rPr>
                <w:sz w:val="24"/>
              </w:rPr>
            </w:pPr>
            <w:r>
              <w:rPr>
                <w:spacing w:val="-2"/>
                <w:sz w:val="24"/>
              </w:rPr>
              <w:t>652.6</w:t>
            </w:r>
          </w:p>
        </w:tc>
        <w:tc>
          <w:tcPr>
            <w:tcW w:w="1647" w:type="dxa"/>
          </w:tcPr>
          <w:p>
            <w:pPr>
              <w:pStyle w:val="TableParagraph"/>
              <w:spacing w:before="19"/>
              <w:ind w:left="318"/>
              <w:rPr>
                <w:sz w:val="24"/>
              </w:rPr>
            </w:pPr>
            <w:r>
              <w:rPr>
                <w:spacing w:val="-2"/>
                <w:sz w:val="24"/>
              </w:rPr>
              <w:t>1.08566</w:t>
            </w:r>
          </w:p>
        </w:tc>
        <w:tc>
          <w:tcPr>
            <w:tcW w:w="1361" w:type="dxa"/>
          </w:tcPr>
          <w:p>
            <w:pPr>
              <w:pStyle w:val="TableParagraph"/>
              <w:spacing w:before="19"/>
              <w:ind w:left="109"/>
              <w:rPr>
                <w:sz w:val="24"/>
              </w:rPr>
            </w:pP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2004</w:t>
            </w:r>
          </w:p>
        </w:tc>
        <w:tc>
          <w:tcPr>
            <w:tcW w:w="883" w:type="dxa"/>
          </w:tcPr>
          <w:p>
            <w:pPr>
              <w:pStyle w:val="TableParagraph"/>
              <w:spacing w:before="19"/>
              <w:ind w:left="115"/>
              <w:rPr>
                <w:sz w:val="24"/>
              </w:rPr>
            </w:pPr>
            <w:r>
              <w:rPr>
                <w:spacing w:val="-2"/>
                <w:sz w:val="24"/>
              </w:rPr>
              <w:t>35.78</w:t>
            </w:r>
          </w:p>
        </w:tc>
        <w:tc>
          <w:tcPr>
            <w:tcW w:w="1465" w:type="dxa"/>
          </w:tcPr>
          <w:p>
            <w:pPr>
              <w:pStyle w:val="TableParagraph"/>
              <w:spacing w:before="19"/>
              <w:ind w:left="109"/>
              <w:rPr>
                <w:sz w:val="24"/>
              </w:rPr>
            </w:pPr>
            <w:r>
              <w:rPr>
                <w:spacing w:val="-4"/>
                <w:sz w:val="24"/>
              </w:rPr>
              <w:t>2.69</w:t>
            </w:r>
          </w:p>
        </w:tc>
        <w:tc>
          <w:tcPr>
            <w:tcW w:w="1334" w:type="dxa"/>
          </w:tcPr>
          <w:p>
            <w:pPr>
              <w:pStyle w:val="TableParagraph"/>
              <w:spacing w:before="19"/>
              <w:ind w:left="108"/>
              <w:rPr>
                <w:sz w:val="24"/>
              </w:rPr>
            </w:pPr>
            <w:r>
              <w:rPr>
                <w:spacing w:val="-2"/>
                <w:sz w:val="24"/>
              </w:rPr>
              <w:t>41.913</w:t>
            </w:r>
          </w:p>
        </w:tc>
        <w:tc>
          <w:tcPr>
            <w:tcW w:w="1387" w:type="dxa"/>
          </w:tcPr>
          <w:p>
            <w:pPr>
              <w:pStyle w:val="TableParagraph"/>
              <w:spacing w:before="19"/>
              <w:ind w:left="238"/>
              <w:rPr>
                <w:sz w:val="24"/>
              </w:rPr>
            </w:pPr>
            <w:r>
              <w:rPr>
                <w:spacing w:val="-5"/>
                <w:sz w:val="24"/>
              </w:rPr>
              <w:t>516</w:t>
            </w:r>
          </w:p>
        </w:tc>
        <w:tc>
          <w:tcPr>
            <w:tcW w:w="1647" w:type="dxa"/>
          </w:tcPr>
          <w:p>
            <w:pPr>
              <w:pStyle w:val="TableParagraph"/>
              <w:spacing w:before="19"/>
              <w:ind w:left="318"/>
              <w:rPr>
                <w:sz w:val="24"/>
              </w:rPr>
            </w:pPr>
            <w:r>
              <w:rPr>
                <w:spacing w:val="-2"/>
                <w:sz w:val="24"/>
              </w:rPr>
              <w:t>0.85841</w:t>
            </w:r>
          </w:p>
        </w:tc>
        <w:tc>
          <w:tcPr>
            <w:tcW w:w="1361" w:type="dxa"/>
          </w:tcPr>
          <w:p>
            <w:pPr>
              <w:pStyle w:val="TableParagraph"/>
              <w:spacing w:before="19"/>
              <w:ind w:left="109"/>
              <w:rPr>
                <w:sz w:val="24"/>
              </w:rPr>
            </w:pPr>
            <w:r>
              <w:rPr>
                <w:spacing w:val="-5"/>
                <w:sz w:val="24"/>
              </w:rPr>
              <w:t>Dry</w:t>
            </w:r>
          </w:p>
        </w:tc>
      </w:tr>
      <w:tr>
        <w:trPr>
          <w:trHeight w:val="323" w:hRule="atLeast"/>
        </w:trPr>
        <w:tc>
          <w:tcPr>
            <w:tcW w:w="736" w:type="dxa"/>
          </w:tcPr>
          <w:p>
            <w:pPr>
              <w:pStyle w:val="TableParagraph"/>
              <w:spacing w:before="19"/>
              <w:ind w:right="23"/>
              <w:jc w:val="center"/>
              <w:rPr>
                <w:sz w:val="24"/>
              </w:rPr>
            </w:pPr>
            <w:r>
              <w:rPr>
                <w:spacing w:val="-4"/>
                <w:sz w:val="24"/>
              </w:rPr>
              <w:t>2005</w:t>
            </w:r>
          </w:p>
        </w:tc>
        <w:tc>
          <w:tcPr>
            <w:tcW w:w="883" w:type="dxa"/>
          </w:tcPr>
          <w:p>
            <w:pPr>
              <w:pStyle w:val="TableParagraph"/>
              <w:spacing w:before="19"/>
              <w:ind w:left="115"/>
              <w:rPr>
                <w:sz w:val="24"/>
              </w:rPr>
            </w:pPr>
            <w:r>
              <w:rPr>
                <w:spacing w:val="-2"/>
                <w:sz w:val="24"/>
              </w:rPr>
              <w:t>35.95</w:t>
            </w:r>
          </w:p>
        </w:tc>
        <w:tc>
          <w:tcPr>
            <w:tcW w:w="1465" w:type="dxa"/>
          </w:tcPr>
          <w:p>
            <w:pPr>
              <w:pStyle w:val="TableParagraph"/>
              <w:spacing w:before="19"/>
              <w:ind w:left="109"/>
              <w:rPr>
                <w:sz w:val="24"/>
              </w:rPr>
            </w:pPr>
            <w:r>
              <w:rPr>
                <w:spacing w:val="-4"/>
                <w:sz w:val="24"/>
              </w:rPr>
              <w:t>2.78</w:t>
            </w:r>
          </w:p>
        </w:tc>
        <w:tc>
          <w:tcPr>
            <w:tcW w:w="1334" w:type="dxa"/>
          </w:tcPr>
          <w:p>
            <w:pPr>
              <w:pStyle w:val="TableParagraph"/>
              <w:spacing w:before="19"/>
              <w:ind w:left="108"/>
              <w:rPr>
                <w:sz w:val="24"/>
              </w:rPr>
            </w:pPr>
            <w:r>
              <w:rPr>
                <w:spacing w:val="-2"/>
                <w:sz w:val="24"/>
              </w:rPr>
              <w:t>42.158</w:t>
            </w:r>
          </w:p>
        </w:tc>
        <w:tc>
          <w:tcPr>
            <w:tcW w:w="1387" w:type="dxa"/>
          </w:tcPr>
          <w:p>
            <w:pPr>
              <w:pStyle w:val="TableParagraph"/>
              <w:spacing w:before="19"/>
              <w:ind w:left="238"/>
              <w:rPr>
                <w:sz w:val="24"/>
              </w:rPr>
            </w:pPr>
            <w:r>
              <w:rPr>
                <w:spacing w:val="-2"/>
                <w:sz w:val="24"/>
              </w:rPr>
              <w:t>697.3</w:t>
            </w:r>
          </w:p>
        </w:tc>
        <w:tc>
          <w:tcPr>
            <w:tcW w:w="1647" w:type="dxa"/>
          </w:tcPr>
          <w:p>
            <w:pPr>
              <w:pStyle w:val="TableParagraph"/>
              <w:spacing w:before="19"/>
              <w:ind w:left="318"/>
              <w:rPr>
                <w:sz w:val="24"/>
              </w:rPr>
            </w:pPr>
            <w:r>
              <w:rPr>
                <w:spacing w:val="-2"/>
                <w:sz w:val="24"/>
              </w:rPr>
              <w:t>1.16002</w:t>
            </w:r>
          </w:p>
        </w:tc>
        <w:tc>
          <w:tcPr>
            <w:tcW w:w="1361" w:type="dxa"/>
          </w:tcPr>
          <w:p>
            <w:pPr>
              <w:pStyle w:val="TableParagraph"/>
              <w:spacing w:before="19"/>
              <w:ind w:left="109"/>
              <w:rPr>
                <w:sz w:val="24"/>
              </w:rPr>
            </w:pPr>
            <w:r>
              <w:rPr>
                <w:sz w:val="24"/>
              </w:rPr>
              <w:t>Very</w:t>
            </w:r>
            <w:r>
              <w:rPr>
                <w:spacing w:val="-4"/>
                <w:sz w:val="24"/>
              </w:rPr>
              <w:t> </w:t>
            </w: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2006</w:t>
            </w:r>
          </w:p>
        </w:tc>
        <w:tc>
          <w:tcPr>
            <w:tcW w:w="883" w:type="dxa"/>
          </w:tcPr>
          <w:p>
            <w:pPr>
              <w:pStyle w:val="TableParagraph"/>
              <w:spacing w:before="19"/>
              <w:ind w:left="115"/>
              <w:rPr>
                <w:sz w:val="24"/>
              </w:rPr>
            </w:pPr>
            <w:r>
              <w:rPr>
                <w:spacing w:val="-2"/>
                <w:sz w:val="24"/>
              </w:rPr>
              <w:t>36.28</w:t>
            </w:r>
          </w:p>
        </w:tc>
        <w:tc>
          <w:tcPr>
            <w:tcW w:w="1465" w:type="dxa"/>
          </w:tcPr>
          <w:p>
            <w:pPr>
              <w:pStyle w:val="TableParagraph"/>
              <w:spacing w:before="19"/>
              <w:ind w:left="109"/>
              <w:rPr>
                <w:sz w:val="24"/>
              </w:rPr>
            </w:pPr>
            <w:r>
              <w:rPr>
                <w:spacing w:val="-4"/>
                <w:sz w:val="24"/>
              </w:rPr>
              <w:t>2.61</w:t>
            </w:r>
          </w:p>
        </w:tc>
        <w:tc>
          <w:tcPr>
            <w:tcW w:w="1334" w:type="dxa"/>
          </w:tcPr>
          <w:p>
            <w:pPr>
              <w:pStyle w:val="TableParagraph"/>
              <w:spacing w:before="19"/>
              <w:ind w:left="108"/>
              <w:rPr>
                <w:sz w:val="24"/>
              </w:rPr>
            </w:pPr>
            <w:r>
              <w:rPr>
                <w:spacing w:val="-2"/>
                <w:sz w:val="24"/>
              </w:rPr>
              <w:t>38.821</w:t>
            </w:r>
          </w:p>
        </w:tc>
        <w:tc>
          <w:tcPr>
            <w:tcW w:w="1387" w:type="dxa"/>
          </w:tcPr>
          <w:p>
            <w:pPr>
              <w:pStyle w:val="TableParagraph"/>
              <w:spacing w:before="19"/>
              <w:ind w:left="238"/>
              <w:rPr>
                <w:sz w:val="24"/>
              </w:rPr>
            </w:pPr>
            <w:r>
              <w:rPr>
                <w:spacing w:val="-2"/>
                <w:sz w:val="24"/>
              </w:rPr>
              <w:t>651.3</w:t>
            </w:r>
          </w:p>
        </w:tc>
        <w:tc>
          <w:tcPr>
            <w:tcW w:w="1647" w:type="dxa"/>
          </w:tcPr>
          <w:p>
            <w:pPr>
              <w:pStyle w:val="TableParagraph"/>
              <w:spacing w:before="19"/>
              <w:ind w:left="318"/>
              <w:rPr>
                <w:sz w:val="24"/>
              </w:rPr>
            </w:pPr>
            <w:r>
              <w:rPr>
                <w:spacing w:val="-2"/>
                <w:sz w:val="24"/>
              </w:rPr>
              <w:t>1.0835</w:t>
            </w:r>
          </w:p>
        </w:tc>
        <w:tc>
          <w:tcPr>
            <w:tcW w:w="1361" w:type="dxa"/>
          </w:tcPr>
          <w:p>
            <w:pPr>
              <w:pStyle w:val="TableParagraph"/>
              <w:spacing w:before="19"/>
              <w:ind w:left="109"/>
              <w:rPr>
                <w:sz w:val="24"/>
              </w:rPr>
            </w:pP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2007</w:t>
            </w:r>
          </w:p>
        </w:tc>
        <w:tc>
          <w:tcPr>
            <w:tcW w:w="883" w:type="dxa"/>
          </w:tcPr>
          <w:p>
            <w:pPr>
              <w:pStyle w:val="TableParagraph"/>
              <w:spacing w:before="19"/>
              <w:ind w:left="115"/>
              <w:rPr>
                <w:sz w:val="24"/>
              </w:rPr>
            </w:pPr>
            <w:r>
              <w:rPr>
                <w:spacing w:val="-2"/>
                <w:sz w:val="24"/>
              </w:rPr>
              <w:t>35.83</w:t>
            </w:r>
          </w:p>
        </w:tc>
        <w:tc>
          <w:tcPr>
            <w:tcW w:w="1465" w:type="dxa"/>
          </w:tcPr>
          <w:p>
            <w:pPr>
              <w:pStyle w:val="TableParagraph"/>
              <w:spacing w:before="19"/>
              <w:ind w:left="109"/>
              <w:rPr>
                <w:sz w:val="24"/>
              </w:rPr>
            </w:pPr>
            <w:r>
              <w:rPr>
                <w:spacing w:val="-4"/>
                <w:sz w:val="24"/>
              </w:rPr>
              <w:t>2.80</w:t>
            </w:r>
          </w:p>
        </w:tc>
        <w:tc>
          <w:tcPr>
            <w:tcW w:w="1334" w:type="dxa"/>
          </w:tcPr>
          <w:p>
            <w:pPr>
              <w:pStyle w:val="TableParagraph"/>
              <w:spacing w:before="19"/>
              <w:ind w:left="108"/>
              <w:rPr>
                <w:sz w:val="24"/>
              </w:rPr>
            </w:pPr>
            <w:r>
              <w:rPr>
                <w:spacing w:val="-2"/>
                <w:sz w:val="24"/>
              </w:rPr>
              <w:t>38.824</w:t>
            </w:r>
          </w:p>
        </w:tc>
        <w:tc>
          <w:tcPr>
            <w:tcW w:w="1387" w:type="dxa"/>
          </w:tcPr>
          <w:p>
            <w:pPr>
              <w:pStyle w:val="TableParagraph"/>
              <w:spacing w:before="19"/>
              <w:ind w:left="238"/>
              <w:rPr>
                <w:sz w:val="24"/>
              </w:rPr>
            </w:pPr>
            <w:r>
              <w:rPr>
                <w:spacing w:val="-2"/>
                <w:sz w:val="24"/>
              </w:rPr>
              <w:t>583.2</w:t>
            </w:r>
          </w:p>
        </w:tc>
        <w:tc>
          <w:tcPr>
            <w:tcW w:w="1647" w:type="dxa"/>
          </w:tcPr>
          <w:p>
            <w:pPr>
              <w:pStyle w:val="TableParagraph"/>
              <w:spacing w:before="19"/>
              <w:ind w:left="318"/>
              <w:rPr>
                <w:sz w:val="24"/>
              </w:rPr>
            </w:pPr>
            <w:r>
              <w:rPr>
                <w:spacing w:val="-2"/>
                <w:sz w:val="24"/>
              </w:rPr>
              <w:t>0.97021</w:t>
            </w:r>
          </w:p>
        </w:tc>
        <w:tc>
          <w:tcPr>
            <w:tcW w:w="1361" w:type="dxa"/>
          </w:tcPr>
          <w:p>
            <w:pPr>
              <w:pStyle w:val="TableParagraph"/>
              <w:spacing w:before="19"/>
              <w:ind w:left="109"/>
              <w:rPr>
                <w:sz w:val="24"/>
              </w:rPr>
            </w:pPr>
            <w:r>
              <w:rPr>
                <w:spacing w:val="-2"/>
                <w:sz w:val="24"/>
              </w:rPr>
              <w:t>Normal</w:t>
            </w:r>
          </w:p>
        </w:tc>
      </w:tr>
      <w:tr>
        <w:trPr>
          <w:trHeight w:val="323" w:hRule="atLeast"/>
        </w:trPr>
        <w:tc>
          <w:tcPr>
            <w:tcW w:w="736" w:type="dxa"/>
          </w:tcPr>
          <w:p>
            <w:pPr>
              <w:pStyle w:val="TableParagraph"/>
              <w:spacing w:before="19"/>
              <w:ind w:right="23"/>
              <w:jc w:val="center"/>
              <w:rPr>
                <w:sz w:val="24"/>
              </w:rPr>
            </w:pPr>
            <w:r>
              <w:rPr>
                <w:spacing w:val="-4"/>
                <w:sz w:val="24"/>
              </w:rPr>
              <w:t>2008</w:t>
            </w:r>
          </w:p>
        </w:tc>
        <w:tc>
          <w:tcPr>
            <w:tcW w:w="883" w:type="dxa"/>
          </w:tcPr>
          <w:p>
            <w:pPr>
              <w:pStyle w:val="TableParagraph"/>
              <w:spacing w:before="19"/>
              <w:ind w:left="115"/>
              <w:rPr>
                <w:sz w:val="24"/>
              </w:rPr>
            </w:pPr>
            <w:r>
              <w:rPr>
                <w:spacing w:val="-2"/>
                <w:sz w:val="24"/>
              </w:rPr>
              <w:t>35.24</w:t>
            </w:r>
          </w:p>
        </w:tc>
        <w:tc>
          <w:tcPr>
            <w:tcW w:w="1465" w:type="dxa"/>
          </w:tcPr>
          <w:p>
            <w:pPr>
              <w:pStyle w:val="TableParagraph"/>
              <w:spacing w:before="19"/>
              <w:ind w:left="109"/>
              <w:rPr>
                <w:sz w:val="24"/>
              </w:rPr>
            </w:pPr>
            <w:r>
              <w:rPr>
                <w:spacing w:val="-4"/>
                <w:sz w:val="24"/>
              </w:rPr>
              <w:t>2.94</w:t>
            </w:r>
          </w:p>
        </w:tc>
        <w:tc>
          <w:tcPr>
            <w:tcW w:w="1334" w:type="dxa"/>
          </w:tcPr>
          <w:p>
            <w:pPr>
              <w:pStyle w:val="TableParagraph"/>
              <w:spacing w:before="19"/>
              <w:ind w:left="108"/>
              <w:rPr>
                <w:sz w:val="24"/>
              </w:rPr>
            </w:pPr>
            <w:r>
              <w:rPr>
                <w:spacing w:val="-2"/>
                <w:sz w:val="24"/>
              </w:rPr>
              <w:t>38.174</w:t>
            </w:r>
          </w:p>
        </w:tc>
        <w:tc>
          <w:tcPr>
            <w:tcW w:w="1387" w:type="dxa"/>
          </w:tcPr>
          <w:p>
            <w:pPr>
              <w:pStyle w:val="TableParagraph"/>
              <w:spacing w:before="19"/>
              <w:ind w:left="238"/>
              <w:rPr>
                <w:sz w:val="24"/>
              </w:rPr>
            </w:pPr>
            <w:r>
              <w:rPr>
                <w:spacing w:val="-2"/>
                <w:sz w:val="24"/>
              </w:rPr>
              <w:t>657.8</w:t>
            </w:r>
          </w:p>
        </w:tc>
        <w:tc>
          <w:tcPr>
            <w:tcW w:w="1647" w:type="dxa"/>
          </w:tcPr>
          <w:p>
            <w:pPr>
              <w:pStyle w:val="TableParagraph"/>
              <w:spacing w:before="19"/>
              <w:ind w:left="318"/>
              <w:rPr>
                <w:sz w:val="24"/>
              </w:rPr>
            </w:pPr>
            <w:r>
              <w:rPr>
                <w:spacing w:val="-2"/>
                <w:sz w:val="24"/>
              </w:rPr>
              <w:t>1.09431</w:t>
            </w:r>
          </w:p>
        </w:tc>
        <w:tc>
          <w:tcPr>
            <w:tcW w:w="1361" w:type="dxa"/>
          </w:tcPr>
          <w:p>
            <w:pPr>
              <w:pStyle w:val="TableParagraph"/>
              <w:spacing w:before="19"/>
              <w:ind w:left="109"/>
              <w:rPr>
                <w:sz w:val="24"/>
              </w:rPr>
            </w:pP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2009</w:t>
            </w:r>
          </w:p>
        </w:tc>
        <w:tc>
          <w:tcPr>
            <w:tcW w:w="883" w:type="dxa"/>
          </w:tcPr>
          <w:p>
            <w:pPr>
              <w:pStyle w:val="TableParagraph"/>
              <w:spacing w:before="19"/>
              <w:ind w:left="115"/>
              <w:rPr>
                <w:sz w:val="24"/>
              </w:rPr>
            </w:pPr>
            <w:r>
              <w:rPr>
                <w:spacing w:val="-2"/>
                <w:sz w:val="24"/>
              </w:rPr>
              <w:t>35.98</w:t>
            </w:r>
          </w:p>
        </w:tc>
        <w:tc>
          <w:tcPr>
            <w:tcW w:w="1465" w:type="dxa"/>
          </w:tcPr>
          <w:p>
            <w:pPr>
              <w:pStyle w:val="TableParagraph"/>
              <w:spacing w:before="19"/>
              <w:ind w:left="109"/>
              <w:rPr>
                <w:sz w:val="24"/>
              </w:rPr>
            </w:pPr>
            <w:r>
              <w:rPr>
                <w:spacing w:val="-4"/>
                <w:sz w:val="24"/>
              </w:rPr>
              <w:t>2.60</w:t>
            </w:r>
          </w:p>
        </w:tc>
        <w:tc>
          <w:tcPr>
            <w:tcW w:w="1334" w:type="dxa"/>
          </w:tcPr>
          <w:p>
            <w:pPr>
              <w:pStyle w:val="TableParagraph"/>
              <w:spacing w:before="19"/>
              <w:ind w:left="108"/>
              <w:rPr>
                <w:sz w:val="24"/>
              </w:rPr>
            </w:pPr>
            <w:r>
              <w:rPr>
                <w:spacing w:val="-2"/>
                <w:sz w:val="24"/>
              </w:rPr>
              <w:t>40.731</w:t>
            </w:r>
          </w:p>
        </w:tc>
        <w:tc>
          <w:tcPr>
            <w:tcW w:w="1387" w:type="dxa"/>
          </w:tcPr>
          <w:p>
            <w:pPr>
              <w:pStyle w:val="TableParagraph"/>
              <w:spacing w:before="19"/>
              <w:ind w:left="238"/>
              <w:rPr>
                <w:sz w:val="24"/>
              </w:rPr>
            </w:pPr>
            <w:r>
              <w:rPr>
                <w:spacing w:val="-2"/>
                <w:sz w:val="24"/>
              </w:rPr>
              <w:t>544.7</w:t>
            </w:r>
          </w:p>
        </w:tc>
        <w:tc>
          <w:tcPr>
            <w:tcW w:w="1647" w:type="dxa"/>
          </w:tcPr>
          <w:p>
            <w:pPr>
              <w:pStyle w:val="TableParagraph"/>
              <w:spacing w:before="19"/>
              <w:ind w:left="318"/>
              <w:rPr>
                <w:sz w:val="24"/>
              </w:rPr>
            </w:pPr>
            <w:r>
              <w:rPr>
                <w:spacing w:val="-2"/>
                <w:sz w:val="24"/>
              </w:rPr>
              <w:t>0.90616</w:t>
            </w:r>
          </w:p>
        </w:tc>
        <w:tc>
          <w:tcPr>
            <w:tcW w:w="1361" w:type="dxa"/>
          </w:tcPr>
          <w:p>
            <w:pPr>
              <w:pStyle w:val="TableParagraph"/>
              <w:spacing w:before="19"/>
              <w:ind w:left="109"/>
              <w:rPr>
                <w:sz w:val="24"/>
              </w:rPr>
            </w:pPr>
            <w:r>
              <w:rPr>
                <w:spacing w:val="-5"/>
                <w:sz w:val="24"/>
              </w:rPr>
              <w:t>Dry</w:t>
            </w:r>
          </w:p>
        </w:tc>
      </w:tr>
      <w:tr>
        <w:trPr>
          <w:trHeight w:val="323" w:hRule="atLeast"/>
        </w:trPr>
        <w:tc>
          <w:tcPr>
            <w:tcW w:w="736" w:type="dxa"/>
          </w:tcPr>
          <w:p>
            <w:pPr>
              <w:pStyle w:val="TableParagraph"/>
              <w:spacing w:before="19"/>
              <w:ind w:right="23"/>
              <w:jc w:val="center"/>
              <w:rPr>
                <w:sz w:val="24"/>
              </w:rPr>
            </w:pPr>
            <w:r>
              <w:rPr>
                <w:spacing w:val="-4"/>
                <w:sz w:val="24"/>
              </w:rPr>
              <w:t>2010</w:t>
            </w:r>
          </w:p>
        </w:tc>
        <w:tc>
          <w:tcPr>
            <w:tcW w:w="883" w:type="dxa"/>
          </w:tcPr>
          <w:p>
            <w:pPr>
              <w:pStyle w:val="TableParagraph"/>
              <w:spacing w:before="19"/>
              <w:ind w:left="115"/>
              <w:rPr>
                <w:sz w:val="24"/>
              </w:rPr>
            </w:pPr>
            <w:r>
              <w:rPr>
                <w:spacing w:val="-2"/>
                <w:sz w:val="24"/>
              </w:rPr>
              <w:t>35.66</w:t>
            </w:r>
          </w:p>
        </w:tc>
        <w:tc>
          <w:tcPr>
            <w:tcW w:w="1465" w:type="dxa"/>
          </w:tcPr>
          <w:p>
            <w:pPr>
              <w:pStyle w:val="TableParagraph"/>
              <w:spacing w:before="19"/>
              <w:ind w:left="109"/>
              <w:rPr>
                <w:sz w:val="24"/>
              </w:rPr>
            </w:pPr>
            <w:r>
              <w:rPr>
                <w:spacing w:val="-4"/>
                <w:sz w:val="24"/>
              </w:rPr>
              <w:t>2.72</w:t>
            </w:r>
          </w:p>
        </w:tc>
        <w:tc>
          <w:tcPr>
            <w:tcW w:w="1334" w:type="dxa"/>
          </w:tcPr>
          <w:p>
            <w:pPr>
              <w:pStyle w:val="TableParagraph"/>
              <w:spacing w:before="19"/>
              <w:ind w:left="108"/>
              <w:rPr>
                <w:sz w:val="24"/>
              </w:rPr>
            </w:pPr>
            <w:r>
              <w:rPr>
                <w:spacing w:val="-2"/>
                <w:sz w:val="24"/>
              </w:rPr>
              <w:t>42.017</w:t>
            </w:r>
          </w:p>
        </w:tc>
        <w:tc>
          <w:tcPr>
            <w:tcW w:w="1387" w:type="dxa"/>
          </w:tcPr>
          <w:p>
            <w:pPr>
              <w:pStyle w:val="TableParagraph"/>
              <w:spacing w:before="19"/>
              <w:ind w:left="238"/>
              <w:rPr>
                <w:sz w:val="24"/>
              </w:rPr>
            </w:pPr>
            <w:r>
              <w:rPr>
                <w:spacing w:val="-2"/>
                <w:sz w:val="24"/>
              </w:rPr>
              <w:t>701.1</w:t>
            </w:r>
          </w:p>
        </w:tc>
        <w:tc>
          <w:tcPr>
            <w:tcW w:w="1647" w:type="dxa"/>
          </w:tcPr>
          <w:p>
            <w:pPr>
              <w:pStyle w:val="TableParagraph"/>
              <w:spacing w:before="19"/>
              <w:ind w:left="318"/>
              <w:rPr>
                <w:sz w:val="24"/>
              </w:rPr>
            </w:pPr>
            <w:r>
              <w:rPr>
                <w:spacing w:val="-2"/>
                <w:sz w:val="24"/>
              </w:rPr>
              <w:t>1.16634</w:t>
            </w:r>
          </w:p>
        </w:tc>
        <w:tc>
          <w:tcPr>
            <w:tcW w:w="1361" w:type="dxa"/>
          </w:tcPr>
          <w:p>
            <w:pPr>
              <w:pStyle w:val="TableParagraph"/>
              <w:spacing w:before="19"/>
              <w:ind w:left="109"/>
              <w:rPr>
                <w:sz w:val="24"/>
              </w:rPr>
            </w:pPr>
            <w:r>
              <w:rPr>
                <w:spacing w:val="-5"/>
                <w:sz w:val="24"/>
              </w:rPr>
              <w:t>Wet</w:t>
            </w:r>
          </w:p>
        </w:tc>
      </w:tr>
      <w:tr>
        <w:trPr>
          <w:trHeight w:val="324" w:hRule="atLeast"/>
        </w:trPr>
        <w:tc>
          <w:tcPr>
            <w:tcW w:w="736" w:type="dxa"/>
          </w:tcPr>
          <w:p>
            <w:pPr>
              <w:pStyle w:val="TableParagraph"/>
              <w:spacing w:before="19"/>
              <w:ind w:right="23"/>
              <w:jc w:val="center"/>
              <w:rPr>
                <w:sz w:val="24"/>
              </w:rPr>
            </w:pPr>
            <w:r>
              <w:rPr>
                <w:spacing w:val="-4"/>
                <w:sz w:val="24"/>
              </w:rPr>
              <w:t>2011</w:t>
            </w:r>
          </w:p>
        </w:tc>
        <w:tc>
          <w:tcPr>
            <w:tcW w:w="883" w:type="dxa"/>
          </w:tcPr>
          <w:p>
            <w:pPr>
              <w:pStyle w:val="TableParagraph"/>
              <w:spacing w:before="19"/>
              <w:ind w:left="115"/>
              <w:rPr>
                <w:sz w:val="24"/>
              </w:rPr>
            </w:pPr>
            <w:r>
              <w:rPr>
                <w:spacing w:val="-2"/>
                <w:sz w:val="24"/>
              </w:rPr>
              <w:t>35.72</w:t>
            </w:r>
          </w:p>
        </w:tc>
        <w:tc>
          <w:tcPr>
            <w:tcW w:w="1465" w:type="dxa"/>
          </w:tcPr>
          <w:p>
            <w:pPr>
              <w:pStyle w:val="TableParagraph"/>
              <w:spacing w:before="19"/>
              <w:ind w:left="109"/>
              <w:rPr>
                <w:sz w:val="24"/>
              </w:rPr>
            </w:pPr>
            <w:r>
              <w:rPr>
                <w:spacing w:val="-4"/>
                <w:sz w:val="24"/>
              </w:rPr>
              <w:t>2.88</w:t>
            </w:r>
          </w:p>
        </w:tc>
        <w:tc>
          <w:tcPr>
            <w:tcW w:w="1334" w:type="dxa"/>
          </w:tcPr>
          <w:p>
            <w:pPr>
              <w:pStyle w:val="TableParagraph"/>
              <w:spacing w:before="19"/>
              <w:ind w:left="108"/>
              <w:rPr>
                <w:sz w:val="24"/>
              </w:rPr>
            </w:pPr>
            <w:r>
              <w:rPr>
                <w:spacing w:val="-2"/>
                <w:sz w:val="24"/>
              </w:rPr>
              <w:t>38.028</w:t>
            </w:r>
          </w:p>
        </w:tc>
        <w:tc>
          <w:tcPr>
            <w:tcW w:w="1387" w:type="dxa"/>
          </w:tcPr>
          <w:p>
            <w:pPr>
              <w:pStyle w:val="TableParagraph"/>
              <w:spacing w:before="19"/>
              <w:ind w:left="238"/>
              <w:rPr>
                <w:sz w:val="24"/>
              </w:rPr>
            </w:pPr>
            <w:r>
              <w:rPr>
                <w:spacing w:val="-2"/>
                <w:sz w:val="24"/>
              </w:rPr>
              <w:t>478.9</w:t>
            </w:r>
          </w:p>
        </w:tc>
        <w:tc>
          <w:tcPr>
            <w:tcW w:w="1647" w:type="dxa"/>
          </w:tcPr>
          <w:p>
            <w:pPr>
              <w:pStyle w:val="TableParagraph"/>
              <w:spacing w:before="19"/>
              <w:ind w:left="318"/>
              <w:rPr>
                <w:sz w:val="24"/>
              </w:rPr>
            </w:pPr>
            <w:r>
              <w:rPr>
                <w:spacing w:val="-2"/>
                <w:sz w:val="24"/>
              </w:rPr>
              <w:t>0.79669</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2012</w:t>
            </w:r>
          </w:p>
        </w:tc>
        <w:tc>
          <w:tcPr>
            <w:tcW w:w="883" w:type="dxa"/>
          </w:tcPr>
          <w:p>
            <w:pPr>
              <w:pStyle w:val="TableParagraph"/>
              <w:spacing w:before="19"/>
              <w:ind w:left="115"/>
              <w:rPr>
                <w:sz w:val="24"/>
              </w:rPr>
            </w:pPr>
            <w:r>
              <w:rPr>
                <w:spacing w:val="-2"/>
                <w:sz w:val="24"/>
              </w:rPr>
              <w:t>35.06</w:t>
            </w:r>
          </w:p>
        </w:tc>
        <w:tc>
          <w:tcPr>
            <w:tcW w:w="1465" w:type="dxa"/>
          </w:tcPr>
          <w:p>
            <w:pPr>
              <w:pStyle w:val="TableParagraph"/>
              <w:spacing w:before="19"/>
              <w:ind w:left="109"/>
              <w:rPr>
                <w:sz w:val="24"/>
              </w:rPr>
            </w:pPr>
            <w:r>
              <w:rPr>
                <w:spacing w:val="-4"/>
                <w:sz w:val="24"/>
              </w:rPr>
              <w:t>2.23</w:t>
            </w:r>
          </w:p>
        </w:tc>
        <w:tc>
          <w:tcPr>
            <w:tcW w:w="1334" w:type="dxa"/>
          </w:tcPr>
          <w:p>
            <w:pPr>
              <w:pStyle w:val="TableParagraph"/>
              <w:spacing w:before="19"/>
              <w:ind w:left="108"/>
              <w:rPr>
                <w:sz w:val="24"/>
              </w:rPr>
            </w:pPr>
            <w:r>
              <w:rPr>
                <w:spacing w:val="-2"/>
                <w:sz w:val="24"/>
              </w:rPr>
              <w:t>42.753</w:t>
            </w:r>
          </w:p>
        </w:tc>
        <w:tc>
          <w:tcPr>
            <w:tcW w:w="1387" w:type="dxa"/>
          </w:tcPr>
          <w:p>
            <w:pPr>
              <w:pStyle w:val="TableParagraph"/>
              <w:spacing w:before="19"/>
              <w:ind w:left="238"/>
              <w:rPr>
                <w:sz w:val="24"/>
              </w:rPr>
            </w:pPr>
            <w:r>
              <w:rPr>
                <w:spacing w:val="-2"/>
                <w:sz w:val="24"/>
              </w:rPr>
              <w:t>553.7</w:t>
            </w:r>
          </w:p>
        </w:tc>
        <w:tc>
          <w:tcPr>
            <w:tcW w:w="1647" w:type="dxa"/>
          </w:tcPr>
          <w:p>
            <w:pPr>
              <w:pStyle w:val="TableParagraph"/>
              <w:spacing w:before="19"/>
              <w:ind w:left="318"/>
              <w:rPr>
                <w:sz w:val="24"/>
              </w:rPr>
            </w:pPr>
            <w:r>
              <w:rPr>
                <w:spacing w:val="-2"/>
                <w:sz w:val="24"/>
              </w:rPr>
              <w:t>0.92113</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2013</w:t>
            </w:r>
          </w:p>
        </w:tc>
        <w:tc>
          <w:tcPr>
            <w:tcW w:w="883" w:type="dxa"/>
          </w:tcPr>
          <w:p>
            <w:pPr>
              <w:pStyle w:val="TableParagraph"/>
              <w:spacing w:before="19"/>
              <w:ind w:left="115"/>
              <w:rPr>
                <w:sz w:val="24"/>
              </w:rPr>
            </w:pPr>
            <w:r>
              <w:rPr>
                <w:spacing w:val="-2"/>
                <w:sz w:val="24"/>
              </w:rPr>
              <w:t>35.42</w:t>
            </w:r>
          </w:p>
        </w:tc>
        <w:tc>
          <w:tcPr>
            <w:tcW w:w="1465" w:type="dxa"/>
          </w:tcPr>
          <w:p>
            <w:pPr>
              <w:pStyle w:val="TableParagraph"/>
              <w:spacing w:before="19"/>
              <w:ind w:left="109"/>
              <w:rPr>
                <w:sz w:val="24"/>
              </w:rPr>
            </w:pPr>
            <w:r>
              <w:rPr>
                <w:spacing w:val="-4"/>
                <w:sz w:val="24"/>
              </w:rPr>
              <w:t>2.42</w:t>
            </w:r>
          </w:p>
        </w:tc>
        <w:tc>
          <w:tcPr>
            <w:tcW w:w="1334" w:type="dxa"/>
          </w:tcPr>
          <w:p>
            <w:pPr>
              <w:pStyle w:val="TableParagraph"/>
              <w:spacing w:before="19"/>
              <w:ind w:left="108"/>
              <w:rPr>
                <w:sz w:val="24"/>
              </w:rPr>
            </w:pPr>
            <w:r>
              <w:rPr>
                <w:spacing w:val="-2"/>
                <w:sz w:val="24"/>
              </w:rPr>
              <w:t>42.602</w:t>
            </w:r>
          </w:p>
        </w:tc>
        <w:tc>
          <w:tcPr>
            <w:tcW w:w="1387" w:type="dxa"/>
          </w:tcPr>
          <w:p>
            <w:pPr>
              <w:pStyle w:val="TableParagraph"/>
              <w:spacing w:before="19"/>
              <w:ind w:left="238"/>
              <w:rPr>
                <w:sz w:val="24"/>
              </w:rPr>
            </w:pPr>
            <w:r>
              <w:rPr>
                <w:spacing w:val="-2"/>
                <w:sz w:val="24"/>
              </w:rPr>
              <w:t>506.2</w:t>
            </w:r>
          </w:p>
        </w:tc>
        <w:tc>
          <w:tcPr>
            <w:tcW w:w="1647" w:type="dxa"/>
          </w:tcPr>
          <w:p>
            <w:pPr>
              <w:pStyle w:val="TableParagraph"/>
              <w:spacing w:before="19"/>
              <w:ind w:left="318"/>
              <w:rPr>
                <w:sz w:val="24"/>
              </w:rPr>
            </w:pPr>
            <w:r>
              <w:rPr>
                <w:spacing w:val="-2"/>
                <w:sz w:val="24"/>
              </w:rPr>
              <w:t>0.84211</w:t>
            </w:r>
          </w:p>
        </w:tc>
        <w:tc>
          <w:tcPr>
            <w:tcW w:w="1361" w:type="dxa"/>
          </w:tcPr>
          <w:p>
            <w:pPr>
              <w:pStyle w:val="TableParagraph"/>
              <w:spacing w:before="19"/>
              <w:ind w:left="109"/>
              <w:rPr>
                <w:sz w:val="24"/>
              </w:rPr>
            </w:pPr>
            <w:r>
              <w:rPr>
                <w:sz w:val="24"/>
              </w:rPr>
              <w:t>Very</w:t>
            </w:r>
            <w:r>
              <w:rPr>
                <w:spacing w:val="-4"/>
                <w:sz w:val="24"/>
              </w:rPr>
              <w:t> </w:t>
            </w: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2014</w:t>
            </w:r>
          </w:p>
        </w:tc>
        <w:tc>
          <w:tcPr>
            <w:tcW w:w="883" w:type="dxa"/>
          </w:tcPr>
          <w:p>
            <w:pPr>
              <w:pStyle w:val="TableParagraph"/>
              <w:spacing w:before="19"/>
              <w:ind w:left="115"/>
              <w:rPr>
                <w:sz w:val="24"/>
              </w:rPr>
            </w:pPr>
            <w:r>
              <w:rPr>
                <w:spacing w:val="-2"/>
                <w:sz w:val="24"/>
              </w:rPr>
              <w:t>33.65</w:t>
            </w:r>
          </w:p>
        </w:tc>
        <w:tc>
          <w:tcPr>
            <w:tcW w:w="1465" w:type="dxa"/>
          </w:tcPr>
          <w:p>
            <w:pPr>
              <w:pStyle w:val="TableParagraph"/>
              <w:spacing w:before="19"/>
              <w:ind w:left="109"/>
              <w:rPr>
                <w:sz w:val="24"/>
              </w:rPr>
            </w:pPr>
            <w:r>
              <w:rPr>
                <w:spacing w:val="-4"/>
                <w:sz w:val="24"/>
              </w:rPr>
              <w:t>2.70</w:t>
            </w:r>
          </w:p>
        </w:tc>
        <w:tc>
          <w:tcPr>
            <w:tcW w:w="1334" w:type="dxa"/>
          </w:tcPr>
          <w:p>
            <w:pPr>
              <w:pStyle w:val="TableParagraph"/>
              <w:spacing w:before="19"/>
              <w:ind w:left="108"/>
              <w:rPr>
                <w:sz w:val="24"/>
              </w:rPr>
            </w:pPr>
            <w:r>
              <w:rPr>
                <w:spacing w:val="-2"/>
                <w:sz w:val="24"/>
              </w:rPr>
              <w:t>41.069</w:t>
            </w:r>
          </w:p>
        </w:tc>
        <w:tc>
          <w:tcPr>
            <w:tcW w:w="1387" w:type="dxa"/>
          </w:tcPr>
          <w:p>
            <w:pPr>
              <w:pStyle w:val="TableParagraph"/>
              <w:spacing w:before="19"/>
              <w:ind w:left="238"/>
              <w:rPr>
                <w:sz w:val="24"/>
              </w:rPr>
            </w:pPr>
            <w:r>
              <w:rPr>
                <w:spacing w:val="-2"/>
                <w:sz w:val="24"/>
              </w:rPr>
              <w:t>582.7</w:t>
            </w:r>
          </w:p>
        </w:tc>
        <w:tc>
          <w:tcPr>
            <w:tcW w:w="1647" w:type="dxa"/>
          </w:tcPr>
          <w:p>
            <w:pPr>
              <w:pStyle w:val="TableParagraph"/>
              <w:spacing w:before="19"/>
              <w:ind w:left="318"/>
              <w:rPr>
                <w:sz w:val="24"/>
              </w:rPr>
            </w:pPr>
            <w:r>
              <w:rPr>
                <w:spacing w:val="-2"/>
                <w:sz w:val="24"/>
              </w:rPr>
              <w:t>0.96937</w:t>
            </w:r>
          </w:p>
        </w:tc>
        <w:tc>
          <w:tcPr>
            <w:tcW w:w="1361" w:type="dxa"/>
          </w:tcPr>
          <w:p>
            <w:pPr>
              <w:pStyle w:val="TableParagraph"/>
              <w:spacing w:before="19"/>
              <w:ind w:left="109"/>
              <w:rPr>
                <w:sz w:val="24"/>
              </w:rPr>
            </w:pPr>
            <w:r>
              <w:rPr>
                <w:spacing w:val="-2"/>
                <w:sz w:val="24"/>
              </w:rPr>
              <w:t>Normal</w:t>
            </w:r>
          </w:p>
        </w:tc>
      </w:tr>
      <w:tr>
        <w:trPr>
          <w:trHeight w:val="323" w:hRule="atLeast"/>
        </w:trPr>
        <w:tc>
          <w:tcPr>
            <w:tcW w:w="736" w:type="dxa"/>
          </w:tcPr>
          <w:p>
            <w:pPr>
              <w:pStyle w:val="TableParagraph"/>
              <w:spacing w:before="19"/>
              <w:ind w:right="23"/>
              <w:jc w:val="center"/>
              <w:rPr>
                <w:sz w:val="24"/>
              </w:rPr>
            </w:pPr>
            <w:r>
              <w:rPr>
                <w:spacing w:val="-4"/>
                <w:sz w:val="24"/>
              </w:rPr>
              <w:t>2015</w:t>
            </w:r>
          </w:p>
        </w:tc>
        <w:tc>
          <w:tcPr>
            <w:tcW w:w="883" w:type="dxa"/>
          </w:tcPr>
          <w:p>
            <w:pPr>
              <w:pStyle w:val="TableParagraph"/>
              <w:spacing w:before="19"/>
              <w:ind w:left="115"/>
              <w:rPr>
                <w:sz w:val="24"/>
              </w:rPr>
            </w:pPr>
            <w:r>
              <w:rPr>
                <w:spacing w:val="-2"/>
                <w:sz w:val="24"/>
              </w:rPr>
              <w:t>35.31</w:t>
            </w:r>
          </w:p>
        </w:tc>
        <w:tc>
          <w:tcPr>
            <w:tcW w:w="1465" w:type="dxa"/>
          </w:tcPr>
          <w:p>
            <w:pPr>
              <w:pStyle w:val="TableParagraph"/>
              <w:spacing w:before="19"/>
              <w:ind w:left="109"/>
              <w:rPr>
                <w:sz w:val="24"/>
              </w:rPr>
            </w:pPr>
            <w:r>
              <w:rPr>
                <w:spacing w:val="-4"/>
                <w:sz w:val="24"/>
              </w:rPr>
              <w:t>2.83</w:t>
            </w:r>
          </w:p>
        </w:tc>
        <w:tc>
          <w:tcPr>
            <w:tcW w:w="1334" w:type="dxa"/>
          </w:tcPr>
          <w:p>
            <w:pPr>
              <w:pStyle w:val="TableParagraph"/>
              <w:spacing w:before="19"/>
              <w:ind w:left="108"/>
              <w:rPr>
                <w:sz w:val="24"/>
              </w:rPr>
            </w:pPr>
            <w:r>
              <w:rPr>
                <w:spacing w:val="-2"/>
                <w:sz w:val="24"/>
              </w:rPr>
              <w:t>39.308</w:t>
            </w:r>
          </w:p>
        </w:tc>
        <w:tc>
          <w:tcPr>
            <w:tcW w:w="1387" w:type="dxa"/>
          </w:tcPr>
          <w:p>
            <w:pPr>
              <w:pStyle w:val="TableParagraph"/>
              <w:spacing w:before="19"/>
              <w:ind w:left="238"/>
              <w:rPr>
                <w:sz w:val="24"/>
              </w:rPr>
            </w:pPr>
            <w:r>
              <w:rPr>
                <w:spacing w:val="-2"/>
                <w:sz w:val="24"/>
              </w:rPr>
              <w:t>532.2</w:t>
            </w:r>
          </w:p>
        </w:tc>
        <w:tc>
          <w:tcPr>
            <w:tcW w:w="1647" w:type="dxa"/>
          </w:tcPr>
          <w:p>
            <w:pPr>
              <w:pStyle w:val="TableParagraph"/>
              <w:spacing w:before="19"/>
              <w:ind w:left="318"/>
              <w:rPr>
                <w:sz w:val="24"/>
              </w:rPr>
            </w:pPr>
            <w:r>
              <w:rPr>
                <w:spacing w:val="-2"/>
                <w:sz w:val="24"/>
              </w:rPr>
              <w:t>0.88536</w:t>
            </w:r>
          </w:p>
        </w:tc>
        <w:tc>
          <w:tcPr>
            <w:tcW w:w="1361" w:type="dxa"/>
          </w:tcPr>
          <w:p>
            <w:pPr>
              <w:pStyle w:val="TableParagraph"/>
              <w:spacing w:before="19"/>
              <w:ind w:left="109"/>
              <w:rPr>
                <w:sz w:val="24"/>
              </w:rPr>
            </w:pPr>
            <w:r>
              <w:rPr>
                <w:spacing w:val="-5"/>
                <w:sz w:val="24"/>
              </w:rPr>
              <w:t>Dry</w:t>
            </w:r>
          </w:p>
        </w:tc>
      </w:tr>
      <w:tr>
        <w:trPr>
          <w:trHeight w:val="324" w:hRule="atLeast"/>
        </w:trPr>
        <w:tc>
          <w:tcPr>
            <w:tcW w:w="736" w:type="dxa"/>
          </w:tcPr>
          <w:p>
            <w:pPr>
              <w:pStyle w:val="TableParagraph"/>
              <w:spacing w:before="19"/>
              <w:ind w:right="23"/>
              <w:jc w:val="center"/>
              <w:rPr>
                <w:sz w:val="24"/>
              </w:rPr>
            </w:pPr>
            <w:r>
              <w:rPr>
                <w:spacing w:val="-4"/>
                <w:sz w:val="24"/>
              </w:rPr>
              <w:t>2016</w:t>
            </w:r>
          </w:p>
        </w:tc>
        <w:tc>
          <w:tcPr>
            <w:tcW w:w="883" w:type="dxa"/>
          </w:tcPr>
          <w:p>
            <w:pPr>
              <w:pStyle w:val="TableParagraph"/>
              <w:spacing w:before="19"/>
              <w:ind w:left="115"/>
              <w:rPr>
                <w:sz w:val="24"/>
              </w:rPr>
            </w:pPr>
            <w:r>
              <w:rPr>
                <w:spacing w:val="-2"/>
                <w:sz w:val="24"/>
              </w:rPr>
              <w:t>36.26</w:t>
            </w:r>
          </w:p>
        </w:tc>
        <w:tc>
          <w:tcPr>
            <w:tcW w:w="1465" w:type="dxa"/>
          </w:tcPr>
          <w:p>
            <w:pPr>
              <w:pStyle w:val="TableParagraph"/>
              <w:spacing w:before="19"/>
              <w:ind w:left="109"/>
              <w:rPr>
                <w:sz w:val="24"/>
              </w:rPr>
            </w:pPr>
            <w:r>
              <w:rPr>
                <w:spacing w:val="-4"/>
                <w:sz w:val="24"/>
              </w:rPr>
              <w:t>2.76</w:t>
            </w:r>
          </w:p>
        </w:tc>
        <w:tc>
          <w:tcPr>
            <w:tcW w:w="1334" w:type="dxa"/>
          </w:tcPr>
          <w:p>
            <w:pPr>
              <w:pStyle w:val="TableParagraph"/>
              <w:spacing w:before="19"/>
              <w:ind w:left="108"/>
              <w:rPr>
                <w:sz w:val="24"/>
              </w:rPr>
            </w:pPr>
            <w:r>
              <w:rPr>
                <w:spacing w:val="-2"/>
                <w:sz w:val="24"/>
              </w:rPr>
              <w:t>42.049</w:t>
            </w:r>
          </w:p>
        </w:tc>
        <w:tc>
          <w:tcPr>
            <w:tcW w:w="1387" w:type="dxa"/>
          </w:tcPr>
          <w:p>
            <w:pPr>
              <w:pStyle w:val="TableParagraph"/>
              <w:spacing w:before="19"/>
              <w:ind w:left="238"/>
              <w:rPr>
                <w:sz w:val="24"/>
              </w:rPr>
            </w:pPr>
            <w:r>
              <w:rPr>
                <w:spacing w:val="-2"/>
                <w:sz w:val="24"/>
              </w:rPr>
              <w:t>958.1</w:t>
            </w:r>
          </w:p>
        </w:tc>
        <w:tc>
          <w:tcPr>
            <w:tcW w:w="1647" w:type="dxa"/>
          </w:tcPr>
          <w:p>
            <w:pPr>
              <w:pStyle w:val="TableParagraph"/>
              <w:spacing w:before="19"/>
              <w:ind w:left="318"/>
              <w:rPr>
                <w:sz w:val="24"/>
              </w:rPr>
            </w:pPr>
            <w:r>
              <w:rPr>
                <w:spacing w:val="-2"/>
                <w:sz w:val="24"/>
              </w:rPr>
              <w:t>1.59388</w:t>
            </w:r>
          </w:p>
        </w:tc>
        <w:tc>
          <w:tcPr>
            <w:tcW w:w="1361" w:type="dxa"/>
          </w:tcPr>
          <w:p>
            <w:pPr>
              <w:pStyle w:val="TableParagraph"/>
              <w:spacing w:before="19"/>
              <w:ind w:left="109"/>
              <w:rPr>
                <w:sz w:val="24"/>
              </w:rPr>
            </w:pPr>
            <w:r>
              <w:rPr>
                <w:sz w:val="24"/>
              </w:rPr>
              <w:t>Very</w:t>
            </w:r>
            <w:r>
              <w:rPr>
                <w:spacing w:val="-4"/>
                <w:sz w:val="24"/>
              </w:rPr>
              <w:t> </w:t>
            </w:r>
            <w:r>
              <w:rPr>
                <w:spacing w:val="-5"/>
                <w:sz w:val="24"/>
              </w:rPr>
              <w:t>Wet</w:t>
            </w:r>
          </w:p>
        </w:tc>
      </w:tr>
      <w:tr>
        <w:trPr>
          <w:trHeight w:val="350" w:hRule="atLeast"/>
        </w:trPr>
        <w:tc>
          <w:tcPr>
            <w:tcW w:w="736" w:type="dxa"/>
            <w:tcBorders>
              <w:bottom w:val="single" w:sz="4" w:space="0" w:color="000000"/>
            </w:tcBorders>
          </w:tcPr>
          <w:p>
            <w:pPr>
              <w:pStyle w:val="TableParagraph"/>
              <w:spacing w:before="19"/>
              <w:ind w:right="23"/>
              <w:jc w:val="center"/>
              <w:rPr>
                <w:sz w:val="24"/>
              </w:rPr>
            </w:pPr>
            <w:r>
              <w:rPr>
                <w:spacing w:val="-4"/>
                <w:sz w:val="24"/>
              </w:rPr>
              <w:t>2017</w:t>
            </w:r>
          </w:p>
        </w:tc>
        <w:tc>
          <w:tcPr>
            <w:tcW w:w="883" w:type="dxa"/>
            <w:tcBorders>
              <w:bottom w:val="single" w:sz="4" w:space="0" w:color="000000"/>
            </w:tcBorders>
          </w:tcPr>
          <w:p>
            <w:pPr>
              <w:pStyle w:val="TableParagraph"/>
              <w:spacing w:before="19"/>
              <w:ind w:left="115"/>
              <w:rPr>
                <w:sz w:val="24"/>
              </w:rPr>
            </w:pPr>
            <w:r>
              <w:rPr>
                <w:spacing w:val="-2"/>
                <w:sz w:val="24"/>
              </w:rPr>
              <w:t>35.78</w:t>
            </w:r>
          </w:p>
        </w:tc>
        <w:tc>
          <w:tcPr>
            <w:tcW w:w="1465" w:type="dxa"/>
            <w:tcBorders>
              <w:bottom w:val="single" w:sz="4" w:space="0" w:color="000000"/>
            </w:tcBorders>
          </w:tcPr>
          <w:p>
            <w:pPr>
              <w:pStyle w:val="TableParagraph"/>
              <w:spacing w:before="19"/>
              <w:ind w:left="109"/>
              <w:rPr>
                <w:sz w:val="24"/>
              </w:rPr>
            </w:pPr>
            <w:r>
              <w:rPr>
                <w:spacing w:val="-4"/>
                <w:sz w:val="24"/>
              </w:rPr>
              <w:t>2.86</w:t>
            </w:r>
          </w:p>
        </w:tc>
        <w:tc>
          <w:tcPr>
            <w:tcW w:w="1334" w:type="dxa"/>
            <w:tcBorders>
              <w:bottom w:val="single" w:sz="4" w:space="0" w:color="000000"/>
            </w:tcBorders>
          </w:tcPr>
          <w:p>
            <w:pPr>
              <w:pStyle w:val="TableParagraph"/>
              <w:spacing w:before="19"/>
              <w:ind w:left="108"/>
              <w:rPr>
                <w:sz w:val="24"/>
              </w:rPr>
            </w:pPr>
            <w:r>
              <w:rPr>
                <w:spacing w:val="-2"/>
                <w:sz w:val="24"/>
              </w:rPr>
              <w:t>38.604</w:t>
            </w:r>
          </w:p>
        </w:tc>
        <w:tc>
          <w:tcPr>
            <w:tcW w:w="1387" w:type="dxa"/>
            <w:tcBorders>
              <w:bottom w:val="single" w:sz="4" w:space="0" w:color="000000"/>
            </w:tcBorders>
          </w:tcPr>
          <w:p>
            <w:pPr>
              <w:pStyle w:val="TableParagraph"/>
              <w:spacing w:before="19"/>
              <w:ind w:left="238"/>
              <w:rPr>
                <w:sz w:val="24"/>
              </w:rPr>
            </w:pPr>
            <w:r>
              <w:rPr>
                <w:spacing w:val="-2"/>
                <w:sz w:val="24"/>
              </w:rPr>
              <w:t>655.2</w:t>
            </w:r>
          </w:p>
        </w:tc>
        <w:tc>
          <w:tcPr>
            <w:tcW w:w="1647" w:type="dxa"/>
            <w:tcBorders>
              <w:bottom w:val="single" w:sz="4" w:space="0" w:color="000000"/>
            </w:tcBorders>
          </w:tcPr>
          <w:p>
            <w:pPr>
              <w:pStyle w:val="TableParagraph"/>
              <w:spacing w:before="19"/>
              <w:ind w:left="318"/>
              <w:rPr>
                <w:sz w:val="24"/>
              </w:rPr>
            </w:pPr>
            <w:r>
              <w:rPr>
                <w:spacing w:val="-2"/>
                <w:sz w:val="24"/>
              </w:rPr>
              <w:t>1.08998</w:t>
            </w:r>
          </w:p>
        </w:tc>
        <w:tc>
          <w:tcPr>
            <w:tcW w:w="1361" w:type="dxa"/>
            <w:tcBorders>
              <w:bottom w:val="single" w:sz="4" w:space="0" w:color="000000"/>
            </w:tcBorders>
          </w:tcPr>
          <w:p>
            <w:pPr>
              <w:pStyle w:val="TableParagraph"/>
              <w:spacing w:before="19"/>
              <w:ind w:left="109"/>
              <w:rPr>
                <w:sz w:val="24"/>
              </w:rPr>
            </w:pPr>
            <w:r>
              <w:rPr>
                <w:spacing w:val="-5"/>
                <w:sz w:val="24"/>
              </w:rPr>
              <w:t>Wet</w:t>
            </w:r>
          </w:p>
        </w:tc>
      </w:tr>
    </w:tbl>
    <w:p>
      <w:pPr>
        <w:pStyle w:val="BodyText"/>
        <w:spacing w:before="181"/>
        <w:rPr>
          <w:b/>
        </w:rPr>
      </w:pPr>
    </w:p>
    <w:p>
      <w:pPr>
        <w:pStyle w:val="BodyText"/>
        <w:spacing w:line="487" w:lineRule="auto"/>
        <w:ind w:left="685" w:right="1642"/>
        <w:jc w:val="both"/>
      </w:pPr>
      <w:r>
        <w:rPr/>
        <w:t>Table 4.7 shows the hypothetical climate change scenario 7 data of average</w:t>
      </w:r>
      <w:r>
        <w:rPr>
          <w:spacing w:val="80"/>
        </w:rPr>
        <w:t> </w:t>
      </w:r>
      <w:r>
        <w:rPr/>
        <w:t>annual temperature, wind speed, relative humidity, and rainfall with the corresponding classification of the year type, derived based on the description of </w:t>
      </w:r>
      <w:r>
        <w:rPr>
          <w:position w:val="1"/>
        </w:rPr>
        <w:t>the</w:t>
      </w:r>
      <w:r>
        <w:rPr>
          <w:spacing w:val="31"/>
          <w:position w:val="1"/>
        </w:rPr>
        <w:t> </w:t>
      </w:r>
      <w:r>
        <w:rPr>
          <w:position w:val="1"/>
        </w:rPr>
        <w:t>water</w:t>
      </w:r>
      <w:r>
        <w:rPr>
          <w:spacing w:val="29"/>
          <w:position w:val="1"/>
        </w:rPr>
        <w:t> </w:t>
      </w:r>
      <w:r>
        <w:rPr>
          <w:position w:val="1"/>
        </w:rPr>
        <w:t>year</w:t>
      </w:r>
      <w:r>
        <w:rPr>
          <w:spacing w:val="23"/>
          <w:position w:val="1"/>
        </w:rPr>
        <w:t> </w:t>
      </w:r>
      <w:r>
        <w:rPr>
          <w:position w:val="1"/>
        </w:rPr>
        <w:t>method.</w:t>
      </w:r>
      <w:r>
        <w:rPr>
          <w:spacing w:val="25"/>
          <w:position w:val="1"/>
        </w:rPr>
        <w:t> </w:t>
      </w:r>
      <w:r>
        <w:rPr>
          <w:position w:val="1"/>
        </w:rPr>
        <w:t>The</w:t>
      </w:r>
      <w:r>
        <w:rPr>
          <w:spacing w:val="24"/>
          <w:position w:val="1"/>
        </w:rPr>
        <w:t> </w:t>
      </w:r>
      <w:r>
        <w:rPr>
          <w:position w:val="1"/>
        </w:rPr>
        <w:t>+1.2</w:t>
      </w:r>
      <w:r>
        <w:rPr>
          <w:position w:val="1"/>
          <w:vertAlign w:val="superscript"/>
        </w:rPr>
        <w:t>0</w:t>
      </w:r>
      <w:r>
        <w:rPr>
          <w:vertAlign w:val="baseline"/>
        </w:rPr>
        <w:t>C</w:t>
      </w:r>
      <w:r>
        <w:rPr>
          <w:spacing w:val="39"/>
          <w:vertAlign w:val="baseline"/>
        </w:rPr>
        <w:t> </w:t>
      </w:r>
      <w:r>
        <w:rPr>
          <w:vertAlign w:val="baseline"/>
        </w:rPr>
        <w:t>increase</w:t>
      </w:r>
      <w:r>
        <w:rPr>
          <w:spacing w:val="41"/>
          <w:vertAlign w:val="baseline"/>
        </w:rPr>
        <w:t> </w:t>
      </w:r>
      <w:r>
        <w:rPr>
          <w:vertAlign w:val="baseline"/>
        </w:rPr>
        <w:t>in</w:t>
      </w:r>
      <w:r>
        <w:rPr>
          <w:spacing w:val="38"/>
          <w:vertAlign w:val="baseline"/>
        </w:rPr>
        <w:t> </w:t>
      </w:r>
      <w:r>
        <w:rPr>
          <w:vertAlign w:val="baseline"/>
        </w:rPr>
        <w:t>temperature</w:t>
      </w:r>
      <w:r>
        <w:rPr>
          <w:spacing w:val="46"/>
          <w:vertAlign w:val="baseline"/>
        </w:rPr>
        <w:t> </w:t>
      </w:r>
      <w:r>
        <w:rPr>
          <w:vertAlign w:val="baseline"/>
        </w:rPr>
        <w:t>is</w:t>
      </w:r>
      <w:r>
        <w:rPr>
          <w:spacing w:val="37"/>
          <w:vertAlign w:val="baseline"/>
        </w:rPr>
        <w:t> </w:t>
      </w:r>
      <w:r>
        <w:rPr>
          <w:vertAlign w:val="baseline"/>
        </w:rPr>
        <w:t>within</w:t>
      </w:r>
      <w:r>
        <w:rPr>
          <w:spacing w:val="42"/>
          <w:vertAlign w:val="baseline"/>
        </w:rPr>
        <w:t> </w:t>
      </w:r>
      <w:r>
        <w:rPr>
          <w:vertAlign w:val="baseline"/>
        </w:rPr>
        <w:t>the</w:t>
      </w:r>
      <w:r>
        <w:rPr>
          <w:spacing w:val="35"/>
          <w:vertAlign w:val="baseline"/>
        </w:rPr>
        <w:t> </w:t>
      </w:r>
      <w:r>
        <w:rPr>
          <w:spacing w:val="-2"/>
          <w:vertAlign w:val="baseline"/>
        </w:rPr>
        <w:t>range</w:t>
      </w:r>
    </w:p>
    <w:p>
      <w:pPr>
        <w:spacing w:after="0" w:line="487" w:lineRule="auto"/>
        <w:jc w:val="both"/>
        <w:sectPr>
          <w:pgSz w:w="11910" w:h="16840"/>
          <w:pgMar w:header="0" w:footer="1051" w:top="1340" w:bottom="1240" w:left="1300" w:right="340"/>
        </w:sectPr>
      </w:pPr>
    </w:p>
    <w:p>
      <w:pPr>
        <w:pStyle w:val="BodyText"/>
        <w:spacing w:line="484" w:lineRule="auto" w:before="74"/>
        <w:ind w:left="685" w:right="1641"/>
        <w:jc w:val="both"/>
      </w:pPr>
      <w:r>
        <w:rPr/>
        <w:t>of expected climate change and is expected to </w:t>
      </w:r>
      <w:r>
        <w:rPr>
          <w:position w:val="1"/>
        </w:rPr>
        <w:t>increase evaporation and </w:t>
      </w:r>
      <w:r>
        <w:rPr/>
        <w:t>evapotranspiration, this scenario will tend to answer the question of what will </w:t>
      </w:r>
      <w:r>
        <w:rPr>
          <w:position w:val="1"/>
        </w:rPr>
        <w:t>happen to the surface water under an increase in temperature by +1.2</w:t>
      </w:r>
      <w:r>
        <w:rPr>
          <w:position w:val="1"/>
          <w:vertAlign w:val="superscript"/>
        </w:rPr>
        <w:t>0</w:t>
      </w:r>
      <w:r>
        <w:rPr>
          <w:position w:val="1"/>
          <w:vertAlign w:val="baseline"/>
        </w:rPr>
        <w:t>C </w:t>
      </w:r>
      <w:r>
        <w:rPr>
          <w:vertAlign w:val="baseline"/>
        </w:rPr>
        <w:t>due to climate change.</w:t>
      </w:r>
    </w:p>
    <w:p>
      <w:pPr>
        <w:spacing w:before="174"/>
        <w:ind w:left="685" w:right="0" w:firstLine="0"/>
        <w:jc w:val="both"/>
        <w:rPr>
          <w:b/>
          <w:sz w:val="23"/>
        </w:rPr>
      </w:pPr>
      <w:r>
        <w:rPr>
          <w:b/>
          <w:sz w:val="23"/>
        </w:rPr>
        <w:t>Table</w:t>
      </w:r>
      <w:r>
        <w:rPr>
          <w:b/>
          <w:spacing w:val="11"/>
          <w:sz w:val="23"/>
        </w:rPr>
        <w:t> </w:t>
      </w:r>
      <w:r>
        <w:rPr>
          <w:b/>
          <w:sz w:val="23"/>
        </w:rPr>
        <w:t>4.8:</w:t>
      </w:r>
      <w:r>
        <w:rPr>
          <w:b/>
          <w:spacing w:val="6"/>
          <w:sz w:val="23"/>
        </w:rPr>
        <w:t> </w:t>
      </w:r>
      <w:r>
        <w:rPr>
          <w:b/>
          <w:sz w:val="23"/>
        </w:rPr>
        <w:t>Hypothetical</w:t>
      </w:r>
      <w:r>
        <w:rPr>
          <w:b/>
          <w:spacing w:val="14"/>
          <w:sz w:val="23"/>
        </w:rPr>
        <w:t> </w:t>
      </w:r>
      <w:r>
        <w:rPr>
          <w:b/>
          <w:sz w:val="23"/>
        </w:rPr>
        <w:t>climate</w:t>
      </w:r>
      <w:r>
        <w:rPr>
          <w:b/>
          <w:spacing w:val="12"/>
          <w:sz w:val="23"/>
        </w:rPr>
        <w:t> </w:t>
      </w:r>
      <w:r>
        <w:rPr>
          <w:b/>
          <w:sz w:val="23"/>
        </w:rPr>
        <w:t>change</w:t>
      </w:r>
      <w:r>
        <w:rPr>
          <w:b/>
          <w:spacing w:val="15"/>
          <w:sz w:val="23"/>
        </w:rPr>
        <w:t> </w:t>
      </w:r>
      <w:r>
        <w:rPr>
          <w:b/>
          <w:sz w:val="23"/>
        </w:rPr>
        <w:t>scenario</w:t>
      </w:r>
      <w:r>
        <w:rPr>
          <w:b/>
          <w:spacing w:val="12"/>
          <w:sz w:val="23"/>
        </w:rPr>
        <w:t> </w:t>
      </w:r>
      <w:r>
        <w:rPr>
          <w:b/>
          <w:sz w:val="23"/>
        </w:rPr>
        <w:t>eight</w:t>
      </w:r>
      <w:r>
        <w:rPr>
          <w:b/>
          <w:spacing w:val="3"/>
          <w:sz w:val="23"/>
        </w:rPr>
        <w:t> </w:t>
      </w:r>
      <w:r>
        <w:rPr>
          <w:b/>
          <w:sz w:val="23"/>
        </w:rPr>
        <w:t>(8)</w:t>
      </w:r>
      <w:r>
        <w:rPr>
          <w:b/>
          <w:spacing w:val="4"/>
          <w:sz w:val="23"/>
        </w:rPr>
        <w:t> </w:t>
      </w:r>
      <w:r>
        <w:rPr>
          <w:b/>
          <w:spacing w:val="-4"/>
          <w:sz w:val="23"/>
        </w:rPr>
        <w:t>data</w:t>
      </w:r>
    </w:p>
    <w:p>
      <w:pPr>
        <w:pStyle w:val="BodyText"/>
        <w:spacing w:before="10"/>
        <w:rPr>
          <w:b/>
          <w:sz w:val="18"/>
        </w:rPr>
      </w:pPr>
      <w:r>
        <w:rPr/>
        <mc:AlternateContent>
          <mc:Choice Requires="wps">
            <w:drawing>
              <wp:anchor distT="0" distB="0" distL="0" distR="0" allowOverlap="1" layoutInCell="1" locked="0" behindDoc="1" simplePos="0" relativeHeight="487611392">
                <wp:simplePos x="0" y="0"/>
                <wp:positionH relativeFrom="page">
                  <wp:posOffset>1192072</wp:posOffset>
                </wp:positionH>
                <wp:positionV relativeFrom="paragraph">
                  <wp:posOffset>153181</wp:posOffset>
                </wp:positionV>
                <wp:extent cx="5408295" cy="635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408295" cy="6350"/>
                        </a:xfrm>
                        <a:custGeom>
                          <a:avLst/>
                          <a:gdLst/>
                          <a:ahLst/>
                          <a:cxnLst/>
                          <a:rect l="l" t="t" r="r" b="b"/>
                          <a:pathLst>
                            <a:path w="5408295" h="6350">
                              <a:moveTo>
                                <a:pt x="1170673" y="0"/>
                              </a:moveTo>
                              <a:lnTo>
                                <a:pt x="536397" y="0"/>
                              </a:lnTo>
                              <a:lnTo>
                                <a:pt x="530352" y="0"/>
                              </a:lnTo>
                              <a:lnTo>
                                <a:pt x="0" y="0"/>
                              </a:lnTo>
                              <a:lnTo>
                                <a:pt x="0" y="6096"/>
                              </a:lnTo>
                              <a:lnTo>
                                <a:pt x="530301" y="6096"/>
                              </a:lnTo>
                              <a:lnTo>
                                <a:pt x="536397" y="6096"/>
                              </a:lnTo>
                              <a:lnTo>
                                <a:pt x="1170673" y="6096"/>
                              </a:lnTo>
                              <a:lnTo>
                                <a:pt x="1170673" y="0"/>
                              </a:lnTo>
                              <a:close/>
                            </a:path>
                            <a:path w="5408295" h="6350">
                              <a:moveTo>
                                <a:pt x="4518025" y="0"/>
                              </a:moveTo>
                              <a:lnTo>
                                <a:pt x="3650564" y="0"/>
                              </a:lnTo>
                              <a:lnTo>
                                <a:pt x="3644468" y="0"/>
                              </a:lnTo>
                              <a:lnTo>
                                <a:pt x="1176858" y="0"/>
                              </a:lnTo>
                              <a:lnTo>
                                <a:pt x="1170762" y="0"/>
                              </a:lnTo>
                              <a:lnTo>
                                <a:pt x="1170762" y="6096"/>
                              </a:lnTo>
                              <a:lnTo>
                                <a:pt x="1176858" y="6096"/>
                              </a:lnTo>
                              <a:lnTo>
                                <a:pt x="3644468" y="6096"/>
                              </a:lnTo>
                              <a:lnTo>
                                <a:pt x="3650564" y="6096"/>
                              </a:lnTo>
                              <a:lnTo>
                                <a:pt x="4518025" y="6096"/>
                              </a:lnTo>
                              <a:lnTo>
                                <a:pt x="4518025" y="0"/>
                              </a:lnTo>
                              <a:close/>
                            </a:path>
                            <a:path w="5408295" h="6350">
                              <a:moveTo>
                                <a:pt x="5408117" y="0"/>
                              </a:moveTo>
                              <a:lnTo>
                                <a:pt x="4524197" y="0"/>
                              </a:lnTo>
                              <a:lnTo>
                                <a:pt x="4518101" y="0"/>
                              </a:lnTo>
                              <a:lnTo>
                                <a:pt x="4518101" y="6096"/>
                              </a:lnTo>
                              <a:lnTo>
                                <a:pt x="4524197" y="6096"/>
                              </a:lnTo>
                              <a:lnTo>
                                <a:pt x="5408117" y="6096"/>
                              </a:lnTo>
                              <a:lnTo>
                                <a:pt x="54081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2.061563pt;width:425.85pt;height:.5pt;mso-position-horizontal-relative:page;mso-position-vertical-relative:paragraph;z-index:-15705088;mso-wrap-distance-left:0;mso-wrap-distance-right:0" id="docshape108" coordorigin="1877,241" coordsize="8517,10" path="m3721,241l2722,241,2712,241,2712,241,1877,241,1877,251,2712,251,2712,251,2722,251,3721,251,3721,241xm8992,241l7626,241,7617,241,3731,241,3721,241,3721,251,3731,251,7617,251,7626,251,8992,251,8992,241xm10394,241l9002,241,8992,241,8992,251,9002,251,10394,251,10394,241xe" filled="true" fillcolor="#000000" stroked="false">
                <v:path arrowok="t"/>
                <v:fill type="solid"/>
                <w10:wrap type="topAndBottom"/>
              </v:shape>
            </w:pict>
          </mc:Fallback>
        </mc:AlternateContent>
      </w:r>
    </w:p>
    <w:p>
      <w:pPr>
        <w:pStyle w:val="Heading1"/>
        <w:spacing w:after="43"/>
        <w:ind w:left="2637"/>
        <w:jc w:val="left"/>
      </w:pPr>
      <w:r>
        <w:rPr/>
        <w:t>SCENARIO</w:t>
      </w:r>
      <w:r>
        <w:rPr>
          <w:spacing w:val="-1"/>
        </w:rPr>
        <w:t> </w:t>
      </w:r>
      <w:r>
        <w:rPr/>
        <w:t>8: +1.2 °C</w:t>
      </w:r>
      <w:r>
        <w:rPr>
          <w:spacing w:val="-1"/>
        </w:rPr>
        <w:t> </w:t>
      </w:r>
      <w:r>
        <w:rPr/>
        <w:t>&amp;+10%</w:t>
      </w:r>
      <w:r>
        <w:rPr>
          <w:spacing w:val="1"/>
        </w:rPr>
        <w:t> </w:t>
      </w:r>
      <w:r>
        <w:rPr>
          <w:spacing w:val="-10"/>
        </w:rPr>
        <w:t>R</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
        <w:gridCol w:w="951"/>
        <w:gridCol w:w="1114"/>
        <w:gridCol w:w="1420"/>
        <w:gridCol w:w="1236"/>
        <w:gridCol w:w="1377"/>
        <w:gridCol w:w="1591"/>
      </w:tblGrid>
      <w:tr>
        <w:trPr>
          <w:trHeight w:val="828" w:hRule="atLeast"/>
        </w:trPr>
        <w:tc>
          <w:tcPr>
            <w:tcW w:w="831"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Years</w:t>
            </w:r>
          </w:p>
        </w:tc>
        <w:tc>
          <w:tcPr>
            <w:tcW w:w="951" w:type="dxa"/>
            <w:tcBorders>
              <w:top w:val="single" w:sz="4" w:space="0" w:color="000000"/>
              <w:bottom w:val="single" w:sz="4" w:space="0" w:color="000000"/>
            </w:tcBorders>
          </w:tcPr>
          <w:p>
            <w:pPr>
              <w:pStyle w:val="TableParagraph"/>
              <w:spacing w:line="273" w:lineRule="exact"/>
              <w:ind w:left="119"/>
              <w:rPr>
                <w:b/>
                <w:sz w:val="24"/>
              </w:rPr>
            </w:pPr>
            <w:r>
              <w:rPr>
                <w:b/>
                <w:spacing w:val="-2"/>
                <w:sz w:val="24"/>
              </w:rPr>
              <w:t>Temp.</w:t>
            </w:r>
          </w:p>
          <w:p>
            <w:pPr>
              <w:pStyle w:val="TableParagraph"/>
              <w:ind w:left="119"/>
              <w:rPr>
                <w:b/>
                <w:sz w:val="24"/>
              </w:rPr>
            </w:pPr>
            <w:r>
              <w:rPr>
                <w:b/>
                <w:spacing w:val="-5"/>
                <w:sz w:val="24"/>
              </w:rPr>
              <w:t>°C</w:t>
            </w:r>
          </w:p>
        </w:tc>
        <w:tc>
          <w:tcPr>
            <w:tcW w:w="1114" w:type="dxa"/>
            <w:tcBorders>
              <w:top w:val="single" w:sz="4" w:space="0" w:color="000000"/>
              <w:bottom w:val="single" w:sz="4" w:space="0" w:color="000000"/>
            </w:tcBorders>
          </w:tcPr>
          <w:p>
            <w:pPr>
              <w:pStyle w:val="TableParagraph"/>
              <w:spacing w:line="276" w:lineRule="exact"/>
              <w:ind w:left="176" w:right="322"/>
              <w:jc w:val="both"/>
              <w:rPr>
                <w:b/>
                <w:sz w:val="24"/>
              </w:rPr>
            </w:pPr>
            <w:r>
              <w:rPr>
                <w:b/>
                <w:spacing w:val="-4"/>
                <w:sz w:val="24"/>
              </w:rPr>
              <w:t>Wind </w:t>
            </w:r>
            <w:r>
              <w:rPr>
                <w:b/>
                <w:spacing w:val="-2"/>
                <w:sz w:val="24"/>
              </w:rPr>
              <w:t>Speed (m/s)</w:t>
            </w:r>
          </w:p>
        </w:tc>
        <w:tc>
          <w:tcPr>
            <w:tcW w:w="1420" w:type="dxa"/>
            <w:tcBorders>
              <w:top w:val="single" w:sz="4" w:space="0" w:color="000000"/>
              <w:bottom w:val="single" w:sz="4" w:space="0" w:color="000000"/>
            </w:tcBorders>
          </w:tcPr>
          <w:p>
            <w:pPr>
              <w:pStyle w:val="TableParagraph"/>
              <w:spacing w:line="276" w:lineRule="exact"/>
              <w:ind w:left="327" w:right="102"/>
              <w:rPr>
                <w:b/>
                <w:sz w:val="24"/>
              </w:rPr>
            </w:pPr>
            <w:r>
              <w:rPr>
                <w:b/>
                <w:spacing w:val="-2"/>
                <w:sz w:val="24"/>
              </w:rPr>
              <w:t>Relative Humidity </w:t>
            </w:r>
            <w:r>
              <w:rPr>
                <w:b/>
                <w:spacing w:val="-4"/>
                <w:sz w:val="24"/>
              </w:rPr>
              <w:t>(%)</w:t>
            </w:r>
          </w:p>
        </w:tc>
        <w:tc>
          <w:tcPr>
            <w:tcW w:w="1236" w:type="dxa"/>
            <w:tcBorders>
              <w:top w:val="single" w:sz="4" w:space="0" w:color="000000"/>
              <w:bottom w:val="single" w:sz="4" w:space="0" w:color="000000"/>
            </w:tcBorders>
          </w:tcPr>
          <w:p>
            <w:pPr>
              <w:pStyle w:val="TableParagraph"/>
              <w:ind w:left="110"/>
              <w:rPr>
                <w:b/>
                <w:sz w:val="24"/>
              </w:rPr>
            </w:pPr>
            <w:r>
              <w:rPr>
                <w:b/>
                <w:spacing w:val="-2"/>
                <w:sz w:val="24"/>
              </w:rPr>
              <w:t>Rainfall </w:t>
            </w:r>
            <w:r>
              <w:rPr>
                <w:b/>
                <w:spacing w:val="-4"/>
                <w:sz w:val="24"/>
              </w:rPr>
              <w:t>(mm)</w:t>
            </w:r>
          </w:p>
        </w:tc>
        <w:tc>
          <w:tcPr>
            <w:tcW w:w="1377" w:type="dxa"/>
            <w:tcBorders>
              <w:top w:val="single" w:sz="4" w:space="0" w:color="000000"/>
              <w:bottom w:val="single" w:sz="4" w:space="0" w:color="000000"/>
            </w:tcBorders>
          </w:tcPr>
          <w:p>
            <w:pPr>
              <w:pStyle w:val="TableParagraph"/>
              <w:spacing w:line="276" w:lineRule="exact"/>
              <w:ind w:left="302" w:right="412"/>
              <w:rPr>
                <w:b/>
                <w:sz w:val="24"/>
              </w:rPr>
            </w:pPr>
            <w:r>
              <w:rPr>
                <w:b/>
                <w:spacing w:val="-2"/>
                <w:sz w:val="24"/>
              </w:rPr>
              <w:t>Water </w:t>
            </w:r>
            <w:r>
              <w:rPr>
                <w:b/>
                <w:spacing w:val="-4"/>
                <w:sz w:val="24"/>
              </w:rPr>
              <w:t>Year </w:t>
            </w:r>
            <w:r>
              <w:rPr>
                <w:b/>
                <w:spacing w:val="-2"/>
                <w:sz w:val="24"/>
              </w:rPr>
              <w:t>Value</w:t>
            </w:r>
          </w:p>
        </w:tc>
        <w:tc>
          <w:tcPr>
            <w:tcW w:w="1591" w:type="dxa"/>
            <w:tcBorders>
              <w:top w:val="single" w:sz="4" w:space="0" w:color="000000"/>
              <w:bottom w:val="single" w:sz="4" w:space="0" w:color="000000"/>
            </w:tcBorders>
          </w:tcPr>
          <w:p>
            <w:pPr>
              <w:pStyle w:val="TableParagraph"/>
              <w:ind w:left="301" w:right="198"/>
              <w:rPr>
                <w:b/>
                <w:sz w:val="24"/>
              </w:rPr>
            </w:pPr>
            <w:r>
              <w:rPr>
                <w:b/>
                <w:spacing w:val="-2"/>
                <w:sz w:val="24"/>
              </w:rPr>
              <w:t>Water </w:t>
            </w:r>
            <w:r>
              <w:rPr>
                <w:b/>
                <w:sz w:val="24"/>
              </w:rPr>
              <w:t>Year</w:t>
            </w:r>
            <w:r>
              <w:rPr>
                <w:b/>
                <w:spacing w:val="-15"/>
                <w:sz w:val="24"/>
              </w:rPr>
              <w:t> </w:t>
            </w:r>
            <w:r>
              <w:rPr>
                <w:b/>
                <w:sz w:val="24"/>
              </w:rPr>
              <w:t>Type</w:t>
            </w:r>
          </w:p>
        </w:tc>
      </w:tr>
      <w:tr>
        <w:trPr>
          <w:trHeight w:val="292" w:hRule="atLeast"/>
        </w:trPr>
        <w:tc>
          <w:tcPr>
            <w:tcW w:w="831" w:type="dxa"/>
            <w:tcBorders>
              <w:top w:val="single" w:sz="4" w:space="0" w:color="000000"/>
            </w:tcBorders>
          </w:tcPr>
          <w:p>
            <w:pPr>
              <w:pStyle w:val="TableParagraph"/>
              <w:spacing w:line="268" w:lineRule="exact"/>
              <w:ind w:left="115"/>
              <w:rPr>
                <w:sz w:val="24"/>
              </w:rPr>
            </w:pPr>
            <w:r>
              <w:rPr>
                <w:spacing w:val="-4"/>
                <w:sz w:val="24"/>
              </w:rPr>
              <w:t>1988</w:t>
            </w:r>
          </w:p>
        </w:tc>
        <w:tc>
          <w:tcPr>
            <w:tcW w:w="951" w:type="dxa"/>
            <w:tcBorders>
              <w:top w:val="single" w:sz="4" w:space="0" w:color="000000"/>
            </w:tcBorders>
          </w:tcPr>
          <w:p>
            <w:pPr>
              <w:pStyle w:val="TableParagraph"/>
              <w:spacing w:line="268" w:lineRule="exact"/>
              <w:ind w:left="119"/>
              <w:rPr>
                <w:sz w:val="24"/>
              </w:rPr>
            </w:pPr>
            <w:r>
              <w:rPr>
                <w:spacing w:val="-2"/>
                <w:sz w:val="24"/>
              </w:rPr>
              <w:t>34.57</w:t>
            </w:r>
          </w:p>
        </w:tc>
        <w:tc>
          <w:tcPr>
            <w:tcW w:w="1114" w:type="dxa"/>
            <w:tcBorders>
              <w:top w:val="single" w:sz="4" w:space="0" w:color="000000"/>
            </w:tcBorders>
          </w:tcPr>
          <w:p>
            <w:pPr>
              <w:pStyle w:val="TableParagraph"/>
              <w:spacing w:line="268" w:lineRule="exact"/>
              <w:ind w:left="176"/>
              <w:rPr>
                <w:sz w:val="24"/>
              </w:rPr>
            </w:pPr>
            <w:r>
              <w:rPr>
                <w:spacing w:val="-4"/>
                <w:sz w:val="24"/>
              </w:rPr>
              <w:t>3.15</w:t>
            </w:r>
          </w:p>
        </w:tc>
        <w:tc>
          <w:tcPr>
            <w:tcW w:w="1420" w:type="dxa"/>
            <w:tcBorders>
              <w:top w:val="single" w:sz="4" w:space="0" w:color="000000"/>
            </w:tcBorders>
          </w:tcPr>
          <w:p>
            <w:pPr>
              <w:pStyle w:val="TableParagraph"/>
              <w:spacing w:line="268" w:lineRule="exact"/>
              <w:ind w:left="327"/>
              <w:rPr>
                <w:sz w:val="24"/>
              </w:rPr>
            </w:pPr>
            <w:r>
              <w:rPr>
                <w:spacing w:val="-2"/>
                <w:sz w:val="24"/>
              </w:rPr>
              <w:t>41.174</w:t>
            </w:r>
          </w:p>
        </w:tc>
        <w:tc>
          <w:tcPr>
            <w:tcW w:w="1236" w:type="dxa"/>
            <w:tcBorders>
              <w:top w:val="single" w:sz="4" w:space="0" w:color="000000"/>
            </w:tcBorders>
          </w:tcPr>
          <w:p>
            <w:pPr>
              <w:pStyle w:val="TableParagraph"/>
              <w:spacing w:line="268" w:lineRule="exact"/>
              <w:ind w:left="110"/>
              <w:rPr>
                <w:sz w:val="24"/>
              </w:rPr>
            </w:pPr>
            <w:r>
              <w:rPr>
                <w:spacing w:val="-2"/>
                <w:sz w:val="24"/>
              </w:rPr>
              <w:t>705.54</w:t>
            </w:r>
          </w:p>
        </w:tc>
        <w:tc>
          <w:tcPr>
            <w:tcW w:w="1377" w:type="dxa"/>
            <w:tcBorders>
              <w:top w:val="single" w:sz="4" w:space="0" w:color="000000"/>
            </w:tcBorders>
          </w:tcPr>
          <w:p>
            <w:pPr>
              <w:pStyle w:val="TableParagraph"/>
              <w:spacing w:line="268" w:lineRule="exact"/>
              <w:ind w:left="117" w:right="109"/>
              <w:jc w:val="center"/>
              <w:rPr>
                <w:sz w:val="24"/>
              </w:rPr>
            </w:pPr>
            <w:r>
              <w:rPr>
                <w:spacing w:val="-2"/>
                <w:sz w:val="24"/>
              </w:rPr>
              <w:t>1.17373</w:t>
            </w:r>
          </w:p>
        </w:tc>
        <w:tc>
          <w:tcPr>
            <w:tcW w:w="1591" w:type="dxa"/>
            <w:tcBorders>
              <w:top w:val="single" w:sz="4" w:space="0" w:color="000000"/>
            </w:tcBorders>
          </w:tcPr>
          <w:p>
            <w:pPr>
              <w:pStyle w:val="TableParagraph"/>
              <w:spacing w:line="268" w:lineRule="exact"/>
              <w:ind w:left="301"/>
              <w:rPr>
                <w:sz w:val="24"/>
              </w:rPr>
            </w:pPr>
            <w:r>
              <w:rPr>
                <w:spacing w:val="-5"/>
                <w:sz w:val="24"/>
              </w:rPr>
              <w:t>Wet</w:t>
            </w:r>
          </w:p>
        </w:tc>
      </w:tr>
      <w:tr>
        <w:trPr>
          <w:trHeight w:val="315" w:hRule="atLeast"/>
        </w:trPr>
        <w:tc>
          <w:tcPr>
            <w:tcW w:w="831" w:type="dxa"/>
          </w:tcPr>
          <w:p>
            <w:pPr>
              <w:pStyle w:val="TableParagraph"/>
              <w:spacing w:before="14"/>
              <w:ind w:left="115"/>
              <w:rPr>
                <w:sz w:val="24"/>
              </w:rPr>
            </w:pPr>
            <w:r>
              <w:rPr>
                <w:spacing w:val="-4"/>
                <w:sz w:val="24"/>
              </w:rPr>
              <w:t>1989</w:t>
            </w:r>
          </w:p>
        </w:tc>
        <w:tc>
          <w:tcPr>
            <w:tcW w:w="951" w:type="dxa"/>
          </w:tcPr>
          <w:p>
            <w:pPr>
              <w:pStyle w:val="TableParagraph"/>
              <w:spacing w:before="14"/>
              <w:ind w:left="119"/>
              <w:rPr>
                <w:sz w:val="24"/>
              </w:rPr>
            </w:pPr>
            <w:r>
              <w:rPr>
                <w:spacing w:val="-2"/>
                <w:sz w:val="24"/>
              </w:rPr>
              <w:t>34.16</w:t>
            </w:r>
          </w:p>
        </w:tc>
        <w:tc>
          <w:tcPr>
            <w:tcW w:w="1114" w:type="dxa"/>
          </w:tcPr>
          <w:p>
            <w:pPr>
              <w:pStyle w:val="TableParagraph"/>
              <w:spacing w:before="14"/>
              <w:ind w:left="176"/>
              <w:rPr>
                <w:sz w:val="24"/>
              </w:rPr>
            </w:pPr>
            <w:r>
              <w:rPr>
                <w:spacing w:val="-4"/>
                <w:sz w:val="24"/>
              </w:rPr>
              <w:t>3.20</w:t>
            </w:r>
          </w:p>
        </w:tc>
        <w:tc>
          <w:tcPr>
            <w:tcW w:w="1420" w:type="dxa"/>
          </w:tcPr>
          <w:p>
            <w:pPr>
              <w:pStyle w:val="TableParagraph"/>
              <w:spacing w:before="14"/>
              <w:ind w:left="327"/>
              <w:rPr>
                <w:sz w:val="24"/>
              </w:rPr>
            </w:pPr>
            <w:r>
              <w:rPr>
                <w:spacing w:val="-4"/>
                <w:sz w:val="24"/>
              </w:rPr>
              <w:t>39.6</w:t>
            </w:r>
          </w:p>
        </w:tc>
        <w:tc>
          <w:tcPr>
            <w:tcW w:w="1236" w:type="dxa"/>
          </w:tcPr>
          <w:p>
            <w:pPr>
              <w:pStyle w:val="TableParagraph"/>
              <w:spacing w:before="14"/>
              <w:ind w:left="110"/>
              <w:rPr>
                <w:sz w:val="24"/>
              </w:rPr>
            </w:pPr>
            <w:r>
              <w:rPr>
                <w:spacing w:val="-2"/>
                <w:sz w:val="24"/>
              </w:rPr>
              <w:t>676.17</w:t>
            </w:r>
          </w:p>
        </w:tc>
        <w:tc>
          <w:tcPr>
            <w:tcW w:w="1377" w:type="dxa"/>
          </w:tcPr>
          <w:p>
            <w:pPr>
              <w:pStyle w:val="TableParagraph"/>
              <w:spacing w:before="14"/>
              <w:ind w:left="117" w:right="109"/>
              <w:jc w:val="center"/>
              <w:rPr>
                <w:sz w:val="24"/>
              </w:rPr>
            </w:pPr>
            <w:r>
              <w:rPr>
                <w:spacing w:val="-2"/>
                <w:sz w:val="24"/>
              </w:rPr>
              <w:t>1.12487</w:t>
            </w:r>
          </w:p>
        </w:tc>
        <w:tc>
          <w:tcPr>
            <w:tcW w:w="1591" w:type="dxa"/>
          </w:tcPr>
          <w:p>
            <w:pPr>
              <w:pStyle w:val="TableParagraph"/>
              <w:spacing w:before="14"/>
              <w:ind w:left="301"/>
              <w:rPr>
                <w:sz w:val="24"/>
              </w:rPr>
            </w:pPr>
            <w:r>
              <w:rPr>
                <w:spacing w:val="-5"/>
                <w:sz w:val="24"/>
              </w:rPr>
              <w:t>Wet</w:t>
            </w:r>
          </w:p>
        </w:tc>
      </w:tr>
      <w:tr>
        <w:trPr>
          <w:trHeight w:val="315" w:hRule="atLeast"/>
        </w:trPr>
        <w:tc>
          <w:tcPr>
            <w:tcW w:w="831" w:type="dxa"/>
          </w:tcPr>
          <w:p>
            <w:pPr>
              <w:pStyle w:val="TableParagraph"/>
              <w:spacing w:before="15"/>
              <w:ind w:left="115"/>
              <w:rPr>
                <w:sz w:val="24"/>
              </w:rPr>
            </w:pPr>
            <w:r>
              <w:rPr>
                <w:spacing w:val="-4"/>
                <w:sz w:val="24"/>
              </w:rPr>
              <w:t>1990</w:t>
            </w:r>
          </w:p>
        </w:tc>
        <w:tc>
          <w:tcPr>
            <w:tcW w:w="951" w:type="dxa"/>
          </w:tcPr>
          <w:p>
            <w:pPr>
              <w:pStyle w:val="TableParagraph"/>
              <w:spacing w:before="15"/>
              <w:ind w:left="119"/>
              <w:rPr>
                <w:sz w:val="24"/>
              </w:rPr>
            </w:pPr>
            <w:r>
              <w:rPr>
                <w:spacing w:val="-2"/>
                <w:sz w:val="24"/>
              </w:rPr>
              <w:t>35.18</w:t>
            </w:r>
          </w:p>
        </w:tc>
        <w:tc>
          <w:tcPr>
            <w:tcW w:w="1114" w:type="dxa"/>
          </w:tcPr>
          <w:p>
            <w:pPr>
              <w:pStyle w:val="TableParagraph"/>
              <w:spacing w:before="15"/>
              <w:ind w:left="176"/>
              <w:rPr>
                <w:sz w:val="24"/>
              </w:rPr>
            </w:pPr>
            <w:r>
              <w:rPr>
                <w:spacing w:val="-4"/>
                <w:sz w:val="24"/>
              </w:rPr>
              <w:t>2.80</w:t>
            </w:r>
          </w:p>
        </w:tc>
        <w:tc>
          <w:tcPr>
            <w:tcW w:w="1420" w:type="dxa"/>
          </w:tcPr>
          <w:p>
            <w:pPr>
              <w:pStyle w:val="TableParagraph"/>
              <w:spacing w:before="15"/>
              <w:ind w:left="327"/>
              <w:rPr>
                <w:sz w:val="24"/>
              </w:rPr>
            </w:pPr>
            <w:r>
              <w:rPr>
                <w:spacing w:val="-2"/>
                <w:sz w:val="24"/>
              </w:rPr>
              <w:t>40.95</w:t>
            </w:r>
          </w:p>
        </w:tc>
        <w:tc>
          <w:tcPr>
            <w:tcW w:w="1236" w:type="dxa"/>
          </w:tcPr>
          <w:p>
            <w:pPr>
              <w:pStyle w:val="TableParagraph"/>
              <w:spacing w:before="15"/>
              <w:ind w:left="110"/>
              <w:rPr>
                <w:sz w:val="24"/>
              </w:rPr>
            </w:pPr>
            <w:r>
              <w:rPr>
                <w:spacing w:val="-2"/>
                <w:sz w:val="24"/>
              </w:rPr>
              <w:t>555.61</w:t>
            </w:r>
          </w:p>
        </w:tc>
        <w:tc>
          <w:tcPr>
            <w:tcW w:w="1377" w:type="dxa"/>
          </w:tcPr>
          <w:p>
            <w:pPr>
              <w:pStyle w:val="TableParagraph"/>
              <w:spacing w:before="15"/>
              <w:ind w:left="117" w:right="109"/>
              <w:jc w:val="center"/>
              <w:rPr>
                <w:sz w:val="24"/>
              </w:rPr>
            </w:pPr>
            <w:r>
              <w:rPr>
                <w:spacing w:val="-2"/>
                <w:sz w:val="24"/>
              </w:rPr>
              <w:t>0.92431</w:t>
            </w:r>
          </w:p>
        </w:tc>
        <w:tc>
          <w:tcPr>
            <w:tcW w:w="1591" w:type="dxa"/>
          </w:tcPr>
          <w:p>
            <w:pPr>
              <w:pStyle w:val="TableParagraph"/>
              <w:spacing w:before="15"/>
              <w:ind w:left="301"/>
              <w:rPr>
                <w:sz w:val="24"/>
              </w:rPr>
            </w:pPr>
            <w:r>
              <w:rPr>
                <w:spacing w:val="-5"/>
                <w:sz w:val="24"/>
              </w:rPr>
              <w:t>Dry</w:t>
            </w:r>
          </w:p>
        </w:tc>
      </w:tr>
      <w:tr>
        <w:trPr>
          <w:trHeight w:val="314" w:hRule="atLeast"/>
        </w:trPr>
        <w:tc>
          <w:tcPr>
            <w:tcW w:w="831" w:type="dxa"/>
          </w:tcPr>
          <w:p>
            <w:pPr>
              <w:pStyle w:val="TableParagraph"/>
              <w:spacing w:before="14"/>
              <w:ind w:left="115"/>
              <w:rPr>
                <w:sz w:val="24"/>
              </w:rPr>
            </w:pPr>
            <w:r>
              <w:rPr>
                <w:spacing w:val="-4"/>
                <w:sz w:val="24"/>
              </w:rPr>
              <w:t>1991</w:t>
            </w:r>
          </w:p>
        </w:tc>
        <w:tc>
          <w:tcPr>
            <w:tcW w:w="951" w:type="dxa"/>
          </w:tcPr>
          <w:p>
            <w:pPr>
              <w:pStyle w:val="TableParagraph"/>
              <w:spacing w:before="14"/>
              <w:ind w:left="119"/>
              <w:rPr>
                <w:sz w:val="24"/>
              </w:rPr>
            </w:pPr>
            <w:r>
              <w:rPr>
                <w:spacing w:val="-2"/>
                <w:sz w:val="24"/>
              </w:rPr>
              <w:t>34.43</w:t>
            </w:r>
          </w:p>
        </w:tc>
        <w:tc>
          <w:tcPr>
            <w:tcW w:w="1114" w:type="dxa"/>
          </w:tcPr>
          <w:p>
            <w:pPr>
              <w:pStyle w:val="TableParagraph"/>
              <w:spacing w:before="14"/>
              <w:ind w:left="176"/>
              <w:rPr>
                <w:sz w:val="24"/>
              </w:rPr>
            </w:pPr>
            <w:r>
              <w:rPr>
                <w:spacing w:val="-4"/>
                <w:sz w:val="24"/>
              </w:rPr>
              <w:t>2.68</w:t>
            </w:r>
          </w:p>
        </w:tc>
        <w:tc>
          <w:tcPr>
            <w:tcW w:w="1420" w:type="dxa"/>
          </w:tcPr>
          <w:p>
            <w:pPr>
              <w:pStyle w:val="TableParagraph"/>
              <w:spacing w:before="14"/>
              <w:ind w:left="327"/>
              <w:rPr>
                <w:sz w:val="24"/>
              </w:rPr>
            </w:pPr>
            <w:r>
              <w:rPr>
                <w:spacing w:val="-2"/>
                <w:sz w:val="24"/>
              </w:rPr>
              <w:t>45.58</w:t>
            </w:r>
          </w:p>
        </w:tc>
        <w:tc>
          <w:tcPr>
            <w:tcW w:w="1236" w:type="dxa"/>
          </w:tcPr>
          <w:p>
            <w:pPr>
              <w:pStyle w:val="TableParagraph"/>
              <w:spacing w:before="14"/>
              <w:ind w:left="110"/>
              <w:rPr>
                <w:sz w:val="24"/>
              </w:rPr>
            </w:pPr>
            <w:r>
              <w:rPr>
                <w:spacing w:val="-2"/>
                <w:sz w:val="24"/>
              </w:rPr>
              <w:t>783.64</w:t>
            </w:r>
          </w:p>
        </w:tc>
        <w:tc>
          <w:tcPr>
            <w:tcW w:w="1377" w:type="dxa"/>
          </w:tcPr>
          <w:p>
            <w:pPr>
              <w:pStyle w:val="TableParagraph"/>
              <w:spacing w:before="14"/>
              <w:ind w:left="117" w:right="109"/>
              <w:jc w:val="center"/>
              <w:rPr>
                <w:sz w:val="24"/>
              </w:rPr>
            </w:pPr>
            <w:r>
              <w:rPr>
                <w:spacing w:val="-2"/>
                <w:sz w:val="24"/>
              </w:rPr>
              <w:t>1.30365</w:t>
            </w:r>
          </w:p>
        </w:tc>
        <w:tc>
          <w:tcPr>
            <w:tcW w:w="1591" w:type="dxa"/>
          </w:tcPr>
          <w:p>
            <w:pPr>
              <w:pStyle w:val="TableParagraph"/>
              <w:spacing w:before="14"/>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1992</w:t>
            </w:r>
          </w:p>
        </w:tc>
        <w:tc>
          <w:tcPr>
            <w:tcW w:w="951" w:type="dxa"/>
          </w:tcPr>
          <w:p>
            <w:pPr>
              <w:pStyle w:val="TableParagraph"/>
              <w:spacing w:before="14"/>
              <w:ind w:left="119"/>
              <w:rPr>
                <w:sz w:val="24"/>
              </w:rPr>
            </w:pPr>
            <w:r>
              <w:rPr>
                <w:spacing w:val="-2"/>
                <w:sz w:val="24"/>
              </w:rPr>
              <w:t>34.07</w:t>
            </w:r>
          </w:p>
        </w:tc>
        <w:tc>
          <w:tcPr>
            <w:tcW w:w="1114" w:type="dxa"/>
          </w:tcPr>
          <w:p>
            <w:pPr>
              <w:pStyle w:val="TableParagraph"/>
              <w:spacing w:before="14"/>
              <w:ind w:left="176"/>
              <w:rPr>
                <w:sz w:val="24"/>
              </w:rPr>
            </w:pPr>
            <w:r>
              <w:rPr>
                <w:spacing w:val="-4"/>
                <w:sz w:val="24"/>
              </w:rPr>
              <w:t>3.05</w:t>
            </w:r>
          </w:p>
        </w:tc>
        <w:tc>
          <w:tcPr>
            <w:tcW w:w="1420" w:type="dxa"/>
          </w:tcPr>
          <w:p>
            <w:pPr>
              <w:pStyle w:val="TableParagraph"/>
              <w:spacing w:before="14"/>
              <w:ind w:left="327"/>
              <w:rPr>
                <w:sz w:val="24"/>
              </w:rPr>
            </w:pPr>
            <w:r>
              <w:rPr>
                <w:spacing w:val="-2"/>
                <w:sz w:val="24"/>
              </w:rPr>
              <w:t>42.01</w:t>
            </w:r>
          </w:p>
        </w:tc>
        <w:tc>
          <w:tcPr>
            <w:tcW w:w="1236" w:type="dxa"/>
          </w:tcPr>
          <w:p>
            <w:pPr>
              <w:pStyle w:val="TableParagraph"/>
              <w:spacing w:before="14"/>
              <w:ind w:left="110"/>
              <w:rPr>
                <w:sz w:val="24"/>
              </w:rPr>
            </w:pPr>
            <w:r>
              <w:rPr>
                <w:spacing w:val="-2"/>
                <w:sz w:val="24"/>
              </w:rPr>
              <w:t>588.5</w:t>
            </w:r>
          </w:p>
        </w:tc>
        <w:tc>
          <w:tcPr>
            <w:tcW w:w="1377" w:type="dxa"/>
          </w:tcPr>
          <w:p>
            <w:pPr>
              <w:pStyle w:val="TableParagraph"/>
              <w:spacing w:before="14"/>
              <w:ind w:left="117" w:right="109"/>
              <w:jc w:val="center"/>
              <w:rPr>
                <w:sz w:val="24"/>
              </w:rPr>
            </w:pPr>
            <w:r>
              <w:rPr>
                <w:spacing w:val="-2"/>
                <w:sz w:val="24"/>
              </w:rPr>
              <w:t>0.97902</w:t>
            </w:r>
          </w:p>
        </w:tc>
        <w:tc>
          <w:tcPr>
            <w:tcW w:w="1591" w:type="dxa"/>
          </w:tcPr>
          <w:p>
            <w:pPr>
              <w:pStyle w:val="TableParagraph"/>
              <w:spacing w:before="14"/>
              <w:ind w:left="301"/>
              <w:rPr>
                <w:sz w:val="24"/>
              </w:rPr>
            </w:pPr>
            <w:r>
              <w:rPr>
                <w:spacing w:val="-2"/>
                <w:sz w:val="24"/>
              </w:rPr>
              <w:t>Normal</w:t>
            </w:r>
          </w:p>
        </w:tc>
      </w:tr>
      <w:tr>
        <w:trPr>
          <w:trHeight w:val="315" w:hRule="atLeast"/>
        </w:trPr>
        <w:tc>
          <w:tcPr>
            <w:tcW w:w="831" w:type="dxa"/>
          </w:tcPr>
          <w:p>
            <w:pPr>
              <w:pStyle w:val="TableParagraph"/>
              <w:spacing w:before="14"/>
              <w:ind w:left="115"/>
              <w:rPr>
                <w:sz w:val="24"/>
              </w:rPr>
            </w:pPr>
            <w:r>
              <w:rPr>
                <w:spacing w:val="-4"/>
                <w:sz w:val="24"/>
              </w:rPr>
              <w:t>1993</w:t>
            </w:r>
          </w:p>
        </w:tc>
        <w:tc>
          <w:tcPr>
            <w:tcW w:w="951" w:type="dxa"/>
          </w:tcPr>
          <w:p>
            <w:pPr>
              <w:pStyle w:val="TableParagraph"/>
              <w:spacing w:before="14"/>
              <w:ind w:left="119"/>
              <w:rPr>
                <w:sz w:val="24"/>
              </w:rPr>
            </w:pPr>
            <w:r>
              <w:rPr>
                <w:spacing w:val="-2"/>
                <w:sz w:val="24"/>
              </w:rPr>
              <w:t>34.95</w:t>
            </w:r>
          </w:p>
        </w:tc>
        <w:tc>
          <w:tcPr>
            <w:tcW w:w="1114" w:type="dxa"/>
          </w:tcPr>
          <w:p>
            <w:pPr>
              <w:pStyle w:val="TableParagraph"/>
              <w:spacing w:before="14"/>
              <w:ind w:left="176"/>
              <w:rPr>
                <w:sz w:val="24"/>
              </w:rPr>
            </w:pPr>
            <w:r>
              <w:rPr>
                <w:spacing w:val="-4"/>
                <w:sz w:val="24"/>
              </w:rPr>
              <w:t>2.79</w:t>
            </w:r>
          </w:p>
        </w:tc>
        <w:tc>
          <w:tcPr>
            <w:tcW w:w="1420" w:type="dxa"/>
          </w:tcPr>
          <w:p>
            <w:pPr>
              <w:pStyle w:val="TableParagraph"/>
              <w:spacing w:before="14"/>
              <w:ind w:left="327"/>
              <w:rPr>
                <w:sz w:val="24"/>
              </w:rPr>
            </w:pPr>
            <w:r>
              <w:rPr>
                <w:spacing w:val="-2"/>
                <w:sz w:val="24"/>
              </w:rPr>
              <w:t>40.61</w:t>
            </w:r>
          </w:p>
        </w:tc>
        <w:tc>
          <w:tcPr>
            <w:tcW w:w="1236" w:type="dxa"/>
          </w:tcPr>
          <w:p>
            <w:pPr>
              <w:pStyle w:val="TableParagraph"/>
              <w:spacing w:before="14"/>
              <w:ind w:left="110"/>
              <w:rPr>
                <w:sz w:val="24"/>
              </w:rPr>
            </w:pPr>
            <w:r>
              <w:rPr>
                <w:spacing w:val="-2"/>
                <w:sz w:val="24"/>
              </w:rPr>
              <w:t>548.68</w:t>
            </w:r>
          </w:p>
        </w:tc>
        <w:tc>
          <w:tcPr>
            <w:tcW w:w="1377" w:type="dxa"/>
          </w:tcPr>
          <w:p>
            <w:pPr>
              <w:pStyle w:val="TableParagraph"/>
              <w:spacing w:before="14"/>
              <w:ind w:left="117" w:right="109"/>
              <w:jc w:val="center"/>
              <w:rPr>
                <w:sz w:val="24"/>
              </w:rPr>
            </w:pPr>
            <w:r>
              <w:rPr>
                <w:spacing w:val="-2"/>
                <w:sz w:val="24"/>
              </w:rPr>
              <w:t>0.91278</w:t>
            </w:r>
          </w:p>
        </w:tc>
        <w:tc>
          <w:tcPr>
            <w:tcW w:w="1591" w:type="dxa"/>
          </w:tcPr>
          <w:p>
            <w:pPr>
              <w:pStyle w:val="TableParagraph"/>
              <w:spacing w:before="14"/>
              <w:ind w:left="301"/>
              <w:rPr>
                <w:sz w:val="24"/>
              </w:rPr>
            </w:pPr>
            <w:r>
              <w:rPr>
                <w:spacing w:val="-5"/>
                <w:sz w:val="24"/>
              </w:rPr>
              <w:t>Dry</w:t>
            </w:r>
          </w:p>
        </w:tc>
      </w:tr>
      <w:tr>
        <w:trPr>
          <w:trHeight w:val="315" w:hRule="atLeast"/>
        </w:trPr>
        <w:tc>
          <w:tcPr>
            <w:tcW w:w="831" w:type="dxa"/>
          </w:tcPr>
          <w:p>
            <w:pPr>
              <w:pStyle w:val="TableParagraph"/>
              <w:spacing w:before="15"/>
              <w:ind w:left="115"/>
              <w:rPr>
                <w:sz w:val="24"/>
              </w:rPr>
            </w:pPr>
            <w:r>
              <w:rPr>
                <w:spacing w:val="-4"/>
                <w:sz w:val="24"/>
              </w:rPr>
              <w:t>1994</w:t>
            </w:r>
          </w:p>
        </w:tc>
        <w:tc>
          <w:tcPr>
            <w:tcW w:w="951" w:type="dxa"/>
          </w:tcPr>
          <w:p>
            <w:pPr>
              <w:pStyle w:val="TableParagraph"/>
              <w:spacing w:before="15"/>
              <w:ind w:left="119"/>
              <w:rPr>
                <w:sz w:val="24"/>
              </w:rPr>
            </w:pPr>
            <w:r>
              <w:rPr>
                <w:spacing w:val="-2"/>
                <w:sz w:val="24"/>
              </w:rPr>
              <w:t>33.74</w:t>
            </w:r>
          </w:p>
        </w:tc>
        <w:tc>
          <w:tcPr>
            <w:tcW w:w="1114" w:type="dxa"/>
          </w:tcPr>
          <w:p>
            <w:pPr>
              <w:pStyle w:val="TableParagraph"/>
              <w:spacing w:before="15"/>
              <w:ind w:left="176"/>
              <w:rPr>
                <w:sz w:val="24"/>
              </w:rPr>
            </w:pPr>
            <w:r>
              <w:rPr>
                <w:spacing w:val="-4"/>
                <w:sz w:val="24"/>
              </w:rPr>
              <w:t>3.01</w:t>
            </w:r>
          </w:p>
        </w:tc>
        <w:tc>
          <w:tcPr>
            <w:tcW w:w="1420" w:type="dxa"/>
          </w:tcPr>
          <w:p>
            <w:pPr>
              <w:pStyle w:val="TableParagraph"/>
              <w:spacing w:before="15"/>
              <w:ind w:left="327"/>
              <w:rPr>
                <w:sz w:val="24"/>
              </w:rPr>
            </w:pPr>
            <w:r>
              <w:rPr>
                <w:spacing w:val="-2"/>
                <w:sz w:val="24"/>
              </w:rPr>
              <w:t>45.06</w:t>
            </w:r>
          </w:p>
        </w:tc>
        <w:tc>
          <w:tcPr>
            <w:tcW w:w="1236" w:type="dxa"/>
          </w:tcPr>
          <w:p>
            <w:pPr>
              <w:pStyle w:val="TableParagraph"/>
              <w:spacing w:before="15"/>
              <w:ind w:left="110"/>
              <w:rPr>
                <w:sz w:val="24"/>
              </w:rPr>
            </w:pPr>
            <w:r>
              <w:rPr>
                <w:spacing w:val="-2"/>
                <w:sz w:val="24"/>
              </w:rPr>
              <w:t>857.56</w:t>
            </w:r>
          </w:p>
        </w:tc>
        <w:tc>
          <w:tcPr>
            <w:tcW w:w="1377" w:type="dxa"/>
          </w:tcPr>
          <w:p>
            <w:pPr>
              <w:pStyle w:val="TableParagraph"/>
              <w:spacing w:before="15"/>
              <w:ind w:left="117" w:right="109"/>
              <w:jc w:val="center"/>
              <w:rPr>
                <w:sz w:val="24"/>
              </w:rPr>
            </w:pPr>
            <w:r>
              <w:rPr>
                <w:spacing w:val="-2"/>
                <w:sz w:val="24"/>
              </w:rPr>
              <w:t>1.42663</w:t>
            </w:r>
          </w:p>
        </w:tc>
        <w:tc>
          <w:tcPr>
            <w:tcW w:w="1591" w:type="dxa"/>
          </w:tcPr>
          <w:p>
            <w:pPr>
              <w:pStyle w:val="TableParagraph"/>
              <w:spacing w:before="15"/>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1995</w:t>
            </w:r>
          </w:p>
        </w:tc>
        <w:tc>
          <w:tcPr>
            <w:tcW w:w="951" w:type="dxa"/>
          </w:tcPr>
          <w:p>
            <w:pPr>
              <w:pStyle w:val="TableParagraph"/>
              <w:spacing w:before="14"/>
              <w:ind w:left="119"/>
              <w:rPr>
                <w:sz w:val="24"/>
              </w:rPr>
            </w:pPr>
            <w:r>
              <w:rPr>
                <w:spacing w:val="-2"/>
                <w:sz w:val="24"/>
              </w:rPr>
              <w:t>34.33</w:t>
            </w:r>
          </w:p>
        </w:tc>
        <w:tc>
          <w:tcPr>
            <w:tcW w:w="1114" w:type="dxa"/>
          </w:tcPr>
          <w:p>
            <w:pPr>
              <w:pStyle w:val="TableParagraph"/>
              <w:spacing w:before="14"/>
              <w:ind w:left="176"/>
              <w:rPr>
                <w:sz w:val="24"/>
              </w:rPr>
            </w:pPr>
            <w:r>
              <w:rPr>
                <w:spacing w:val="-4"/>
                <w:sz w:val="24"/>
              </w:rPr>
              <w:t>2.87</w:t>
            </w:r>
          </w:p>
        </w:tc>
        <w:tc>
          <w:tcPr>
            <w:tcW w:w="1420" w:type="dxa"/>
          </w:tcPr>
          <w:p>
            <w:pPr>
              <w:pStyle w:val="TableParagraph"/>
              <w:spacing w:before="14"/>
              <w:ind w:left="327"/>
              <w:rPr>
                <w:sz w:val="24"/>
              </w:rPr>
            </w:pPr>
            <w:r>
              <w:rPr>
                <w:spacing w:val="-2"/>
                <w:sz w:val="24"/>
              </w:rPr>
              <w:t>44.68</w:t>
            </w:r>
          </w:p>
        </w:tc>
        <w:tc>
          <w:tcPr>
            <w:tcW w:w="1236" w:type="dxa"/>
          </w:tcPr>
          <w:p>
            <w:pPr>
              <w:pStyle w:val="TableParagraph"/>
              <w:spacing w:before="14"/>
              <w:ind w:left="110"/>
              <w:rPr>
                <w:sz w:val="24"/>
              </w:rPr>
            </w:pPr>
            <w:r>
              <w:rPr>
                <w:spacing w:val="-2"/>
                <w:sz w:val="24"/>
              </w:rPr>
              <w:t>505.56</w:t>
            </w:r>
          </w:p>
        </w:tc>
        <w:tc>
          <w:tcPr>
            <w:tcW w:w="1377" w:type="dxa"/>
          </w:tcPr>
          <w:p>
            <w:pPr>
              <w:pStyle w:val="TableParagraph"/>
              <w:spacing w:before="14"/>
              <w:ind w:left="117" w:right="109"/>
              <w:jc w:val="center"/>
              <w:rPr>
                <w:sz w:val="24"/>
              </w:rPr>
            </w:pPr>
            <w:r>
              <w:rPr>
                <w:spacing w:val="-2"/>
                <w:sz w:val="24"/>
              </w:rPr>
              <w:t>0.84104</w:t>
            </w:r>
          </w:p>
        </w:tc>
        <w:tc>
          <w:tcPr>
            <w:tcW w:w="1591" w:type="dxa"/>
          </w:tcPr>
          <w:p>
            <w:pPr>
              <w:pStyle w:val="TableParagraph"/>
              <w:spacing w:before="14"/>
              <w:ind w:left="301"/>
              <w:rPr>
                <w:sz w:val="24"/>
              </w:rPr>
            </w:pPr>
            <w:r>
              <w:rPr>
                <w:sz w:val="24"/>
              </w:rPr>
              <w:t>Very</w:t>
            </w:r>
            <w:r>
              <w:rPr>
                <w:spacing w:val="-4"/>
                <w:sz w:val="24"/>
              </w:rPr>
              <w:t> </w:t>
            </w:r>
            <w:r>
              <w:rPr>
                <w:spacing w:val="-5"/>
                <w:sz w:val="24"/>
              </w:rPr>
              <w:t>Dry</w:t>
            </w:r>
          </w:p>
        </w:tc>
      </w:tr>
      <w:tr>
        <w:trPr>
          <w:trHeight w:val="314" w:hRule="atLeast"/>
        </w:trPr>
        <w:tc>
          <w:tcPr>
            <w:tcW w:w="831" w:type="dxa"/>
          </w:tcPr>
          <w:p>
            <w:pPr>
              <w:pStyle w:val="TableParagraph"/>
              <w:spacing w:before="14"/>
              <w:ind w:left="115"/>
              <w:rPr>
                <w:sz w:val="24"/>
              </w:rPr>
            </w:pPr>
            <w:r>
              <w:rPr>
                <w:spacing w:val="-4"/>
                <w:sz w:val="24"/>
              </w:rPr>
              <w:t>1996</w:t>
            </w:r>
          </w:p>
        </w:tc>
        <w:tc>
          <w:tcPr>
            <w:tcW w:w="951" w:type="dxa"/>
          </w:tcPr>
          <w:p>
            <w:pPr>
              <w:pStyle w:val="TableParagraph"/>
              <w:spacing w:before="14"/>
              <w:ind w:left="119"/>
              <w:rPr>
                <w:sz w:val="24"/>
              </w:rPr>
            </w:pPr>
            <w:r>
              <w:rPr>
                <w:spacing w:val="-2"/>
                <w:sz w:val="24"/>
              </w:rPr>
              <w:t>34.87</w:t>
            </w:r>
          </w:p>
        </w:tc>
        <w:tc>
          <w:tcPr>
            <w:tcW w:w="1114" w:type="dxa"/>
          </w:tcPr>
          <w:p>
            <w:pPr>
              <w:pStyle w:val="TableParagraph"/>
              <w:spacing w:before="14"/>
              <w:ind w:left="176"/>
              <w:rPr>
                <w:sz w:val="24"/>
              </w:rPr>
            </w:pPr>
            <w:r>
              <w:rPr>
                <w:spacing w:val="-4"/>
                <w:sz w:val="24"/>
              </w:rPr>
              <w:t>2.71</w:t>
            </w:r>
          </w:p>
        </w:tc>
        <w:tc>
          <w:tcPr>
            <w:tcW w:w="1420" w:type="dxa"/>
          </w:tcPr>
          <w:p>
            <w:pPr>
              <w:pStyle w:val="TableParagraph"/>
              <w:spacing w:before="14"/>
              <w:ind w:left="327"/>
              <w:rPr>
                <w:sz w:val="24"/>
              </w:rPr>
            </w:pPr>
            <w:r>
              <w:rPr>
                <w:spacing w:val="-2"/>
                <w:sz w:val="24"/>
              </w:rPr>
              <w:t>42.27</w:t>
            </w:r>
          </w:p>
        </w:tc>
        <w:tc>
          <w:tcPr>
            <w:tcW w:w="1236" w:type="dxa"/>
          </w:tcPr>
          <w:p>
            <w:pPr>
              <w:pStyle w:val="TableParagraph"/>
              <w:spacing w:before="14"/>
              <w:ind w:left="110"/>
              <w:rPr>
                <w:sz w:val="24"/>
              </w:rPr>
            </w:pPr>
            <w:r>
              <w:rPr>
                <w:spacing w:val="-2"/>
                <w:sz w:val="24"/>
              </w:rPr>
              <w:t>599.06</w:t>
            </w:r>
          </w:p>
        </w:tc>
        <w:tc>
          <w:tcPr>
            <w:tcW w:w="1377" w:type="dxa"/>
          </w:tcPr>
          <w:p>
            <w:pPr>
              <w:pStyle w:val="TableParagraph"/>
              <w:spacing w:before="14"/>
              <w:ind w:left="117" w:right="109"/>
              <w:jc w:val="center"/>
              <w:rPr>
                <w:sz w:val="24"/>
              </w:rPr>
            </w:pPr>
            <w:r>
              <w:rPr>
                <w:spacing w:val="-2"/>
                <w:sz w:val="24"/>
              </w:rPr>
              <w:t>0.99659</w:t>
            </w:r>
          </w:p>
        </w:tc>
        <w:tc>
          <w:tcPr>
            <w:tcW w:w="1591" w:type="dxa"/>
          </w:tcPr>
          <w:p>
            <w:pPr>
              <w:pStyle w:val="TableParagraph"/>
              <w:spacing w:before="14"/>
              <w:ind w:left="301"/>
              <w:rPr>
                <w:sz w:val="24"/>
              </w:rPr>
            </w:pPr>
            <w:r>
              <w:rPr>
                <w:spacing w:val="-2"/>
                <w:sz w:val="24"/>
              </w:rPr>
              <w:t>Normal</w:t>
            </w:r>
          </w:p>
        </w:tc>
      </w:tr>
      <w:tr>
        <w:trPr>
          <w:trHeight w:val="315" w:hRule="atLeast"/>
        </w:trPr>
        <w:tc>
          <w:tcPr>
            <w:tcW w:w="831" w:type="dxa"/>
          </w:tcPr>
          <w:p>
            <w:pPr>
              <w:pStyle w:val="TableParagraph"/>
              <w:spacing w:before="14"/>
              <w:ind w:left="115"/>
              <w:rPr>
                <w:sz w:val="24"/>
              </w:rPr>
            </w:pPr>
            <w:r>
              <w:rPr>
                <w:spacing w:val="-4"/>
                <w:sz w:val="24"/>
              </w:rPr>
              <w:t>1997</w:t>
            </w:r>
          </w:p>
        </w:tc>
        <w:tc>
          <w:tcPr>
            <w:tcW w:w="951" w:type="dxa"/>
          </w:tcPr>
          <w:p>
            <w:pPr>
              <w:pStyle w:val="TableParagraph"/>
              <w:spacing w:before="14"/>
              <w:ind w:left="119"/>
              <w:rPr>
                <w:sz w:val="24"/>
              </w:rPr>
            </w:pPr>
            <w:r>
              <w:rPr>
                <w:spacing w:val="-2"/>
                <w:sz w:val="24"/>
              </w:rPr>
              <w:t>34.38</w:t>
            </w:r>
          </w:p>
        </w:tc>
        <w:tc>
          <w:tcPr>
            <w:tcW w:w="1114" w:type="dxa"/>
          </w:tcPr>
          <w:p>
            <w:pPr>
              <w:pStyle w:val="TableParagraph"/>
              <w:spacing w:before="14"/>
              <w:ind w:left="176"/>
              <w:rPr>
                <w:sz w:val="24"/>
              </w:rPr>
            </w:pPr>
            <w:r>
              <w:rPr>
                <w:spacing w:val="-4"/>
                <w:sz w:val="24"/>
              </w:rPr>
              <w:t>2.76</w:t>
            </w:r>
          </w:p>
        </w:tc>
        <w:tc>
          <w:tcPr>
            <w:tcW w:w="1420" w:type="dxa"/>
          </w:tcPr>
          <w:p>
            <w:pPr>
              <w:pStyle w:val="TableParagraph"/>
              <w:spacing w:before="14"/>
              <w:ind w:left="327"/>
              <w:rPr>
                <w:sz w:val="24"/>
              </w:rPr>
            </w:pPr>
            <w:r>
              <w:rPr>
                <w:spacing w:val="-4"/>
                <w:sz w:val="24"/>
              </w:rPr>
              <w:t>44.1</w:t>
            </w:r>
          </w:p>
        </w:tc>
        <w:tc>
          <w:tcPr>
            <w:tcW w:w="1236" w:type="dxa"/>
          </w:tcPr>
          <w:p>
            <w:pPr>
              <w:pStyle w:val="TableParagraph"/>
              <w:spacing w:before="14"/>
              <w:ind w:left="110"/>
              <w:rPr>
                <w:sz w:val="24"/>
              </w:rPr>
            </w:pPr>
            <w:r>
              <w:rPr>
                <w:spacing w:val="-2"/>
                <w:sz w:val="24"/>
              </w:rPr>
              <w:t>572.77</w:t>
            </w:r>
          </w:p>
        </w:tc>
        <w:tc>
          <w:tcPr>
            <w:tcW w:w="1377" w:type="dxa"/>
          </w:tcPr>
          <w:p>
            <w:pPr>
              <w:pStyle w:val="TableParagraph"/>
              <w:spacing w:before="14"/>
              <w:ind w:left="117" w:right="109"/>
              <w:jc w:val="center"/>
              <w:rPr>
                <w:sz w:val="24"/>
              </w:rPr>
            </w:pPr>
            <w:r>
              <w:rPr>
                <w:spacing w:val="-2"/>
                <w:sz w:val="24"/>
              </w:rPr>
              <w:t>0.95285</w:t>
            </w:r>
          </w:p>
        </w:tc>
        <w:tc>
          <w:tcPr>
            <w:tcW w:w="1591" w:type="dxa"/>
          </w:tcPr>
          <w:p>
            <w:pPr>
              <w:pStyle w:val="TableParagraph"/>
              <w:spacing w:before="14"/>
              <w:ind w:left="301"/>
              <w:rPr>
                <w:sz w:val="24"/>
              </w:rPr>
            </w:pPr>
            <w:r>
              <w:rPr>
                <w:spacing w:val="-5"/>
                <w:sz w:val="24"/>
              </w:rPr>
              <w:t>Wet</w:t>
            </w:r>
          </w:p>
        </w:tc>
      </w:tr>
      <w:tr>
        <w:trPr>
          <w:trHeight w:val="315" w:hRule="atLeast"/>
        </w:trPr>
        <w:tc>
          <w:tcPr>
            <w:tcW w:w="831" w:type="dxa"/>
          </w:tcPr>
          <w:p>
            <w:pPr>
              <w:pStyle w:val="TableParagraph"/>
              <w:spacing w:before="15"/>
              <w:ind w:left="115"/>
              <w:rPr>
                <w:sz w:val="24"/>
              </w:rPr>
            </w:pPr>
            <w:r>
              <w:rPr>
                <w:spacing w:val="-4"/>
                <w:sz w:val="24"/>
              </w:rPr>
              <w:t>1998</w:t>
            </w:r>
          </w:p>
        </w:tc>
        <w:tc>
          <w:tcPr>
            <w:tcW w:w="951" w:type="dxa"/>
          </w:tcPr>
          <w:p>
            <w:pPr>
              <w:pStyle w:val="TableParagraph"/>
              <w:spacing w:before="15"/>
              <w:ind w:left="119"/>
              <w:rPr>
                <w:sz w:val="24"/>
              </w:rPr>
            </w:pPr>
            <w:r>
              <w:rPr>
                <w:spacing w:val="-2"/>
                <w:sz w:val="24"/>
              </w:rPr>
              <w:t>35.27</w:t>
            </w:r>
          </w:p>
        </w:tc>
        <w:tc>
          <w:tcPr>
            <w:tcW w:w="1114" w:type="dxa"/>
          </w:tcPr>
          <w:p>
            <w:pPr>
              <w:pStyle w:val="TableParagraph"/>
              <w:spacing w:before="15"/>
              <w:ind w:left="176"/>
              <w:rPr>
                <w:sz w:val="24"/>
              </w:rPr>
            </w:pPr>
            <w:r>
              <w:rPr>
                <w:spacing w:val="-4"/>
                <w:sz w:val="24"/>
              </w:rPr>
              <w:t>2.77</w:t>
            </w:r>
          </w:p>
        </w:tc>
        <w:tc>
          <w:tcPr>
            <w:tcW w:w="1420" w:type="dxa"/>
          </w:tcPr>
          <w:p>
            <w:pPr>
              <w:pStyle w:val="TableParagraph"/>
              <w:spacing w:before="15"/>
              <w:ind w:left="327"/>
              <w:rPr>
                <w:sz w:val="24"/>
              </w:rPr>
            </w:pPr>
            <w:r>
              <w:rPr>
                <w:spacing w:val="-2"/>
                <w:sz w:val="24"/>
              </w:rPr>
              <w:t>41.905</w:t>
            </w:r>
          </w:p>
        </w:tc>
        <w:tc>
          <w:tcPr>
            <w:tcW w:w="1236" w:type="dxa"/>
          </w:tcPr>
          <w:p>
            <w:pPr>
              <w:pStyle w:val="TableParagraph"/>
              <w:spacing w:before="15"/>
              <w:ind w:left="110"/>
              <w:rPr>
                <w:sz w:val="24"/>
              </w:rPr>
            </w:pPr>
            <w:r>
              <w:rPr>
                <w:spacing w:val="-2"/>
                <w:sz w:val="24"/>
              </w:rPr>
              <w:t>719.51</w:t>
            </w:r>
          </w:p>
        </w:tc>
        <w:tc>
          <w:tcPr>
            <w:tcW w:w="1377" w:type="dxa"/>
          </w:tcPr>
          <w:p>
            <w:pPr>
              <w:pStyle w:val="TableParagraph"/>
              <w:spacing w:before="15"/>
              <w:ind w:left="117" w:right="109"/>
              <w:jc w:val="center"/>
              <w:rPr>
                <w:sz w:val="24"/>
              </w:rPr>
            </w:pPr>
            <w:r>
              <w:rPr>
                <w:spacing w:val="-2"/>
                <w:sz w:val="24"/>
              </w:rPr>
              <w:t>1.19697</w:t>
            </w:r>
          </w:p>
        </w:tc>
        <w:tc>
          <w:tcPr>
            <w:tcW w:w="1591" w:type="dxa"/>
          </w:tcPr>
          <w:p>
            <w:pPr>
              <w:pStyle w:val="TableParagraph"/>
              <w:spacing w:before="15"/>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1999</w:t>
            </w:r>
          </w:p>
        </w:tc>
        <w:tc>
          <w:tcPr>
            <w:tcW w:w="951" w:type="dxa"/>
          </w:tcPr>
          <w:p>
            <w:pPr>
              <w:pStyle w:val="TableParagraph"/>
              <w:spacing w:before="14"/>
              <w:ind w:left="119"/>
              <w:rPr>
                <w:sz w:val="24"/>
              </w:rPr>
            </w:pPr>
            <w:r>
              <w:rPr>
                <w:spacing w:val="-4"/>
                <w:sz w:val="24"/>
              </w:rPr>
              <w:t>35.5</w:t>
            </w:r>
          </w:p>
        </w:tc>
        <w:tc>
          <w:tcPr>
            <w:tcW w:w="1114" w:type="dxa"/>
          </w:tcPr>
          <w:p>
            <w:pPr>
              <w:pStyle w:val="TableParagraph"/>
              <w:spacing w:before="14"/>
              <w:ind w:left="176"/>
              <w:rPr>
                <w:sz w:val="24"/>
              </w:rPr>
            </w:pPr>
            <w:r>
              <w:rPr>
                <w:spacing w:val="-4"/>
                <w:sz w:val="24"/>
              </w:rPr>
              <w:t>2.62</w:t>
            </w:r>
          </w:p>
        </w:tc>
        <w:tc>
          <w:tcPr>
            <w:tcW w:w="1420" w:type="dxa"/>
          </w:tcPr>
          <w:p>
            <w:pPr>
              <w:pStyle w:val="TableParagraph"/>
              <w:spacing w:before="14"/>
              <w:ind w:left="327"/>
              <w:rPr>
                <w:sz w:val="24"/>
              </w:rPr>
            </w:pPr>
            <w:r>
              <w:rPr>
                <w:spacing w:val="-2"/>
                <w:sz w:val="24"/>
              </w:rPr>
              <w:t>40.4425</w:t>
            </w:r>
          </w:p>
        </w:tc>
        <w:tc>
          <w:tcPr>
            <w:tcW w:w="1236" w:type="dxa"/>
          </w:tcPr>
          <w:p>
            <w:pPr>
              <w:pStyle w:val="TableParagraph"/>
              <w:spacing w:before="14"/>
              <w:ind w:left="110"/>
              <w:rPr>
                <w:sz w:val="24"/>
              </w:rPr>
            </w:pPr>
            <w:r>
              <w:rPr>
                <w:spacing w:val="-2"/>
                <w:sz w:val="24"/>
              </w:rPr>
              <w:t>787.93</w:t>
            </w:r>
          </w:p>
        </w:tc>
        <w:tc>
          <w:tcPr>
            <w:tcW w:w="1377" w:type="dxa"/>
          </w:tcPr>
          <w:p>
            <w:pPr>
              <w:pStyle w:val="TableParagraph"/>
              <w:spacing w:before="14"/>
              <w:ind w:left="117" w:right="109"/>
              <w:jc w:val="center"/>
              <w:rPr>
                <w:sz w:val="24"/>
              </w:rPr>
            </w:pPr>
            <w:r>
              <w:rPr>
                <w:spacing w:val="-2"/>
                <w:sz w:val="24"/>
              </w:rPr>
              <w:t>1.31079</w:t>
            </w:r>
          </w:p>
        </w:tc>
        <w:tc>
          <w:tcPr>
            <w:tcW w:w="1591" w:type="dxa"/>
          </w:tcPr>
          <w:p>
            <w:pPr>
              <w:pStyle w:val="TableParagraph"/>
              <w:spacing w:before="14"/>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2000</w:t>
            </w:r>
          </w:p>
        </w:tc>
        <w:tc>
          <w:tcPr>
            <w:tcW w:w="951" w:type="dxa"/>
          </w:tcPr>
          <w:p>
            <w:pPr>
              <w:pStyle w:val="TableParagraph"/>
              <w:spacing w:before="14"/>
              <w:ind w:left="119"/>
              <w:rPr>
                <w:sz w:val="24"/>
              </w:rPr>
            </w:pPr>
            <w:r>
              <w:rPr>
                <w:spacing w:val="-2"/>
                <w:sz w:val="24"/>
              </w:rPr>
              <w:t>35.21</w:t>
            </w:r>
          </w:p>
        </w:tc>
        <w:tc>
          <w:tcPr>
            <w:tcW w:w="1114" w:type="dxa"/>
          </w:tcPr>
          <w:p>
            <w:pPr>
              <w:pStyle w:val="TableParagraph"/>
              <w:spacing w:before="14"/>
              <w:ind w:left="176"/>
              <w:rPr>
                <w:sz w:val="24"/>
              </w:rPr>
            </w:pPr>
            <w:r>
              <w:rPr>
                <w:spacing w:val="-4"/>
                <w:sz w:val="24"/>
              </w:rPr>
              <w:t>2.87</w:t>
            </w:r>
          </w:p>
        </w:tc>
        <w:tc>
          <w:tcPr>
            <w:tcW w:w="1420" w:type="dxa"/>
          </w:tcPr>
          <w:p>
            <w:pPr>
              <w:pStyle w:val="TableParagraph"/>
              <w:spacing w:before="14"/>
              <w:ind w:left="327"/>
              <w:rPr>
                <w:sz w:val="24"/>
              </w:rPr>
            </w:pPr>
            <w:r>
              <w:rPr>
                <w:spacing w:val="-4"/>
                <w:sz w:val="24"/>
              </w:rPr>
              <w:t>42.7</w:t>
            </w:r>
          </w:p>
        </w:tc>
        <w:tc>
          <w:tcPr>
            <w:tcW w:w="1236" w:type="dxa"/>
          </w:tcPr>
          <w:p>
            <w:pPr>
              <w:pStyle w:val="TableParagraph"/>
              <w:spacing w:before="14"/>
              <w:ind w:left="110"/>
              <w:rPr>
                <w:sz w:val="24"/>
              </w:rPr>
            </w:pPr>
            <w:r>
              <w:rPr>
                <w:spacing w:val="-2"/>
                <w:sz w:val="24"/>
              </w:rPr>
              <w:t>563.64</w:t>
            </w:r>
          </w:p>
        </w:tc>
        <w:tc>
          <w:tcPr>
            <w:tcW w:w="1377" w:type="dxa"/>
          </w:tcPr>
          <w:p>
            <w:pPr>
              <w:pStyle w:val="TableParagraph"/>
              <w:spacing w:before="14"/>
              <w:ind w:left="117" w:right="109"/>
              <w:jc w:val="center"/>
              <w:rPr>
                <w:sz w:val="24"/>
              </w:rPr>
            </w:pPr>
            <w:r>
              <w:rPr>
                <w:spacing w:val="-2"/>
                <w:sz w:val="24"/>
              </w:rPr>
              <w:t>0.93767</w:t>
            </w:r>
          </w:p>
        </w:tc>
        <w:tc>
          <w:tcPr>
            <w:tcW w:w="1591" w:type="dxa"/>
          </w:tcPr>
          <w:p>
            <w:pPr>
              <w:pStyle w:val="TableParagraph"/>
              <w:spacing w:before="14"/>
              <w:ind w:left="301"/>
              <w:rPr>
                <w:sz w:val="24"/>
              </w:rPr>
            </w:pPr>
            <w:r>
              <w:rPr>
                <w:spacing w:val="-5"/>
                <w:sz w:val="24"/>
              </w:rPr>
              <w:t>Dry</w:t>
            </w:r>
          </w:p>
        </w:tc>
      </w:tr>
      <w:tr>
        <w:trPr>
          <w:trHeight w:val="315" w:hRule="atLeast"/>
        </w:trPr>
        <w:tc>
          <w:tcPr>
            <w:tcW w:w="831" w:type="dxa"/>
          </w:tcPr>
          <w:p>
            <w:pPr>
              <w:pStyle w:val="TableParagraph"/>
              <w:spacing w:before="14"/>
              <w:ind w:left="115"/>
              <w:rPr>
                <w:sz w:val="24"/>
              </w:rPr>
            </w:pPr>
            <w:r>
              <w:rPr>
                <w:spacing w:val="-4"/>
                <w:sz w:val="24"/>
              </w:rPr>
              <w:t>2001</w:t>
            </w:r>
          </w:p>
        </w:tc>
        <w:tc>
          <w:tcPr>
            <w:tcW w:w="951" w:type="dxa"/>
          </w:tcPr>
          <w:p>
            <w:pPr>
              <w:pStyle w:val="TableParagraph"/>
              <w:spacing w:before="14"/>
              <w:ind w:left="119"/>
              <w:rPr>
                <w:sz w:val="24"/>
              </w:rPr>
            </w:pPr>
            <w:r>
              <w:rPr>
                <w:spacing w:val="-2"/>
                <w:sz w:val="24"/>
              </w:rPr>
              <w:t>35.86</w:t>
            </w:r>
          </w:p>
        </w:tc>
        <w:tc>
          <w:tcPr>
            <w:tcW w:w="1114" w:type="dxa"/>
          </w:tcPr>
          <w:p>
            <w:pPr>
              <w:pStyle w:val="TableParagraph"/>
              <w:spacing w:before="14"/>
              <w:ind w:left="176"/>
              <w:rPr>
                <w:sz w:val="24"/>
              </w:rPr>
            </w:pPr>
            <w:r>
              <w:rPr>
                <w:spacing w:val="-4"/>
                <w:sz w:val="24"/>
              </w:rPr>
              <w:t>2.89</w:t>
            </w:r>
          </w:p>
        </w:tc>
        <w:tc>
          <w:tcPr>
            <w:tcW w:w="1420" w:type="dxa"/>
          </w:tcPr>
          <w:p>
            <w:pPr>
              <w:pStyle w:val="TableParagraph"/>
              <w:spacing w:before="14"/>
              <w:ind w:left="327"/>
              <w:rPr>
                <w:sz w:val="24"/>
              </w:rPr>
            </w:pPr>
            <w:r>
              <w:rPr>
                <w:spacing w:val="-2"/>
                <w:sz w:val="24"/>
              </w:rPr>
              <w:t>37.817</w:t>
            </w:r>
          </w:p>
        </w:tc>
        <w:tc>
          <w:tcPr>
            <w:tcW w:w="1236" w:type="dxa"/>
          </w:tcPr>
          <w:p>
            <w:pPr>
              <w:pStyle w:val="TableParagraph"/>
              <w:spacing w:before="14"/>
              <w:ind w:left="110"/>
              <w:rPr>
                <w:sz w:val="24"/>
              </w:rPr>
            </w:pPr>
            <w:r>
              <w:rPr>
                <w:spacing w:val="-2"/>
                <w:sz w:val="24"/>
              </w:rPr>
              <w:t>560.56</w:t>
            </w:r>
          </w:p>
        </w:tc>
        <w:tc>
          <w:tcPr>
            <w:tcW w:w="1377" w:type="dxa"/>
          </w:tcPr>
          <w:p>
            <w:pPr>
              <w:pStyle w:val="TableParagraph"/>
              <w:spacing w:before="14"/>
              <w:ind w:left="117" w:right="109"/>
              <w:jc w:val="center"/>
              <w:rPr>
                <w:sz w:val="24"/>
              </w:rPr>
            </w:pPr>
            <w:r>
              <w:rPr>
                <w:spacing w:val="-2"/>
                <w:sz w:val="24"/>
              </w:rPr>
              <w:t>0.93254</w:t>
            </w:r>
          </w:p>
        </w:tc>
        <w:tc>
          <w:tcPr>
            <w:tcW w:w="1591" w:type="dxa"/>
          </w:tcPr>
          <w:p>
            <w:pPr>
              <w:pStyle w:val="TableParagraph"/>
              <w:spacing w:before="14"/>
              <w:ind w:left="301"/>
              <w:rPr>
                <w:sz w:val="24"/>
              </w:rPr>
            </w:pPr>
            <w:r>
              <w:rPr>
                <w:spacing w:val="-5"/>
                <w:sz w:val="24"/>
              </w:rPr>
              <w:t>Dry</w:t>
            </w:r>
          </w:p>
        </w:tc>
      </w:tr>
      <w:tr>
        <w:trPr>
          <w:trHeight w:val="315" w:hRule="atLeast"/>
        </w:trPr>
        <w:tc>
          <w:tcPr>
            <w:tcW w:w="831" w:type="dxa"/>
          </w:tcPr>
          <w:p>
            <w:pPr>
              <w:pStyle w:val="TableParagraph"/>
              <w:spacing w:before="15"/>
              <w:ind w:left="115"/>
              <w:rPr>
                <w:sz w:val="24"/>
              </w:rPr>
            </w:pPr>
            <w:r>
              <w:rPr>
                <w:spacing w:val="-4"/>
                <w:sz w:val="24"/>
              </w:rPr>
              <w:t>2002</w:t>
            </w:r>
          </w:p>
        </w:tc>
        <w:tc>
          <w:tcPr>
            <w:tcW w:w="951" w:type="dxa"/>
          </w:tcPr>
          <w:p>
            <w:pPr>
              <w:pStyle w:val="TableParagraph"/>
              <w:spacing w:before="15"/>
              <w:ind w:left="119"/>
              <w:rPr>
                <w:sz w:val="24"/>
              </w:rPr>
            </w:pPr>
            <w:r>
              <w:rPr>
                <w:spacing w:val="-2"/>
                <w:sz w:val="24"/>
              </w:rPr>
              <w:t>36.03</w:t>
            </w:r>
          </w:p>
        </w:tc>
        <w:tc>
          <w:tcPr>
            <w:tcW w:w="1114" w:type="dxa"/>
          </w:tcPr>
          <w:p>
            <w:pPr>
              <w:pStyle w:val="TableParagraph"/>
              <w:spacing w:before="15"/>
              <w:ind w:left="176"/>
              <w:rPr>
                <w:sz w:val="24"/>
              </w:rPr>
            </w:pPr>
            <w:r>
              <w:rPr>
                <w:spacing w:val="-4"/>
                <w:sz w:val="24"/>
              </w:rPr>
              <w:t>2.65</w:t>
            </w:r>
          </w:p>
        </w:tc>
        <w:tc>
          <w:tcPr>
            <w:tcW w:w="1420" w:type="dxa"/>
          </w:tcPr>
          <w:p>
            <w:pPr>
              <w:pStyle w:val="TableParagraph"/>
              <w:spacing w:before="15"/>
              <w:ind w:left="327"/>
              <w:rPr>
                <w:sz w:val="24"/>
              </w:rPr>
            </w:pPr>
            <w:r>
              <w:rPr>
                <w:spacing w:val="-2"/>
                <w:sz w:val="24"/>
              </w:rPr>
              <w:t>40.283</w:t>
            </w:r>
          </w:p>
        </w:tc>
        <w:tc>
          <w:tcPr>
            <w:tcW w:w="1236" w:type="dxa"/>
          </w:tcPr>
          <w:p>
            <w:pPr>
              <w:pStyle w:val="TableParagraph"/>
              <w:spacing w:before="15"/>
              <w:ind w:left="110"/>
              <w:rPr>
                <w:sz w:val="24"/>
              </w:rPr>
            </w:pPr>
            <w:r>
              <w:rPr>
                <w:spacing w:val="-2"/>
                <w:sz w:val="24"/>
              </w:rPr>
              <w:t>613.8</w:t>
            </w:r>
          </w:p>
        </w:tc>
        <w:tc>
          <w:tcPr>
            <w:tcW w:w="1377" w:type="dxa"/>
          </w:tcPr>
          <w:p>
            <w:pPr>
              <w:pStyle w:val="TableParagraph"/>
              <w:spacing w:before="15"/>
              <w:ind w:left="117" w:right="109"/>
              <w:jc w:val="center"/>
              <w:rPr>
                <w:sz w:val="24"/>
              </w:rPr>
            </w:pPr>
            <w:r>
              <w:rPr>
                <w:spacing w:val="-2"/>
                <w:sz w:val="24"/>
              </w:rPr>
              <w:t>1.02111</w:t>
            </w:r>
          </w:p>
        </w:tc>
        <w:tc>
          <w:tcPr>
            <w:tcW w:w="1591" w:type="dxa"/>
          </w:tcPr>
          <w:p>
            <w:pPr>
              <w:pStyle w:val="TableParagraph"/>
              <w:spacing w:before="15"/>
              <w:ind w:left="301"/>
              <w:rPr>
                <w:sz w:val="24"/>
              </w:rPr>
            </w:pPr>
            <w:r>
              <w:rPr>
                <w:spacing w:val="-2"/>
                <w:sz w:val="24"/>
              </w:rPr>
              <w:t>Normal</w:t>
            </w:r>
          </w:p>
        </w:tc>
      </w:tr>
      <w:tr>
        <w:trPr>
          <w:trHeight w:val="314" w:hRule="atLeast"/>
        </w:trPr>
        <w:tc>
          <w:tcPr>
            <w:tcW w:w="831" w:type="dxa"/>
          </w:tcPr>
          <w:p>
            <w:pPr>
              <w:pStyle w:val="TableParagraph"/>
              <w:spacing w:before="14"/>
              <w:ind w:left="115"/>
              <w:rPr>
                <w:sz w:val="24"/>
              </w:rPr>
            </w:pPr>
            <w:r>
              <w:rPr>
                <w:spacing w:val="-4"/>
                <w:sz w:val="24"/>
              </w:rPr>
              <w:t>2003</w:t>
            </w:r>
          </w:p>
        </w:tc>
        <w:tc>
          <w:tcPr>
            <w:tcW w:w="951" w:type="dxa"/>
          </w:tcPr>
          <w:p>
            <w:pPr>
              <w:pStyle w:val="TableParagraph"/>
              <w:spacing w:before="14"/>
              <w:ind w:left="119"/>
              <w:rPr>
                <w:sz w:val="24"/>
              </w:rPr>
            </w:pPr>
            <w:r>
              <w:rPr>
                <w:spacing w:val="-2"/>
                <w:sz w:val="24"/>
              </w:rPr>
              <w:t>35.83</w:t>
            </w:r>
          </w:p>
        </w:tc>
        <w:tc>
          <w:tcPr>
            <w:tcW w:w="1114" w:type="dxa"/>
          </w:tcPr>
          <w:p>
            <w:pPr>
              <w:pStyle w:val="TableParagraph"/>
              <w:spacing w:before="14"/>
              <w:ind w:left="176"/>
              <w:rPr>
                <w:sz w:val="24"/>
              </w:rPr>
            </w:pPr>
            <w:r>
              <w:rPr>
                <w:spacing w:val="-4"/>
                <w:sz w:val="24"/>
              </w:rPr>
              <w:t>2.74</w:t>
            </w:r>
          </w:p>
        </w:tc>
        <w:tc>
          <w:tcPr>
            <w:tcW w:w="1420" w:type="dxa"/>
          </w:tcPr>
          <w:p>
            <w:pPr>
              <w:pStyle w:val="TableParagraph"/>
              <w:spacing w:before="14"/>
              <w:ind w:left="327"/>
              <w:rPr>
                <w:sz w:val="24"/>
              </w:rPr>
            </w:pPr>
            <w:r>
              <w:rPr>
                <w:spacing w:val="-2"/>
                <w:sz w:val="24"/>
              </w:rPr>
              <w:t>41.361</w:t>
            </w:r>
          </w:p>
        </w:tc>
        <w:tc>
          <w:tcPr>
            <w:tcW w:w="1236" w:type="dxa"/>
          </w:tcPr>
          <w:p>
            <w:pPr>
              <w:pStyle w:val="TableParagraph"/>
              <w:spacing w:before="14"/>
              <w:ind w:left="110"/>
              <w:rPr>
                <w:sz w:val="24"/>
              </w:rPr>
            </w:pPr>
            <w:r>
              <w:rPr>
                <w:spacing w:val="-2"/>
                <w:sz w:val="24"/>
              </w:rPr>
              <w:t>717.86</w:t>
            </w:r>
          </w:p>
        </w:tc>
        <w:tc>
          <w:tcPr>
            <w:tcW w:w="1377" w:type="dxa"/>
          </w:tcPr>
          <w:p>
            <w:pPr>
              <w:pStyle w:val="TableParagraph"/>
              <w:spacing w:before="14"/>
              <w:ind w:left="117" w:right="109"/>
              <w:jc w:val="center"/>
              <w:rPr>
                <w:sz w:val="24"/>
              </w:rPr>
            </w:pPr>
            <w:r>
              <w:rPr>
                <w:spacing w:val="-2"/>
                <w:sz w:val="24"/>
              </w:rPr>
              <w:t>1.19422</w:t>
            </w:r>
          </w:p>
        </w:tc>
        <w:tc>
          <w:tcPr>
            <w:tcW w:w="1591" w:type="dxa"/>
          </w:tcPr>
          <w:p>
            <w:pPr>
              <w:pStyle w:val="TableParagraph"/>
              <w:spacing w:before="14"/>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2004</w:t>
            </w:r>
          </w:p>
        </w:tc>
        <w:tc>
          <w:tcPr>
            <w:tcW w:w="951" w:type="dxa"/>
          </w:tcPr>
          <w:p>
            <w:pPr>
              <w:pStyle w:val="TableParagraph"/>
              <w:spacing w:before="14"/>
              <w:ind w:left="119"/>
              <w:rPr>
                <w:sz w:val="24"/>
              </w:rPr>
            </w:pPr>
            <w:r>
              <w:rPr>
                <w:spacing w:val="-2"/>
                <w:sz w:val="24"/>
              </w:rPr>
              <w:t>35.78</w:t>
            </w:r>
          </w:p>
        </w:tc>
        <w:tc>
          <w:tcPr>
            <w:tcW w:w="1114" w:type="dxa"/>
          </w:tcPr>
          <w:p>
            <w:pPr>
              <w:pStyle w:val="TableParagraph"/>
              <w:spacing w:before="14"/>
              <w:ind w:left="176"/>
              <w:rPr>
                <w:sz w:val="24"/>
              </w:rPr>
            </w:pPr>
            <w:r>
              <w:rPr>
                <w:spacing w:val="-4"/>
                <w:sz w:val="24"/>
              </w:rPr>
              <w:t>2.69</w:t>
            </w:r>
          </w:p>
        </w:tc>
        <w:tc>
          <w:tcPr>
            <w:tcW w:w="1420" w:type="dxa"/>
          </w:tcPr>
          <w:p>
            <w:pPr>
              <w:pStyle w:val="TableParagraph"/>
              <w:spacing w:before="14"/>
              <w:ind w:left="327"/>
              <w:rPr>
                <w:sz w:val="24"/>
              </w:rPr>
            </w:pPr>
            <w:r>
              <w:rPr>
                <w:spacing w:val="-2"/>
                <w:sz w:val="24"/>
              </w:rPr>
              <w:t>41.913</w:t>
            </w:r>
          </w:p>
        </w:tc>
        <w:tc>
          <w:tcPr>
            <w:tcW w:w="1236" w:type="dxa"/>
          </w:tcPr>
          <w:p>
            <w:pPr>
              <w:pStyle w:val="TableParagraph"/>
              <w:spacing w:before="14"/>
              <w:ind w:left="110"/>
              <w:rPr>
                <w:sz w:val="24"/>
              </w:rPr>
            </w:pPr>
            <w:r>
              <w:rPr>
                <w:spacing w:val="-2"/>
                <w:sz w:val="24"/>
              </w:rPr>
              <w:t>567.6</w:t>
            </w:r>
          </w:p>
        </w:tc>
        <w:tc>
          <w:tcPr>
            <w:tcW w:w="1377" w:type="dxa"/>
          </w:tcPr>
          <w:p>
            <w:pPr>
              <w:pStyle w:val="TableParagraph"/>
              <w:spacing w:before="14"/>
              <w:ind w:left="117" w:right="109"/>
              <w:jc w:val="center"/>
              <w:rPr>
                <w:sz w:val="24"/>
              </w:rPr>
            </w:pPr>
            <w:r>
              <w:rPr>
                <w:spacing w:val="-2"/>
                <w:sz w:val="24"/>
              </w:rPr>
              <w:t>0.94425</w:t>
            </w:r>
          </w:p>
        </w:tc>
        <w:tc>
          <w:tcPr>
            <w:tcW w:w="1591" w:type="dxa"/>
          </w:tcPr>
          <w:p>
            <w:pPr>
              <w:pStyle w:val="TableParagraph"/>
              <w:spacing w:before="14"/>
              <w:ind w:left="301"/>
              <w:rPr>
                <w:sz w:val="24"/>
              </w:rPr>
            </w:pPr>
            <w:r>
              <w:rPr>
                <w:spacing w:val="-5"/>
                <w:sz w:val="24"/>
              </w:rPr>
              <w:t>Dry</w:t>
            </w:r>
          </w:p>
        </w:tc>
      </w:tr>
      <w:tr>
        <w:trPr>
          <w:trHeight w:val="315" w:hRule="atLeast"/>
        </w:trPr>
        <w:tc>
          <w:tcPr>
            <w:tcW w:w="831" w:type="dxa"/>
          </w:tcPr>
          <w:p>
            <w:pPr>
              <w:pStyle w:val="TableParagraph"/>
              <w:spacing w:before="14"/>
              <w:ind w:left="115"/>
              <w:rPr>
                <w:sz w:val="24"/>
              </w:rPr>
            </w:pPr>
            <w:r>
              <w:rPr>
                <w:spacing w:val="-4"/>
                <w:sz w:val="24"/>
              </w:rPr>
              <w:t>2005</w:t>
            </w:r>
          </w:p>
        </w:tc>
        <w:tc>
          <w:tcPr>
            <w:tcW w:w="951" w:type="dxa"/>
          </w:tcPr>
          <w:p>
            <w:pPr>
              <w:pStyle w:val="TableParagraph"/>
              <w:spacing w:before="14"/>
              <w:ind w:left="119"/>
              <w:rPr>
                <w:sz w:val="24"/>
              </w:rPr>
            </w:pPr>
            <w:r>
              <w:rPr>
                <w:spacing w:val="-2"/>
                <w:sz w:val="24"/>
              </w:rPr>
              <w:t>35.95</w:t>
            </w:r>
          </w:p>
        </w:tc>
        <w:tc>
          <w:tcPr>
            <w:tcW w:w="1114" w:type="dxa"/>
          </w:tcPr>
          <w:p>
            <w:pPr>
              <w:pStyle w:val="TableParagraph"/>
              <w:spacing w:before="14"/>
              <w:ind w:left="176"/>
              <w:rPr>
                <w:sz w:val="24"/>
              </w:rPr>
            </w:pPr>
            <w:r>
              <w:rPr>
                <w:spacing w:val="-4"/>
                <w:sz w:val="24"/>
              </w:rPr>
              <w:t>2.78</w:t>
            </w:r>
          </w:p>
        </w:tc>
        <w:tc>
          <w:tcPr>
            <w:tcW w:w="1420" w:type="dxa"/>
          </w:tcPr>
          <w:p>
            <w:pPr>
              <w:pStyle w:val="TableParagraph"/>
              <w:spacing w:before="14"/>
              <w:ind w:left="327"/>
              <w:rPr>
                <w:sz w:val="24"/>
              </w:rPr>
            </w:pPr>
            <w:r>
              <w:rPr>
                <w:spacing w:val="-2"/>
                <w:sz w:val="24"/>
              </w:rPr>
              <w:t>42.158</w:t>
            </w:r>
          </w:p>
        </w:tc>
        <w:tc>
          <w:tcPr>
            <w:tcW w:w="1236" w:type="dxa"/>
          </w:tcPr>
          <w:p>
            <w:pPr>
              <w:pStyle w:val="TableParagraph"/>
              <w:spacing w:before="14"/>
              <w:ind w:left="110"/>
              <w:rPr>
                <w:sz w:val="24"/>
              </w:rPr>
            </w:pPr>
            <w:r>
              <w:rPr>
                <w:spacing w:val="-2"/>
                <w:sz w:val="24"/>
              </w:rPr>
              <w:t>767.03</w:t>
            </w:r>
          </w:p>
        </w:tc>
        <w:tc>
          <w:tcPr>
            <w:tcW w:w="1377" w:type="dxa"/>
          </w:tcPr>
          <w:p>
            <w:pPr>
              <w:pStyle w:val="TableParagraph"/>
              <w:spacing w:before="14"/>
              <w:ind w:left="117" w:right="109"/>
              <w:jc w:val="center"/>
              <w:rPr>
                <w:sz w:val="24"/>
              </w:rPr>
            </w:pPr>
            <w:r>
              <w:rPr>
                <w:spacing w:val="-2"/>
                <w:sz w:val="24"/>
              </w:rPr>
              <w:t>1.27602</w:t>
            </w:r>
          </w:p>
        </w:tc>
        <w:tc>
          <w:tcPr>
            <w:tcW w:w="1591" w:type="dxa"/>
          </w:tcPr>
          <w:p>
            <w:pPr>
              <w:pStyle w:val="TableParagraph"/>
              <w:spacing w:before="14"/>
              <w:ind w:left="301"/>
              <w:rPr>
                <w:sz w:val="24"/>
              </w:rPr>
            </w:pPr>
            <w:r>
              <w:rPr>
                <w:spacing w:val="-5"/>
                <w:sz w:val="24"/>
              </w:rPr>
              <w:t>Wet</w:t>
            </w:r>
          </w:p>
        </w:tc>
      </w:tr>
      <w:tr>
        <w:trPr>
          <w:trHeight w:val="315" w:hRule="atLeast"/>
        </w:trPr>
        <w:tc>
          <w:tcPr>
            <w:tcW w:w="831" w:type="dxa"/>
          </w:tcPr>
          <w:p>
            <w:pPr>
              <w:pStyle w:val="TableParagraph"/>
              <w:spacing w:before="15"/>
              <w:ind w:left="115"/>
              <w:rPr>
                <w:sz w:val="24"/>
              </w:rPr>
            </w:pPr>
            <w:r>
              <w:rPr>
                <w:spacing w:val="-4"/>
                <w:sz w:val="24"/>
              </w:rPr>
              <w:t>2006</w:t>
            </w:r>
          </w:p>
        </w:tc>
        <w:tc>
          <w:tcPr>
            <w:tcW w:w="951" w:type="dxa"/>
          </w:tcPr>
          <w:p>
            <w:pPr>
              <w:pStyle w:val="TableParagraph"/>
              <w:spacing w:before="15"/>
              <w:ind w:left="119"/>
              <w:rPr>
                <w:sz w:val="24"/>
              </w:rPr>
            </w:pPr>
            <w:r>
              <w:rPr>
                <w:spacing w:val="-2"/>
                <w:sz w:val="24"/>
              </w:rPr>
              <w:t>36.28</w:t>
            </w:r>
          </w:p>
        </w:tc>
        <w:tc>
          <w:tcPr>
            <w:tcW w:w="1114" w:type="dxa"/>
          </w:tcPr>
          <w:p>
            <w:pPr>
              <w:pStyle w:val="TableParagraph"/>
              <w:spacing w:before="15"/>
              <w:ind w:left="176"/>
              <w:rPr>
                <w:sz w:val="24"/>
              </w:rPr>
            </w:pPr>
            <w:r>
              <w:rPr>
                <w:spacing w:val="-4"/>
                <w:sz w:val="24"/>
              </w:rPr>
              <w:t>2.61</w:t>
            </w:r>
          </w:p>
        </w:tc>
        <w:tc>
          <w:tcPr>
            <w:tcW w:w="1420" w:type="dxa"/>
          </w:tcPr>
          <w:p>
            <w:pPr>
              <w:pStyle w:val="TableParagraph"/>
              <w:spacing w:before="15"/>
              <w:ind w:left="327"/>
              <w:rPr>
                <w:sz w:val="24"/>
              </w:rPr>
            </w:pPr>
            <w:r>
              <w:rPr>
                <w:spacing w:val="-2"/>
                <w:sz w:val="24"/>
              </w:rPr>
              <w:t>38.821</w:t>
            </w:r>
          </w:p>
        </w:tc>
        <w:tc>
          <w:tcPr>
            <w:tcW w:w="1236" w:type="dxa"/>
          </w:tcPr>
          <w:p>
            <w:pPr>
              <w:pStyle w:val="TableParagraph"/>
              <w:spacing w:before="15"/>
              <w:ind w:left="110"/>
              <w:rPr>
                <w:sz w:val="24"/>
              </w:rPr>
            </w:pPr>
            <w:r>
              <w:rPr>
                <w:spacing w:val="-2"/>
                <w:sz w:val="24"/>
              </w:rPr>
              <w:t>716.43</w:t>
            </w:r>
          </w:p>
        </w:tc>
        <w:tc>
          <w:tcPr>
            <w:tcW w:w="1377" w:type="dxa"/>
          </w:tcPr>
          <w:p>
            <w:pPr>
              <w:pStyle w:val="TableParagraph"/>
              <w:spacing w:before="15"/>
              <w:ind w:left="117" w:right="109"/>
              <w:jc w:val="center"/>
              <w:rPr>
                <w:sz w:val="24"/>
              </w:rPr>
            </w:pPr>
            <w:r>
              <w:rPr>
                <w:spacing w:val="-2"/>
                <w:sz w:val="24"/>
              </w:rPr>
              <w:t>1.19185</w:t>
            </w:r>
          </w:p>
        </w:tc>
        <w:tc>
          <w:tcPr>
            <w:tcW w:w="1591" w:type="dxa"/>
          </w:tcPr>
          <w:p>
            <w:pPr>
              <w:pStyle w:val="TableParagraph"/>
              <w:spacing w:before="15"/>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2007</w:t>
            </w:r>
          </w:p>
        </w:tc>
        <w:tc>
          <w:tcPr>
            <w:tcW w:w="951" w:type="dxa"/>
          </w:tcPr>
          <w:p>
            <w:pPr>
              <w:pStyle w:val="TableParagraph"/>
              <w:spacing w:before="14"/>
              <w:ind w:left="119"/>
              <w:rPr>
                <w:sz w:val="24"/>
              </w:rPr>
            </w:pPr>
            <w:r>
              <w:rPr>
                <w:spacing w:val="-2"/>
                <w:sz w:val="24"/>
              </w:rPr>
              <w:t>35.83</w:t>
            </w:r>
          </w:p>
        </w:tc>
        <w:tc>
          <w:tcPr>
            <w:tcW w:w="1114" w:type="dxa"/>
          </w:tcPr>
          <w:p>
            <w:pPr>
              <w:pStyle w:val="TableParagraph"/>
              <w:spacing w:before="14"/>
              <w:ind w:left="176"/>
              <w:rPr>
                <w:sz w:val="24"/>
              </w:rPr>
            </w:pPr>
            <w:r>
              <w:rPr>
                <w:spacing w:val="-4"/>
                <w:sz w:val="24"/>
              </w:rPr>
              <w:t>2.80</w:t>
            </w:r>
          </w:p>
        </w:tc>
        <w:tc>
          <w:tcPr>
            <w:tcW w:w="1420" w:type="dxa"/>
          </w:tcPr>
          <w:p>
            <w:pPr>
              <w:pStyle w:val="TableParagraph"/>
              <w:spacing w:before="14"/>
              <w:ind w:left="327"/>
              <w:rPr>
                <w:sz w:val="24"/>
              </w:rPr>
            </w:pPr>
            <w:r>
              <w:rPr>
                <w:spacing w:val="-2"/>
                <w:sz w:val="24"/>
              </w:rPr>
              <w:t>38.824</w:t>
            </w:r>
          </w:p>
        </w:tc>
        <w:tc>
          <w:tcPr>
            <w:tcW w:w="1236" w:type="dxa"/>
          </w:tcPr>
          <w:p>
            <w:pPr>
              <w:pStyle w:val="TableParagraph"/>
              <w:spacing w:before="14"/>
              <w:ind w:left="110"/>
              <w:rPr>
                <w:sz w:val="24"/>
              </w:rPr>
            </w:pPr>
            <w:r>
              <w:rPr>
                <w:spacing w:val="-2"/>
                <w:sz w:val="24"/>
              </w:rPr>
              <w:t>641.52</w:t>
            </w:r>
          </w:p>
        </w:tc>
        <w:tc>
          <w:tcPr>
            <w:tcW w:w="1377" w:type="dxa"/>
          </w:tcPr>
          <w:p>
            <w:pPr>
              <w:pStyle w:val="TableParagraph"/>
              <w:spacing w:before="14"/>
              <w:ind w:left="117" w:right="109"/>
              <w:jc w:val="center"/>
              <w:rPr>
                <w:sz w:val="24"/>
              </w:rPr>
            </w:pPr>
            <w:r>
              <w:rPr>
                <w:spacing w:val="-2"/>
                <w:sz w:val="24"/>
              </w:rPr>
              <w:t>1.06723</w:t>
            </w:r>
          </w:p>
        </w:tc>
        <w:tc>
          <w:tcPr>
            <w:tcW w:w="1591" w:type="dxa"/>
          </w:tcPr>
          <w:p>
            <w:pPr>
              <w:pStyle w:val="TableParagraph"/>
              <w:spacing w:before="14"/>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2008</w:t>
            </w:r>
          </w:p>
        </w:tc>
        <w:tc>
          <w:tcPr>
            <w:tcW w:w="951" w:type="dxa"/>
          </w:tcPr>
          <w:p>
            <w:pPr>
              <w:pStyle w:val="TableParagraph"/>
              <w:spacing w:before="14"/>
              <w:ind w:left="119"/>
              <w:rPr>
                <w:sz w:val="24"/>
              </w:rPr>
            </w:pPr>
            <w:r>
              <w:rPr>
                <w:spacing w:val="-2"/>
                <w:sz w:val="24"/>
              </w:rPr>
              <w:t>35.24</w:t>
            </w:r>
          </w:p>
        </w:tc>
        <w:tc>
          <w:tcPr>
            <w:tcW w:w="1114" w:type="dxa"/>
          </w:tcPr>
          <w:p>
            <w:pPr>
              <w:pStyle w:val="TableParagraph"/>
              <w:spacing w:before="14"/>
              <w:ind w:left="176"/>
              <w:rPr>
                <w:sz w:val="24"/>
              </w:rPr>
            </w:pPr>
            <w:r>
              <w:rPr>
                <w:spacing w:val="-4"/>
                <w:sz w:val="24"/>
              </w:rPr>
              <w:t>2.94</w:t>
            </w:r>
          </w:p>
        </w:tc>
        <w:tc>
          <w:tcPr>
            <w:tcW w:w="1420" w:type="dxa"/>
          </w:tcPr>
          <w:p>
            <w:pPr>
              <w:pStyle w:val="TableParagraph"/>
              <w:spacing w:before="14"/>
              <w:ind w:left="327"/>
              <w:rPr>
                <w:sz w:val="24"/>
              </w:rPr>
            </w:pPr>
            <w:r>
              <w:rPr>
                <w:spacing w:val="-2"/>
                <w:sz w:val="24"/>
              </w:rPr>
              <w:t>38.174</w:t>
            </w:r>
          </w:p>
        </w:tc>
        <w:tc>
          <w:tcPr>
            <w:tcW w:w="1236" w:type="dxa"/>
          </w:tcPr>
          <w:p>
            <w:pPr>
              <w:pStyle w:val="TableParagraph"/>
              <w:spacing w:before="14"/>
              <w:ind w:left="110"/>
              <w:rPr>
                <w:sz w:val="24"/>
              </w:rPr>
            </w:pPr>
            <w:r>
              <w:rPr>
                <w:spacing w:val="-2"/>
                <w:sz w:val="24"/>
              </w:rPr>
              <w:t>723.58</w:t>
            </w:r>
          </w:p>
        </w:tc>
        <w:tc>
          <w:tcPr>
            <w:tcW w:w="1377" w:type="dxa"/>
          </w:tcPr>
          <w:p>
            <w:pPr>
              <w:pStyle w:val="TableParagraph"/>
              <w:spacing w:before="14"/>
              <w:ind w:left="117" w:right="109"/>
              <w:jc w:val="center"/>
              <w:rPr>
                <w:sz w:val="24"/>
              </w:rPr>
            </w:pPr>
            <w:r>
              <w:rPr>
                <w:spacing w:val="-2"/>
                <w:sz w:val="24"/>
              </w:rPr>
              <w:t>1.20374</w:t>
            </w:r>
          </w:p>
        </w:tc>
        <w:tc>
          <w:tcPr>
            <w:tcW w:w="1591" w:type="dxa"/>
          </w:tcPr>
          <w:p>
            <w:pPr>
              <w:pStyle w:val="TableParagraph"/>
              <w:spacing w:before="14"/>
              <w:ind w:left="301"/>
              <w:rPr>
                <w:sz w:val="24"/>
              </w:rPr>
            </w:pPr>
            <w:r>
              <w:rPr>
                <w:spacing w:val="-5"/>
                <w:sz w:val="24"/>
              </w:rPr>
              <w:t>Wet</w:t>
            </w:r>
          </w:p>
        </w:tc>
      </w:tr>
      <w:tr>
        <w:trPr>
          <w:trHeight w:val="315" w:hRule="atLeast"/>
        </w:trPr>
        <w:tc>
          <w:tcPr>
            <w:tcW w:w="831" w:type="dxa"/>
          </w:tcPr>
          <w:p>
            <w:pPr>
              <w:pStyle w:val="TableParagraph"/>
              <w:spacing w:before="14"/>
              <w:ind w:left="115"/>
              <w:rPr>
                <w:sz w:val="24"/>
              </w:rPr>
            </w:pPr>
            <w:r>
              <w:rPr>
                <w:spacing w:val="-4"/>
                <w:sz w:val="24"/>
              </w:rPr>
              <w:t>2009</w:t>
            </w:r>
          </w:p>
        </w:tc>
        <w:tc>
          <w:tcPr>
            <w:tcW w:w="951" w:type="dxa"/>
          </w:tcPr>
          <w:p>
            <w:pPr>
              <w:pStyle w:val="TableParagraph"/>
              <w:spacing w:before="14"/>
              <w:ind w:left="119"/>
              <w:rPr>
                <w:sz w:val="24"/>
              </w:rPr>
            </w:pPr>
            <w:r>
              <w:rPr>
                <w:spacing w:val="-2"/>
                <w:sz w:val="24"/>
              </w:rPr>
              <w:t>35.98</w:t>
            </w:r>
          </w:p>
        </w:tc>
        <w:tc>
          <w:tcPr>
            <w:tcW w:w="1114" w:type="dxa"/>
          </w:tcPr>
          <w:p>
            <w:pPr>
              <w:pStyle w:val="TableParagraph"/>
              <w:spacing w:before="14"/>
              <w:ind w:left="176"/>
              <w:rPr>
                <w:sz w:val="24"/>
              </w:rPr>
            </w:pPr>
            <w:r>
              <w:rPr>
                <w:spacing w:val="-4"/>
                <w:sz w:val="24"/>
              </w:rPr>
              <w:t>2.60</w:t>
            </w:r>
          </w:p>
        </w:tc>
        <w:tc>
          <w:tcPr>
            <w:tcW w:w="1420" w:type="dxa"/>
          </w:tcPr>
          <w:p>
            <w:pPr>
              <w:pStyle w:val="TableParagraph"/>
              <w:spacing w:before="14"/>
              <w:ind w:left="327"/>
              <w:rPr>
                <w:sz w:val="24"/>
              </w:rPr>
            </w:pPr>
            <w:r>
              <w:rPr>
                <w:spacing w:val="-2"/>
                <w:sz w:val="24"/>
              </w:rPr>
              <w:t>40.731</w:t>
            </w:r>
          </w:p>
        </w:tc>
        <w:tc>
          <w:tcPr>
            <w:tcW w:w="1236" w:type="dxa"/>
          </w:tcPr>
          <w:p>
            <w:pPr>
              <w:pStyle w:val="TableParagraph"/>
              <w:spacing w:before="14"/>
              <w:ind w:left="110"/>
              <w:rPr>
                <w:sz w:val="24"/>
              </w:rPr>
            </w:pPr>
            <w:r>
              <w:rPr>
                <w:spacing w:val="-2"/>
                <w:sz w:val="24"/>
              </w:rPr>
              <w:t>599.17</w:t>
            </w:r>
          </w:p>
        </w:tc>
        <w:tc>
          <w:tcPr>
            <w:tcW w:w="1377" w:type="dxa"/>
          </w:tcPr>
          <w:p>
            <w:pPr>
              <w:pStyle w:val="TableParagraph"/>
              <w:spacing w:before="14"/>
              <w:ind w:left="117" w:right="109"/>
              <w:jc w:val="center"/>
              <w:rPr>
                <w:sz w:val="24"/>
              </w:rPr>
            </w:pPr>
            <w:r>
              <w:rPr>
                <w:spacing w:val="-2"/>
                <w:sz w:val="24"/>
              </w:rPr>
              <w:t>0.99677</w:t>
            </w:r>
          </w:p>
        </w:tc>
        <w:tc>
          <w:tcPr>
            <w:tcW w:w="1591" w:type="dxa"/>
          </w:tcPr>
          <w:p>
            <w:pPr>
              <w:pStyle w:val="TableParagraph"/>
              <w:spacing w:before="14"/>
              <w:ind w:left="301"/>
              <w:rPr>
                <w:sz w:val="24"/>
              </w:rPr>
            </w:pPr>
            <w:r>
              <w:rPr>
                <w:spacing w:val="-2"/>
                <w:sz w:val="24"/>
              </w:rPr>
              <w:t>Normal</w:t>
            </w:r>
          </w:p>
        </w:tc>
      </w:tr>
      <w:tr>
        <w:trPr>
          <w:trHeight w:val="315" w:hRule="atLeast"/>
        </w:trPr>
        <w:tc>
          <w:tcPr>
            <w:tcW w:w="831" w:type="dxa"/>
          </w:tcPr>
          <w:p>
            <w:pPr>
              <w:pStyle w:val="TableParagraph"/>
              <w:spacing w:before="15"/>
              <w:ind w:left="115"/>
              <w:rPr>
                <w:sz w:val="24"/>
              </w:rPr>
            </w:pPr>
            <w:r>
              <w:rPr>
                <w:spacing w:val="-4"/>
                <w:sz w:val="24"/>
              </w:rPr>
              <w:t>2010</w:t>
            </w:r>
          </w:p>
        </w:tc>
        <w:tc>
          <w:tcPr>
            <w:tcW w:w="951" w:type="dxa"/>
          </w:tcPr>
          <w:p>
            <w:pPr>
              <w:pStyle w:val="TableParagraph"/>
              <w:spacing w:before="15"/>
              <w:ind w:left="119"/>
              <w:rPr>
                <w:sz w:val="24"/>
              </w:rPr>
            </w:pPr>
            <w:r>
              <w:rPr>
                <w:spacing w:val="-2"/>
                <w:sz w:val="24"/>
              </w:rPr>
              <w:t>35.66</w:t>
            </w:r>
          </w:p>
        </w:tc>
        <w:tc>
          <w:tcPr>
            <w:tcW w:w="1114" w:type="dxa"/>
          </w:tcPr>
          <w:p>
            <w:pPr>
              <w:pStyle w:val="TableParagraph"/>
              <w:spacing w:before="15"/>
              <w:ind w:left="176"/>
              <w:rPr>
                <w:sz w:val="24"/>
              </w:rPr>
            </w:pPr>
            <w:r>
              <w:rPr>
                <w:spacing w:val="-4"/>
                <w:sz w:val="24"/>
              </w:rPr>
              <w:t>2.72</w:t>
            </w:r>
          </w:p>
        </w:tc>
        <w:tc>
          <w:tcPr>
            <w:tcW w:w="1420" w:type="dxa"/>
          </w:tcPr>
          <w:p>
            <w:pPr>
              <w:pStyle w:val="TableParagraph"/>
              <w:spacing w:before="15"/>
              <w:ind w:left="327"/>
              <w:rPr>
                <w:sz w:val="24"/>
              </w:rPr>
            </w:pPr>
            <w:r>
              <w:rPr>
                <w:spacing w:val="-2"/>
                <w:sz w:val="24"/>
              </w:rPr>
              <w:t>42.017</w:t>
            </w:r>
          </w:p>
        </w:tc>
        <w:tc>
          <w:tcPr>
            <w:tcW w:w="1236" w:type="dxa"/>
          </w:tcPr>
          <w:p>
            <w:pPr>
              <w:pStyle w:val="TableParagraph"/>
              <w:spacing w:before="15"/>
              <w:ind w:left="110"/>
              <w:rPr>
                <w:sz w:val="24"/>
              </w:rPr>
            </w:pPr>
            <w:r>
              <w:rPr>
                <w:spacing w:val="-2"/>
                <w:sz w:val="24"/>
              </w:rPr>
              <w:t>771.21</w:t>
            </w:r>
          </w:p>
        </w:tc>
        <w:tc>
          <w:tcPr>
            <w:tcW w:w="1377" w:type="dxa"/>
          </w:tcPr>
          <w:p>
            <w:pPr>
              <w:pStyle w:val="TableParagraph"/>
              <w:spacing w:before="15"/>
              <w:ind w:left="117" w:right="109"/>
              <w:jc w:val="center"/>
              <w:rPr>
                <w:sz w:val="24"/>
              </w:rPr>
            </w:pPr>
            <w:r>
              <w:rPr>
                <w:spacing w:val="-2"/>
                <w:sz w:val="24"/>
              </w:rPr>
              <w:t>1.28298</w:t>
            </w:r>
          </w:p>
        </w:tc>
        <w:tc>
          <w:tcPr>
            <w:tcW w:w="1591" w:type="dxa"/>
          </w:tcPr>
          <w:p>
            <w:pPr>
              <w:pStyle w:val="TableParagraph"/>
              <w:spacing w:before="15"/>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2011</w:t>
            </w:r>
          </w:p>
        </w:tc>
        <w:tc>
          <w:tcPr>
            <w:tcW w:w="951" w:type="dxa"/>
          </w:tcPr>
          <w:p>
            <w:pPr>
              <w:pStyle w:val="TableParagraph"/>
              <w:spacing w:before="14"/>
              <w:ind w:left="119"/>
              <w:rPr>
                <w:sz w:val="24"/>
              </w:rPr>
            </w:pPr>
            <w:r>
              <w:rPr>
                <w:spacing w:val="-2"/>
                <w:sz w:val="24"/>
              </w:rPr>
              <w:t>35.72</w:t>
            </w:r>
          </w:p>
        </w:tc>
        <w:tc>
          <w:tcPr>
            <w:tcW w:w="1114" w:type="dxa"/>
          </w:tcPr>
          <w:p>
            <w:pPr>
              <w:pStyle w:val="TableParagraph"/>
              <w:spacing w:before="14"/>
              <w:ind w:left="176"/>
              <w:rPr>
                <w:sz w:val="24"/>
              </w:rPr>
            </w:pPr>
            <w:r>
              <w:rPr>
                <w:spacing w:val="-4"/>
                <w:sz w:val="24"/>
              </w:rPr>
              <w:t>2.88</w:t>
            </w:r>
          </w:p>
        </w:tc>
        <w:tc>
          <w:tcPr>
            <w:tcW w:w="1420" w:type="dxa"/>
          </w:tcPr>
          <w:p>
            <w:pPr>
              <w:pStyle w:val="TableParagraph"/>
              <w:spacing w:before="14"/>
              <w:ind w:left="327"/>
              <w:rPr>
                <w:sz w:val="24"/>
              </w:rPr>
            </w:pPr>
            <w:r>
              <w:rPr>
                <w:spacing w:val="-2"/>
                <w:sz w:val="24"/>
              </w:rPr>
              <w:t>38.028</w:t>
            </w:r>
          </w:p>
        </w:tc>
        <w:tc>
          <w:tcPr>
            <w:tcW w:w="1236" w:type="dxa"/>
          </w:tcPr>
          <w:p>
            <w:pPr>
              <w:pStyle w:val="TableParagraph"/>
              <w:spacing w:before="14"/>
              <w:ind w:left="110"/>
              <w:rPr>
                <w:sz w:val="24"/>
              </w:rPr>
            </w:pPr>
            <w:r>
              <w:rPr>
                <w:spacing w:val="-2"/>
                <w:sz w:val="24"/>
              </w:rPr>
              <w:t>526.79</w:t>
            </w:r>
          </w:p>
        </w:tc>
        <w:tc>
          <w:tcPr>
            <w:tcW w:w="1377" w:type="dxa"/>
          </w:tcPr>
          <w:p>
            <w:pPr>
              <w:pStyle w:val="TableParagraph"/>
              <w:spacing w:before="14"/>
              <w:ind w:left="117" w:right="109"/>
              <w:jc w:val="center"/>
              <w:rPr>
                <w:sz w:val="24"/>
              </w:rPr>
            </w:pPr>
            <w:r>
              <w:rPr>
                <w:spacing w:val="-2"/>
                <w:sz w:val="24"/>
              </w:rPr>
              <w:t>0.87636</w:t>
            </w:r>
          </w:p>
        </w:tc>
        <w:tc>
          <w:tcPr>
            <w:tcW w:w="1591" w:type="dxa"/>
          </w:tcPr>
          <w:p>
            <w:pPr>
              <w:pStyle w:val="TableParagraph"/>
              <w:spacing w:before="14"/>
              <w:ind w:left="301"/>
              <w:rPr>
                <w:sz w:val="24"/>
              </w:rPr>
            </w:pPr>
            <w:r>
              <w:rPr>
                <w:spacing w:val="-5"/>
                <w:sz w:val="24"/>
              </w:rPr>
              <w:t>Dry</w:t>
            </w:r>
          </w:p>
        </w:tc>
      </w:tr>
      <w:tr>
        <w:trPr>
          <w:trHeight w:val="314" w:hRule="atLeast"/>
        </w:trPr>
        <w:tc>
          <w:tcPr>
            <w:tcW w:w="831" w:type="dxa"/>
          </w:tcPr>
          <w:p>
            <w:pPr>
              <w:pStyle w:val="TableParagraph"/>
              <w:spacing w:before="14"/>
              <w:ind w:left="115"/>
              <w:rPr>
                <w:sz w:val="24"/>
              </w:rPr>
            </w:pPr>
            <w:r>
              <w:rPr>
                <w:spacing w:val="-4"/>
                <w:sz w:val="24"/>
              </w:rPr>
              <w:t>2012</w:t>
            </w:r>
          </w:p>
        </w:tc>
        <w:tc>
          <w:tcPr>
            <w:tcW w:w="951" w:type="dxa"/>
          </w:tcPr>
          <w:p>
            <w:pPr>
              <w:pStyle w:val="TableParagraph"/>
              <w:spacing w:before="14"/>
              <w:ind w:left="119"/>
              <w:rPr>
                <w:sz w:val="24"/>
              </w:rPr>
            </w:pPr>
            <w:r>
              <w:rPr>
                <w:spacing w:val="-2"/>
                <w:sz w:val="24"/>
              </w:rPr>
              <w:t>35.06</w:t>
            </w:r>
          </w:p>
        </w:tc>
        <w:tc>
          <w:tcPr>
            <w:tcW w:w="1114" w:type="dxa"/>
          </w:tcPr>
          <w:p>
            <w:pPr>
              <w:pStyle w:val="TableParagraph"/>
              <w:spacing w:before="14"/>
              <w:ind w:left="176"/>
              <w:rPr>
                <w:sz w:val="24"/>
              </w:rPr>
            </w:pPr>
            <w:r>
              <w:rPr>
                <w:spacing w:val="-4"/>
                <w:sz w:val="24"/>
              </w:rPr>
              <w:t>2.23</w:t>
            </w:r>
          </w:p>
        </w:tc>
        <w:tc>
          <w:tcPr>
            <w:tcW w:w="1420" w:type="dxa"/>
          </w:tcPr>
          <w:p>
            <w:pPr>
              <w:pStyle w:val="TableParagraph"/>
              <w:spacing w:before="14"/>
              <w:ind w:left="327"/>
              <w:rPr>
                <w:sz w:val="24"/>
              </w:rPr>
            </w:pPr>
            <w:r>
              <w:rPr>
                <w:spacing w:val="-2"/>
                <w:sz w:val="24"/>
              </w:rPr>
              <w:t>42.753</w:t>
            </w:r>
          </w:p>
        </w:tc>
        <w:tc>
          <w:tcPr>
            <w:tcW w:w="1236" w:type="dxa"/>
          </w:tcPr>
          <w:p>
            <w:pPr>
              <w:pStyle w:val="TableParagraph"/>
              <w:spacing w:before="14"/>
              <w:ind w:left="110"/>
              <w:rPr>
                <w:sz w:val="24"/>
              </w:rPr>
            </w:pPr>
            <w:r>
              <w:rPr>
                <w:spacing w:val="-2"/>
                <w:sz w:val="24"/>
              </w:rPr>
              <w:t>609.07</w:t>
            </w:r>
          </w:p>
        </w:tc>
        <w:tc>
          <w:tcPr>
            <w:tcW w:w="1377" w:type="dxa"/>
          </w:tcPr>
          <w:p>
            <w:pPr>
              <w:pStyle w:val="TableParagraph"/>
              <w:spacing w:before="14"/>
              <w:ind w:left="117" w:right="109"/>
              <w:jc w:val="center"/>
              <w:rPr>
                <w:sz w:val="24"/>
              </w:rPr>
            </w:pPr>
            <w:r>
              <w:rPr>
                <w:spacing w:val="-2"/>
                <w:sz w:val="24"/>
              </w:rPr>
              <w:t>1.01324</w:t>
            </w:r>
          </w:p>
        </w:tc>
        <w:tc>
          <w:tcPr>
            <w:tcW w:w="1591" w:type="dxa"/>
          </w:tcPr>
          <w:p>
            <w:pPr>
              <w:pStyle w:val="TableParagraph"/>
              <w:spacing w:before="14"/>
              <w:ind w:left="301"/>
              <w:rPr>
                <w:sz w:val="24"/>
              </w:rPr>
            </w:pPr>
            <w:r>
              <w:rPr>
                <w:spacing w:val="-2"/>
                <w:sz w:val="24"/>
              </w:rPr>
              <w:t>Normal</w:t>
            </w:r>
          </w:p>
        </w:tc>
      </w:tr>
      <w:tr>
        <w:trPr>
          <w:trHeight w:val="315" w:hRule="atLeast"/>
        </w:trPr>
        <w:tc>
          <w:tcPr>
            <w:tcW w:w="831" w:type="dxa"/>
          </w:tcPr>
          <w:p>
            <w:pPr>
              <w:pStyle w:val="TableParagraph"/>
              <w:spacing w:before="14"/>
              <w:ind w:left="115"/>
              <w:rPr>
                <w:sz w:val="24"/>
              </w:rPr>
            </w:pPr>
            <w:r>
              <w:rPr>
                <w:spacing w:val="-4"/>
                <w:sz w:val="24"/>
              </w:rPr>
              <w:t>2013</w:t>
            </w:r>
          </w:p>
        </w:tc>
        <w:tc>
          <w:tcPr>
            <w:tcW w:w="951" w:type="dxa"/>
          </w:tcPr>
          <w:p>
            <w:pPr>
              <w:pStyle w:val="TableParagraph"/>
              <w:spacing w:before="14"/>
              <w:ind w:left="119"/>
              <w:rPr>
                <w:sz w:val="24"/>
              </w:rPr>
            </w:pPr>
            <w:r>
              <w:rPr>
                <w:spacing w:val="-2"/>
                <w:sz w:val="24"/>
              </w:rPr>
              <w:t>35.42</w:t>
            </w:r>
          </w:p>
        </w:tc>
        <w:tc>
          <w:tcPr>
            <w:tcW w:w="1114" w:type="dxa"/>
          </w:tcPr>
          <w:p>
            <w:pPr>
              <w:pStyle w:val="TableParagraph"/>
              <w:spacing w:before="14"/>
              <w:ind w:left="176"/>
              <w:rPr>
                <w:sz w:val="24"/>
              </w:rPr>
            </w:pPr>
            <w:r>
              <w:rPr>
                <w:spacing w:val="-4"/>
                <w:sz w:val="24"/>
              </w:rPr>
              <w:t>2.42</w:t>
            </w:r>
          </w:p>
        </w:tc>
        <w:tc>
          <w:tcPr>
            <w:tcW w:w="1420" w:type="dxa"/>
          </w:tcPr>
          <w:p>
            <w:pPr>
              <w:pStyle w:val="TableParagraph"/>
              <w:spacing w:before="14"/>
              <w:ind w:left="327"/>
              <w:rPr>
                <w:sz w:val="24"/>
              </w:rPr>
            </w:pPr>
            <w:r>
              <w:rPr>
                <w:spacing w:val="-2"/>
                <w:sz w:val="24"/>
              </w:rPr>
              <w:t>42.602</w:t>
            </w:r>
          </w:p>
        </w:tc>
        <w:tc>
          <w:tcPr>
            <w:tcW w:w="1236" w:type="dxa"/>
          </w:tcPr>
          <w:p>
            <w:pPr>
              <w:pStyle w:val="TableParagraph"/>
              <w:spacing w:before="14"/>
              <w:ind w:left="110"/>
              <w:rPr>
                <w:sz w:val="24"/>
              </w:rPr>
            </w:pPr>
            <w:r>
              <w:rPr>
                <w:spacing w:val="-2"/>
                <w:sz w:val="24"/>
              </w:rPr>
              <w:t>556.82</w:t>
            </w:r>
          </w:p>
        </w:tc>
        <w:tc>
          <w:tcPr>
            <w:tcW w:w="1377" w:type="dxa"/>
          </w:tcPr>
          <w:p>
            <w:pPr>
              <w:pStyle w:val="TableParagraph"/>
              <w:spacing w:before="14"/>
              <w:ind w:left="117" w:right="109"/>
              <w:jc w:val="center"/>
              <w:rPr>
                <w:sz w:val="24"/>
              </w:rPr>
            </w:pPr>
            <w:r>
              <w:rPr>
                <w:spacing w:val="-2"/>
                <w:sz w:val="24"/>
              </w:rPr>
              <w:t>0.92632</w:t>
            </w:r>
          </w:p>
        </w:tc>
        <w:tc>
          <w:tcPr>
            <w:tcW w:w="1591" w:type="dxa"/>
          </w:tcPr>
          <w:p>
            <w:pPr>
              <w:pStyle w:val="TableParagraph"/>
              <w:spacing w:before="14"/>
              <w:ind w:left="301"/>
              <w:rPr>
                <w:sz w:val="24"/>
              </w:rPr>
            </w:pPr>
            <w:r>
              <w:rPr>
                <w:spacing w:val="-5"/>
                <w:sz w:val="24"/>
              </w:rPr>
              <w:t>Dry</w:t>
            </w:r>
          </w:p>
        </w:tc>
      </w:tr>
      <w:tr>
        <w:trPr>
          <w:trHeight w:val="315" w:hRule="atLeast"/>
        </w:trPr>
        <w:tc>
          <w:tcPr>
            <w:tcW w:w="831" w:type="dxa"/>
          </w:tcPr>
          <w:p>
            <w:pPr>
              <w:pStyle w:val="TableParagraph"/>
              <w:spacing w:before="15"/>
              <w:ind w:left="115"/>
              <w:rPr>
                <w:sz w:val="24"/>
              </w:rPr>
            </w:pPr>
            <w:r>
              <w:rPr>
                <w:spacing w:val="-4"/>
                <w:sz w:val="24"/>
              </w:rPr>
              <w:t>2014</w:t>
            </w:r>
          </w:p>
        </w:tc>
        <w:tc>
          <w:tcPr>
            <w:tcW w:w="951" w:type="dxa"/>
          </w:tcPr>
          <w:p>
            <w:pPr>
              <w:pStyle w:val="TableParagraph"/>
              <w:spacing w:before="15"/>
              <w:ind w:left="119"/>
              <w:rPr>
                <w:sz w:val="24"/>
              </w:rPr>
            </w:pPr>
            <w:r>
              <w:rPr>
                <w:spacing w:val="-2"/>
                <w:sz w:val="24"/>
              </w:rPr>
              <w:t>33.65</w:t>
            </w:r>
          </w:p>
        </w:tc>
        <w:tc>
          <w:tcPr>
            <w:tcW w:w="1114" w:type="dxa"/>
          </w:tcPr>
          <w:p>
            <w:pPr>
              <w:pStyle w:val="TableParagraph"/>
              <w:spacing w:before="15"/>
              <w:ind w:left="176"/>
              <w:rPr>
                <w:sz w:val="24"/>
              </w:rPr>
            </w:pPr>
            <w:r>
              <w:rPr>
                <w:spacing w:val="-4"/>
                <w:sz w:val="24"/>
              </w:rPr>
              <w:t>2.70</w:t>
            </w:r>
          </w:p>
        </w:tc>
        <w:tc>
          <w:tcPr>
            <w:tcW w:w="1420" w:type="dxa"/>
          </w:tcPr>
          <w:p>
            <w:pPr>
              <w:pStyle w:val="TableParagraph"/>
              <w:spacing w:before="15"/>
              <w:ind w:left="327"/>
              <w:rPr>
                <w:sz w:val="24"/>
              </w:rPr>
            </w:pPr>
            <w:r>
              <w:rPr>
                <w:spacing w:val="-2"/>
                <w:sz w:val="24"/>
              </w:rPr>
              <w:t>41.069</w:t>
            </w:r>
          </w:p>
        </w:tc>
        <w:tc>
          <w:tcPr>
            <w:tcW w:w="1236" w:type="dxa"/>
          </w:tcPr>
          <w:p>
            <w:pPr>
              <w:pStyle w:val="TableParagraph"/>
              <w:spacing w:before="15"/>
              <w:ind w:left="110"/>
              <w:rPr>
                <w:sz w:val="24"/>
              </w:rPr>
            </w:pPr>
            <w:r>
              <w:rPr>
                <w:spacing w:val="-2"/>
                <w:sz w:val="24"/>
              </w:rPr>
              <w:t>640.97</w:t>
            </w:r>
          </w:p>
        </w:tc>
        <w:tc>
          <w:tcPr>
            <w:tcW w:w="1377" w:type="dxa"/>
          </w:tcPr>
          <w:p>
            <w:pPr>
              <w:pStyle w:val="TableParagraph"/>
              <w:spacing w:before="15"/>
              <w:ind w:left="117" w:right="109"/>
              <w:jc w:val="center"/>
              <w:rPr>
                <w:sz w:val="24"/>
              </w:rPr>
            </w:pPr>
            <w:r>
              <w:rPr>
                <w:spacing w:val="-2"/>
                <w:sz w:val="24"/>
              </w:rPr>
              <w:t>1.06631</w:t>
            </w:r>
          </w:p>
        </w:tc>
        <w:tc>
          <w:tcPr>
            <w:tcW w:w="1591" w:type="dxa"/>
          </w:tcPr>
          <w:p>
            <w:pPr>
              <w:pStyle w:val="TableParagraph"/>
              <w:spacing w:before="15"/>
              <w:ind w:left="301"/>
              <w:rPr>
                <w:sz w:val="24"/>
              </w:rPr>
            </w:pPr>
            <w:r>
              <w:rPr>
                <w:spacing w:val="-5"/>
                <w:sz w:val="24"/>
              </w:rPr>
              <w:t>Wet</w:t>
            </w:r>
          </w:p>
        </w:tc>
      </w:tr>
      <w:tr>
        <w:trPr>
          <w:trHeight w:val="314" w:hRule="atLeast"/>
        </w:trPr>
        <w:tc>
          <w:tcPr>
            <w:tcW w:w="831" w:type="dxa"/>
          </w:tcPr>
          <w:p>
            <w:pPr>
              <w:pStyle w:val="TableParagraph"/>
              <w:spacing w:before="14"/>
              <w:ind w:left="115"/>
              <w:rPr>
                <w:sz w:val="24"/>
              </w:rPr>
            </w:pPr>
            <w:r>
              <w:rPr>
                <w:spacing w:val="-4"/>
                <w:sz w:val="24"/>
              </w:rPr>
              <w:t>2015</w:t>
            </w:r>
          </w:p>
        </w:tc>
        <w:tc>
          <w:tcPr>
            <w:tcW w:w="951" w:type="dxa"/>
          </w:tcPr>
          <w:p>
            <w:pPr>
              <w:pStyle w:val="TableParagraph"/>
              <w:spacing w:before="14"/>
              <w:ind w:left="119"/>
              <w:rPr>
                <w:sz w:val="24"/>
              </w:rPr>
            </w:pPr>
            <w:r>
              <w:rPr>
                <w:spacing w:val="-2"/>
                <w:sz w:val="24"/>
              </w:rPr>
              <w:t>35.31</w:t>
            </w:r>
          </w:p>
        </w:tc>
        <w:tc>
          <w:tcPr>
            <w:tcW w:w="1114" w:type="dxa"/>
          </w:tcPr>
          <w:p>
            <w:pPr>
              <w:pStyle w:val="TableParagraph"/>
              <w:spacing w:before="14"/>
              <w:ind w:left="176"/>
              <w:rPr>
                <w:sz w:val="24"/>
              </w:rPr>
            </w:pPr>
            <w:r>
              <w:rPr>
                <w:spacing w:val="-4"/>
                <w:sz w:val="24"/>
              </w:rPr>
              <w:t>2.83</w:t>
            </w:r>
          </w:p>
        </w:tc>
        <w:tc>
          <w:tcPr>
            <w:tcW w:w="1420" w:type="dxa"/>
          </w:tcPr>
          <w:p>
            <w:pPr>
              <w:pStyle w:val="TableParagraph"/>
              <w:spacing w:before="14"/>
              <w:ind w:left="327"/>
              <w:rPr>
                <w:sz w:val="24"/>
              </w:rPr>
            </w:pPr>
            <w:r>
              <w:rPr>
                <w:spacing w:val="-2"/>
                <w:sz w:val="24"/>
              </w:rPr>
              <w:t>39.308</w:t>
            </w:r>
          </w:p>
        </w:tc>
        <w:tc>
          <w:tcPr>
            <w:tcW w:w="1236" w:type="dxa"/>
          </w:tcPr>
          <w:p>
            <w:pPr>
              <w:pStyle w:val="TableParagraph"/>
              <w:spacing w:before="14"/>
              <w:ind w:left="110"/>
              <w:rPr>
                <w:sz w:val="24"/>
              </w:rPr>
            </w:pPr>
            <w:r>
              <w:rPr>
                <w:spacing w:val="-2"/>
                <w:sz w:val="24"/>
              </w:rPr>
              <w:t>585.42</w:t>
            </w:r>
          </w:p>
        </w:tc>
        <w:tc>
          <w:tcPr>
            <w:tcW w:w="1377" w:type="dxa"/>
          </w:tcPr>
          <w:p>
            <w:pPr>
              <w:pStyle w:val="TableParagraph"/>
              <w:spacing w:before="14"/>
              <w:ind w:left="8" w:right="117"/>
              <w:jc w:val="center"/>
              <w:rPr>
                <w:sz w:val="24"/>
              </w:rPr>
            </w:pPr>
            <w:r>
              <w:rPr>
                <w:spacing w:val="-2"/>
                <w:sz w:val="24"/>
              </w:rPr>
              <w:t>0.9739</w:t>
            </w:r>
          </w:p>
        </w:tc>
        <w:tc>
          <w:tcPr>
            <w:tcW w:w="1591" w:type="dxa"/>
          </w:tcPr>
          <w:p>
            <w:pPr>
              <w:pStyle w:val="TableParagraph"/>
              <w:spacing w:before="14"/>
              <w:ind w:left="301"/>
              <w:rPr>
                <w:sz w:val="24"/>
              </w:rPr>
            </w:pPr>
            <w:r>
              <w:rPr>
                <w:spacing w:val="-2"/>
                <w:sz w:val="24"/>
              </w:rPr>
              <w:t>Normal</w:t>
            </w:r>
          </w:p>
        </w:tc>
      </w:tr>
      <w:tr>
        <w:trPr>
          <w:trHeight w:val="314" w:hRule="atLeast"/>
        </w:trPr>
        <w:tc>
          <w:tcPr>
            <w:tcW w:w="831" w:type="dxa"/>
          </w:tcPr>
          <w:p>
            <w:pPr>
              <w:pStyle w:val="TableParagraph"/>
              <w:spacing w:before="14"/>
              <w:ind w:left="115"/>
              <w:rPr>
                <w:sz w:val="24"/>
              </w:rPr>
            </w:pPr>
            <w:r>
              <w:rPr>
                <w:spacing w:val="-4"/>
                <w:sz w:val="24"/>
              </w:rPr>
              <w:t>2016</w:t>
            </w:r>
          </w:p>
        </w:tc>
        <w:tc>
          <w:tcPr>
            <w:tcW w:w="951" w:type="dxa"/>
          </w:tcPr>
          <w:p>
            <w:pPr>
              <w:pStyle w:val="TableParagraph"/>
              <w:spacing w:before="14"/>
              <w:ind w:left="119"/>
              <w:rPr>
                <w:sz w:val="24"/>
              </w:rPr>
            </w:pPr>
            <w:r>
              <w:rPr>
                <w:spacing w:val="-2"/>
                <w:sz w:val="24"/>
              </w:rPr>
              <w:t>36.26</w:t>
            </w:r>
          </w:p>
        </w:tc>
        <w:tc>
          <w:tcPr>
            <w:tcW w:w="1114" w:type="dxa"/>
          </w:tcPr>
          <w:p>
            <w:pPr>
              <w:pStyle w:val="TableParagraph"/>
              <w:spacing w:before="14"/>
              <w:ind w:left="176"/>
              <w:rPr>
                <w:sz w:val="24"/>
              </w:rPr>
            </w:pPr>
            <w:r>
              <w:rPr>
                <w:spacing w:val="-4"/>
                <w:sz w:val="24"/>
              </w:rPr>
              <w:t>2.76</w:t>
            </w:r>
          </w:p>
        </w:tc>
        <w:tc>
          <w:tcPr>
            <w:tcW w:w="1420" w:type="dxa"/>
          </w:tcPr>
          <w:p>
            <w:pPr>
              <w:pStyle w:val="TableParagraph"/>
              <w:spacing w:before="14"/>
              <w:ind w:left="327"/>
              <w:rPr>
                <w:sz w:val="24"/>
              </w:rPr>
            </w:pPr>
            <w:r>
              <w:rPr>
                <w:spacing w:val="-2"/>
                <w:sz w:val="24"/>
              </w:rPr>
              <w:t>42.049</w:t>
            </w:r>
          </w:p>
        </w:tc>
        <w:tc>
          <w:tcPr>
            <w:tcW w:w="1236" w:type="dxa"/>
          </w:tcPr>
          <w:p>
            <w:pPr>
              <w:pStyle w:val="TableParagraph"/>
              <w:spacing w:before="14"/>
              <w:ind w:left="110"/>
              <w:rPr>
                <w:sz w:val="24"/>
              </w:rPr>
            </w:pPr>
            <w:r>
              <w:rPr>
                <w:spacing w:val="-2"/>
                <w:sz w:val="24"/>
              </w:rPr>
              <w:t>1053.91</w:t>
            </w:r>
          </w:p>
        </w:tc>
        <w:tc>
          <w:tcPr>
            <w:tcW w:w="1377" w:type="dxa"/>
          </w:tcPr>
          <w:p>
            <w:pPr>
              <w:pStyle w:val="TableParagraph"/>
              <w:spacing w:before="14"/>
              <w:ind w:left="117" w:right="109"/>
              <w:jc w:val="center"/>
              <w:rPr>
                <w:sz w:val="24"/>
              </w:rPr>
            </w:pPr>
            <w:r>
              <w:rPr>
                <w:spacing w:val="-2"/>
                <w:sz w:val="24"/>
              </w:rPr>
              <w:t>1.75327</w:t>
            </w:r>
          </w:p>
        </w:tc>
        <w:tc>
          <w:tcPr>
            <w:tcW w:w="1591" w:type="dxa"/>
          </w:tcPr>
          <w:p>
            <w:pPr>
              <w:pStyle w:val="TableParagraph"/>
              <w:spacing w:before="14"/>
              <w:ind w:left="301"/>
              <w:rPr>
                <w:sz w:val="24"/>
              </w:rPr>
            </w:pPr>
            <w:r>
              <w:rPr>
                <w:sz w:val="24"/>
              </w:rPr>
              <w:t>Very</w:t>
            </w:r>
            <w:r>
              <w:rPr>
                <w:spacing w:val="-4"/>
                <w:sz w:val="24"/>
              </w:rPr>
              <w:t> </w:t>
            </w:r>
            <w:r>
              <w:rPr>
                <w:spacing w:val="-5"/>
                <w:sz w:val="24"/>
              </w:rPr>
              <w:t>Wet</w:t>
            </w:r>
          </w:p>
        </w:tc>
      </w:tr>
      <w:tr>
        <w:trPr>
          <w:trHeight w:val="338" w:hRule="atLeast"/>
        </w:trPr>
        <w:tc>
          <w:tcPr>
            <w:tcW w:w="831" w:type="dxa"/>
            <w:tcBorders>
              <w:bottom w:val="single" w:sz="4" w:space="0" w:color="000000"/>
            </w:tcBorders>
          </w:tcPr>
          <w:p>
            <w:pPr>
              <w:pStyle w:val="TableParagraph"/>
              <w:spacing w:before="14"/>
              <w:ind w:left="115"/>
              <w:rPr>
                <w:sz w:val="24"/>
              </w:rPr>
            </w:pPr>
            <w:r>
              <w:rPr>
                <w:spacing w:val="-4"/>
                <w:sz w:val="24"/>
              </w:rPr>
              <w:t>2017</w:t>
            </w:r>
          </w:p>
        </w:tc>
        <w:tc>
          <w:tcPr>
            <w:tcW w:w="951" w:type="dxa"/>
            <w:tcBorders>
              <w:bottom w:val="single" w:sz="4" w:space="0" w:color="000000"/>
            </w:tcBorders>
          </w:tcPr>
          <w:p>
            <w:pPr>
              <w:pStyle w:val="TableParagraph"/>
              <w:spacing w:before="14"/>
              <w:ind w:left="119"/>
              <w:rPr>
                <w:sz w:val="24"/>
              </w:rPr>
            </w:pPr>
            <w:r>
              <w:rPr>
                <w:spacing w:val="-2"/>
                <w:sz w:val="24"/>
              </w:rPr>
              <w:t>35.78</w:t>
            </w:r>
          </w:p>
        </w:tc>
        <w:tc>
          <w:tcPr>
            <w:tcW w:w="1114" w:type="dxa"/>
            <w:tcBorders>
              <w:bottom w:val="single" w:sz="4" w:space="0" w:color="000000"/>
            </w:tcBorders>
          </w:tcPr>
          <w:p>
            <w:pPr>
              <w:pStyle w:val="TableParagraph"/>
              <w:spacing w:before="14"/>
              <w:ind w:left="176"/>
              <w:rPr>
                <w:sz w:val="24"/>
              </w:rPr>
            </w:pPr>
            <w:r>
              <w:rPr>
                <w:spacing w:val="-4"/>
                <w:sz w:val="24"/>
              </w:rPr>
              <w:t>2.86</w:t>
            </w:r>
          </w:p>
        </w:tc>
        <w:tc>
          <w:tcPr>
            <w:tcW w:w="1420" w:type="dxa"/>
            <w:tcBorders>
              <w:bottom w:val="single" w:sz="4" w:space="0" w:color="000000"/>
            </w:tcBorders>
          </w:tcPr>
          <w:p>
            <w:pPr>
              <w:pStyle w:val="TableParagraph"/>
              <w:spacing w:before="14"/>
              <w:ind w:left="327"/>
              <w:rPr>
                <w:sz w:val="24"/>
              </w:rPr>
            </w:pPr>
            <w:r>
              <w:rPr>
                <w:spacing w:val="-2"/>
                <w:sz w:val="24"/>
              </w:rPr>
              <w:t>38.604</w:t>
            </w:r>
          </w:p>
        </w:tc>
        <w:tc>
          <w:tcPr>
            <w:tcW w:w="1236" w:type="dxa"/>
            <w:tcBorders>
              <w:bottom w:val="single" w:sz="4" w:space="0" w:color="000000"/>
            </w:tcBorders>
          </w:tcPr>
          <w:p>
            <w:pPr>
              <w:pStyle w:val="TableParagraph"/>
              <w:spacing w:before="14"/>
              <w:ind w:left="110"/>
              <w:rPr>
                <w:sz w:val="24"/>
              </w:rPr>
            </w:pPr>
            <w:r>
              <w:rPr>
                <w:spacing w:val="-2"/>
                <w:sz w:val="24"/>
              </w:rPr>
              <w:t>720.72</w:t>
            </w:r>
          </w:p>
        </w:tc>
        <w:tc>
          <w:tcPr>
            <w:tcW w:w="1377" w:type="dxa"/>
            <w:tcBorders>
              <w:bottom w:val="single" w:sz="4" w:space="0" w:color="000000"/>
            </w:tcBorders>
          </w:tcPr>
          <w:p>
            <w:pPr>
              <w:pStyle w:val="TableParagraph"/>
              <w:spacing w:before="14"/>
              <w:ind w:left="117" w:right="109"/>
              <w:jc w:val="center"/>
              <w:rPr>
                <w:sz w:val="24"/>
              </w:rPr>
            </w:pPr>
            <w:r>
              <w:rPr>
                <w:spacing w:val="-2"/>
                <w:sz w:val="24"/>
              </w:rPr>
              <w:t>1.19898</w:t>
            </w:r>
          </w:p>
        </w:tc>
        <w:tc>
          <w:tcPr>
            <w:tcW w:w="1591" w:type="dxa"/>
            <w:tcBorders>
              <w:bottom w:val="single" w:sz="4" w:space="0" w:color="000000"/>
            </w:tcBorders>
          </w:tcPr>
          <w:p>
            <w:pPr>
              <w:pStyle w:val="TableParagraph"/>
              <w:spacing w:before="14"/>
              <w:ind w:left="301"/>
              <w:rPr>
                <w:sz w:val="24"/>
              </w:rPr>
            </w:pPr>
            <w:r>
              <w:rPr>
                <w:spacing w:val="-5"/>
                <w:sz w:val="24"/>
              </w:rPr>
              <w:t>Wet</w:t>
            </w:r>
          </w:p>
        </w:tc>
      </w:tr>
    </w:tbl>
    <w:p>
      <w:pPr>
        <w:spacing w:after="0"/>
        <w:rPr>
          <w:sz w:val="24"/>
        </w:rPr>
        <w:sectPr>
          <w:pgSz w:w="11910" w:h="16840"/>
          <w:pgMar w:header="0" w:footer="1051" w:top="1320" w:bottom="1240" w:left="1300" w:right="340"/>
        </w:sectPr>
      </w:pPr>
    </w:p>
    <w:p>
      <w:pPr>
        <w:pStyle w:val="BodyText"/>
        <w:spacing w:line="487" w:lineRule="auto" w:before="65"/>
        <w:ind w:left="685" w:right="1643"/>
        <w:jc w:val="both"/>
      </w:pPr>
      <w:r>
        <w:rPr/>
        <w:t>Table 4.8 shows the hypothetical climate change scenario 8 data of average</w:t>
      </w:r>
      <w:r>
        <w:rPr>
          <w:spacing w:val="80"/>
        </w:rPr>
        <w:t> </w:t>
      </w:r>
      <w:r>
        <w:rPr/>
        <w:t>annual temperature, wind speed, relative humidity, and rainfall with the corresponding classification of the year type, derived based on the description of </w:t>
      </w:r>
      <w:r>
        <w:rPr>
          <w:position w:val="1"/>
        </w:rPr>
        <w:t>the</w:t>
      </w:r>
      <w:r>
        <w:rPr>
          <w:spacing w:val="30"/>
          <w:position w:val="1"/>
        </w:rPr>
        <w:t> </w:t>
      </w:r>
      <w:r>
        <w:rPr>
          <w:position w:val="1"/>
        </w:rPr>
        <w:t>water</w:t>
      </w:r>
      <w:r>
        <w:rPr>
          <w:spacing w:val="29"/>
          <w:position w:val="1"/>
        </w:rPr>
        <w:t> </w:t>
      </w:r>
      <w:r>
        <w:rPr>
          <w:position w:val="1"/>
        </w:rPr>
        <w:t>year</w:t>
      </w:r>
      <w:r>
        <w:rPr>
          <w:spacing w:val="25"/>
          <w:position w:val="1"/>
        </w:rPr>
        <w:t> </w:t>
      </w:r>
      <w:r>
        <w:rPr>
          <w:position w:val="1"/>
        </w:rPr>
        <w:t>method.</w:t>
      </w:r>
      <w:r>
        <w:rPr>
          <w:spacing w:val="25"/>
          <w:position w:val="1"/>
        </w:rPr>
        <w:t> </w:t>
      </w:r>
      <w:r>
        <w:rPr>
          <w:position w:val="1"/>
        </w:rPr>
        <w:t>The</w:t>
      </w:r>
      <w:r>
        <w:rPr>
          <w:spacing w:val="22"/>
          <w:position w:val="1"/>
        </w:rPr>
        <w:t> </w:t>
      </w:r>
      <w:r>
        <w:rPr>
          <w:position w:val="1"/>
        </w:rPr>
        <w:t>+1.2</w:t>
      </w:r>
      <w:r>
        <w:rPr>
          <w:position w:val="1"/>
          <w:vertAlign w:val="superscript"/>
        </w:rPr>
        <w:t>0</w:t>
      </w:r>
      <w:r>
        <w:rPr>
          <w:position w:val="1"/>
          <w:vertAlign w:val="baseline"/>
        </w:rPr>
        <w:t>C </w:t>
      </w:r>
      <w:r>
        <w:rPr>
          <w:vertAlign w:val="baseline"/>
        </w:rPr>
        <w:t>increase</w:t>
      </w:r>
      <w:r>
        <w:rPr>
          <w:spacing w:val="40"/>
          <w:vertAlign w:val="baseline"/>
        </w:rPr>
        <w:t> </w:t>
      </w:r>
      <w:r>
        <w:rPr>
          <w:vertAlign w:val="baseline"/>
        </w:rPr>
        <w:t>in</w:t>
      </w:r>
      <w:r>
        <w:rPr>
          <w:spacing w:val="40"/>
          <w:vertAlign w:val="baseline"/>
        </w:rPr>
        <w:t> </w:t>
      </w:r>
      <w:r>
        <w:rPr>
          <w:vertAlign w:val="baseline"/>
        </w:rPr>
        <w:t>temperature</w:t>
      </w:r>
      <w:r>
        <w:rPr>
          <w:spacing w:val="40"/>
          <w:vertAlign w:val="baseline"/>
        </w:rPr>
        <w:t> </w:t>
      </w:r>
      <w:r>
        <w:rPr>
          <w:vertAlign w:val="baseline"/>
        </w:rPr>
        <w:t>is</w:t>
      </w:r>
      <w:r>
        <w:rPr>
          <w:spacing w:val="38"/>
          <w:vertAlign w:val="baseline"/>
        </w:rPr>
        <w:t> </w:t>
      </w:r>
      <w:r>
        <w:rPr>
          <w:vertAlign w:val="baseline"/>
        </w:rPr>
        <w:t>within</w:t>
      </w:r>
      <w:r>
        <w:rPr>
          <w:spacing w:val="40"/>
          <w:vertAlign w:val="baseline"/>
        </w:rPr>
        <w:t> </w:t>
      </w:r>
      <w:r>
        <w:rPr>
          <w:vertAlign w:val="baseline"/>
        </w:rPr>
        <w:t>the</w:t>
      </w:r>
      <w:r>
        <w:rPr>
          <w:spacing w:val="36"/>
          <w:vertAlign w:val="baseline"/>
        </w:rPr>
        <w:t> </w:t>
      </w:r>
      <w:r>
        <w:rPr>
          <w:vertAlign w:val="baseline"/>
        </w:rPr>
        <w:t>range of expected climate change and is expected to </w:t>
      </w:r>
      <w:r>
        <w:rPr>
          <w:position w:val="1"/>
          <w:vertAlign w:val="baseline"/>
        </w:rPr>
        <w:t>increase evaporation and </w:t>
      </w:r>
      <w:r>
        <w:rPr>
          <w:vertAlign w:val="baseline"/>
        </w:rPr>
        <w:t>evapotranspiration, this will subsequently affect the runoff obtained from the rainfall, with all other parameters being</w:t>
      </w:r>
      <w:r>
        <w:rPr>
          <w:spacing w:val="40"/>
          <w:vertAlign w:val="baseline"/>
        </w:rPr>
        <w:t> </w:t>
      </w:r>
      <w:r>
        <w:rPr>
          <w:vertAlign w:val="baseline"/>
        </w:rPr>
        <w:t>equal.</w:t>
      </w:r>
      <w:r>
        <w:rPr>
          <w:spacing w:val="40"/>
          <w:vertAlign w:val="baseline"/>
        </w:rPr>
        <w:t> </w:t>
      </w:r>
      <w:r>
        <w:rPr>
          <w:vertAlign w:val="baseline"/>
        </w:rPr>
        <w:t>The 10% increase in rainfall is assigned due to the ambiguity in the change caused by climate change in the rainfall. A similar uncertainty effect was described by the IPCC (2014) and emphasis was made on this by Abdullahi (2014).</w:t>
      </w:r>
      <w:r>
        <w:rPr>
          <w:spacing w:val="40"/>
          <w:vertAlign w:val="baseline"/>
        </w:rPr>
        <w:t> </w:t>
      </w:r>
      <w:r>
        <w:rPr>
          <w:vertAlign w:val="baseline"/>
        </w:rPr>
        <w:t>This</w:t>
      </w:r>
      <w:r>
        <w:rPr>
          <w:spacing w:val="40"/>
          <w:vertAlign w:val="baseline"/>
        </w:rPr>
        <w:t> </w:t>
      </w:r>
      <w:r>
        <w:rPr>
          <w:vertAlign w:val="baseline"/>
        </w:rPr>
        <w:t>scenario</w:t>
      </w:r>
      <w:r>
        <w:rPr>
          <w:spacing w:val="40"/>
          <w:vertAlign w:val="baseline"/>
        </w:rPr>
        <w:t> </w:t>
      </w:r>
      <w:r>
        <w:rPr>
          <w:vertAlign w:val="baseline"/>
        </w:rPr>
        <w:t>will</w:t>
      </w:r>
      <w:r>
        <w:rPr>
          <w:spacing w:val="40"/>
          <w:vertAlign w:val="baseline"/>
        </w:rPr>
        <w:t> </w:t>
      </w:r>
      <w:r>
        <w:rPr>
          <w:vertAlign w:val="baseline"/>
        </w:rPr>
        <w:t>tend</w:t>
      </w:r>
      <w:r>
        <w:rPr>
          <w:spacing w:val="40"/>
          <w:vertAlign w:val="baseline"/>
        </w:rPr>
        <w:t> </w:t>
      </w:r>
      <w:r>
        <w:rPr>
          <w:vertAlign w:val="baseline"/>
        </w:rPr>
        <w:t>to answer</w:t>
      </w:r>
      <w:r>
        <w:rPr>
          <w:spacing w:val="40"/>
          <w:vertAlign w:val="baseline"/>
        </w:rPr>
        <w:t> </w:t>
      </w:r>
      <w:r>
        <w:rPr>
          <w:vertAlign w:val="baseline"/>
        </w:rPr>
        <w:t>the question</w:t>
      </w:r>
      <w:r>
        <w:rPr>
          <w:spacing w:val="29"/>
          <w:vertAlign w:val="baseline"/>
        </w:rPr>
        <w:t> </w:t>
      </w:r>
      <w:r>
        <w:rPr>
          <w:vertAlign w:val="baseline"/>
        </w:rPr>
        <w:t>of</w:t>
      </w:r>
      <w:r>
        <w:rPr>
          <w:spacing w:val="24"/>
          <w:vertAlign w:val="baseline"/>
        </w:rPr>
        <w:t> </w:t>
      </w:r>
      <w:r>
        <w:rPr>
          <w:vertAlign w:val="baseline"/>
        </w:rPr>
        <w:t>what</w:t>
      </w:r>
      <w:r>
        <w:rPr>
          <w:spacing w:val="25"/>
          <w:vertAlign w:val="baseline"/>
        </w:rPr>
        <w:t> </w:t>
      </w:r>
      <w:r>
        <w:rPr>
          <w:vertAlign w:val="baseline"/>
        </w:rPr>
        <w:t>will</w:t>
      </w:r>
      <w:r>
        <w:rPr>
          <w:spacing w:val="22"/>
          <w:vertAlign w:val="baseline"/>
        </w:rPr>
        <w:t> </w:t>
      </w:r>
      <w:r>
        <w:rPr>
          <w:vertAlign w:val="baseline"/>
        </w:rPr>
        <w:t>happen</w:t>
      </w:r>
      <w:r>
        <w:rPr>
          <w:spacing w:val="29"/>
          <w:vertAlign w:val="baseline"/>
        </w:rPr>
        <w:t> </w:t>
      </w:r>
      <w:r>
        <w:rPr>
          <w:vertAlign w:val="baseline"/>
        </w:rPr>
        <w:t>to</w:t>
      </w:r>
      <w:r>
        <w:rPr>
          <w:spacing w:val="24"/>
          <w:vertAlign w:val="baseline"/>
        </w:rPr>
        <w:t> </w:t>
      </w:r>
      <w:r>
        <w:rPr>
          <w:vertAlign w:val="baseline"/>
        </w:rPr>
        <w:t>the</w:t>
      </w:r>
      <w:r>
        <w:rPr>
          <w:spacing w:val="21"/>
          <w:vertAlign w:val="baseline"/>
        </w:rPr>
        <w:t> </w:t>
      </w:r>
      <w:r>
        <w:rPr>
          <w:vertAlign w:val="baseline"/>
        </w:rPr>
        <w:t>surface</w:t>
      </w:r>
      <w:r>
        <w:rPr>
          <w:spacing w:val="26"/>
          <w:vertAlign w:val="baseline"/>
        </w:rPr>
        <w:t> </w:t>
      </w:r>
      <w:r>
        <w:rPr>
          <w:vertAlign w:val="baseline"/>
        </w:rPr>
        <w:t>water</w:t>
      </w:r>
      <w:r>
        <w:rPr>
          <w:spacing w:val="31"/>
          <w:vertAlign w:val="baseline"/>
        </w:rPr>
        <w:t> </w:t>
      </w:r>
      <w:r>
        <w:rPr>
          <w:vertAlign w:val="baseline"/>
        </w:rPr>
        <w:t>under</w:t>
      </w:r>
      <w:r>
        <w:rPr>
          <w:spacing w:val="26"/>
          <w:vertAlign w:val="baseline"/>
        </w:rPr>
        <w:t> </w:t>
      </w:r>
      <w:r>
        <w:rPr>
          <w:vertAlign w:val="baseline"/>
        </w:rPr>
        <w:t>an</w:t>
      </w:r>
      <w:r>
        <w:rPr>
          <w:spacing w:val="20"/>
          <w:vertAlign w:val="baseline"/>
        </w:rPr>
        <w:t> </w:t>
      </w:r>
      <w:r>
        <w:rPr>
          <w:vertAlign w:val="baseline"/>
        </w:rPr>
        <w:t>increase </w:t>
      </w:r>
      <w:r>
        <w:rPr>
          <w:position w:val="1"/>
          <w:vertAlign w:val="baseline"/>
        </w:rPr>
        <w:t>in temperature by +1.2</w:t>
      </w:r>
      <w:r>
        <w:rPr>
          <w:position w:val="1"/>
          <w:vertAlign w:val="superscript"/>
        </w:rPr>
        <w:t>0</w:t>
      </w:r>
      <w:r>
        <w:rPr>
          <w:position w:val="1"/>
          <w:vertAlign w:val="baseline"/>
        </w:rPr>
        <w:t>C and </w:t>
      </w:r>
      <w:r>
        <w:rPr>
          <w:vertAlign w:val="baseline"/>
        </w:rPr>
        <w:t>10% rainfall due to climate change.</w:t>
      </w:r>
    </w:p>
    <w:p>
      <w:pPr>
        <w:spacing w:after="0" w:line="487" w:lineRule="auto"/>
        <w:jc w:val="both"/>
        <w:sectPr>
          <w:pgSz w:w="11910" w:h="16840"/>
          <w:pgMar w:header="0" w:footer="1051" w:top="1920" w:bottom="1240" w:left="1300" w:right="340"/>
        </w:sectPr>
      </w:pPr>
    </w:p>
    <w:p>
      <w:pPr>
        <w:pStyle w:val="BodyText"/>
        <w:rPr>
          <w:sz w:val="23"/>
        </w:rPr>
      </w:pPr>
    </w:p>
    <w:p>
      <w:pPr>
        <w:pStyle w:val="BodyText"/>
        <w:spacing w:before="138"/>
        <w:rPr>
          <w:sz w:val="23"/>
        </w:rPr>
      </w:pPr>
    </w:p>
    <w:p>
      <w:pPr>
        <w:spacing w:before="0"/>
        <w:ind w:left="685" w:right="0" w:firstLine="0"/>
        <w:jc w:val="left"/>
        <w:rPr>
          <w:b/>
          <w:sz w:val="23"/>
        </w:rPr>
      </w:pPr>
      <w:r>
        <w:rPr>
          <w:b/>
          <w:sz w:val="23"/>
        </w:rPr>
        <w:t>Table</w:t>
      </w:r>
      <w:r>
        <w:rPr>
          <w:b/>
          <w:spacing w:val="11"/>
          <w:sz w:val="23"/>
        </w:rPr>
        <w:t> </w:t>
      </w:r>
      <w:r>
        <w:rPr>
          <w:b/>
          <w:sz w:val="23"/>
        </w:rPr>
        <w:t>4.9:</w:t>
      </w:r>
      <w:r>
        <w:rPr>
          <w:b/>
          <w:spacing w:val="6"/>
          <w:sz w:val="23"/>
        </w:rPr>
        <w:t> </w:t>
      </w:r>
      <w:r>
        <w:rPr>
          <w:b/>
          <w:sz w:val="23"/>
        </w:rPr>
        <w:t>Hypothetical</w:t>
      </w:r>
      <w:r>
        <w:rPr>
          <w:b/>
          <w:spacing w:val="14"/>
          <w:sz w:val="23"/>
        </w:rPr>
        <w:t> </w:t>
      </w:r>
      <w:r>
        <w:rPr>
          <w:b/>
          <w:sz w:val="23"/>
        </w:rPr>
        <w:t>climate</w:t>
      </w:r>
      <w:r>
        <w:rPr>
          <w:b/>
          <w:spacing w:val="11"/>
          <w:sz w:val="23"/>
        </w:rPr>
        <w:t> </w:t>
      </w:r>
      <w:r>
        <w:rPr>
          <w:b/>
          <w:sz w:val="23"/>
        </w:rPr>
        <w:t>change</w:t>
      </w:r>
      <w:r>
        <w:rPr>
          <w:b/>
          <w:spacing w:val="15"/>
          <w:sz w:val="23"/>
        </w:rPr>
        <w:t> </w:t>
      </w:r>
      <w:r>
        <w:rPr>
          <w:b/>
          <w:sz w:val="23"/>
        </w:rPr>
        <w:t>scenario</w:t>
      </w:r>
      <w:r>
        <w:rPr>
          <w:b/>
          <w:spacing w:val="12"/>
          <w:sz w:val="23"/>
        </w:rPr>
        <w:t> </w:t>
      </w:r>
      <w:r>
        <w:rPr>
          <w:b/>
          <w:sz w:val="23"/>
        </w:rPr>
        <w:t>nine</w:t>
      </w:r>
      <w:r>
        <w:rPr>
          <w:b/>
          <w:spacing w:val="3"/>
          <w:sz w:val="23"/>
        </w:rPr>
        <w:t> </w:t>
      </w:r>
      <w:r>
        <w:rPr>
          <w:b/>
          <w:sz w:val="23"/>
        </w:rPr>
        <w:t>(9)</w:t>
      </w:r>
      <w:r>
        <w:rPr>
          <w:b/>
          <w:spacing w:val="4"/>
          <w:sz w:val="23"/>
        </w:rPr>
        <w:t> </w:t>
      </w:r>
      <w:r>
        <w:rPr>
          <w:b/>
          <w:spacing w:val="-4"/>
          <w:sz w:val="23"/>
        </w:rPr>
        <w:t>data</w:t>
      </w:r>
    </w:p>
    <w:p>
      <w:pPr>
        <w:pStyle w:val="BodyText"/>
        <w:spacing w:before="42"/>
        <w:rPr>
          <w:b/>
          <w:sz w:val="20"/>
        </w:rPr>
      </w:pPr>
      <w:r>
        <w:rPr/>
        <mc:AlternateContent>
          <mc:Choice Requires="wps">
            <w:drawing>
              <wp:anchor distT="0" distB="0" distL="0" distR="0" allowOverlap="1" layoutInCell="1" locked="0" behindDoc="1" simplePos="0" relativeHeight="487611904">
                <wp:simplePos x="0" y="0"/>
                <wp:positionH relativeFrom="page">
                  <wp:posOffset>1192072</wp:posOffset>
                </wp:positionH>
                <wp:positionV relativeFrom="paragraph">
                  <wp:posOffset>188065</wp:posOffset>
                </wp:positionV>
                <wp:extent cx="5514975" cy="635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5514975" cy="6350"/>
                        </a:xfrm>
                        <a:custGeom>
                          <a:avLst/>
                          <a:gdLst/>
                          <a:ahLst/>
                          <a:cxnLst/>
                          <a:rect l="l" t="t" r="r" b="b"/>
                          <a:pathLst>
                            <a:path w="5514975" h="6350">
                              <a:moveTo>
                                <a:pt x="1147813" y="0"/>
                              </a:moveTo>
                              <a:lnTo>
                                <a:pt x="524205" y="0"/>
                              </a:lnTo>
                              <a:lnTo>
                                <a:pt x="518160" y="0"/>
                              </a:lnTo>
                              <a:lnTo>
                                <a:pt x="0" y="0"/>
                              </a:lnTo>
                              <a:lnTo>
                                <a:pt x="0" y="6096"/>
                              </a:lnTo>
                              <a:lnTo>
                                <a:pt x="518109" y="6096"/>
                              </a:lnTo>
                              <a:lnTo>
                                <a:pt x="524205" y="6096"/>
                              </a:lnTo>
                              <a:lnTo>
                                <a:pt x="1147813" y="6096"/>
                              </a:lnTo>
                              <a:lnTo>
                                <a:pt x="1147813" y="0"/>
                              </a:lnTo>
                              <a:close/>
                            </a:path>
                            <a:path w="5514975" h="6350">
                              <a:moveTo>
                                <a:pt x="3645979" y="0"/>
                              </a:moveTo>
                              <a:lnTo>
                                <a:pt x="3639896" y="0"/>
                              </a:lnTo>
                              <a:lnTo>
                                <a:pt x="1153998" y="0"/>
                              </a:lnTo>
                              <a:lnTo>
                                <a:pt x="1147902" y="0"/>
                              </a:lnTo>
                              <a:lnTo>
                                <a:pt x="1147902" y="6096"/>
                              </a:lnTo>
                              <a:lnTo>
                                <a:pt x="1153998" y="6096"/>
                              </a:lnTo>
                              <a:lnTo>
                                <a:pt x="3639896" y="6096"/>
                              </a:lnTo>
                              <a:lnTo>
                                <a:pt x="3645979" y="6096"/>
                              </a:lnTo>
                              <a:lnTo>
                                <a:pt x="3645979" y="0"/>
                              </a:lnTo>
                              <a:close/>
                            </a:path>
                            <a:path w="5514975" h="6350">
                              <a:moveTo>
                                <a:pt x="4524121" y="0"/>
                              </a:moveTo>
                              <a:lnTo>
                                <a:pt x="3645992" y="0"/>
                              </a:lnTo>
                              <a:lnTo>
                                <a:pt x="3645992" y="6096"/>
                              </a:lnTo>
                              <a:lnTo>
                                <a:pt x="4524121" y="6096"/>
                              </a:lnTo>
                              <a:lnTo>
                                <a:pt x="4524121" y="0"/>
                              </a:lnTo>
                              <a:close/>
                            </a:path>
                            <a:path w="5514975" h="6350">
                              <a:moveTo>
                                <a:pt x="4530280" y="0"/>
                              </a:moveTo>
                              <a:lnTo>
                                <a:pt x="4524197" y="0"/>
                              </a:lnTo>
                              <a:lnTo>
                                <a:pt x="4524197" y="6096"/>
                              </a:lnTo>
                              <a:lnTo>
                                <a:pt x="4530280" y="6096"/>
                              </a:lnTo>
                              <a:lnTo>
                                <a:pt x="4530280" y="0"/>
                              </a:lnTo>
                              <a:close/>
                            </a:path>
                            <a:path w="5514975" h="6350">
                              <a:moveTo>
                                <a:pt x="5514797" y="0"/>
                              </a:moveTo>
                              <a:lnTo>
                                <a:pt x="4530293" y="0"/>
                              </a:lnTo>
                              <a:lnTo>
                                <a:pt x="4530293" y="6096"/>
                              </a:lnTo>
                              <a:lnTo>
                                <a:pt x="5514797" y="6096"/>
                              </a:lnTo>
                              <a:lnTo>
                                <a:pt x="5514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4.808336pt;width:434.25pt;height:.5pt;mso-position-horizontal-relative:page;mso-position-vertical-relative:paragraph;z-index:-15704576;mso-wrap-distance-left:0;mso-wrap-distance-right:0" id="docshape109" coordorigin="1877,296" coordsize="8685,10" path="m3685,296l2703,296,2693,296,2693,296,1877,296,1877,306,2693,306,2693,306,2703,306,3685,306,3685,296xm7619,296l7609,296,3695,296,3685,296,3685,306,3695,306,7609,306,7619,306,7619,296xm9002,296l7619,296,7619,306,9002,306,9002,296xm9012,296l9002,296,9002,306,9012,306,9012,296xm10562,296l9012,296,9012,306,10562,306,10562,296xe" filled="true" fillcolor="#000000" stroked="false">
                <v:path arrowok="t"/>
                <v:fill type="solid"/>
                <w10:wrap type="topAndBottom"/>
              </v:shape>
            </w:pict>
          </mc:Fallback>
        </mc:AlternateContent>
      </w:r>
    </w:p>
    <w:p>
      <w:pPr>
        <w:pStyle w:val="Heading1"/>
        <w:spacing w:after="43"/>
        <w:ind w:left="2673"/>
        <w:jc w:val="left"/>
      </w:pPr>
      <w:r>
        <w:rPr/>
        <w:t>SCENARIO</w:t>
      </w:r>
      <w:r>
        <w:rPr>
          <w:spacing w:val="-1"/>
        </w:rPr>
        <w:t> </w:t>
      </w:r>
      <w:r>
        <w:rPr/>
        <w:t>9: +1.2°C</w:t>
      </w:r>
      <w:r>
        <w:rPr>
          <w:spacing w:val="-2"/>
        </w:rPr>
        <w:t> </w:t>
      </w:r>
      <w:r>
        <w:rPr/>
        <w:t>&amp;</w:t>
      </w:r>
      <w:r>
        <w:rPr>
          <w:spacing w:val="-1"/>
        </w:rPr>
        <w:t> </w:t>
      </w:r>
      <w:r>
        <w:rPr/>
        <w:t>-</w:t>
      </w:r>
      <w:r>
        <w:rPr>
          <w:spacing w:val="-4"/>
        </w:rPr>
        <w:t>10%R</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2"/>
        <w:gridCol w:w="934"/>
        <w:gridCol w:w="1042"/>
        <w:gridCol w:w="1428"/>
        <w:gridCol w:w="1316"/>
        <w:gridCol w:w="1585"/>
        <w:gridCol w:w="1566"/>
      </w:tblGrid>
      <w:tr>
        <w:trPr>
          <w:trHeight w:val="827" w:hRule="atLeast"/>
        </w:trPr>
        <w:tc>
          <w:tcPr>
            <w:tcW w:w="822" w:type="dxa"/>
            <w:tcBorders>
              <w:top w:val="single" w:sz="4" w:space="0" w:color="000000"/>
              <w:bottom w:val="single" w:sz="4" w:space="0" w:color="000000"/>
            </w:tcBorders>
          </w:tcPr>
          <w:p>
            <w:pPr>
              <w:pStyle w:val="TableParagraph"/>
              <w:spacing w:line="273" w:lineRule="exact"/>
              <w:ind w:left="115"/>
              <w:rPr>
                <w:b/>
                <w:sz w:val="24"/>
              </w:rPr>
            </w:pPr>
            <w:r>
              <w:rPr>
                <w:b/>
                <w:spacing w:val="-2"/>
                <w:sz w:val="24"/>
              </w:rPr>
              <w:t>Years</w:t>
            </w:r>
          </w:p>
        </w:tc>
        <w:tc>
          <w:tcPr>
            <w:tcW w:w="934" w:type="dxa"/>
            <w:tcBorders>
              <w:top w:val="single" w:sz="4" w:space="0" w:color="000000"/>
              <w:bottom w:val="single" w:sz="4" w:space="0" w:color="000000"/>
            </w:tcBorders>
          </w:tcPr>
          <w:p>
            <w:pPr>
              <w:pStyle w:val="TableParagraph"/>
              <w:spacing w:line="273" w:lineRule="exact"/>
              <w:ind w:left="109"/>
              <w:rPr>
                <w:b/>
                <w:sz w:val="24"/>
              </w:rPr>
            </w:pPr>
            <w:r>
              <w:rPr>
                <w:b/>
                <w:spacing w:val="-2"/>
                <w:sz w:val="24"/>
              </w:rPr>
              <w:t>Temp.</w:t>
            </w:r>
          </w:p>
          <w:p>
            <w:pPr>
              <w:pStyle w:val="TableParagraph"/>
              <w:ind w:left="109"/>
              <w:rPr>
                <w:b/>
                <w:sz w:val="24"/>
              </w:rPr>
            </w:pPr>
            <w:r>
              <w:rPr>
                <w:b/>
                <w:spacing w:val="-5"/>
                <w:sz w:val="24"/>
              </w:rPr>
              <w:t>°C</w:t>
            </w:r>
          </w:p>
        </w:tc>
        <w:tc>
          <w:tcPr>
            <w:tcW w:w="1042" w:type="dxa"/>
            <w:tcBorders>
              <w:top w:val="single" w:sz="4" w:space="0" w:color="000000"/>
              <w:bottom w:val="single" w:sz="4" w:space="0" w:color="000000"/>
            </w:tcBorders>
          </w:tcPr>
          <w:p>
            <w:pPr>
              <w:pStyle w:val="TableParagraph"/>
              <w:spacing w:line="273" w:lineRule="exact"/>
              <w:ind w:left="166"/>
              <w:rPr>
                <w:b/>
                <w:sz w:val="24"/>
              </w:rPr>
            </w:pPr>
            <w:r>
              <w:rPr>
                <w:b/>
                <w:spacing w:val="-4"/>
                <w:sz w:val="24"/>
              </w:rPr>
              <w:t>Wind</w:t>
            </w:r>
          </w:p>
          <w:p>
            <w:pPr>
              <w:pStyle w:val="TableParagraph"/>
              <w:spacing w:line="270" w:lineRule="atLeast"/>
              <w:ind w:left="166" w:right="260"/>
              <w:rPr>
                <w:b/>
                <w:sz w:val="24"/>
              </w:rPr>
            </w:pPr>
            <w:r>
              <w:rPr>
                <w:b/>
                <w:spacing w:val="-2"/>
                <w:sz w:val="24"/>
              </w:rPr>
              <w:t>Speed (m/s)</w:t>
            </w:r>
          </w:p>
        </w:tc>
        <w:tc>
          <w:tcPr>
            <w:tcW w:w="1428" w:type="dxa"/>
            <w:tcBorders>
              <w:top w:val="single" w:sz="4" w:space="0" w:color="000000"/>
              <w:bottom w:val="single" w:sz="4" w:space="0" w:color="000000"/>
            </w:tcBorders>
          </w:tcPr>
          <w:p>
            <w:pPr>
              <w:pStyle w:val="TableParagraph"/>
              <w:spacing w:line="273" w:lineRule="exact"/>
              <w:ind w:left="260"/>
              <w:rPr>
                <w:b/>
                <w:sz w:val="24"/>
              </w:rPr>
            </w:pPr>
            <w:r>
              <w:rPr>
                <w:b/>
                <w:spacing w:val="-2"/>
                <w:sz w:val="24"/>
              </w:rPr>
              <w:t>Relative</w:t>
            </w:r>
          </w:p>
          <w:p>
            <w:pPr>
              <w:pStyle w:val="TableParagraph"/>
              <w:spacing w:line="270" w:lineRule="atLeast"/>
              <w:ind w:left="260" w:right="177"/>
              <w:rPr>
                <w:b/>
                <w:sz w:val="24"/>
              </w:rPr>
            </w:pPr>
            <w:r>
              <w:rPr>
                <w:b/>
                <w:spacing w:val="-2"/>
                <w:sz w:val="24"/>
              </w:rPr>
              <w:t>Humidity </w:t>
            </w:r>
            <w:r>
              <w:rPr>
                <w:b/>
                <w:spacing w:val="-4"/>
                <w:sz w:val="24"/>
              </w:rPr>
              <w:t>(%)</w:t>
            </w:r>
          </w:p>
        </w:tc>
        <w:tc>
          <w:tcPr>
            <w:tcW w:w="1316" w:type="dxa"/>
            <w:tcBorders>
              <w:top w:val="single" w:sz="4" w:space="0" w:color="000000"/>
              <w:bottom w:val="single" w:sz="4" w:space="0" w:color="000000"/>
            </w:tcBorders>
          </w:tcPr>
          <w:p>
            <w:pPr>
              <w:pStyle w:val="TableParagraph"/>
              <w:ind w:left="178"/>
              <w:rPr>
                <w:b/>
                <w:sz w:val="24"/>
              </w:rPr>
            </w:pPr>
            <w:r>
              <w:rPr>
                <w:b/>
                <w:spacing w:val="-2"/>
                <w:sz w:val="24"/>
              </w:rPr>
              <w:t>Rainfall </w:t>
            </w:r>
            <w:r>
              <w:rPr>
                <w:b/>
                <w:spacing w:val="-4"/>
                <w:sz w:val="24"/>
              </w:rPr>
              <w:t>(mm)</w:t>
            </w:r>
          </w:p>
        </w:tc>
        <w:tc>
          <w:tcPr>
            <w:tcW w:w="1585" w:type="dxa"/>
            <w:tcBorders>
              <w:top w:val="single" w:sz="4" w:space="0" w:color="000000"/>
              <w:bottom w:val="single" w:sz="4" w:space="0" w:color="000000"/>
            </w:tcBorders>
          </w:tcPr>
          <w:p>
            <w:pPr>
              <w:pStyle w:val="TableParagraph"/>
              <w:ind w:left="305" w:right="114"/>
              <w:rPr>
                <w:b/>
                <w:sz w:val="24"/>
              </w:rPr>
            </w:pPr>
            <w:r>
              <w:rPr>
                <w:b/>
                <w:spacing w:val="-2"/>
                <w:sz w:val="24"/>
              </w:rPr>
              <w:t>Water </w:t>
            </w:r>
            <w:r>
              <w:rPr>
                <w:b/>
                <w:sz w:val="24"/>
              </w:rPr>
              <w:t>Year</w:t>
            </w:r>
            <w:r>
              <w:rPr>
                <w:b/>
                <w:spacing w:val="-15"/>
                <w:sz w:val="24"/>
              </w:rPr>
              <w:t> </w:t>
            </w:r>
            <w:r>
              <w:rPr>
                <w:b/>
                <w:sz w:val="24"/>
              </w:rPr>
              <w:t>Value</w:t>
            </w:r>
          </w:p>
        </w:tc>
        <w:tc>
          <w:tcPr>
            <w:tcW w:w="1566" w:type="dxa"/>
            <w:tcBorders>
              <w:top w:val="single" w:sz="4" w:space="0" w:color="000000"/>
              <w:bottom w:val="single" w:sz="4" w:space="0" w:color="000000"/>
            </w:tcBorders>
          </w:tcPr>
          <w:p>
            <w:pPr>
              <w:pStyle w:val="TableParagraph"/>
              <w:ind w:left="112"/>
              <w:rPr>
                <w:b/>
                <w:sz w:val="24"/>
              </w:rPr>
            </w:pPr>
            <w:r>
              <w:rPr>
                <w:b/>
                <w:sz w:val="24"/>
              </w:rPr>
              <w:t>Water</w:t>
            </w:r>
            <w:r>
              <w:rPr>
                <w:b/>
                <w:spacing w:val="80"/>
                <w:sz w:val="24"/>
              </w:rPr>
              <w:t> </w:t>
            </w:r>
            <w:r>
              <w:rPr>
                <w:b/>
                <w:sz w:val="24"/>
              </w:rPr>
              <w:t>Year </w:t>
            </w:r>
            <w:r>
              <w:rPr>
                <w:b/>
                <w:spacing w:val="-4"/>
                <w:sz w:val="24"/>
              </w:rPr>
              <w:t>Type</w:t>
            </w:r>
          </w:p>
        </w:tc>
      </w:tr>
      <w:tr>
        <w:trPr>
          <w:trHeight w:val="293" w:hRule="atLeast"/>
        </w:trPr>
        <w:tc>
          <w:tcPr>
            <w:tcW w:w="822" w:type="dxa"/>
            <w:tcBorders>
              <w:top w:val="single" w:sz="4" w:space="0" w:color="000000"/>
            </w:tcBorders>
          </w:tcPr>
          <w:p>
            <w:pPr>
              <w:pStyle w:val="TableParagraph"/>
              <w:spacing w:line="268" w:lineRule="exact"/>
              <w:ind w:left="115"/>
              <w:rPr>
                <w:sz w:val="24"/>
              </w:rPr>
            </w:pPr>
            <w:r>
              <w:rPr>
                <w:spacing w:val="-4"/>
                <w:sz w:val="24"/>
              </w:rPr>
              <w:t>1988</w:t>
            </w:r>
          </w:p>
        </w:tc>
        <w:tc>
          <w:tcPr>
            <w:tcW w:w="934" w:type="dxa"/>
            <w:tcBorders>
              <w:top w:val="single" w:sz="4" w:space="0" w:color="000000"/>
            </w:tcBorders>
          </w:tcPr>
          <w:p>
            <w:pPr>
              <w:pStyle w:val="TableParagraph"/>
              <w:spacing w:line="268" w:lineRule="exact"/>
              <w:ind w:left="109"/>
              <w:rPr>
                <w:sz w:val="24"/>
              </w:rPr>
            </w:pPr>
            <w:r>
              <w:rPr>
                <w:spacing w:val="-2"/>
                <w:sz w:val="24"/>
              </w:rPr>
              <w:t>34.57</w:t>
            </w:r>
          </w:p>
        </w:tc>
        <w:tc>
          <w:tcPr>
            <w:tcW w:w="1042" w:type="dxa"/>
            <w:tcBorders>
              <w:top w:val="single" w:sz="4" w:space="0" w:color="000000"/>
            </w:tcBorders>
          </w:tcPr>
          <w:p>
            <w:pPr>
              <w:pStyle w:val="TableParagraph"/>
              <w:spacing w:line="268" w:lineRule="exact"/>
              <w:ind w:left="166"/>
              <w:rPr>
                <w:sz w:val="24"/>
              </w:rPr>
            </w:pPr>
            <w:r>
              <w:rPr>
                <w:spacing w:val="-4"/>
                <w:sz w:val="24"/>
              </w:rPr>
              <w:t>3.15</w:t>
            </w:r>
          </w:p>
        </w:tc>
        <w:tc>
          <w:tcPr>
            <w:tcW w:w="1428" w:type="dxa"/>
            <w:tcBorders>
              <w:top w:val="single" w:sz="4" w:space="0" w:color="000000"/>
            </w:tcBorders>
          </w:tcPr>
          <w:p>
            <w:pPr>
              <w:pStyle w:val="TableParagraph"/>
              <w:spacing w:line="268" w:lineRule="exact"/>
              <w:ind w:left="260"/>
              <w:rPr>
                <w:sz w:val="24"/>
              </w:rPr>
            </w:pPr>
            <w:r>
              <w:rPr>
                <w:spacing w:val="-2"/>
                <w:sz w:val="24"/>
              </w:rPr>
              <w:t>41.174</w:t>
            </w:r>
          </w:p>
        </w:tc>
        <w:tc>
          <w:tcPr>
            <w:tcW w:w="1316" w:type="dxa"/>
            <w:tcBorders>
              <w:top w:val="single" w:sz="4" w:space="0" w:color="000000"/>
            </w:tcBorders>
          </w:tcPr>
          <w:p>
            <w:pPr>
              <w:pStyle w:val="TableParagraph"/>
              <w:spacing w:line="268" w:lineRule="exact"/>
              <w:ind w:left="178"/>
              <w:rPr>
                <w:sz w:val="24"/>
              </w:rPr>
            </w:pPr>
            <w:r>
              <w:rPr>
                <w:spacing w:val="-2"/>
                <w:sz w:val="24"/>
              </w:rPr>
              <w:t>577.26</w:t>
            </w:r>
          </w:p>
        </w:tc>
        <w:tc>
          <w:tcPr>
            <w:tcW w:w="1585" w:type="dxa"/>
            <w:tcBorders>
              <w:top w:val="single" w:sz="4" w:space="0" w:color="000000"/>
            </w:tcBorders>
          </w:tcPr>
          <w:p>
            <w:pPr>
              <w:pStyle w:val="TableParagraph"/>
              <w:spacing w:line="268" w:lineRule="exact"/>
              <w:ind w:left="305"/>
              <w:rPr>
                <w:sz w:val="24"/>
              </w:rPr>
            </w:pPr>
            <w:r>
              <w:rPr>
                <w:spacing w:val="-2"/>
                <w:sz w:val="24"/>
              </w:rPr>
              <w:t>0.96032</w:t>
            </w:r>
          </w:p>
        </w:tc>
        <w:tc>
          <w:tcPr>
            <w:tcW w:w="1566" w:type="dxa"/>
            <w:tcBorders>
              <w:top w:val="single" w:sz="4" w:space="0" w:color="000000"/>
            </w:tcBorders>
          </w:tcPr>
          <w:p>
            <w:pPr>
              <w:pStyle w:val="TableParagraph"/>
              <w:spacing w:line="268" w:lineRule="exact"/>
              <w:ind w:left="112"/>
              <w:rPr>
                <w:sz w:val="24"/>
              </w:rPr>
            </w:pPr>
            <w:r>
              <w:rPr>
                <w:spacing w:val="-2"/>
                <w:sz w:val="24"/>
              </w:rPr>
              <w:t>Normal</w:t>
            </w:r>
          </w:p>
        </w:tc>
      </w:tr>
      <w:tr>
        <w:trPr>
          <w:trHeight w:val="315" w:hRule="atLeast"/>
        </w:trPr>
        <w:tc>
          <w:tcPr>
            <w:tcW w:w="822" w:type="dxa"/>
          </w:tcPr>
          <w:p>
            <w:pPr>
              <w:pStyle w:val="TableParagraph"/>
              <w:spacing w:before="15"/>
              <w:ind w:left="115"/>
              <w:rPr>
                <w:sz w:val="24"/>
              </w:rPr>
            </w:pPr>
            <w:r>
              <w:rPr>
                <w:spacing w:val="-4"/>
                <w:sz w:val="24"/>
              </w:rPr>
              <w:t>1989</w:t>
            </w:r>
          </w:p>
        </w:tc>
        <w:tc>
          <w:tcPr>
            <w:tcW w:w="934" w:type="dxa"/>
          </w:tcPr>
          <w:p>
            <w:pPr>
              <w:pStyle w:val="TableParagraph"/>
              <w:spacing w:before="15"/>
              <w:ind w:left="109"/>
              <w:rPr>
                <w:sz w:val="24"/>
              </w:rPr>
            </w:pPr>
            <w:r>
              <w:rPr>
                <w:spacing w:val="-2"/>
                <w:sz w:val="24"/>
              </w:rPr>
              <w:t>34.16</w:t>
            </w:r>
          </w:p>
        </w:tc>
        <w:tc>
          <w:tcPr>
            <w:tcW w:w="1042" w:type="dxa"/>
          </w:tcPr>
          <w:p>
            <w:pPr>
              <w:pStyle w:val="TableParagraph"/>
              <w:spacing w:before="15"/>
              <w:ind w:left="166"/>
              <w:rPr>
                <w:sz w:val="24"/>
              </w:rPr>
            </w:pPr>
            <w:r>
              <w:rPr>
                <w:spacing w:val="-4"/>
                <w:sz w:val="24"/>
              </w:rPr>
              <w:t>3.20</w:t>
            </w:r>
          </w:p>
        </w:tc>
        <w:tc>
          <w:tcPr>
            <w:tcW w:w="1428" w:type="dxa"/>
          </w:tcPr>
          <w:p>
            <w:pPr>
              <w:pStyle w:val="TableParagraph"/>
              <w:spacing w:before="15"/>
              <w:ind w:left="260"/>
              <w:rPr>
                <w:sz w:val="24"/>
              </w:rPr>
            </w:pPr>
            <w:r>
              <w:rPr>
                <w:spacing w:val="-4"/>
                <w:sz w:val="24"/>
              </w:rPr>
              <w:t>39.6</w:t>
            </w:r>
          </w:p>
        </w:tc>
        <w:tc>
          <w:tcPr>
            <w:tcW w:w="1316" w:type="dxa"/>
          </w:tcPr>
          <w:p>
            <w:pPr>
              <w:pStyle w:val="TableParagraph"/>
              <w:spacing w:before="15"/>
              <w:ind w:left="178"/>
              <w:rPr>
                <w:sz w:val="24"/>
              </w:rPr>
            </w:pPr>
            <w:r>
              <w:rPr>
                <w:spacing w:val="-2"/>
                <w:sz w:val="24"/>
              </w:rPr>
              <w:t>553.23</w:t>
            </w:r>
          </w:p>
        </w:tc>
        <w:tc>
          <w:tcPr>
            <w:tcW w:w="1585" w:type="dxa"/>
          </w:tcPr>
          <w:p>
            <w:pPr>
              <w:pStyle w:val="TableParagraph"/>
              <w:spacing w:before="15"/>
              <w:ind w:left="305"/>
              <w:rPr>
                <w:sz w:val="24"/>
              </w:rPr>
            </w:pPr>
            <w:r>
              <w:rPr>
                <w:spacing w:val="-2"/>
                <w:sz w:val="24"/>
              </w:rPr>
              <w:t>0.92035</w:t>
            </w:r>
          </w:p>
        </w:tc>
        <w:tc>
          <w:tcPr>
            <w:tcW w:w="1566" w:type="dxa"/>
          </w:tcPr>
          <w:p>
            <w:pPr>
              <w:pStyle w:val="TableParagraph"/>
              <w:spacing w:before="15"/>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1990</w:t>
            </w:r>
          </w:p>
        </w:tc>
        <w:tc>
          <w:tcPr>
            <w:tcW w:w="934" w:type="dxa"/>
          </w:tcPr>
          <w:p>
            <w:pPr>
              <w:pStyle w:val="TableParagraph"/>
              <w:spacing w:before="14"/>
              <w:ind w:left="109"/>
              <w:rPr>
                <w:sz w:val="24"/>
              </w:rPr>
            </w:pPr>
            <w:r>
              <w:rPr>
                <w:spacing w:val="-2"/>
                <w:sz w:val="24"/>
              </w:rPr>
              <w:t>35.18</w:t>
            </w:r>
          </w:p>
        </w:tc>
        <w:tc>
          <w:tcPr>
            <w:tcW w:w="1042" w:type="dxa"/>
          </w:tcPr>
          <w:p>
            <w:pPr>
              <w:pStyle w:val="TableParagraph"/>
              <w:spacing w:before="14"/>
              <w:ind w:left="166"/>
              <w:rPr>
                <w:sz w:val="24"/>
              </w:rPr>
            </w:pPr>
            <w:r>
              <w:rPr>
                <w:spacing w:val="-4"/>
                <w:sz w:val="24"/>
              </w:rPr>
              <w:t>2.80</w:t>
            </w:r>
          </w:p>
        </w:tc>
        <w:tc>
          <w:tcPr>
            <w:tcW w:w="1428" w:type="dxa"/>
          </w:tcPr>
          <w:p>
            <w:pPr>
              <w:pStyle w:val="TableParagraph"/>
              <w:spacing w:before="14"/>
              <w:ind w:left="260"/>
              <w:rPr>
                <w:sz w:val="24"/>
              </w:rPr>
            </w:pPr>
            <w:r>
              <w:rPr>
                <w:spacing w:val="-2"/>
                <w:sz w:val="24"/>
              </w:rPr>
              <w:t>40.95</w:t>
            </w:r>
          </w:p>
        </w:tc>
        <w:tc>
          <w:tcPr>
            <w:tcW w:w="1316" w:type="dxa"/>
          </w:tcPr>
          <w:p>
            <w:pPr>
              <w:pStyle w:val="TableParagraph"/>
              <w:spacing w:before="14"/>
              <w:ind w:left="178"/>
              <w:rPr>
                <w:sz w:val="24"/>
              </w:rPr>
            </w:pPr>
            <w:r>
              <w:rPr>
                <w:spacing w:val="-2"/>
                <w:sz w:val="24"/>
              </w:rPr>
              <w:t>454.59</w:t>
            </w:r>
          </w:p>
        </w:tc>
        <w:tc>
          <w:tcPr>
            <w:tcW w:w="1585" w:type="dxa"/>
          </w:tcPr>
          <w:p>
            <w:pPr>
              <w:pStyle w:val="TableParagraph"/>
              <w:spacing w:before="14"/>
              <w:ind w:left="305"/>
              <w:rPr>
                <w:sz w:val="24"/>
              </w:rPr>
            </w:pPr>
            <w:r>
              <w:rPr>
                <w:spacing w:val="-2"/>
                <w:sz w:val="24"/>
              </w:rPr>
              <w:t>0.75625</w:t>
            </w:r>
          </w:p>
        </w:tc>
        <w:tc>
          <w:tcPr>
            <w:tcW w:w="1566" w:type="dxa"/>
          </w:tcPr>
          <w:p>
            <w:pPr>
              <w:pStyle w:val="TableParagraph"/>
              <w:spacing w:before="14"/>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1991</w:t>
            </w:r>
          </w:p>
        </w:tc>
        <w:tc>
          <w:tcPr>
            <w:tcW w:w="934" w:type="dxa"/>
          </w:tcPr>
          <w:p>
            <w:pPr>
              <w:pStyle w:val="TableParagraph"/>
              <w:spacing w:before="14"/>
              <w:ind w:left="109"/>
              <w:rPr>
                <w:sz w:val="24"/>
              </w:rPr>
            </w:pPr>
            <w:r>
              <w:rPr>
                <w:spacing w:val="-2"/>
                <w:sz w:val="24"/>
              </w:rPr>
              <w:t>34.43</w:t>
            </w:r>
          </w:p>
        </w:tc>
        <w:tc>
          <w:tcPr>
            <w:tcW w:w="1042" w:type="dxa"/>
          </w:tcPr>
          <w:p>
            <w:pPr>
              <w:pStyle w:val="TableParagraph"/>
              <w:spacing w:before="14"/>
              <w:ind w:left="166"/>
              <w:rPr>
                <w:sz w:val="24"/>
              </w:rPr>
            </w:pPr>
            <w:r>
              <w:rPr>
                <w:spacing w:val="-4"/>
                <w:sz w:val="24"/>
              </w:rPr>
              <w:t>2.68</w:t>
            </w:r>
          </w:p>
        </w:tc>
        <w:tc>
          <w:tcPr>
            <w:tcW w:w="1428" w:type="dxa"/>
          </w:tcPr>
          <w:p>
            <w:pPr>
              <w:pStyle w:val="TableParagraph"/>
              <w:spacing w:before="14"/>
              <w:ind w:left="260"/>
              <w:rPr>
                <w:sz w:val="24"/>
              </w:rPr>
            </w:pPr>
            <w:r>
              <w:rPr>
                <w:spacing w:val="-2"/>
                <w:sz w:val="24"/>
              </w:rPr>
              <w:t>45.58</w:t>
            </w:r>
          </w:p>
        </w:tc>
        <w:tc>
          <w:tcPr>
            <w:tcW w:w="1316" w:type="dxa"/>
          </w:tcPr>
          <w:p>
            <w:pPr>
              <w:pStyle w:val="TableParagraph"/>
              <w:spacing w:before="14"/>
              <w:ind w:left="178"/>
              <w:rPr>
                <w:sz w:val="24"/>
              </w:rPr>
            </w:pPr>
            <w:r>
              <w:rPr>
                <w:spacing w:val="-2"/>
                <w:sz w:val="24"/>
              </w:rPr>
              <w:t>641.16</w:t>
            </w:r>
          </w:p>
        </w:tc>
        <w:tc>
          <w:tcPr>
            <w:tcW w:w="1585" w:type="dxa"/>
          </w:tcPr>
          <w:p>
            <w:pPr>
              <w:pStyle w:val="TableParagraph"/>
              <w:spacing w:before="14"/>
              <w:ind w:left="305"/>
              <w:rPr>
                <w:sz w:val="24"/>
              </w:rPr>
            </w:pPr>
            <w:r>
              <w:rPr>
                <w:spacing w:val="-2"/>
                <w:sz w:val="24"/>
              </w:rPr>
              <w:t>1.06663</w:t>
            </w:r>
          </w:p>
        </w:tc>
        <w:tc>
          <w:tcPr>
            <w:tcW w:w="1566" w:type="dxa"/>
          </w:tcPr>
          <w:p>
            <w:pPr>
              <w:pStyle w:val="TableParagraph"/>
              <w:spacing w:before="14"/>
              <w:ind w:left="112"/>
              <w:rPr>
                <w:sz w:val="24"/>
              </w:rPr>
            </w:pPr>
            <w:r>
              <w:rPr>
                <w:spacing w:val="-5"/>
                <w:sz w:val="24"/>
              </w:rPr>
              <w:t>Wet</w:t>
            </w:r>
          </w:p>
        </w:tc>
      </w:tr>
      <w:tr>
        <w:trPr>
          <w:trHeight w:val="315" w:hRule="atLeast"/>
        </w:trPr>
        <w:tc>
          <w:tcPr>
            <w:tcW w:w="822" w:type="dxa"/>
          </w:tcPr>
          <w:p>
            <w:pPr>
              <w:pStyle w:val="TableParagraph"/>
              <w:spacing w:before="14"/>
              <w:ind w:left="115"/>
              <w:rPr>
                <w:sz w:val="24"/>
              </w:rPr>
            </w:pPr>
            <w:r>
              <w:rPr>
                <w:spacing w:val="-4"/>
                <w:sz w:val="24"/>
              </w:rPr>
              <w:t>1992</w:t>
            </w:r>
          </w:p>
        </w:tc>
        <w:tc>
          <w:tcPr>
            <w:tcW w:w="934" w:type="dxa"/>
          </w:tcPr>
          <w:p>
            <w:pPr>
              <w:pStyle w:val="TableParagraph"/>
              <w:spacing w:before="14"/>
              <w:ind w:left="109"/>
              <w:rPr>
                <w:sz w:val="24"/>
              </w:rPr>
            </w:pPr>
            <w:r>
              <w:rPr>
                <w:spacing w:val="-2"/>
                <w:sz w:val="24"/>
              </w:rPr>
              <w:t>34.07</w:t>
            </w:r>
          </w:p>
        </w:tc>
        <w:tc>
          <w:tcPr>
            <w:tcW w:w="1042" w:type="dxa"/>
          </w:tcPr>
          <w:p>
            <w:pPr>
              <w:pStyle w:val="TableParagraph"/>
              <w:spacing w:before="14"/>
              <w:ind w:left="166"/>
              <w:rPr>
                <w:sz w:val="24"/>
              </w:rPr>
            </w:pPr>
            <w:r>
              <w:rPr>
                <w:spacing w:val="-4"/>
                <w:sz w:val="24"/>
              </w:rPr>
              <w:t>3.05</w:t>
            </w:r>
          </w:p>
        </w:tc>
        <w:tc>
          <w:tcPr>
            <w:tcW w:w="1428" w:type="dxa"/>
          </w:tcPr>
          <w:p>
            <w:pPr>
              <w:pStyle w:val="TableParagraph"/>
              <w:spacing w:before="14"/>
              <w:ind w:left="260"/>
              <w:rPr>
                <w:sz w:val="24"/>
              </w:rPr>
            </w:pPr>
            <w:r>
              <w:rPr>
                <w:spacing w:val="-2"/>
                <w:sz w:val="24"/>
              </w:rPr>
              <w:t>42.01</w:t>
            </w:r>
          </w:p>
        </w:tc>
        <w:tc>
          <w:tcPr>
            <w:tcW w:w="1316" w:type="dxa"/>
          </w:tcPr>
          <w:p>
            <w:pPr>
              <w:pStyle w:val="TableParagraph"/>
              <w:spacing w:before="14"/>
              <w:ind w:left="178"/>
              <w:rPr>
                <w:sz w:val="24"/>
              </w:rPr>
            </w:pPr>
            <w:r>
              <w:rPr>
                <w:spacing w:val="-2"/>
                <w:sz w:val="24"/>
              </w:rPr>
              <w:t>481.5</w:t>
            </w:r>
          </w:p>
        </w:tc>
        <w:tc>
          <w:tcPr>
            <w:tcW w:w="1585" w:type="dxa"/>
          </w:tcPr>
          <w:p>
            <w:pPr>
              <w:pStyle w:val="TableParagraph"/>
              <w:spacing w:before="14"/>
              <w:ind w:left="305"/>
              <w:rPr>
                <w:sz w:val="24"/>
              </w:rPr>
            </w:pPr>
            <w:r>
              <w:rPr>
                <w:spacing w:val="-2"/>
                <w:sz w:val="24"/>
              </w:rPr>
              <w:t>0.80102</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5"/>
              <w:ind w:left="115"/>
              <w:rPr>
                <w:sz w:val="24"/>
              </w:rPr>
            </w:pPr>
            <w:r>
              <w:rPr>
                <w:spacing w:val="-4"/>
                <w:sz w:val="24"/>
              </w:rPr>
              <w:t>1993</w:t>
            </w:r>
          </w:p>
        </w:tc>
        <w:tc>
          <w:tcPr>
            <w:tcW w:w="934" w:type="dxa"/>
          </w:tcPr>
          <w:p>
            <w:pPr>
              <w:pStyle w:val="TableParagraph"/>
              <w:spacing w:before="15"/>
              <w:ind w:left="109"/>
              <w:rPr>
                <w:sz w:val="24"/>
              </w:rPr>
            </w:pPr>
            <w:r>
              <w:rPr>
                <w:spacing w:val="-2"/>
                <w:sz w:val="24"/>
              </w:rPr>
              <w:t>34.95</w:t>
            </w:r>
          </w:p>
        </w:tc>
        <w:tc>
          <w:tcPr>
            <w:tcW w:w="1042" w:type="dxa"/>
          </w:tcPr>
          <w:p>
            <w:pPr>
              <w:pStyle w:val="TableParagraph"/>
              <w:spacing w:before="15"/>
              <w:ind w:left="166"/>
              <w:rPr>
                <w:sz w:val="24"/>
              </w:rPr>
            </w:pPr>
            <w:r>
              <w:rPr>
                <w:spacing w:val="-4"/>
                <w:sz w:val="24"/>
              </w:rPr>
              <w:t>2.79</w:t>
            </w:r>
          </w:p>
        </w:tc>
        <w:tc>
          <w:tcPr>
            <w:tcW w:w="1428" w:type="dxa"/>
          </w:tcPr>
          <w:p>
            <w:pPr>
              <w:pStyle w:val="TableParagraph"/>
              <w:spacing w:before="15"/>
              <w:ind w:left="260"/>
              <w:rPr>
                <w:sz w:val="24"/>
              </w:rPr>
            </w:pPr>
            <w:r>
              <w:rPr>
                <w:spacing w:val="-2"/>
                <w:sz w:val="24"/>
              </w:rPr>
              <w:t>40.61</w:t>
            </w:r>
          </w:p>
        </w:tc>
        <w:tc>
          <w:tcPr>
            <w:tcW w:w="1316" w:type="dxa"/>
          </w:tcPr>
          <w:p>
            <w:pPr>
              <w:pStyle w:val="TableParagraph"/>
              <w:spacing w:before="15"/>
              <w:ind w:left="178"/>
              <w:rPr>
                <w:sz w:val="24"/>
              </w:rPr>
            </w:pPr>
            <w:r>
              <w:rPr>
                <w:spacing w:val="-2"/>
                <w:sz w:val="24"/>
              </w:rPr>
              <w:t>448.92</w:t>
            </w:r>
          </w:p>
        </w:tc>
        <w:tc>
          <w:tcPr>
            <w:tcW w:w="1585" w:type="dxa"/>
          </w:tcPr>
          <w:p>
            <w:pPr>
              <w:pStyle w:val="TableParagraph"/>
              <w:spacing w:before="15"/>
              <w:ind w:left="305"/>
              <w:rPr>
                <w:sz w:val="24"/>
              </w:rPr>
            </w:pPr>
            <w:r>
              <w:rPr>
                <w:spacing w:val="-2"/>
                <w:sz w:val="24"/>
              </w:rPr>
              <w:t>0.74682</w:t>
            </w:r>
          </w:p>
        </w:tc>
        <w:tc>
          <w:tcPr>
            <w:tcW w:w="1566" w:type="dxa"/>
          </w:tcPr>
          <w:p>
            <w:pPr>
              <w:pStyle w:val="TableParagraph"/>
              <w:spacing w:before="15"/>
              <w:ind w:left="112"/>
              <w:rPr>
                <w:sz w:val="24"/>
              </w:rPr>
            </w:pPr>
            <w:r>
              <w:rPr>
                <w:sz w:val="24"/>
              </w:rPr>
              <w:t>Very</w:t>
            </w:r>
            <w:r>
              <w:rPr>
                <w:spacing w:val="-4"/>
                <w:sz w:val="24"/>
              </w:rPr>
              <w:t> </w:t>
            </w: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1994</w:t>
            </w:r>
          </w:p>
        </w:tc>
        <w:tc>
          <w:tcPr>
            <w:tcW w:w="934" w:type="dxa"/>
          </w:tcPr>
          <w:p>
            <w:pPr>
              <w:pStyle w:val="TableParagraph"/>
              <w:spacing w:before="14"/>
              <w:ind w:left="109"/>
              <w:rPr>
                <w:sz w:val="24"/>
              </w:rPr>
            </w:pPr>
            <w:r>
              <w:rPr>
                <w:spacing w:val="-2"/>
                <w:sz w:val="24"/>
              </w:rPr>
              <w:t>33.74</w:t>
            </w:r>
          </w:p>
        </w:tc>
        <w:tc>
          <w:tcPr>
            <w:tcW w:w="1042" w:type="dxa"/>
          </w:tcPr>
          <w:p>
            <w:pPr>
              <w:pStyle w:val="TableParagraph"/>
              <w:spacing w:before="14"/>
              <w:ind w:left="166"/>
              <w:rPr>
                <w:sz w:val="24"/>
              </w:rPr>
            </w:pPr>
            <w:r>
              <w:rPr>
                <w:spacing w:val="-4"/>
                <w:sz w:val="24"/>
              </w:rPr>
              <w:t>3.01</w:t>
            </w:r>
          </w:p>
        </w:tc>
        <w:tc>
          <w:tcPr>
            <w:tcW w:w="1428" w:type="dxa"/>
          </w:tcPr>
          <w:p>
            <w:pPr>
              <w:pStyle w:val="TableParagraph"/>
              <w:spacing w:before="14"/>
              <w:ind w:left="260"/>
              <w:rPr>
                <w:sz w:val="24"/>
              </w:rPr>
            </w:pPr>
            <w:r>
              <w:rPr>
                <w:spacing w:val="-2"/>
                <w:sz w:val="24"/>
              </w:rPr>
              <w:t>45.06</w:t>
            </w:r>
          </w:p>
        </w:tc>
        <w:tc>
          <w:tcPr>
            <w:tcW w:w="1316" w:type="dxa"/>
          </w:tcPr>
          <w:p>
            <w:pPr>
              <w:pStyle w:val="TableParagraph"/>
              <w:spacing w:before="14"/>
              <w:ind w:left="178"/>
              <w:rPr>
                <w:sz w:val="24"/>
              </w:rPr>
            </w:pPr>
            <w:r>
              <w:rPr>
                <w:spacing w:val="-2"/>
                <w:sz w:val="24"/>
              </w:rPr>
              <w:t>701.64</w:t>
            </w:r>
          </w:p>
        </w:tc>
        <w:tc>
          <w:tcPr>
            <w:tcW w:w="1585" w:type="dxa"/>
          </w:tcPr>
          <w:p>
            <w:pPr>
              <w:pStyle w:val="TableParagraph"/>
              <w:spacing w:before="14"/>
              <w:ind w:left="305"/>
              <w:rPr>
                <w:sz w:val="24"/>
              </w:rPr>
            </w:pPr>
            <w:r>
              <w:rPr>
                <w:spacing w:val="-2"/>
                <w:sz w:val="24"/>
              </w:rPr>
              <w:t>1.16724</w:t>
            </w:r>
          </w:p>
        </w:tc>
        <w:tc>
          <w:tcPr>
            <w:tcW w:w="1566" w:type="dxa"/>
          </w:tcPr>
          <w:p>
            <w:pPr>
              <w:pStyle w:val="TableParagraph"/>
              <w:spacing w:before="14"/>
              <w:ind w:left="112"/>
              <w:rPr>
                <w:sz w:val="24"/>
              </w:rPr>
            </w:pPr>
            <w:r>
              <w:rPr>
                <w:spacing w:val="-5"/>
                <w:sz w:val="24"/>
              </w:rPr>
              <w:t>Wet</w:t>
            </w:r>
          </w:p>
        </w:tc>
      </w:tr>
      <w:tr>
        <w:trPr>
          <w:trHeight w:val="314" w:hRule="atLeast"/>
        </w:trPr>
        <w:tc>
          <w:tcPr>
            <w:tcW w:w="822" w:type="dxa"/>
          </w:tcPr>
          <w:p>
            <w:pPr>
              <w:pStyle w:val="TableParagraph"/>
              <w:spacing w:before="14"/>
              <w:ind w:left="115"/>
              <w:rPr>
                <w:sz w:val="24"/>
              </w:rPr>
            </w:pPr>
            <w:r>
              <w:rPr>
                <w:spacing w:val="-4"/>
                <w:sz w:val="24"/>
              </w:rPr>
              <w:t>1995</w:t>
            </w:r>
          </w:p>
        </w:tc>
        <w:tc>
          <w:tcPr>
            <w:tcW w:w="934" w:type="dxa"/>
          </w:tcPr>
          <w:p>
            <w:pPr>
              <w:pStyle w:val="TableParagraph"/>
              <w:spacing w:before="14"/>
              <w:ind w:left="109"/>
              <w:rPr>
                <w:sz w:val="24"/>
              </w:rPr>
            </w:pPr>
            <w:r>
              <w:rPr>
                <w:spacing w:val="-2"/>
                <w:sz w:val="24"/>
              </w:rPr>
              <w:t>34.33</w:t>
            </w:r>
          </w:p>
        </w:tc>
        <w:tc>
          <w:tcPr>
            <w:tcW w:w="1042" w:type="dxa"/>
          </w:tcPr>
          <w:p>
            <w:pPr>
              <w:pStyle w:val="TableParagraph"/>
              <w:spacing w:before="14"/>
              <w:ind w:left="166"/>
              <w:rPr>
                <w:sz w:val="24"/>
              </w:rPr>
            </w:pPr>
            <w:r>
              <w:rPr>
                <w:spacing w:val="-4"/>
                <w:sz w:val="24"/>
              </w:rPr>
              <w:t>2.87</w:t>
            </w:r>
          </w:p>
        </w:tc>
        <w:tc>
          <w:tcPr>
            <w:tcW w:w="1428" w:type="dxa"/>
          </w:tcPr>
          <w:p>
            <w:pPr>
              <w:pStyle w:val="TableParagraph"/>
              <w:spacing w:before="14"/>
              <w:ind w:left="260"/>
              <w:rPr>
                <w:sz w:val="24"/>
              </w:rPr>
            </w:pPr>
            <w:r>
              <w:rPr>
                <w:spacing w:val="-2"/>
                <w:sz w:val="24"/>
              </w:rPr>
              <w:t>44.68</w:t>
            </w:r>
          </w:p>
        </w:tc>
        <w:tc>
          <w:tcPr>
            <w:tcW w:w="1316" w:type="dxa"/>
          </w:tcPr>
          <w:p>
            <w:pPr>
              <w:pStyle w:val="TableParagraph"/>
              <w:spacing w:before="14"/>
              <w:ind w:left="178"/>
              <w:rPr>
                <w:sz w:val="24"/>
              </w:rPr>
            </w:pPr>
            <w:r>
              <w:rPr>
                <w:spacing w:val="-2"/>
                <w:sz w:val="24"/>
              </w:rPr>
              <w:t>413.64</w:t>
            </w:r>
          </w:p>
        </w:tc>
        <w:tc>
          <w:tcPr>
            <w:tcW w:w="1585" w:type="dxa"/>
          </w:tcPr>
          <w:p>
            <w:pPr>
              <w:pStyle w:val="TableParagraph"/>
              <w:spacing w:before="14"/>
              <w:ind w:left="305"/>
              <w:rPr>
                <w:sz w:val="24"/>
              </w:rPr>
            </w:pPr>
            <w:r>
              <w:rPr>
                <w:spacing w:val="-2"/>
                <w:sz w:val="24"/>
              </w:rPr>
              <w:t>0.68813</w:t>
            </w:r>
          </w:p>
        </w:tc>
        <w:tc>
          <w:tcPr>
            <w:tcW w:w="1566" w:type="dxa"/>
          </w:tcPr>
          <w:p>
            <w:pPr>
              <w:pStyle w:val="TableParagraph"/>
              <w:spacing w:before="14"/>
              <w:ind w:left="112"/>
              <w:rPr>
                <w:sz w:val="24"/>
              </w:rPr>
            </w:pPr>
            <w:r>
              <w:rPr>
                <w:sz w:val="24"/>
              </w:rPr>
              <w:t>Very</w:t>
            </w:r>
            <w:r>
              <w:rPr>
                <w:spacing w:val="-4"/>
                <w:sz w:val="24"/>
              </w:rPr>
              <w:t> </w:t>
            </w:r>
            <w:r>
              <w:rPr>
                <w:spacing w:val="-5"/>
                <w:sz w:val="24"/>
              </w:rPr>
              <w:t>Dry</w:t>
            </w:r>
          </w:p>
        </w:tc>
      </w:tr>
      <w:tr>
        <w:trPr>
          <w:trHeight w:val="315" w:hRule="atLeast"/>
        </w:trPr>
        <w:tc>
          <w:tcPr>
            <w:tcW w:w="822" w:type="dxa"/>
          </w:tcPr>
          <w:p>
            <w:pPr>
              <w:pStyle w:val="TableParagraph"/>
              <w:spacing w:before="14"/>
              <w:ind w:left="115"/>
              <w:rPr>
                <w:sz w:val="24"/>
              </w:rPr>
            </w:pPr>
            <w:r>
              <w:rPr>
                <w:spacing w:val="-4"/>
                <w:sz w:val="24"/>
              </w:rPr>
              <w:t>1996</w:t>
            </w:r>
          </w:p>
        </w:tc>
        <w:tc>
          <w:tcPr>
            <w:tcW w:w="934" w:type="dxa"/>
          </w:tcPr>
          <w:p>
            <w:pPr>
              <w:pStyle w:val="TableParagraph"/>
              <w:spacing w:before="14"/>
              <w:ind w:left="109"/>
              <w:rPr>
                <w:sz w:val="24"/>
              </w:rPr>
            </w:pPr>
            <w:r>
              <w:rPr>
                <w:spacing w:val="-2"/>
                <w:sz w:val="24"/>
              </w:rPr>
              <w:t>34.87</w:t>
            </w:r>
          </w:p>
        </w:tc>
        <w:tc>
          <w:tcPr>
            <w:tcW w:w="1042" w:type="dxa"/>
          </w:tcPr>
          <w:p>
            <w:pPr>
              <w:pStyle w:val="TableParagraph"/>
              <w:spacing w:before="14"/>
              <w:ind w:left="166"/>
              <w:rPr>
                <w:sz w:val="24"/>
              </w:rPr>
            </w:pPr>
            <w:r>
              <w:rPr>
                <w:spacing w:val="-4"/>
                <w:sz w:val="24"/>
              </w:rPr>
              <w:t>2.71</w:t>
            </w:r>
          </w:p>
        </w:tc>
        <w:tc>
          <w:tcPr>
            <w:tcW w:w="1428" w:type="dxa"/>
          </w:tcPr>
          <w:p>
            <w:pPr>
              <w:pStyle w:val="TableParagraph"/>
              <w:spacing w:before="14"/>
              <w:ind w:left="260"/>
              <w:rPr>
                <w:sz w:val="24"/>
              </w:rPr>
            </w:pPr>
            <w:r>
              <w:rPr>
                <w:spacing w:val="-2"/>
                <w:sz w:val="24"/>
              </w:rPr>
              <w:t>42.27</w:t>
            </w:r>
          </w:p>
        </w:tc>
        <w:tc>
          <w:tcPr>
            <w:tcW w:w="1316" w:type="dxa"/>
          </w:tcPr>
          <w:p>
            <w:pPr>
              <w:pStyle w:val="TableParagraph"/>
              <w:spacing w:before="14"/>
              <w:ind w:left="178"/>
              <w:rPr>
                <w:sz w:val="24"/>
              </w:rPr>
            </w:pPr>
            <w:r>
              <w:rPr>
                <w:spacing w:val="-2"/>
                <w:sz w:val="24"/>
              </w:rPr>
              <w:t>490.14</w:t>
            </w:r>
          </w:p>
        </w:tc>
        <w:tc>
          <w:tcPr>
            <w:tcW w:w="1585" w:type="dxa"/>
          </w:tcPr>
          <w:p>
            <w:pPr>
              <w:pStyle w:val="TableParagraph"/>
              <w:spacing w:before="14"/>
              <w:ind w:left="305"/>
              <w:rPr>
                <w:sz w:val="24"/>
              </w:rPr>
            </w:pPr>
            <w:r>
              <w:rPr>
                <w:spacing w:val="-2"/>
                <w:sz w:val="24"/>
              </w:rPr>
              <w:t>0.81539</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5"/>
              <w:ind w:left="115"/>
              <w:rPr>
                <w:sz w:val="24"/>
              </w:rPr>
            </w:pPr>
            <w:r>
              <w:rPr>
                <w:spacing w:val="-4"/>
                <w:sz w:val="24"/>
              </w:rPr>
              <w:t>1997</w:t>
            </w:r>
          </w:p>
        </w:tc>
        <w:tc>
          <w:tcPr>
            <w:tcW w:w="934" w:type="dxa"/>
          </w:tcPr>
          <w:p>
            <w:pPr>
              <w:pStyle w:val="TableParagraph"/>
              <w:spacing w:before="15"/>
              <w:ind w:left="109"/>
              <w:rPr>
                <w:sz w:val="24"/>
              </w:rPr>
            </w:pPr>
            <w:r>
              <w:rPr>
                <w:spacing w:val="-2"/>
                <w:sz w:val="24"/>
              </w:rPr>
              <w:t>34.38</w:t>
            </w:r>
          </w:p>
        </w:tc>
        <w:tc>
          <w:tcPr>
            <w:tcW w:w="1042" w:type="dxa"/>
          </w:tcPr>
          <w:p>
            <w:pPr>
              <w:pStyle w:val="TableParagraph"/>
              <w:spacing w:before="15"/>
              <w:ind w:left="166"/>
              <w:rPr>
                <w:sz w:val="24"/>
              </w:rPr>
            </w:pPr>
            <w:r>
              <w:rPr>
                <w:spacing w:val="-4"/>
                <w:sz w:val="24"/>
              </w:rPr>
              <w:t>2.76</w:t>
            </w:r>
          </w:p>
        </w:tc>
        <w:tc>
          <w:tcPr>
            <w:tcW w:w="1428" w:type="dxa"/>
          </w:tcPr>
          <w:p>
            <w:pPr>
              <w:pStyle w:val="TableParagraph"/>
              <w:spacing w:before="15"/>
              <w:ind w:left="260"/>
              <w:rPr>
                <w:sz w:val="24"/>
              </w:rPr>
            </w:pPr>
            <w:r>
              <w:rPr>
                <w:spacing w:val="-4"/>
                <w:sz w:val="24"/>
              </w:rPr>
              <w:t>44.1</w:t>
            </w:r>
          </w:p>
        </w:tc>
        <w:tc>
          <w:tcPr>
            <w:tcW w:w="1316" w:type="dxa"/>
          </w:tcPr>
          <w:p>
            <w:pPr>
              <w:pStyle w:val="TableParagraph"/>
              <w:spacing w:before="15"/>
              <w:ind w:left="178"/>
              <w:rPr>
                <w:sz w:val="24"/>
              </w:rPr>
            </w:pPr>
            <w:r>
              <w:rPr>
                <w:spacing w:val="-2"/>
                <w:sz w:val="24"/>
              </w:rPr>
              <w:t>468.63</w:t>
            </w:r>
          </w:p>
        </w:tc>
        <w:tc>
          <w:tcPr>
            <w:tcW w:w="1585" w:type="dxa"/>
          </w:tcPr>
          <w:p>
            <w:pPr>
              <w:pStyle w:val="TableParagraph"/>
              <w:spacing w:before="15"/>
              <w:ind w:left="305"/>
              <w:rPr>
                <w:sz w:val="24"/>
              </w:rPr>
            </w:pPr>
            <w:r>
              <w:rPr>
                <w:spacing w:val="-2"/>
                <w:sz w:val="24"/>
              </w:rPr>
              <w:t>0.77961</w:t>
            </w:r>
          </w:p>
        </w:tc>
        <w:tc>
          <w:tcPr>
            <w:tcW w:w="1566" w:type="dxa"/>
          </w:tcPr>
          <w:p>
            <w:pPr>
              <w:pStyle w:val="TableParagraph"/>
              <w:spacing w:before="15"/>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1998</w:t>
            </w:r>
          </w:p>
        </w:tc>
        <w:tc>
          <w:tcPr>
            <w:tcW w:w="934" w:type="dxa"/>
          </w:tcPr>
          <w:p>
            <w:pPr>
              <w:pStyle w:val="TableParagraph"/>
              <w:spacing w:before="14"/>
              <w:ind w:left="109"/>
              <w:rPr>
                <w:sz w:val="24"/>
              </w:rPr>
            </w:pPr>
            <w:r>
              <w:rPr>
                <w:spacing w:val="-2"/>
                <w:sz w:val="24"/>
              </w:rPr>
              <w:t>35.27</w:t>
            </w:r>
          </w:p>
        </w:tc>
        <w:tc>
          <w:tcPr>
            <w:tcW w:w="1042" w:type="dxa"/>
          </w:tcPr>
          <w:p>
            <w:pPr>
              <w:pStyle w:val="TableParagraph"/>
              <w:spacing w:before="14"/>
              <w:ind w:left="166"/>
              <w:rPr>
                <w:sz w:val="24"/>
              </w:rPr>
            </w:pPr>
            <w:r>
              <w:rPr>
                <w:spacing w:val="-4"/>
                <w:sz w:val="24"/>
              </w:rPr>
              <w:t>2.77</w:t>
            </w:r>
          </w:p>
        </w:tc>
        <w:tc>
          <w:tcPr>
            <w:tcW w:w="1428" w:type="dxa"/>
          </w:tcPr>
          <w:p>
            <w:pPr>
              <w:pStyle w:val="TableParagraph"/>
              <w:spacing w:before="14"/>
              <w:ind w:left="260"/>
              <w:rPr>
                <w:sz w:val="24"/>
              </w:rPr>
            </w:pPr>
            <w:r>
              <w:rPr>
                <w:spacing w:val="-2"/>
                <w:sz w:val="24"/>
              </w:rPr>
              <w:t>41.905</w:t>
            </w:r>
          </w:p>
        </w:tc>
        <w:tc>
          <w:tcPr>
            <w:tcW w:w="1316" w:type="dxa"/>
          </w:tcPr>
          <w:p>
            <w:pPr>
              <w:pStyle w:val="TableParagraph"/>
              <w:spacing w:before="14"/>
              <w:ind w:left="178"/>
              <w:rPr>
                <w:sz w:val="24"/>
              </w:rPr>
            </w:pPr>
            <w:r>
              <w:rPr>
                <w:spacing w:val="-2"/>
                <w:sz w:val="24"/>
              </w:rPr>
              <w:t>588.69</w:t>
            </w:r>
          </w:p>
        </w:tc>
        <w:tc>
          <w:tcPr>
            <w:tcW w:w="1585" w:type="dxa"/>
          </w:tcPr>
          <w:p>
            <w:pPr>
              <w:pStyle w:val="TableParagraph"/>
              <w:spacing w:before="14"/>
              <w:ind w:left="305"/>
              <w:rPr>
                <w:sz w:val="24"/>
              </w:rPr>
            </w:pPr>
            <w:r>
              <w:rPr>
                <w:spacing w:val="-2"/>
                <w:sz w:val="24"/>
              </w:rPr>
              <w:t>0.97934</w:t>
            </w:r>
          </w:p>
        </w:tc>
        <w:tc>
          <w:tcPr>
            <w:tcW w:w="1566" w:type="dxa"/>
          </w:tcPr>
          <w:p>
            <w:pPr>
              <w:pStyle w:val="TableParagraph"/>
              <w:spacing w:before="14"/>
              <w:ind w:left="112"/>
              <w:rPr>
                <w:sz w:val="24"/>
              </w:rPr>
            </w:pPr>
            <w:r>
              <w:rPr>
                <w:spacing w:val="-2"/>
                <w:sz w:val="24"/>
              </w:rPr>
              <w:t>Normal</w:t>
            </w:r>
          </w:p>
        </w:tc>
      </w:tr>
      <w:tr>
        <w:trPr>
          <w:trHeight w:val="314" w:hRule="atLeast"/>
        </w:trPr>
        <w:tc>
          <w:tcPr>
            <w:tcW w:w="822" w:type="dxa"/>
          </w:tcPr>
          <w:p>
            <w:pPr>
              <w:pStyle w:val="TableParagraph"/>
              <w:spacing w:before="14"/>
              <w:ind w:left="115"/>
              <w:rPr>
                <w:sz w:val="24"/>
              </w:rPr>
            </w:pPr>
            <w:r>
              <w:rPr>
                <w:spacing w:val="-4"/>
                <w:sz w:val="24"/>
              </w:rPr>
              <w:t>1999</w:t>
            </w:r>
          </w:p>
        </w:tc>
        <w:tc>
          <w:tcPr>
            <w:tcW w:w="934" w:type="dxa"/>
          </w:tcPr>
          <w:p>
            <w:pPr>
              <w:pStyle w:val="TableParagraph"/>
              <w:spacing w:before="14"/>
              <w:ind w:left="109"/>
              <w:rPr>
                <w:sz w:val="24"/>
              </w:rPr>
            </w:pPr>
            <w:r>
              <w:rPr>
                <w:spacing w:val="-4"/>
                <w:sz w:val="24"/>
              </w:rPr>
              <w:t>35.5</w:t>
            </w:r>
          </w:p>
        </w:tc>
        <w:tc>
          <w:tcPr>
            <w:tcW w:w="1042" w:type="dxa"/>
          </w:tcPr>
          <w:p>
            <w:pPr>
              <w:pStyle w:val="TableParagraph"/>
              <w:spacing w:before="14"/>
              <w:ind w:left="166"/>
              <w:rPr>
                <w:sz w:val="24"/>
              </w:rPr>
            </w:pPr>
            <w:r>
              <w:rPr>
                <w:spacing w:val="-4"/>
                <w:sz w:val="24"/>
              </w:rPr>
              <w:t>2.62</w:t>
            </w:r>
          </w:p>
        </w:tc>
        <w:tc>
          <w:tcPr>
            <w:tcW w:w="1428" w:type="dxa"/>
          </w:tcPr>
          <w:p>
            <w:pPr>
              <w:pStyle w:val="TableParagraph"/>
              <w:spacing w:before="14"/>
              <w:ind w:left="260"/>
              <w:rPr>
                <w:sz w:val="24"/>
              </w:rPr>
            </w:pPr>
            <w:r>
              <w:rPr>
                <w:spacing w:val="-2"/>
                <w:sz w:val="24"/>
              </w:rPr>
              <w:t>40.4425</w:t>
            </w:r>
          </w:p>
        </w:tc>
        <w:tc>
          <w:tcPr>
            <w:tcW w:w="1316" w:type="dxa"/>
          </w:tcPr>
          <w:p>
            <w:pPr>
              <w:pStyle w:val="TableParagraph"/>
              <w:spacing w:before="14"/>
              <w:ind w:left="178"/>
              <w:rPr>
                <w:sz w:val="24"/>
              </w:rPr>
            </w:pPr>
            <w:r>
              <w:rPr>
                <w:spacing w:val="-2"/>
                <w:sz w:val="24"/>
              </w:rPr>
              <w:t>644.67</w:t>
            </w:r>
          </w:p>
        </w:tc>
        <w:tc>
          <w:tcPr>
            <w:tcW w:w="1585" w:type="dxa"/>
          </w:tcPr>
          <w:p>
            <w:pPr>
              <w:pStyle w:val="TableParagraph"/>
              <w:spacing w:before="14"/>
              <w:ind w:left="305"/>
              <w:rPr>
                <w:sz w:val="24"/>
              </w:rPr>
            </w:pPr>
            <w:r>
              <w:rPr>
                <w:spacing w:val="-2"/>
                <w:sz w:val="24"/>
              </w:rPr>
              <w:t>1.07247</w:t>
            </w:r>
          </w:p>
        </w:tc>
        <w:tc>
          <w:tcPr>
            <w:tcW w:w="1566" w:type="dxa"/>
          </w:tcPr>
          <w:p>
            <w:pPr>
              <w:pStyle w:val="TableParagraph"/>
              <w:spacing w:before="14"/>
              <w:ind w:left="112"/>
              <w:rPr>
                <w:sz w:val="24"/>
              </w:rPr>
            </w:pPr>
            <w:r>
              <w:rPr>
                <w:spacing w:val="-5"/>
                <w:sz w:val="24"/>
              </w:rPr>
              <w:t>Wet</w:t>
            </w:r>
          </w:p>
        </w:tc>
      </w:tr>
      <w:tr>
        <w:trPr>
          <w:trHeight w:val="315" w:hRule="atLeast"/>
        </w:trPr>
        <w:tc>
          <w:tcPr>
            <w:tcW w:w="822" w:type="dxa"/>
          </w:tcPr>
          <w:p>
            <w:pPr>
              <w:pStyle w:val="TableParagraph"/>
              <w:spacing w:before="14"/>
              <w:ind w:left="115"/>
              <w:rPr>
                <w:sz w:val="24"/>
              </w:rPr>
            </w:pPr>
            <w:r>
              <w:rPr>
                <w:spacing w:val="-4"/>
                <w:sz w:val="24"/>
              </w:rPr>
              <w:t>2000</w:t>
            </w:r>
          </w:p>
        </w:tc>
        <w:tc>
          <w:tcPr>
            <w:tcW w:w="934" w:type="dxa"/>
          </w:tcPr>
          <w:p>
            <w:pPr>
              <w:pStyle w:val="TableParagraph"/>
              <w:spacing w:before="14"/>
              <w:ind w:left="109"/>
              <w:rPr>
                <w:sz w:val="24"/>
              </w:rPr>
            </w:pPr>
            <w:r>
              <w:rPr>
                <w:spacing w:val="-2"/>
                <w:sz w:val="24"/>
              </w:rPr>
              <w:t>35.21</w:t>
            </w:r>
          </w:p>
        </w:tc>
        <w:tc>
          <w:tcPr>
            <w:tcW w:w="1042" w:type="dxa"/>
          </w:tcPr>
          <w:p>
            <w:pPr>
              <w:pStyle w:val="TableParagraph"/>
              <w:spacing w:before="14"/>
              <w:ind w:left="166"/>
              <w:rPr>
                <w:sz w:val="24"/>
              </w:rPr>
            </w:pPr>
            <w:r>
              <w:rPr>
                <w:spacing w:val="-4"/>
                <w:sz w:val="24"/>
              </w:rPr>
              <w:t>2.87</w:t>
            </w:r>
          </w:p>
        </w:tc>
        <w:tc>
          <w:tcPr>
            <w:tcW w:w="1428" w:type="dxa"/>
          </w:tcPr>
          <w:p>
            <w:pPr>
              <w:pStyle w:val="TableParagraph"/>
              <w:spacing w:before="14"/>
              <w:ind w:left="260"/>
              <w:rPr>
                <w:sz w:val="24"/>
              </w:rPr>
            </w:pPr>
            <w:r>
              <w:rPr>
                <w:spacing w:val="-4"/>
                <w:sz w:val="24"/>
              </w:rPr>
              <w:t>42.7</w:t>
            </w:r>
          </w:p>
        </w:tc>
        <w:tc>
          <w:tcPr>
            <w:tcW w:w="1316" w:type="dxa"/>
          </w:tcPr>
          <w:p>
            <w:pPr>
              <w:pStyle w:val="TableParagraph"/>
              <w:spacing w:before="14"/>
              <w:ind w:left="178"/>
              <w:rPr>
                <w:sz w:val="24"/>
              </w:rPr>
            </w:pPr>
            <w:r>
              <w:rPr>
                <w:spacing w:val="-2"/>
                <w:sz w:val="24"/>
              </w:rPr>
              <w:t>461.16</w:t>
            </w:r>
          </w:p>
        </w:tc>
        <w:tc>
          <w:tcPr>
            <w:tcW w:w="1585" w:type="dxa"/>
          </w:tcPr>
          <w:p>
            <w:pPr>
              <w:pStyle w:val="TableParagraph"/>
              <w:spacing w:before="14"/>
              <w:ind w:left="305"/>
              <w:rPr>
                <w:sz w:val="24"/>
              </w:rPr>
            </w:pPr>
            <w:r>
              <w:rPr>
                <w:spacing w:val="-2"/>
                <w:sz w:val="24"/>
              </w:rPr>
              <w:t>0.76718</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5"/>
              <w:ind w:left="115"/>
              <w:rPr>
                <w:sz w:val="24"/>
              </w:rPr>
            </w:pPr>
            <w:r>
              <w:rPr>
                <w:spacing w:val="-4"/>
                <w:sz w:val="24"/>
              </w:rPr>
              <w:t>2001</w:t>
            </w:r>
          </w:p>
        </w:tc>
        <w:tc>
          <w:tcPr>
            <w:tcW w:w="934" w:type="dxa"/>
          </w:tcPr>
          <w:p>
            <w:pPr>
              <w:pStyle w:val="TableParagraph"/>
              <w:spacing w:before="15"/>
              <w:ind w:left="109"/>
              <w:rPr>
                <w:sz w:val="24"/>
              </w:rPr>
            </w:pPr>
            <w:r>
              <w:rPr>
                <w:spacing w:val="-2"/>
                <w:sz w:val="24"/>
              </w:rPr>
              <w:t>35.86</w:t>
            </w:r>
          </w:p>
        </w:tc>
        <w:tc>
          <w:tcPr>
            <w:tcW w:w="1042" w:type="dxa"/>
          </w:tcPr>
          <w:p>
            <w:pPr>
              <w:pStyle w:val="TableParagraph"/>
              <w:spacing w:before="15"/>
              <w:ind w:left="166"/>
              <w:rPr>
                <w:sz w:val="24"/>
              </w:rPr>
            </w:pPr>
            <w:r>
              <w:rPr>
                <w:spacing w:val="-4"/>
                <w:sz w:val="24"/>
              </w:rPr>
              <w:t>2.89</w:t>
            </w:r>
          </w:p>
        </w:tc>
        <w:tc>
          <w:tcPr>
            <w:tcW w:w="1428" w:type="dxa"/>
          </w:tcPr>
          <w:p>
            <w:pPr>
              <w:pStyle w:val="TableParagraph"/>
              <w:spacing w:before="15"/>
              <w:ind w:left="260"/>
              <w:rPr>
                <w:sz w:val="24"/>
              </w:rPr>
            </w:pPr>
            <w:r>
              <w:rPr>
                <w:spacing w:val="-2"/>
                <w:sz w:val="24"/>
              </w:rPr>
              <w:t>37.817</w:t>
            </w:r>
          </w:p>
        </w:tc>
        <w:tc>
          <w:tcPr>
            <w:tcW w:w="1316" w:type="dxa"/>
          </w:tcPr>
          <w:p>
            <w:pPr>
              <w:pStyle w:val="TableParagraph"/>
              <w:spacing w:before="15"/>
              <w:ind w:left="178"/>
              <w:rPr>
                <w:sz w:val="24"/>
              </w:rPr>
            </w:pPr>
            <w:r>
              <w:rPr>
                <w:spacing w:val="-2"/>
                <w:sz w:val="24"/>
              </w:rPr>
              <w:t>458.64</w:t>
            </w:r>
          </w:p>
        </w:tc>
        <w:tc>
          <w:tcPr>
            <w:tcW w:w="1585" w:type="dxa"/>
          </w:tcPr>
          <w:p>
            <w:pPr>
              <w:pStyle w:val="TableParagraph"/>
              <w:spacing w:before="15"/>
              <w:ind w:left="305"/>
              <w:rPr>
                <w:sz w:val="24"/>
              </w:rPr>
            </w:pPr>
            <w:r>
              <w:rPr>
                <w:spacing w:val="-2"/>
                <w:sz w:val="24"/>
              </w:rPr>
              <w:t>0.76299</w:t>
            </w:r>
          </w:p>
        </w:tc>
        <w:tc>
          <w:tcPr>
            <w:tcW w:w="1566" w:type="dxa"/>
          </w:tcPr>
          <w:p>
            <w:pPr>
              <w:pStyle w:val="TableParagraph"/>
              <w:spacing w:before="15"/>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2002</w:t>
            </w:r>
          </w:p>
        </w:tc>
        <w:tc>
          <w:tcPr>
            <w:tcW w:w="934" w:type="dxa"/>
          </w:tcPr>
          <w:p>
            <w:pPr>
              <w:pStyle w:val="TableParagraph"/>
              <w:spacing w:before="14"/>
              <w:ind w:left="109"/>
              <w:rPr>
                <w:sz w:val="24"/>
              </w:rPr>
            </w:pPr>
            <w:r>
              <w:rPr>
                <w:spacing w:val="-2"/>
                <w:sz w:val="24"/>
              </w:rPr>
              <w:t>36.03</w:t>
            </w:r>
          </w:p>
        </w:tc>
        <w:tc>
          <w:tcPr>
            <w:tcW w:w="1042" w:type="dxa"/>
          </w:tcPr>
          <w:p>
            <w:pPr>
              <w:pStyle w:val="TableParagraph"/>
              <w:spacing w:before="14"/>
              <w:ind w:left="166"/>
              <w:rPr>
                <w:sz w:val="24"/>
              </w:rPr>
            </w:pPr>
            <w:r>
              <w:rPr>
                <w:spacing w:val="-4"/>
                <w:sz w:val="24"/>
              </w:rPr>
              <w:t>2.65</w:t>
            </w:r>
          </w:p>
        </w:tc>
        <w:tc>
          <w:tcPr>
            <w:tcW w:w="1428" w:type="dxa"/>
          </w:tcPr>
          <w:p>
            <w:pPr>
              <w:pStyle w:val="TableParagraph"/>
              <w:spacing w:before="14"/>
              <w:ind w:left="260"/>
              <w:rPr>
                <w:sz w:val="24"/>
              </w:rPr>
            </w:pPr>
            <w:r>
              <w:rPr>
                <w:spacing w:val="-2"/>
                <w:sz w:val="24"/>
              </w:rPr>
              <w:t>40.283</w:t>
            </w:r>
          </w:p>
        </w:tc>
        <w:tc>
          <w:tcPr>
            <w:tcW w:w="1316" w:type="dxa"/>
          </w:tcPr>
          <w:p>
            <w:pPr>
              <w:pStyle w:val="TableParagraph"/>
              <w:spacing w:before="14"/>
              <w:ind w:left="178"/>
              <w:rPr>
                <w:sz w:val="24"/>
              </w:rPr>
            </w:pPr>
            <w:r>
              <w:rPr>
                <w:spacing w:val="-2"/>
                <w:sz w:val="24"/>
              </w:rPr>
              <w:t>502.2</w:t>
            </w:r>
          </w:p>
        </w:tc>
        <w:tc>
          <w:tcPr>
            <w:tcW w:w="1585" w:type="dxa"/>
          </w:tcPr>
          <w:p>
            <w:pPr>
              <w:pStyle w:val="TableParagraph"/>
              <w:spacing w:before="14"/>
              <w:ind w:left="305"/>
              <w:rPr>
                <w:sz w:val="24"/>
              </w:rPr>
            </w:pPr>
            <w:r>
              <w:rPr>
                <w:spacing w:val="-2"/>
                <w:sz w:val="24"/>
              </w:rPr>
              <w:t>0.83545</w:t>
            </w:r>
          </w:p>
        </w:tc>
        <w:tc>
          <w:tcPr>
            <w:tcW w:w="1566" w:type="dxa"/>
          </w:tcPr>
          <w:p>
            <w:pPr>
              <w:pStyle w:val="TableParagraph"/>
              <w:spacing w:before="14"/>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2003</w:t>
            </w:r>
          </w:p>
        </w:tc>
        <w:tc>
          <w:tcPr>
            <w:tcW w:w="934" w:type="dxa"/>
          </w:tcPr>
          <w:p>
            <w:pPr>
              <w:pStyle w:val="TableParagraph"/>
              <w:spacing w:before="14"/>
              <w:ind w:left="109"/>
              <w:rPr>
                <w:sz w:val="24"/>
              </w:rPr>
            </w:pPr>
            <w:r>
              <w:rPr>
                <w:spacing w:val="-2"/>
                <w:sz w:val="24"/>
              </w:rPr>
              <w:t>35.83</w:t>
            </w:r>
          </w:p>
        </w:tc>
        <w:tc>
          <w:tcPr>
            <w:tcW w:w="1042" w:type="dxa"/>
          </w:tcPr>
          <w:p>
            <w:pPr>
              <w:pStyle w:val="TableParagraph"/>
              <w:spacing w:before="14"/>
              <w:ind w:left="166"/>
              <w:rPr>
                <w:sz w:val="24"/>
              </w:rPr>
            </w:pPr>
            <w:r>
              <w:rPr>
                <w:spacing w:val="-4"/>
                <w:sz w:val="24"/>
              </w:rPr>
              <w:t>2.74</w:t>
            </w:r>
          </w:p>
        </w:tc>
        <w:tc>
          <w:tcPr>
            <w:tcW w:w="1428" w:type="dxa"/>
          </w:tcPr>
          <w:p>
            <w:pPr>
              <w:pStyle w:val="TableParagraph"/>
              <w:spacing w:before="14"/>
              <w:ind w:left="260"/>
              <w:rPr>
                <w:sz w:val="24"/>
              </w:rPr>
            </w:pPr>
            <w:r>
              <w:rPr>
                <w:spacing w:val="-2"/>
                <w:sz w:val="24"/>
              </w:rPr>
              <w:t>41.361</w:t>
            </w:r>
          </w:p>
        </w:tc>
        <w:tc>
          <w:tcPr>
            <w:tcW w:w="1316" w:type="dxa"/>
          </w:tcPr>
          <w:p>
            <w:pPr>
              <w:pStyle w:val="TableParagraph"/>
              <w:spacing w:before="14"/>
              <w:ind w:left="178"/>
              <w:rPr>
                <w:sz w:val="24"/>
              </w:rPr>
            </w:pPr>
            <w:r>
              <w:rPr>
                <w:spacing w:val="-2"/>
                <w:sz w:val="24"/>
              </w:rPr>
              <w:t>587.34</w:t>
            </w:r>
          </w:p>
        </w:tc>
        <w:tc>
          <w:tcPr>
            <w:tcW w:w="1585" w:type="dxa"/>
          </w:tcPr>
          <w:p>
            <w:pPr>
              <w:pStyle w:val="TableParagraph"/>
              <w:spacing w:before="14"/>
              <w:ind w:left="305"/>
              <w:rPr>
                <w:sz w:val="24"/>
              </w:rPr>
            </w:pPr>
            <w:r>
              <w:rPr>
                <w:spacing w:val="-2"/>
                <w:sz w:val="24"/>
              </w:rPr>
              <w:t>0.97709</w:t>
            </w:r>
          </w:p>
        </w:tc>
        <w:tc>
          <w:tcPr>
            <w:tcW w:w="1566" w:type="dxa"/>
          </w:tcPr>
          <w:p>
            <w:pPr>
              <w:pStyle w:val="TableParagraph"/>
              <w:spacing w:before="14"/>
              <w:ind w:left="112"/>
              <w:rPr>
                <w:sz w:val="24"/>
              </w:rPr>
            </w:pPr>
            <w:r>
              <w:rPr>
                <w:spacing w:val="-2"/>
                <w:sz w:val="24"/>
              </w:rPr>
              <w:t>Normal</w:t>
            </w:r>
          </w:p>
        </w:tc>
      </w:tr>
      <w:tr>
        <w:trPr>
          <w:trHeight w:val="315" w:hRule="atLeast"/>
        </w:trPr>
        <w:tc>
          <w:tcPr>
            <w:tcW w:w="822" w:type="dxa"/>
          </w:tcPr>
          <w:p>
            <w:pPr>
              <w:pStyle w:val="TableParagraph"/>
              <w:spacing w:before="14"/>
              <w:ind w:left="115"/>
              <w:rPr>
                <w:sz w:val="24"/>
              </w:rPr>
            </w:pPr>
            <w:r>
              <w:rPr>
                <w:spacing w:val="-4"/>
                <w:sz w:val="24"/>
              </w:rPr>
              <w:t>2004</w:t>
            </w:r>
          </w:p>
        </w:tc>
        <w:tc>
          <w:tcPr>
            <w:tcW w:w="934" w:type="dxa"/>
          </w:tcPr>
          <w:p>
            <w:pPr>
              <w:pStyle w:val="TableParagraph"/>
              <w:spacing w:before="14"/>
              <w:ind w:left="109"/>
              <w:rPr>
                <w:sz w:val="24"/>
              </w:rPr>
            </w:pPr>
            <w:r>
              <w:rPr>
                <w:spacing w:val="-2"/>
                <w:sz w:val="24"/>
              </w:rPr>
              <w:t>35.78</w:t>
            </w:r>
          </w:p>
        </w:tc>
        <w:tc>
          <w:tcPr>
            <w:tcW w:w="1042" w:type="dxa"/>
          </w:tcPr>
          <w:p>
            <w:pPr>
              <w:pStyle w:val="TableParagraph"/>
              <w:spacing w:before="14"/>
              <w:ind w:left="166"/>
              <w:rPr>
                <w:sz w:val="24"/>
              </w:rPr>
            </w:pPr>
            <w:r>
              <w:rPr>
                <w:spacing w:val="-4"/>
                <w:sz w:val="24"/>
              </w:rPr>
              <w:t>2.69</w:t>
            </w:r>
          </w:p>
        </w:tc>
        <w:tc>
          <w:tcPr>
            <w:tcW w:w="1428" w:type="dxa"/>
          </w:tcPr>
          <w:p>
            <w:pPr>
              <w:pStyle w:val="TableParagraph"/>
              <w:spacing w:before="14"/>
              <w:ind w:left="260"/>
              <w:rPr>
                <w:sz w:val="24"/>
              </w:rPr>
            </w:pPr>
            <w:r>
              <w:rPr>
                <w:spacing w:val="-2"/>
                <w:sz w:val="24"/>
              </w:rPr>
              <w:t>41.913</w:t>
            </w:r>
          </w:p>
        </w:tc>
        <w:tc>
          <w:tcPr>
            <w:tcW w:w="1316" w:type="dxa"/>
          </w:tcPr>
          <w:p>
            <w:pPr>
              <w:pStyle w:val="TableParagraph"/>
              <w:spacing w:before="14"/>
              <w:ind w:left="178"/>
              <w:rPr>
                <w:sz w:val="24"/>
              </w:rPr>
            </w:pPr>
            <w:r>
              <w:rPr>
                <w:spacing w:val="-2"/>
                <w:sz w:val="24"/>
              </w:rPr>
              <w:t>464.4</w:t>
            </w:r>
          </w:p>
        </w:tc>
        <w:tc>
          <w:tcPr>
            <w:tcW w:w="1585" w:type="dxa"/>
          </w:tcPr>
          <w:p>
            <w:pPr>
              <w:pStyle w:val="TableParagraph"/>
              <w:spacing w:before="14"/>
              <w:ind w:left="305"/>
              <w:rPr>
                <w:sz w:val="24"/>
              </w:rPr>
            </w:pPr>
            <w:r>
              <w:rPr>
                <w:spacing w:val="-2"/>
                <w:sz w:val="24"/>
              </w:rPr>
              <w:t>0.77257</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5"/>
              <w:ind w:left="115"/>
              <w:rPr>
                <w:sz w:val="24"/>
              </w:rPr>
            </w:pPr>
            <w:r>
              <w:rPr>
                <w:spacing w:val="-4"/>
                <w:sz w:val="24"/>
              </w:rPr>
              <w:t>2005</w:t>
            </w:r>
          </w:p>
        </w:tc>
        <w:tc>
          <w:tcPr>
            <w:tcW w:w="934" w:type="dxa"/>
          </w:tcPr>
          <w:p>
            <w:pPr>
              <w:pStyle w:val="TableParagraph"/>
              <w:spacing w:before="15"/>
              <w:ind w:left="109"/>
              <w:rPr>
                <w:sz w:val="24"/>
              </w:rPr>
            </w:pPr>
            <w:r>
              <w:rPr>
                <w:spacing w:val="-2"/>
                <w:sz w:val="24"/>
              </w:rPr>
              <w:t>35.95</w:t>
            </w:r>
          </w:p>
        </w:tc>
        <w:tc>
          <w:tcPr>
            <w:tcW w:w="1042" w:type="dxa"/>
          </w:tcPr>
          <w:p>
            <w:pPr>
              <w:pStyle w:val="TableParagraph"/>
              <w:spacing w:before="15"/>
              <w:ind w:left="166"/>
              <w:rPr>
                <w:sz w:val="24"/>
              </w:rPr>
            </w:pPr>
            <w:r>
              <w:rPr>
                <w:spacing w:val="-4"/>
                <w:sz w:val="24"/>
              </w:rPr>
              <w:t>2.78</w:t>
            </w:r>
          </w:p>
        </w:tc>
        <w:tc>
          <w:tcPr>
            <w:tcW w:w="1428" w:type="dxa"/>
          </w:tcPr>
          <w:p>
            <w:pPr>
              <w:pStyle w:val="TableParagraph"/>
              <w:spacing w:before="15"/>
              <w:ind w:left="260"/>
              <w:rPr>
                <w:sz w:val="24"/>
              </w:rPr>
            </w:pPr>
            <w:r>
              <w:rPr>
                <w:spacing w:val="-2"/>
                <w:sz w:val="24"/>
              </w:rPr>
              <w:t>42.158</w:t>
            </w:r>
          </w:p>
        </w:tc>
        <w:tc>
          <w:tcPr>
            <w:tcW w:w="1316" w:type="dxa"/>
          </w:tcPr>
          <w:p>
            <w:pPr>
              <w:pStyle w:val="TableParagraph"/>
              <w:spacing w:before="15"/>
              <w:ind w:left="178"/>
              <w:rPr>
                <w:sz w:val="24"/>
              </w:rPr>
            </w:pPr>
            <w:r>
              <w:rPr>
                <w:spacing w:val="-2"/>
                <w:sz w:val="24"/>
              </w:rPr>
              <w:t>627.57</w:t>
            </w:r>
          </w:p>
        </w:tc>
        <w:tc>
          <w:tcPr>
            <w:tcW w:w="1585" w:type="dxa"/>
          </w:tcPr>
          <w:p>
            <w:pPr>
              <w:pStyle w:val="TableParagraph"/>
              <w:spacing w:before="15"/>
              <w:ind w:left="305"/>
              <w:rPr>
                <w:sz w:val="24"/>
              </w:rPr>
            </w:pPr>
            <w:r>
              <w:rPr>
                <w:spacing w:val="-2"/>
                <w:sz w:val="24"/>
              </w:rPr>
              <w:t>1.04402</w:t>
            </w:r>
          </w:p>
        </w:tc>
        <w:tc>
          <w:tcPr>
            <w:tcW w:w="1566" w:type="dxa"/>
          </w:tcPr>
          <w:p>
            <w:pPr>
              <w:pStyle w:val="TableParagraph"/>
              <w:spacing w:before="15"/>
              <w:ind w:left="112"/>
              <w:rPr>
                <w:sz w:val="24"/>
              </w:rPr>
            </w:pPr>
            <w:r>
              <w:rPr>
                <w:spacing w:val="-2"/>
                <w:sz w:val="24"/>
              </w:rPr>
              <w:t>Normal</w:t>
            </w:r>
          </w:p>
        </w:tc>
      </w:tr>
      <w:tr>
        <w:trPr>
          <w:trHeight w:val="314" w:hRule="atLeast"/>
        </w:trPr>
        <w:tc>
          <w:tcPr>
            <w:tcW w:w="822" w:type="dxa"/>
          </w:tcPr>
          <w:p>
            <w:pPr>
              <w:pStyle w:val="TableParagraph"/>
              <w:spacing w:before="14"/>
              <w:ind w:left="115"/>
              <w:rPr>
                <w:sz w:val="24"/>
              </w:rPr>
            </w:pPr>
            <w:r>
              <w:rPr>
                <w:spacing w:val="-4"/>
                <w:sz w:val="24"/>
              </w:rPr>
              <w:t>2006</w:t>
            </w:r>
          </w:p>
        </w:tc>
        <w:tc>
          <w:tcPr>
            <w:tcW w:w="934" w:type="dxa"/>
          </w:tcPr>
          <w:p>
            <w:pPr>
              <w:pStyle w:val="TableParagraph"/>
              <w:spacing w:before="14"/>
              <w:ind w:left="109"/>
              <w:rPr>
                <w:sz w:val="24"/>
              </w:rPr>
            </w:pPr>
            <w:r>
              <w:rPr>
                <w:spacing w:val="-2"/>
                <w:sz w:val="24"/>
              </w:rPr>
              <w:t>36.28</w:t>
            </w:r>
          </w:p>
        </w:tc>
        <w:tc>
          <w:tcPr>
            <w:tcW w:w="1042" w:type="dxa"/>
          </w:tcPr>
          <w:p>
            <w:pPr>
              <w:pStyle w:val="TableParagraph"/>
              <w:spacing w:before="14"/>
              <w:ind w:left="166"/>
              <w:rPr>
                <w:sz w:val="24"/>
              </w:rPr>
            </w:pPr>
            <w:r>
              <w:rPr>
                <w:spacing w:val="-4"/>
                <w:sz w:val="24"/>
              </w:rPr>
              <w:t>2.61</w:t>
            </w:r>
          </w:p>
        </w:tc>
        <w:tc>
          <w:tcPr>
            <w:tcW w:w="1428" w:type="dxa"/>
          </w:tcPr>
          <w:p>
            <w:pPr>
              <w:pStyle w:val="TableParagraph"/>
              <w:spacing w:before="14"/>
              <w:ind w:left="260"/>
              <w:rPr>
                <w:sz w:val="24"/>
              </w:rPr>
            </w:pPr>
            <w:r>
              <w:rPr>
                <w:spacing w:val="-2"/>
                <w:sz w:val="24"/>
              </w:rPr>
              <w:t>38.821</w:t>
            </w:r>
          </w:p>
        </w:tc>
        <w:tc>
          <w:tcPr>
            <w:tcW w:w="1316" w:type="dxa"/>
          </w:tcPr>
          <w:p>
            <w:pPr>
              <w:pStyle w:val="TableParagraph"/>
              <w:spacing w:before="14"/>
              <w:ind w:left="178"/>
              <w:rPr>
                <w:sz w:val="24"/>
              </w:rPr>
            </w:pPr>
            <w:r>
              <w:rPr>
                <w:spacing w:val="-2"/>
                <w:sz w:val="24"/>
              </w:rPr>
              <w:t>586.17</w:t>
            </w:r>
          </w:p>
        </w:tc>
        <w:tc>
          <w:tcPr>
            <w:tcW w:w="1585" w:type="dxa"/>
          </w:tcPr>
          <w:p>
            <w:pPr>
              <w:pStyle w:val="TableParagraph"/>
              <w:spacing w:before="14"/>
              <w:ind w:left="305"/>
              <w:rPr>
                <w:sz w:val="24"/>
              </w:rPr>
            </w:pPr>
            <w:r>
              <w:rPr>
                <w:spacing w:val="-2"/>
                <w:sz w:val="24"/>
              </w:rPr>
              <w:t>0.97515</w:t>
            </w:r>
          </w:p>
        </w:tc>
        <w:tc>
          <w:tcPr>
            <w:tcW w:w="1566" w:type="dxa"/>
          </w:tcPr>
          <w:p>
            <w:pPr>
              <w:pStyle w:val="TableParagraph"/>
              <w:spacing w:before="14"/>
              <w:ind w:left="112"/>
              <w:rPr>
                <w:sz w:val="24"/>
              </w:rPr>
            </w:pPr>
            <w:r>
              <w:rPr>
                <w:spacing w:val="-2"/>
                <w:sz w:val="24"/>
              </w:rPr>
              <w:t>Normal</w:t>
            </w:r>
          </w:p>
        </w:tc>
      </w:tr>
      <w:tr>
        <w:trPr>
          <w:trHeight w:val="314" w:hRule="atLeast"/>
        </w:trPr>
        <w:tc>
          <w:tcPr>
            <w:tcW w:w="822" w:type="dxa"/>
          </w:tcPr>
          <w:p>
            <w:pPr>
              <w:pStyle w:val="TableParagraph"/>
              <w:spacing w:before="14"/>
              <w:ind w:left="115"/>
              <w:rPr>
                <w:sz w:val="24"/>
              </w:rPr>
            </w:pPr>
            <w:r>
              <w:rPr>
                <w:spacing w:val="-4"/>
                <w:sz w:val="24"/>
              </w:rPr>
              <w:t>2007</w:t>
            </w:r>
          </w:p>
        </w:tc>
        <w:tc>
          <w:tcPr>
            <w:tcW w:w="934" w:type="dxa"/>
          </w:tcPr>
          <w:p>
            <w:pPr>
              <w:pStyle w:val="TableParagraph"/>
              <w:spacing w:before="14"/>
              <w:ind w:left="109"/>
              <w:rPr>
                <w:sz w:val="24"/>
              </w:rPr>
            </w:pPr>
            <w:r>
              <w:rPr>
                <w:spacing w:val="-2"/>
                <w:sz w:val="24"/>
              </w:rPr>
              <w:t>35.83</w:t>
            </w:r>
          </w:p>
        </w:tc>
        <w:tc>
          <w:tcPr>
            <w:tcW w:w="1042" w:type="dxa"/>
          </w:tcPr>
          <w:p>
            <w:pPr>
              <w:pStyle w:val="TableParagraph"/>
              <w:spacing w:before="14"/>
              <w:ind w:left="166"/>
              <w:rPr>
                <w:sz w:val="24"/>
              </w:rPr>
            </w:pPr>
            <w:r>
              <w:rPr>
                <w:spacing w:val="-4"/>
                <w:sz w:val="24"/>
              </w:rPr>
              <w:t>2.80</w:t>
            </w:r>
          </w:p>
        </w:tc>
        <w:tc>
          <w:tcPr>
            <w:tcW w:w="1428" w:type="dxa"/>
          </w:tcPr>
          <w:p>
            <w:pPr>
              <w:pStyle w:val="TableParagraph"/>
              <w:spacing w:before="14"/>
              <w:ind w:left="260"/>
              <w:rPr>
                <w:sz w:val="24"/>
              </w:rPr>
            </w:pPr>
            <w:r>
              <w:rPr>
                <w:spacing w:val="-2"/>
                <w:sz w:val="24"/>
              </w:rPr>
              <w:t>38.824</w:t>
            </w:r>
          </w:p>
        </w:tc>
        <w:tc>
          <w:tcPr>
            <w:tcW w:w="1316" w:type="dxa"/>
          </w:tcPr>
          <w:p>
            <w:pPr>
              <w:pStyle w:val="TableParagraph"/>
              <w:spacing w:before="14"/>
              <w:ind w:left="178"/>
              <w:rPr>
                <w:sz w:val="24"/>
              </w:rPr>
            </w:pPr>
            <w:r>
              <w:rPr>
                <w:spacing w:val="-2"/>
                <w:sz w:val="24"/>
              </w:rPr>
              <w:t>524.88</w:t>
            </w:r>
          </w:p>
        </w:tc>
        <w:tc>
          <w:tcPr>
            <w:tcW w:w="1585" w:type="dxa"/>
          </w:tcPr>
          <w:p>
            <w:pPr>
              <w:pStyle w:val="TableParagraph"/>
              <w:spacing w:before="14"/>
              <w:ind w:left="305"/>
              <w:rPr>
                <w:sz w:val="24"/>
              </w:rPr>
            </w:pPr>
            <w:r>
              <w:rPr>
                <w:spacing w:val="-2"/>
                <w:sz w:val="24"/>
              </w:rPr>
              <w:t>0.87318</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4"/>
              <w:ind w:left="115"/>
              <w:rPr>
                <w:sz w:val="24"/>
              </w:rPr>
            </w:pPr>
            <w:r>
              <w:rPr>
                <w:spacing w:val="-4"/>
                <w:sz w:val="24"/>
              </w:rPr>
              <w:t>2008</w:t>
            </w:r>
          </w:p>
        </w:tc>
        <w:tc>
          <w:tcPr>
            <w:tcW w:w="934" w:type="dxa"/>
          </w:tcPr>
          <w:p>
            <w:pPr>
              <w:pStyle w:val="TableParagraph"/>
              <w:spacing w:before="14"/>
              <w:ind w:left="109"/>
              <w:rPr>
                <w:sz w:val="24"/>
              </w:rPr>
            </w:pPr>
            <w:r>
              <w:rPr>
                <w:spacing w:val="-2"/>
                <w:sz w:val="24"/>
              </w:rPr>
              <w:t>35.24</w:t>
            </w:r>
          </w:p>
        </w:tc>
        <w:tc>
          <w:tcPr>
            <w:tcW w:w="1042" w:type="dxa"/>
          </w:tcPr>
          <w:p>
            <w:pPr>
              <w:pStyle w:val="TableParagraph"/>
              <w:spacing w:before="14"/>
              <w:ind w:left="166"/>
              <w:rPr>
                <w:sz w:val="24"/>
              </w:rPr>
            </w:pPr>
            <w:r>
              <w:rPr>
                <w:spacing w:val="-4"/>
                <w:sz w:val="24"/>
              </w:rPr>
              <w:t>2.94</w:t>
            </w:r>
          </w:p>
        </w:tc>
        <w:tc>
          <w:tcPr>
            <w:tcW w:w="1428" w:type="dxa"/>
          </w:tcPr>
          <w:p>
            <w:pPr>
              <w:pStyle w:val="TableParagraph"/>
              <w:spacing w:before="14"/>
              <w:ind w:left="260"/>
              <w:rPr>
                <w:sz w:val="24"/>
              </w:rPr>
            </w:pPr>
            <w:r>
              <w:rPr>
                <w:spacing w:val="-2"/>
                <w:sz w:val="24"/>
              </w:rPr>
              <w:t>38.174</w:t>
            </w:r>
          </w:p>
        </w:tc>
        <w:tc>
          <w:tcPr>
            <w:tcW w:w="1316" w:type="dxa"/>
          </w:tcPr>
          <w:p>
            <w:pPr>
              <w:pStyle w:val="TableParagraph"/>
              <w:spacing w:before="14"/>
              <w:ind w:left="178"/>
              <w:rPr>
                <w:sz w:val="24"/>
              </w:rPr>
            </w:pPr>
            <w:r>
              <w:rPr>
                <w:spacing w:val="-2"/>
                <w:sz w:val="24"/>
              </w:rPr>
              <w:t>592.02</w:t>
            </w:r>
          </w:p>
        </w:tc>
        <w:tc>
          <w:tcPr>
            <w:tcW w:w="1585" w:type="dxa"/>
          </w:tcPr>
          <w:p>
            <w:pPr>
              <w:pStyle w:val="TableParagraph"/>
              <w:spacing w:before="14"/>
              <w:ind w:left="305"/>
              <w:rPr>
                <w:sz w:val="24"/>
              </w:rPr>
            </w:pPr>
            <w:r>
              <w:rPr>
                <w:spacing w:val="-2"/>
                <w:sz w:val="24"/>
              </w:rPr>
              <w:t>0.98488</w:t>
            </w:r>
          </w:p>
        </w:tc>
        <w:tc>
          <w:tcPr>
            <w:tcW w:w="1566" w:type="dxa"/>
          </w:tcPr>
          <w:p>
            <w:pPr>
              <w:pStyle w:val="TableParagraph"/>
              <w:spacing w:before="14"/>
              <w:ind w:left="112"/>
              <w:rPr>
                <w:sz w:val="24"/>
              </w:rPr>
            </w:pPr>
            <w:r>
              <w:rPr>
                <w:spacing w:val="-2"/>
                <w:sz w:val="24"/>
              </w:rPr>
              <w:t>Normal</w:t>
            </w:r>
          </w:p>
        </w:tc>
      </w:tr>
      <w:tr>
        <w:trPr>
          <w:trHeight w:val="315" w:hRule="atLeast"/>
        </w:trPr>
        <w:tc>
          <w:tcPr>
            <w:tcW w:w="822" w:type="dxa"/>
          </w:tcPr>
          <w:p>
            <w:pPr>
              <w:pStyle w:val="TableParagraph"/>
              <w:spacing w:before="15"/>
              <w:ind w:left="115"/>
              <w:rPr>
                <w:sz w:val="24"/>
              </w:rPr>
            </w:pPr>
            <w:r>
              <w:rPr>
                <w:spacing w:val="-4"/>
                <w:sz w:val="24"/>
              </w:rPr>
              <w:t>2009</w:t>
            </w:r>
          </w:p>
        </w:tc>
        <w:tc>
          <w:tcPr>
            <w:tcW w:w="934" w:type="dxa"/>
          </w:tcPr>
          <w:p>
            <w:pPr>
              <w:pStyle w:val="TableParagraph"/>
              <w:spacing w:before="15"/>
              <w:ind w:left="109"/>
              <w:rPr>
                <w:sz w:val="24"/>
              </w:rPr>
            </w:pPr>
            <w:r>
              <w:rPr>
                <w:spacing w:val="-2"/>
                <w:sz w:val="24"/>
              </w:rPr>
              <w:t>35.98</w:t>
            </w:r>
          </w:p>
        </w:tc>
        <w:tc>
          <w:tcPr>
            <w:tcW w:w="1042" w:type="dxa"/>
          </w:tcPr>
          <w:p>
            <w:pPr>
              <w:pStyle w:val="TableParagraph"/>
              <w:spacing w:before="15"/>
              <w:ind w:left="166"/>
              <w:rPr>
                <w:sz w:val="24"/>
              </w:rPr>
            </w:pPr>
            <w:r>
              <w:rPr>
                <w:spacing w:val="-4"/>
                <w:sz w:val="24"/>
              </w:rPr>
              <w:t>2.60</w:t>
            </w:r>
          </w:p>
        </w:tc>
        <w:tc>
          <w:tcPr>
            <w:tcW w:w="1428" w:type="dxa"/>
          </w:tcPr>
          <w:p>
            <w:pPr>
              <w:pStyle w:val="TableParagraph"/>
              <w:spacing w:before="15"/>
              <w:ind w:left="260"/>
              <w:rPr>
                <w:sz w:val="24"/>
              </w:rPr>
            </w:pPr>
            <w:r>
              <w:rPr>
                <w:spacing w:val="-2"/>
                <w:sz w:val="24"/>
              </w:rPr>
              <w:t>40.731</w:t>
            </w:r>
          </w:p>
        </w:tc>
        <w:tc>
          <w:tcPr>
            <w:tcW w:w="1316" w:type="dxa"/>
          </w:tcPr>
          <w:p>
            <w:pPr>
              <w:pStyle w:val="TableParagraph"/>
              <w:spacing w:before="15"/>
              <w:ind w:left="178"/>
              <w:rPr>
                <w:sz w:val="24"/>
              </w:rPr>
            </w:pPr>
            <w:r>
              <w:rPr>
                <w:spacing w:val="-2"/>
                <w:sz w:val="24"/>
              </w:rPr>
              <w:t>490.23</w:t>
            </w:r>
          </w:p>
        </w:tc>
        <w:tc>
          <w:tcPr>
            <w:tcW w:w="1585" w:type="dxa"/>
          </w:tcPr>
          <w:p>
            <w:pPr>
              <w:pStyle w:val="TableParagraph"/>
              <w:spacing w:before="15"/>
              <w:ind w:left="305"/>
              <w:rPr>
                <w:sz w:val="24"/>
              </w:rPr>
            </w:pPr>
            <w:r>
              <w:rPr>
                <w:spacing w:val="-2"/>
                <w:sz w:val="24"/>
              </w:rPr>
              <w:t>0.81554</w:t>
            </w:r>
          </w:p>
        </w:tc>
        <w:tc>
          <w:tcPr>
            <w:tcW w:w="1566" w:type="dxa"/>
          </w:tcPr>
          <w:p>
            <w:pPr>
              <w:pStyle w:val="TableParagraph"/>
              <w:spacing w:before="15"/>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2010</w:t>
            </w:r>
          </w:p>
        </w:tc>
        <w:tc>
          <w:tcPr>
            <w:tcW w:w="934" w:type="dxa"/>
          </w:tcPr>
          <w:p>
            <w:pPr>
              <w:pStyle w:val="TableParagraph"/>
              <w:spacing w:before="14"/>
              <w:ind w:left="109"/>
              <w:rPr>
                <w:sz w:val="24"/>
              </w:rPr>
            </w:pPr>
            <w:r>
              <w:rPr>
                <w:spacing w:val="-2"/>
                <w:sz w:val="24"/>
              </w:rPr>
              <w:t>35.66</w:t>
            </w:r>
          </w:p>
        </w:tc>
        <w:tc>
          <w:tcPr>
            <w:tcW w:w="1042" w:type="dxa"/>
          </w:tcPr>
          <w:p>
            <w:pPr>
              <w:pStyle w:val="TableParagraph"/>
              <w:spacing w:before="14"/>
              <w:ind w:left="166"/>
              <w:rPr>
                <w:sz w:val="24"/>
              </w:rPr>
            </w:pPr>
            <w:r>
              <w:rPr>
                <w:spacing w:val="-4"/>
                <w:sz w:val="24"/>
              </w:rPr>
              <w:t>2.72</w:t>
            </w:r>
          </w:p>
        </w:tc>
        <w:tc>
          <w:tcPr>
            <w:tcW w:w="1428" w:type="dxa"/>
          </w:tcPr>
          <w:p>
            <w:pPr>
              <w:pStyle w:val="TableParagraph"/>
              <w:spacing w:before="14"/>
              <w:ind w:left="260"/>
              <w:rPr>
                <w:sz w:val="24"/>
              </w:rPr>
            </w:pPr>
            <w:r>
              <w:rPr>
                <w:spacing w:val="-2"/>
                <w:sz w:val="24"/>
              </w:rPr>
              <w:t>42.017</w:t>
            </w:r>
          </w:p>
        </w:tc>
        <w:tc>
          <w:tcPr>
            <w:tcW w:w="1316" w:type="dxa"/>
          </w:tcPr>
          <w:p>
            <w:pPr>
              <w:pStyle w:val="TableParagraph"/>
              <w:spacing w:before="14"/>
              <w:ind w:left="178"/>
              <w:rPr>
                <w:sz w:val="24"/>
              </w:rPr>
            </w:pPr>
            <w:r>
              <w:rPr>
                <w:spacing w:val="-2"/>
                <w:sz w:val="24"/>
              </w:rPr>
              <w:t>630.99</w:t>
            </w:r>
          </w:p>
        </w:tc>
        <w:tc>
          <w:tcPr>
            <w:tcW w:w="1585" w:type="dxa"/>
          </w:tcPr>
          <w:p>
            <w:pPr>
              <w:pStyle w:val="TableParagraph"/>
              <w:spacing w:before="14"/>
              <w:ind w:left="305"/>
              <w:rPr>
                <w:sz w:val="24"/>
              </w:rPr>
            </w:pPr>
            <w:r>
              <w:rPr>
                <w:spacing w:val="-2"/>
                <w:sz w:val="24"/>
              </w:rPr>
              <w:t>1.04971</w:t>
            </w:r>
          </w:p>
        </w:tc>
        <w:tc>
          <w:tcPr>
            <w:tcW w:w="1566" w:type="dxa"/>
          </w:tcPr>
          <w:p>
            <w:pPr>
              <w:pStyle w:val="TableParagraph"/>
              <w:spacing w:before="14"/>
              <w:ind w:left="112"/>
              <w:rPr>
                <w:sz w:val="24"/>
              </w:rPr>
            </w:pPr>
            <w:r>
              <w:rPr>
                <w:spacing w:val="-2"/>
                <w:sz w:val="24"/>
              </w:rPr>
              <w:t>Normal</w:t>
            </w:r>
          </w:p>
        </w:tc>
      </w:tr>
      <w:tr>
        <w:trPr>
          <w:trHeight w:val="314" w:hRule="atLeast"/>
        </w:trPr>
        <w:tc>
          <w:tcPr>
            <w:tcW w:w="822" w:type="dxa"/>
          </w:tcPr>
          <w:p>
            <w:pPr>
              <w:pStyle w:val="TableParagraph"/>
              <w:spacing w:before="14"/>
              <w:ind w:left="115"/>
              <w:rPr>
                <w:sz w:val="24"/>
              </w:rPr>
            </w:pPr>
            <w:r>
              <w:rPr>
                <w:spacing w:val="-4"/>
                <w:sz w:val="24"/>
              </w:rPr>
              <w:t>2011</w:t>
            </w:r>
          </w:p>
        </w:tc>
        <w:tc>
          <w:tcPr>
            <w:tcW w:w="934" w:type="dxa"/>
          </w:tcPr>
          <w:p>
            <w:pPr>
              <w:pStyle w:val="TableParagraph"/>
              <w:spacing w:before="14"/>
              <w:ind w:left="109"/>
              <w:rPr>
                <w:sz w:val="24"/>
              </w:rPr>
            </w:pPr>
            <w:r>
              <w:rPr>
                <w:spacing w:val="-2"/>
                <w:sz w:val="24"/>
              </w:rPr>
              <w:t>35.72</w:t>
            </w:r>
          </w:p>
        </w:tc>
        <w:tc>
          <w:tcPr>
            <w:tcW w:w="1042" w:type="dxa"/>
          </w:tcPr>
          <w:p>
            <w:pPr>
              <w:pStyle w:val="TableParagraph"/>
              <w:spacing w:before="14"/>
              <w:ind w:left="166"/>
              <w:rPr>
                <w:sz w:val="24"/>
              </w:rPr>
            </w:pPr>
            <w:r>
              <w:rPr>
                <w:spacing w:val="-4"/>
                <w:sz w:val="24"/>
              </w:rPr>
              <w:t>2.88</w:t>
            </w:r>
          </w:p>
        </w:tc>
        <w:tc>
          <w:tcPr>
            <w:tcW w:w="1428" w:type="dxa"/>
          </w:tcPr>
          <w:p>
            <w:pPr>
              <w:pStyle w:val="TableParagraph"/>
              <w:spacing w:before="14"/>
              <w:ind w:left="260"/>
              <w:rPr>
                <w:sz w:val="24"/>
              </w:rPr>
            </w:pPr>
            <w:r>
              <w:rPr>
                <w:spacing w:val="-2"/>
                <w:sz w:val="24"/>
              </w:rPr>
              <w:t>38.028</w:t>
            </w:r>
          </w:p>
        </w:tc>
        <w:tc>
          <w:tcPr>
            <w:tcW w:w="1316" w:type="dxa"/>
          </w:tcPr>
          <w:p>
            <w:pPr>
              <w:pStyle w:val="TableParagraph"/>
              <w:spacing w:before="14"/>
              <w:ind w:left="178"/>
              <w:rPr>
                <w:sz w:val="24"/>
              </w:rPr>
            </w:pPr>
            <w:r>
              <w:rPr>
                <w:spacing w:val="-2"/>
                <w:sz w:val="24"/>
              </w:rPr>
              <w:t>431.01</w:t>
            </w:r>
          </w:p>
        </w:tc>
        <w:tc>
          <w:tcPr>
            <w:tcW w:w="1585" w:type="dxa"/>
          </w:tcPr>
          <w:p>
            <w:pPr>
              <w:pStyle w:val="TableParagraph"/>
              <w:spacing w:before="14"/>
              <w:ind w:left="305"/>
              <w:rPr>
                <w:sz w:val="24"/>
              </w:rPr>
            </w:pPr>
            <w:r>
              <w:rPr>
                <w:spacing w:val="-2"/>
                <w:sz w:val="24"/>
              </w:rPr>
              <w:t>0.71702</w:t>
            </w:r>
          </w:p>
        </w:tc>
        <w:tc>
          <w:tcPr>
            <w:tcW w:w="1566" w:type="dxa"/>
          </w:tcPr>
          <w:p>
            <w:pPr>
              <w:pStyle w:val="TableParagraph"/>
              <w:spacing w:before="14"/>
              <w:ind w:left="112"/>
              <w:rPr>
                <w:sz w:val="24"/>
              </w:rPr>
            </w:pPr>
            <w:r>
              <w:rPr>
                <w:sz w:val="24"/>
              </w:rPr>
              <w:t>Very</w:t>
            </w:r>
            <w:r>
              <w:rPr>
                <w:spacing w:val="-4"/>
                <w:sz w:val="24"/>
              </w:rPr>
              <w:t> </w:t>
            </w:r>
            <w:r>
              <w:rPr>
                <w:spacing w:val="-5"/>
                <w:sz w:val="24"/>
              </w:rPr>
              <w:t>Dry</w:t>
            </w:r>
          </w:p>
        </w:tc>
      </w:tr>
      <w:tr>
        <w:trPr>
          <w:trHeight w:val="315" w:hRule="atLeast"/>
        </w:trPr>
        <w:tc>
          <w:tcPr>
            <w:tcW w:w="822" w:type="dxa"/>
          </w:tcPr>
          <w:p>
            <w:pPr>
              <w:pStyle w:val="TableParagraph"/>
              <w:spacing w:before="14"/>
              <w:ind w:left="115"/>
              <w:rPr>
                <w:sz w:val="24"/>
              </w:rPr>
            </w:pPr>
            <w:r>
              <w:rPr>
                <w:spacing w:val="-4"/>
                <w:sz w:val="24"/>
              </w:rPr>
              <w:t>2012</w:t>
            </w:r>
          </w:p>
        </w:tc>
        <w:tc>
          <w:tcPr>
            <w:tcW w:w="934" w:type="dxa"/>
          </w:tcPr>
          <w:p>
            <w:pPr>
              <w:pStyle w:val="TableParagraph"/>
              <w:spacing w:before="14"/>
              <w:ind w:left="109"/>
              <w:rPr>
                <w:sz w:val="24"/>
              </w:rPr>
            </w:pPr>
            <w:r>
              <w:rPr>
                <w:spacing w:val="-2"/>
                <w:sz w:val="24"/>
              </w:rPr>
              <w:t>35.06</w:t>
            </w:r>
          </w:p>
        </w:tc>
        <w:tc>
          <w:tcPr>
            <w:tcW w:w="1042" w:type="dxa"/>
          </w:tcPr>
          <w:p>
            <w:pPr>
              <w:pStyle w:val="TableParagraph"/>
              <w:spacing w:before="14"/>
              <w:ind w:left="166"/>
              <w:rPr>
                <w:sz w:val="24"/>
              </w:rPr>
            </w:pPr>
            <w:r>
              <w:rPr>
                <w:spacing w:val="-4"/>
                <w:sz w:val="24"/>
              </w:rPr>
              <w:t>2.23</w:t>
            </w:r>
          </w:p>
        </w:tc>
        <w:tc>
          <w:tcPr>
            <w:tcW w:w="1428" w:type="dxa"/>
          </w:tcPr>
          <w:p>
            <w:pPr>
              <w:pStyle w:val="TableParagraph"/>
              <w:spacing w:before="14"/>
              <w:ind w:left="260"/>
              <w:rPr>
                <w:sz w:val="24"/>
              </w:rPr>
            </w:pPr>
            <w:r>
              <w:rPr>
                <w:spacing w:val="-2"/>
                <w:sz w:val="24"/>
              </w:rPr>
              <w:t>42.753</w:t>
            </w:r>
          </w:p>
        </w:tc>
        <w:tc>
          <w:tcPr>
            <w:tcW w:w="1316" w:type="dxa"/>
          </w:tcPr>
          <w:p>
            <w:pPr>
              <w:pStyle w:val="TableParagraph"/>
              <w:spacing w:before="14"/>
              <w:ind w:left="178"/>
              <w:rPr>
                <w:sz w:val="24"/>
              </w:rPr>
            </w:pPr>
            <w:r>
              <w:rPr>
                <w:spacing w:val="-2"/>
                <w:sz w:val="24"/>
              </w:rPr>
              <w:t>498.33</w:t>
            </w:r>
          </w:p>
        </w:tc>
        <w:tc>
          <w:tcPr>
            <w:tcW w:w="1585" w:type="dxa"/>
          </w:tcPr>
          <w:p>
            <w:pPr>
              <w:pStyle w:val="TableParagraph"/>
              <w:spacing w:before="14"/>
              <w:ind w:left="305"/>
              <w:rPr>
                <w:sz w:val="24"/>
              </w:rPr>
            </w:pPr>
            <w:r>
              <w:rPr>
                <w:spacing w:val="-2"/>
                <w:sz w:val="24"/>
              </w:rPr>
              <w:t>0.82902</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5"/>
              <w:ind w:left="115"/>
              <w:rPr>
                <w:sz w:val="24"/>
              </w:rPr>
            </w:pPr>
            <w:r>
              <w:rPr>
                <w:spacing w:val="-4"/>
                <w:sz w:val="24"/>
              </w:rPr>
              <w:t>2013</w:t>
            </w:r>
          </w:p>
        </w:tc>
        <w:tc>
          <w:tcPr>
            <w:tcW w:w="934" w:type="dxa"/>
          </w:tcPr>
          <w:p>
            <w:pPr>
              <w:pStyle w:val="TableParagraph"/>
              <w:spacing w:before="15"/>
              <w:ind w:left="109"/>
              <w:rPr>
                <w:sz w:val="24"/>
              </w:rPr>
            </w:pPr>
            <w:r>
              <w:rPr>
                <w:spacing w:val="-2"/>
                <w:sz w:val="24"/>
              </w:rPr>
              <w:t>35.42</w:t>
            </w:r>
          </w:p>
        </w:tc>
        <w:tc>
          <w:tcPr>
            <w:tcW w:w="1042" w:type="dxa"/>
          </w:tcPr>
          <w:p>
            <w:pPr>
              <w:pStyle w:val="TableParagraph"/>
              <w:spacing w:before="15"/>
              <w:ind w:left="166"/>
              <w:rPr>
                <w:sz w:val="24"/>
              </w:rPr>
            </w:pPr>
            <w:r>
              <w:rPr>
                <w:spacing w:val="-4"/>
                <w:sz w:val="24"/>
              </w:rPr>
              <w:t>2.42</w:t>
            </w:r>
          </w:p>
        </w:tc>
        <w:tc>
          <w:tcPr>
            <w:tcW w:w="1428" w:type="dxa"/>
          </w:tcPr>
          <w:p>
            <w:pPr>
              <w:pStyle w:val="TableParagraph"/>
              <w:spacing w:before="15"/>
              <w:ind w:left="260"/>
              <w:rPr>
                <w:sz w:val="24"/>
              </w:rPr>
            </w:pPr>
            <w:r>
              <w:rPr>
                <w:spacing w:val="-2"/>
                <w:sz w:val="24"/>
              </w:rPr>
              <w:t>42.602</w:t>
            </w:r>
          </w:p>
        </w:tc>
        <w:tc>
          <w:tcPr>
            <w:tcW w:w="1316" w:type="dxa"/>
          </w:tcPr>
          <w:p>
            <w:pPr>
              <w:pStyle w:val="TableParagraph"/>
              <w:spacing w:before="15"/>
              <w:ind w:left="178"/>
              <w:rPr>
                <w:sz w:val="24"/>
              </w:rPr>
            </w:pPr>
            <w:r>
              <w:rPr>
                <w:spacing w:val="-2"/>
                <w:sz w:val="24"/>
              </w:rPr>
              <w:t>455.58</w:t>
            </w:r>
          </w:p>
        </w:tc>
        <w:tc>
          <w:tcPr>
            <w:tcW w:w="1585" w:type="dxa"/>
          </w:tcPr>
          <w:p>
            <w:pPr>
              <w:pStyle w:val="TableParagraph"/>
              <w:spacing w:before="15"/>
              <w:ind w:left="305"/>
              <w:rPr>
                <w:sz w:val="24"/>
              </w:rPr>
            </w:pPr>
            <w:r>
              <w:rPr>
                <w:spacing w:val="-2"/>
                <w:sz w:val="24"/>
              </w:rPr>
              <w:t>0.7579</w:t>
            </w:r>
          </w:p>
        </w:tc>
        <w:tc>
          <w:tcPr>
            <w:tcW w:w="1566" w:type="dxa"/>
          </w:tcPr>
          <w:p>
            <w:pPr>
              <w:pStyle w:val="TableParagraph"/>
              <w:spacing w:before="15"/>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2014</w:t>
            </w:r>
          </w:p>
        </w:tc>
        <w:tc>
          <w:tcPr>
            <w:tcW w:w="934" w:type="dxa"/>
          </w:tcPr>
          <w:p>
            <w:pPr>
              <w:pStyle w:val="TableParagraph"/>
              <w:spacing w:before="14"/>
              <w:ind w:left="109"/>
              <w:rPr>
                <w:sz w:val="24"/>
              </w:rPr>
            </w:pPr>
            <w:r>
              <w:rPr>
                <w:spacing w:val="-2"/>
                <w:sz w:val="24"/>
              </w:rPr>
              <w:t>33.65</w:t>
            </w:r>
          </w:p>
        </w:tc>
        <w:tc>
          <w:tcPr>
            <w:tcW w:w="1042" w:type="dxa"/>
          </w:tcPr>
          <w:p>
            <w:pPr>
              <w:pStyle w:val="TableParagraph"/>
              <w:spacing w:before="14"/>
              <w:ind w:left="166"/>
              <w:rPr>
                <w:sz w:val="24"/>
              </w:rPr>
            </w:pPr>
            <w:r>
              <w:rPr>
                <w:spacing w:val="-4"/>
                <w:sz w:val="24"/>
              </w:rPr>
              <w:t>2.70</w:t>
            </w:r>
          </w:p>
        </w:tc>
        <w:tc>
          <w:tcPr>
            <w:tcW w:w="1428" w:type="dxa"/>
          </w:tcPr>
          <w:p>
            <w:pPr>
              <w:pStyle w:val="TableParagraph"/>
              <w:spacing w:before="14"/>
              <w:ind w:left="260"/>
              <w:rPr>
                <w:sz w:val="24"/>
              </w:rPr>
            </w:pPr>
            <w:r>
              <w:rPr>
                <w:spacing w:val="-2"/>
                <w:sz w:val="24"/>
              </w:rPr>
              <w:t>41.069</w:t>
            </w:r>
          </w:p>
        </w:tc>
        <w:tc>
          <w:tcPr>
            <w:tcW w:w="1316" w:type="dxa"/>
          </w:tcPr>
          <w:p>
            <w:pPr>
              <w:pStyle w:val="TableParagraph"/>
              <w:spacing w:before="14"/>
              <w:ind w:left="178"/>
              <w:rPr>
                <w:sz w:val="24"/>
              </w:rPr>
            </w:pPr>
            <w:r>
              <w:rPr>
                <w:spacing w:val="-2"/>
                <w:sz w:val="24"/>
              </w:rPr>
              <w:t>524.43</w:t>
            </w:r>
          </w:p>
        </w:tc>
        <w:tc>
          <w:tcPr>
            <w:tcW w:w="1585" w:type="dxa"/>
          </w:tcPr>
          <w:p>
            <w:pPr>
              <w:pStyle w:val="TableParagraph"/>
              <w:spacing w:before="14"/>
              <w:ind w:left="305"/>
              <w:rPr>
                <w:sz w:val="24"/>
              </w:rPr>
            </w:pPr>
            <w:r>
              <w:rPr>
                <w:spacing w:val="-2"/>
                <w:sz w:val="24"/>
              </w:rPr>
              <w:t>0.87244</w:t>
            </w:r>
          </w:p>
        </w:tc>
        <w:tc>
          <w:tcPr>
            <w:tcW w:w="1566" w:type="dxa"/>
          </w:tcPr>
          <w:p>
            <w:pPr>
              <w:pStyle w:val="TableParagraph"/>
              <w:spacing w:before="14"/>
              <w:ind w:left="112"/>
              <w:rPr>
                <w:sz w:val="24"/>
              </w:rPr>
            </w:pPr>
            <w:r>
              <w:rPr>
                <w:spacing w:val="-5"/>
                <w:sz w:val="24"/>
              </w:rPr>
              <w:t>Dry</w:t>
            </w:r>
          </w:p>
        </w:tc>
      </w:tr>
      <w:tr>
        <w:trPr>
          <w:trHeight w:val="314" w:hRule="atLeast"/>
        </w:trPr>
        <w:tc>
          <w:tcPr>
            <w:tcW w:w="822" w:type="dxa"/>
          </w:tcPr>
          <w:p>
            <w:pPr>
              <w:pStyle w:val="TableParagraph"/>
              <w:spacing w:before="14"/>
              <w:ind w:left="115"/>
              <w:rPr>
                <w:sz w:val="24"/>
              </w:rPr>
            </w:pPr>
            <w:r>
              <w:rPr>
                <w:spacing w:val="-4"/>
                <w:sz w:val="24"/>
              </w:rPr>
              <w:t>2015</w:t>
            </w:r>
          </w:p>
        </w:tc>
        <w:tc>
          <w:tcPr>
            <w:tcW w:w="934" w:type="dxa"/>
          </w:tcPr>
          <w:p>
            <w:pPr>
              <w:pStyle w:val="TableParagraph"/>
              <w:spacing w:before="14"/>
              <w:ind w:left="109"/>
              <w:rPr>
                <w:sz w:val="24"/>
              </w:rPr>
            </w:pPr>
            <w:r>
              <w:rPr>
                <w:spacing w:val="-2"/>
                <w:sz w:val="24"/>
              </w:rPr>
              <w:t>35.31</w:t>
            </w:r>
          </w:p>
        </w:tc>
        <w:tc>
          <w:tcPr>
            <w:tcW w:w="1042" w:type="dxa"/>
          </w:tcPr>
          <w:p>
            <w:pPr>
              <w:pStyle w:val="TableParagraph"/>
              <w:spacing w:before="14"/>
              <w:ind w:left="166"/>
              <w:rPr>
                <w:sz w:val="24"/>
              </w:rPr>
            </w:pPr>
            <w:r>
              <w:rPr>
                <w:spacing w:val="-4"/>
                <w:sz w:val="24"/>
              </w:rPr>
              <w:t>2.83</w:t>
            </w:r>
          </w:p>
        </w:tc>
        <w:tc>
          <w:tcPr>
            <w:tcW w:w="1428" w:type="dxa"/>
          </w:tcPr>
          <w:p>
            <w:pPr>
              <w:pStyle w:val="TableParagraph"/>
              <w:spacing w:before="14"/>
              <w:ind w:left="260"/>
              <w:rPr>
                <w:sz w:val="24"/>
              </w:rPr>
            </w:pPr>
            <w:r>
              <w:rPr>
                <w:spacing w:val="-2"/>
                <w:sz w:val="24"/>
              </w:rPr>
              <w:t>39.308</w:t>
            </w:r>
          </w:p>
        </w:tc>
        <w:tc>
          <w:tcPr>
            <w:tcW w:w="1316" w:type="dxa"/>
          </w:tcPr>
          <w:p>
            <w:pPr>
              <w:pStyle w:val="TableParagraph"/>
              <w:spacing w:before="14"/>
              <w:ind w:left="178"/>
              <w:rPr>
                <w:sz w:val="24"/>
              </w:rPr>
            </w:pPr>
            <w:r>
              <w:rPr>
                <w:spacing w:val="-2"/>
                <w:sz w:val="24"/>
              </w:rPr>
              <w:t>478.98</w:t>
            </w:r>
          </w:p>
        </w:tc>
        <w:tc>
          <w:tcPr>
            <w:tcW w:w="1585" w:type="dxa"/>
          </w:tcPr>
          <w:p>
            <w:pPr>
              <w:pStyle w:val="TableParagraph"/>
              <w:spacing w:before="14"/>
              <w:ind w:left="305"/>
              <w:rPr>
                <w:sz w:val="24"/>
              </w:rPr>
            </w:pPr>
            <w:r>
              <w:rPr>
                <w:spacing w:val="-2"/>
                <w:sz w:val="24"/>
              </w:rPr>
              <w:t>0.79683</w:t>
            </w:r>
          </w:p>
        </w:tc>
        <w:tc>
          <w:tcPr>
            <w:tcW w:w="1566" w:type="dxa"/>
          </w:tcPr>
          <w:p>
            <w:pPr>
              <w:pStyle w:val="TableParagraph"/>
              <w:spacing w:before="14"/>
              <w:ind w:left="112"/>
              <w:rPr>
                <w:sz w:val="24"/>
              </w:rPr>
            </w:pPr>
            <w:r>
              <w:rPr>
                <w:spacing w:val="-5"/>
                <w:sz w:val="24"/>
              </w:rPr>
              <w:t>Dry</w:t>
            </w:r>
          </w:p>
        </w:tc>
      </w:tr>
      <w:tr>
        <w:trPr>
          <w:trHeight w:val="315" w:hRule="atLeast"/>
        </w:trPr>
        <w:tc>
          <w:tcPr>
            <w:tcW w:w="822" w:type="dxa"/>
          </w:tcPr>
          <w:p>
            <w:pPr>
              <w:pStyle w:val="TableParagraph"/>
              <w:spacing w:before="14"/>
              <w:ind w:left="115"/>
              <w:rPr>
                <w:sz w:val="24"/>
              </w:rPr>
            </w:pPr>
            <w:r>
              <w:rPr>
                <w:spacing w:val="-4"/>
                <w:sz w:val="24"/>
              </w:rPr>
              <w:t>2016</w:t>
            </w:r>
          </w:p>
        </w:tc>
        <w:tc>
          <w:tcPr>
            <w:tcW w:w="934" w:type="dxa"/>
          </w:tcPr>
          <w:p>
            <w:pPr>
              <w:pStyle w:val="TableParagraph"/>
              <w:spacing w:before="14"/>
              <w:ind w:left="109"/>
              <w:rPr>
                <w:sz w:val="24"/>
              </w:rPr>
            </w:pPr>
            <w:r>
              <w:rPr>
                <w:spacing w:val="-2"/>
                <w:sz w:val="24"/>
              </w:rPr>
              <w:t>36.26</w:t>
            </w:r>
          </w:p>
        </w:tc>
        <w:tc>
          <w:tcPr>
            <w:tcW w:w="1042" w:type="dxa"/>
          </w:tcPr>
          <w:p>
            <w:pPr>
              <w:pStyle w:val="TableParagraph"/>
              <w:spacing w:before="14"/>
              <w:ind w:left="166"/>
              <w:rPr>
                <w:sz w:val="24"/>
              </w:rPr>
            </w:pPr>
            <w:r>
              <w:rPr>
                <w:spacing w:val="-4"/>
                <w:sz w:val="24"/>
              </w:rPr>
              <w:t>2.76</w:t>
            </w:r>
          </w:p>
        </w:tc>
        <w:tc>
          <w:tcPr>
            <w:tcW w:w="1428" w:type="dxa"/>
          </w:tcPr>
          <w:p>
            <w:pPr>
              <w:pStyle w:val="TableParagraph"/>
              <w:spacing w:before="14"/>
              <w:ind w:left="260"/>
              <w:rPr>
                <w:sz w:val="24"/>
              </w:rPr>
            </w:pPr>
            <w:r>
              <w:rPr>
                <w:spacing w:val="-2"/>
                <w:sz w:val="24"/>
              </w:rPr>
              <w:t>42.049</w:t>
            </w:r>
          </w:p>
        </w:tc>
        <w:tc>
          <w:tcPr>
            <w:tcW w:w="1316" w:type="dxa"/>
          </w:tcPr>
          <w:p>
            <w:pPr>
              <w:pStyle w:val="TableParagraph"/>
              <w:spacing w:before="14"/>
              <w:ind w:left="178"/>
              <w:rPr>
                <w:sz w:val="24"/>
              </w:rPr>
            </w:pPr>
            <w:r>
              <w:rPr>
                <w:spacing w:val="-2"/>
                <w:sz w:val="24"/>
              </w:rPr>
              <w:t>862.29</w:t>
            </w:r>
          </w:p>
        </w:tc>
        <w:tc>
          <w:tcPr>
            <w:tcW w:w="1585" w:type="dxa"/>
          </w:tcPr>
          <w:p>
            <w:pPr>
              <w:pStyle w:val="TableParagraph"/>
              <w:spacing w:before="14"/>
              <w:ind w:left="305"/>
              <w:rPr>
                <w:sz w:val="24"/>
              </w:rPr>
            </w:pPr>
            <w:r>
              <w:rPr>
                <w:spacing w:val="-2"/>
                <w:sz w:val="24"/>
              </w:rPr>
              <w:t>1.4345</w:t>
            </w:r>
          </w:p>
        </w:tc>
        <w:tc>
          <w:tcPr>
            <w:tcW w:w="1566" w:type="dxa"/>
          </w:tcPr>
          <w:p>
            <w:pPr>
              <w:pStyle w:val="TableParagraph"/>
              <w:spacing w:before="14"/>
              <w:ind w:left="112"/>
              <w:rPr>
                <w:sz w:val="24"/>
              </w:rPr>
            </w:pPr>
            <w:r>
              <w:rPr>
                <w:sz w:val="24"/>
              </w:rPr>
              <w:t>Very</w:t>
            </w:r>
            <w:r>
              <w:rPr>
                <w:spacing w:val="-4"/>
                <w:sz w:val="24"/>
              </w:rPr>
              <w:t> </w:t>
            </w:r>
            <w:r>
              <w:rPr>
                <w:spacing w:val="-5"/>
                <w:sz w:val="24"/>
              </w:rPr>
              <w:t>Wet</w:t>
            </w:r>
          </w:p>
        </w:tc>
      </w:tr>
      <w:tr>
        <w:trPr>
          <w:trHeight w:val="337" w:hRule="atLeast"/>
        </w:trPr>
        <w:tc>
          <w:tcPr>
            <w:tcW w:w="822" w:type="dxa"/>
            <w:tcBorders>
              <w:bottom w:val="single" w:sz="4" w:space="0" w:color="000000"/>
            </w:tcBorders>
          </w:tcPr>
          <w:p>
            <w:pPr>
              <w:pStyle w:val="TableParagraph"/>
              <w:spacing w:before="15"/>
              <w:ind w:left="115"/>
              <w:rPr>
                <w:sz w:val="24"/>
              </w:rPr>
            </w:pPr>
            <w:r>
              <w:rPr>
                <w:spacing w:val="-4"/>
                <w:sz w:val="24"/>
              </w:rPr>
              <w:t>2017</w:t>
            </w:r>
          </w:p>
        </w:tc>
        <w:tc>
          <w:tcPr>
            <w:tcW w:w="934" w:type="dxa"/>
            <w:tcBorders>
              <w:bottom w:val="single" w:sz="4" w:space="0" w:color="000000"/>
            </w:tcBorders>
          </w:tcPr>
          <w:p>
            <w:pPr>
              <w:pStyle w:val="TableParagraph"/>
              <w:spacing w:before="15"/>
              <w:ind w:left="109"/>
              <w:rPr>
                <w:sz w:val="24"/>
              </w:rPr>
            </w:pPr>
            <w:r>
              <w:rPr>
                <w:spacing w:val="-2"/>
                <w:sz w:val="24"/>
              </w:rPr>
              <w:t>35.78</w:t>
            </w:r>
          </w:p>
        </w:tc>
        <w:tc>
          <w:tcPr>
            <w:tcW w:w="1042" w:type="dxa"/>
            <w:tcBorders>
              <w:bottom w:val="single" w:sz="4" w:space="0" w:color="000000"/>
            </w:tcBorders>
          </w:tcPr>
          <w:p>
            <w:pPr>
              <w:pStyle w:val="TableParagraph"/>
              <w:spacing w:before="15"/>
              <w:ind w:left="166"/>
              <w:rPr>
                <w:sz w:val="24"/>
              </w:rPr>
            </w:pPr>
            <w:r>
              <w:rPr>
                <w:spacing w:val="-4"/>
                <w:sz w:val="24"/>
              </w:rPr>
              <w:t>2.86</w:t>
            </w:r>
          </w:p>
        </w:tc>
        <w:tc>
          <w:tcPr>
            <w:tcW w:w="1428" w:type="dxa"/>
            <w:tcBorders>
              <w:bottom w:val="single" w:sz="4" w:space="0" w:color="000000"/>
            </w:tcBorders>
          </w:tcPr>
          <w:p>
            <w:pPr>
              <w:pStyle w:val="TableParagraph"/>
              <w:spacing w:before="15"/>
              <w:ind w:left="260"/>
              <w:rPr>
                <w:sz w:val="24"/>
              </w:rPr>
            </w:pPr>
            <w:r>
              <w:rPr>
                <w:spacing w:val="-2"/>
                <w:sz w:val="24"/>
              </w:rPr>
              <w:t>38.604</w:t>
            </w:r>
          </w:p>
        </w:tc>
        <w:tc>
          <w:tcPr>
            <w:tcW w:w="1316" w:type="dxa"/>
            <w:tcBorders>
              <w:bottom w:val="single" w:sz="4" w:space="0" w:color="000000"/>
            </w:tcBorders>
          </w:tcPr>
          <w:p>
            <w:pPr>
              <w:pStyle w:val="TableParagraph"/>
              <w:spacing w:before="15"/>
              <w:ind w:left="178"/>
              <w:rPr>
                <w:sz w:val="24"/>
              </w:rPr>
            </w:pPr>
            <w:r>
              <w:rPr>
                <w:spacing w:val="-2"/>
                <w:sz w:val="24"/>
              </w:rPr>
              <w:t>589.68</w:t>
            </w:r>
          </w:p>
        </w:tc>
        <w:tc>
          <w:tcPr>
            <w:tcW w:w="1585" w:type="dxa"/>
            <w:tcBorders>
              <w:bottom w:val="single" w:sz="4" w:space="0" w:color="000000"/>
            </w:tcBorders>
          </w:tcPr>
          <w:p>
            <w:pPr>
              <w:pStyle w:val="TableParagraph"/>
              <w:spacing w:before="15"/>
              <w:ind w:left="305"/>
              <w:rPr>
                <w:sz w:val="24"/>
              </w:rPr>
            </w:pPr>
            <w:r>
              <w:rPr>
                <w:spacing w:val="-2"/>
                <w:sz w:val="24"/>
              </w:rPr>
              <w:t>0.98099</w:t>
            </w:r>
          </w:p>
        </w:tc>
        <w:tc>
          <w:tcPr>
            <w:tcW w:w="1566" w:type="dxa"/>
            <w:tcBorders>
              <w:bottom w:val="single" w:sz="4" w:space="0" w:color="000000"/>
            </w:tcBorders>
          </w:tcPr>
          <w:p>
            <w:pPr>
              <w:pStyle w:val="TableParagraph"/>
              <w:spacing w:before="15"/>
              <w:ind w:left="112"/>
              <w:rPr>
                <w:sz w:val="24"/>
              </w:rPr>
            </w:pPr>
            <w:r>
              <w:rPr>
                <w:spacing w:val="-2"/>
                <w:sz w:val="24"/>
              </w:rPr>
              <w:t>Normal</w:t>
            </w:r>
          </w:p>
        </w:tc>
      </w:tr>
    </w:tbl>
    <w:p>
      <w:pPr>
        <w:pStyle w:val="BodyText"/>
        <w:rPr>
          <w:b/>
        </w:rPr>
      </w:pPr>
    </w:p>
    <w:p>
      <w:pPr>
        <w:pStyle w:val="BodyText"/>
        <w:rPr>
          <w:b/>
        </w:rPr>
      </w:pPr>
    </w:p>
    <w:p>
      <w:pPr>
        <w:pStyle w:val="BodyText"/>
        <w:rPr>
          <w:b/>
        </w:rPr>
      </w:pPr>
    </w:p>
    <w:p>
      <w:pPr>
        <w:pStyle w:val="BodyText"/>
        <w:spacing w:before="76"/>
        <w:rPr>
          <w:b/>
        </w:rPr>
      </w:pPr>
    </w:p>
    <w:p>
      <w:pPr>
        <w:pStyle w:val="BodyText"/>
        <w:ind w:left="685"/>
      </w:pPr>
      <w:r>
        <w:rPr/>
        <w:t>Table</w:t>
      </w:r>
      <w:r>
        <w:rPr>
          <w:spacing w:val="53"/>
        </w:rPr>
        <w:t> </w:t>
      </w:r>
      <w:r>
        <w:rPr/>
        <w:t>4.9</w:t>
      </w:r>
      <w:r>
        <w:rPr>
          <w:spacing w:val="58"/>
        </w:rPr>
        <w:t> </w:t>
      </w:r>
      <w:r>
        <w:rPr/>
        <w:t>shows</w:t>
      </w:r>
      <w:r>
        <w:rPr>
          <w:spacing w:val="65"/>
        </w:rPr>
        <w:t> </w:t>
      </w:r>
      <w:r>
        <w:rPr/>
        <w:t>the</w:t>
      </w:r>
      <w:r>
        <w:rPr>
          <w:spacing w:val="61"/>
        </w:rPr>
        <w:t> </w:t>
      </w:r>
      <w:r>
        <w:rPr/>
        <w:t>hypothetical</w:t>
      </w:r>
      <w:r>
        <w:rPr>
          <w:spacing w:val="70"/>
        </w:rPr>
        <w:t> </w:t>
      </w:r>
      <w:r>
        <w:rPr/>
        <w:t>climate</w:t>
      </w:r>
      <w:r>
        <w:rPr>
          <w:spacing w:val="66"/>
        </w:rPr>
        <w:t> </w:t>
      </w:r>
      <w:r>
        <w:rPr/>
        <w:t>change</w:t>
      </w:r>
      <w:r>
        <w:rPr>
          <w:spacing w:val="61"/>
        </w:rPr>
        <w:t> </w:t>
      </w:r>
      <w:r>
        <w:rPr/>
        <w:t>scenario</w:t>
      </w:r>
      <w:r>
        <w:rPr>
          <w:spacing w:val="65"/>
        </w:rPr>
        <w:t> </w:t>
      </w:r>
      <w:r>
        <w:rPr/>
        <w:t>9</w:t>
      </w:r>
      <w:r>
        <w:rPr>
          <w:spacing w:val="61"/>
        </w:rPr>
        <w:t> </w:t>
      </w:r>
      <w:r>
        <w:rPr/>
        <w:t>data</w:t>
      </w:r>
      <w:r>
        <w:rPr>
          <w:spacing w:val="61"/>
        </w:rPr>
        <w:t> </w:t>
      </w:r>
      <w:r>
        <w:rPr/>
        <w:t>of</w:t>
      </w:r>
      <w:r>
        <w:rPr>
          <w:spacing w:val="63"/>
        </w:rPr>
        <w:t> </w:t>
      </w:r>
      <w:r>
        <w:rPr>
          <w:spacing w:val="-2"/>
        </w:rPr>
        <w:t>average</w:t>
      </w:r>
    </w:p>
    <w:p>
      <w:pPr>
        <w:spacing w:after="0"/>
        <w:sectPr>
          <w:pgSz w:w="11910" w:h="16840"/>
          <w:pgMar w:header="0" w:footer="1051" w:top="1920" w:bottom="1240" w:left="1300" w:right="340"/>
        </w:sectPr>
      </w:pPr>
    </w:p>
    <w:p>
      <w:pPr>
        <w:pStyle w:val="BodyText"/>
        <w:spacing w:line="487" w:lineRule="auto" w:before="72"/>
        <w:ind w:left="685" w:right="1643"/>
        <w:jc w:val="both"/>
      </w:pPr>
      <w:r>
        <w:rPr/>
        <w:t>annual temperature, wind speed, relative humidity, and rainfall with the corresponding classification of the year type, derived based on the description of </w:t>
      </w:r>
      <w:r>
        <w:rPr>
          <w:position w:val="1"/>
        </w:rPr>
        <w:t>the</w:t>
      </w:r>
      <w:r>
        <w:rPr>
          <w:spacing w:val="30"/>
          <w:position w:val="1"/>
        </w:rPr>
        <w:t> </w:t>
      </w:r>
      <w:r>
        <w:rPr>
          <w:position w:val="1"/>
        </w:rPr>
        <w:t>water</w:t>
      </w:r>
      <w:r>
        <w:rPr>
          <w:spacing w:val="27"/>
          <w:position w:val="1"/>
        </w:rPr>
        <w:t> </w:t>
      </w:r>
      <w:r>
        <w:rPr>
          <w:position w:val="1"/>
        </w:rPr>
        <w:t>year</w:t>
      </w:r>
      <w:r>
        <w:rPr>
          <w:spacing w:val="22"/>
          <w:position w:val="1"/>
        </w:rPr>
        <w:t> </w:t>
      </w:r>
      <w:r>
        <w:rPr>
          <w:position w:val="1"/>
        </w:rPr>
        <w:t>method.</w:t>
      </w:r>
      <w:r>
        <w:rPr>
          <w:spacing w:val="23"/>
          <w:position w:val="1"/>
        </w:rPr>
        <w:t> </w:t>
      </w:r>
      <w:r>
        <w:rPr>
          <w:position w:val="1"/>
        </w:rPr>
        <w:t>The</w:t>
      </w:r>
      <w:r>
        <w:rPr>
          <w:spacing w:val="22"/>
          <w:position w:val="1"/>
        </w:rPr>
        <w:t> </w:t>
      </w:r>
      <w:r>
        <w:rPr>
          <w:position w:val="1"/>
        </w:rPr>
        <w:t>+1.2</w:t>
      </w:r>
      <w:r>
        <w:rPr>
          <w:position w:val="1"/>
          <w:vertAlign w:val="superscript"/>
        </w:rPr>
        <w:t>0</w:t>
      </w:r>
      <w:r>
        <w:rPr>
          <w:vertAlign w:val="baseline"/>
        </w:rPr>
        <w:t>C</w:t>
      </w:r>
      <w:r>
        <w:rPr>
          <w:spacing w:val="38"/>
          <w:vertAlign w:val="baseline"/>
        </w:rPr>
        <w:t> </w:t>
      </w:r>
      <w:r>
        <w:rPr>
          <w:vertAlign w:val="baseline"/>
        </w:rPr>
        <w:t>increase</w:t>
      </w:r>
      <w:r>
        <w:rPr>
          <w:spacing w:val="39"/>
          <w:vertAlign w:val="baseline"/>
        </w:rPr>
        <w:t> </w:t>
      </w:r>
      <w:r>
        <w:rPr>
          <w:vertAlign w:val="baseline"/>
        </w:rPr>
        <w:t>in</w:t>
      </w:r>
      <w:r>
        <w:rPr>
          <w:spacing w:val="37"/>
          <w:vertAlign w:val="baseline"/>
        </w:rPr>
        <w:t> </w:t>
      </w:r>
      <w:r>
        <w:rPr>
          <w:vertAlign w:val="baseline"/>
        </w:rPr>
        <w:t>temperature</w:t>
      </w:r>
      <w:r>
        <w:rPr>
          <w:spacing w:val="40"/>
          <w:vertAlign w:val="baseline"/>
        </w:rPr>
        <w:t> </w:t>
      </w:r>
      <w:r>
        <w:rPr>
          <w:vertAlign w:val="baseline"/>
        </w:rPr>
        <w:t>is</w:t>
      </w:r>
      <w:r>
        <w:rPr>
          <w:spacing w:val="36"/>
          <w:vertAlign w:val="baseline"/>
        </w:rPr>
        <w:t> </w:t>
      </w:r>
      <w:r>
        <w:rPr>
          <w:vertAlign w:val="baseline"/>
        </w:rPr>
        <w:t>within</w:t>
      </w:r>
      <w:r>
        <w:rPr>
          <w:spacing w:val="40"/>
          <w:vertAlign w:val="baseline"/>
        </w:rPr>
        <w:t> </w:t>
      </w:r>
      <w:r>
        <w:rPr>
          <w:vertAlign w:val="baseline"/>
        </w:rPr>
        <w:t>the</w:t>
      </w:r>
      <w:r>
        <w:rPr>
          <w:spacing w:val="34"/>
          <w:vertAlign w:val="baseline"/>
        </w:rPr>
        <w:t> </w:t>
      </w:r>
      <w:r>
        <w:rPr>
          <w:vertAlign w:val="baseline"/>
        </w:rPr>
        <w:t>range of expected climate change and is expected to </w:t>
      </w:r>
      <w:r>
        <w:rPr>
          <w:position w:val="1"/>
          <w:vertAlign w:val="baseline"/>
        </w:rPr>
        <w:t>increase evaporation and </w:t>
      </w:r>
      <w:r>
        <w:rPr>
          <w:vertAlign w:val="baseline"/>
        </w:rPr>
        <w:t>evapotranspiration, this will subsequently affect the runoff obtained from the rainfall, with all other parameters being</w:t>
      </w:r>
      <w:r>
        <w:rPr>
          <w:spacing w:val="40"/>
          <w:vertAlign w:val="baseline"/>
        </w:rPr>
        <w:t> </w:t>
      </w:r>
      <w:r>
        <w:rPr>
          <w:vertAlign w:val="baseline"/>
        </w:rPr>
        <w:t>equal. The 10% decrease in rainfall is assigned due to the ambiguity in the change caused by climate change in the rainfall. A similar uncertainty effect was described by the IPCC (2014) and emphasis was made on this by Abdullahi (2014).</w:t>
      </w:r>
      <w:r>
        <w:rPr>
          <w:spacing w:val="40"/>
          <w:vertAlign w:val="baseline"/>
        </w:rPr>
        <w:t> </w:t>
      </w:r>
      <w:r>
        <w:rPr>
          <w:vertAlign w:val="baseline"/>
        </w:rPr>
        <w:t>This</w:t>
      </w:r>
      <w:r>
        <w:rPr>
          <w:spacing w:val="40"/>
          <w:vertAlign w:val="baseline"/>
        </w:rPr>
        <w:t> </w:t>
      </w:r>
      <w:r>
        <w:rPr>
          <w:vertAlign w:val="baseline"/>
        </w:rPr>
        <w:t>scenario</w:t>
      </w:r>
      <w:r>
        <w:rPr>
          <w:spacing w:val="40"/>
          <w:vertAlign w:val="baseline"/>
        </w:rPr>
        <w:t> </w:t>
      </w:r>
      <w:r>
        <w:rPr>
          <w:vertAlign w:val="baseline"/>
        </w:rPr>
        <w:t>will</w:t>
      </w:r>
      <w:r>
        <w:rPr>
          <w:spacing w:val="40"/>
          <w:vertAlign w:val="baseline"/>
        </w:rPr>
        <w:t> </w:t>
      </w:r>
      <w:r>
        <w:rPr>
          <w:vertAlign w:val="baseline"/>
        </w:rPr>
        <w:t>tend</w:t>
      </w:r>
      <w:r>
        <w:rPr>
          <w:spacing w:val="40"/>
          <w:vertAlign w:val="baseline"/>
        </w:rPr>
        <w:t> </w:t>
      </w:r>
      <w:r>
        <w:rPr>
          <w:vertAlign w:val="baseline"/>
        </w:rPr>
        <w:t>to answer</w:t>
      </w:r>
      <w:r>
        <w:rPr>
          <w:spacing w:val="40"/>
          <w:vertAlign w:val="baseline"/>
        </w:rPr>
        <w:t> </w:t>
      </w:r>
      <w:r>
        <w:rPr>
          <w:vertAlign w:val="baseline"/>
        </w:rPr>
        <w:t>the question</w:t>
      </w:r>
      <w:r>
        <w:rPr>
          <w:spacing w:val="29"/>
          <w:vertAlign w:val="baseline"/>
        </w:rPr>
        <w:t> </w:t>
      </w:r>
      <w:r>
        <w:rPr>
          <w:vertAlign w:val="baseline"/>
        </w:rPr>
        <w:t>of</w:t>
      </w:r>
      <w:r>
        <w:rPr>
          <w:spacing w:val="24"/>
          <w:vertAlign w:val="baseline"/>
        </w:rPr>
        <w:t> </w:t>
      </w:r>
      <w:r>
        <w:rPr>
          <w:vertAlign w:val="baseline"/>
        </w:rPr>
        <w:t>what</w:t>
      </w:r>
      <w:r>
        <w:rPr>
          <w:spacing w:val="25"/>
          <w:vertAlign w:val="baseline"/>
        </w:rPr>
        <w:t> </w:t>
      </w:r>
      <w:r>
        <w:rPr>
          <w:vertAlign w:val="baseline"/>
        </w:rPr>
        <w:t>will</w:t>
      </w:r>
      <w:r>
        <w:rPr>
          <w:spacing w:val="22"/>
          <w:vertAlign w:val="baseline"/>
        </w:rPr>
        <w:t> </w:t>
      </w:r>
      <w:r>
        <w:rPr>
          <w:vertAlign w:val="baseline"/>
        </w:rPr>
        <w:t>happen</w:t>
      </w:r>
      <w:r>
        <w:rPr>
          <w:spacing w:val="29"/>
          <w:vertAlign w:val="baseline"/>
        </w:rPr>
        <w:t> </w:t>
      </w:r>
      <w:r>
        <w:rPr>
          <w:vertAlign w:val="baseline"/>
        </w:rPr>
        <w:t>to</w:t>
      </w:r>
      <w:r>
        <w:rPr>
          <w:spacing w:val="24"/>
          <w:vertAlign w:val="baseline"/>
        </w:rPr>
        <w:t> </w:t>
      </w:r>
      <w:r>
        <w:rPr>
          <w:vertAlign w:val="baseline"/>
        </w:rPr>
        <w:t>the</w:t>
      </w:r>
      <w:r>
        <w:rPr>
          <w:spacing w:val="21"/>
          <w:vertAlign w:val="baseline"/>
        </w:rPr>
        <w:t> </w:t>
      </w:r>
      <w:r>
        <w:rPr>
          <w:vertAlign w:val="baseline"/>
        </w:rPr>
        <w:t>surface</w:t>
      </w:r>
      <w:r>
        <w:rPr>
          <w:spacing w:val="26"/>
          <w:vertAlign w:val="baseline"/>
        </w:rPr>
        <w:t> </w:t>
      </w:r>
      <w:r>
        <w:rPr>
          <w:vertAlign w:val="baseline"/>
        </w:rPr>
        <w:t>water</w:t>
      </w:r>
      <w:r>
        <w:rPr>
          <w:spacing w:val="31"/>
          <w:vertAlign w:val="baseline"/>
        </w:rPr>
        <w:t> </w:t>
      </w:r>
      <w:r>
        <w:rPr>
          <w:vertAlign w:val="baseline"/>
        </w:rPr>
        <w:t>under</w:t>
      </w:r>
      <w:r>
        <w:rPr>
          <w:spacing w:val="26"/>
          <w:vertAlign w:val="baseline"/>
        </w:rPr>
        <w:t> </w:t>
      </w:r>
      <w:r>
        <w:rPr>
          <w:vertAlign w:val="baseline"/>
        </w:rPr>
        <w:t>an</w:t>
      </w:r>
      <w:r>
        <w:rPr>
          <w:spacing w:val="20"/>
          <w:vertAlign w:val="baseline"/>
        </w:rPr>
        <w:t> </w:t>
      </w:r>
      <w:r>
        <w:rPr>
          <w:vertAlign w:val="baseline"/>
        </w:rPr>
        <w:t>increase </w:t>
      </w:r>
      <w:r>
        <w:rPr>
          <w:position w:val="1"/>
          <w:vertAlign w:val="baseline"/>
        </w:rPr>
        <w:t>in temperature</w:t>
      </w:r>
      <w:r>
        <w:rPr>
          <w:spacing w:val="40"/>
          <w:position w:val="1"/>
          <w:vertAlign w:val="baseline"/>
        </w:rPr>
        <w:t> </w:t>
      </w:r>
      <w:r>
        <w:rPr>
          <w:position w:val="1"/>
          <w:vertAlign w:val="baseline"/>
        </w:rPr>
        <w:t>by +1.2</w:t>
      </w:r>
      <w:r>
        <w:rPr>
          <w:position w:val="1"/>
          <w:vertAlign w:val="superscript"/>
        </w:rPr>
        <w:t>0</w:t>
      </w:r>
      <w:r>
        <w:rPr>
          <w:position w:val="1"/>
          <w:vertAlign w:val="baseline"/>
        </w:rPr>
        <w:t>C and </w:t>
      </w:r>
      <w:r>
        <w:rPr>
          <w:vertAlign w:val="baseline"/>
        </w:rPr>
        <w:t>a 10% decrease in rainfall due to climate change.</w:t>
      </w:r>
    </w:p>
    <w:p>
      <w:pPr>
        <w:pStyle w:val="Heading2"/>
        <w:numPr>
          <w:ilvl w:val="1"/>
          <w:numId w:val="31"/>
        </w:numPr>
        <w:tabs>
          <w:tab w:pos="1404" w:val="left" w:leader="none"/>
        </w:tabs>
        <w:spacing w:line="240" w:lineRule="auto" w:before="228" w:after="0"/>
        <w:ind w:left="1404" w:right="0" w:hanging="719"/>
        <w:jc w:val="both"/>
      </w:pPr>
      <w:bookmarkStart w:name="_bookmark63" w:id="64"/>
      <w:bookmarkEnd w:id="64"/>
      <w:r>
        <w:rPr>
          <w:b w:val="0"/>
        </w:rPr>
      </w:r>
      <w:r>
        <w:rPr/>
        <w:t>Streamflow</w:t>
      </w:r>
      <w:r>
        <w:rPr>
          <w:spacing w:val="-3"/>
        </w:rPr>
        <w:t> </w:t>
      </w:r>
      <w:r>
        <w:rPr>
          <w:spacing w:val="-2"/>
        </w:rPr>
        <w:t>simulation</w:t>
      </w:r>
    </w:p>
    <w:p>
      <w:pPr>
        <w:pStyle w:val="BodyText"/>
        <w:spacing w:before="156"/>
        <w:rPr>
          <w:b/>
        </w:rPr>
      </w:pPr>
    </w:p>
    <w:p>
      <w:pPr>
        <w:pStyle w:val="BodyText"/>
        <w:spacing w:line="480" w:lineRule="auto" w:before="1"/>
        <w:ind w:left="685" w:right="1074"/>
        <w:jc w:val="both"/>
      </w:pPr>
      <w:r>
        <w:rPr/>
        <w:t>The average simulated streamflow volume of the Rima river using WEAP software is shown in Table 4.1 and Figure 4.8, the total mean average of the volume of water was found to be 14.4BCM and has maximum streamflow of 5.4 BCM in August and at the beginning of the rainy years, the average mean monthly value was 3.79MCM. This shows a little increment from what was gotten by Abdullahi 2015. He obtained the overall streamflow volume to be 11.6BCM for the rima river which drains both rivers buguru and gagere.</w:t>
      </w:r>
    </w:p>
    <w:p>
      <w:pPr>
        <w:pStyle w:val="Heading2"/>
        <w:numPr>
          <w:ilvl w:val="1"/>
          <w:numId w:val="31"/>
        </w:numPr>
        <w:tabs>
          <w:tab w:pos="1404" w:val="left" w:leader="none"/>
        </w:tabs>
        <w:spacing w:line="240" w:lineRule="auto" w:before="245" w:after="0"/>
        <w:ind w:left="1404" w:right="0" w:hanging="719"/>
        <w:jc w:val="both"/>
      </w:pPr>
      <w:bookmarkStart w:name="_bookmark64" w:id="65"/>
      <w:bookmarkEnd w:id="65"/>
      <w:r>
        <w:rPr>
          <w:b w:val="0"/>
        </w:rPr>
      </w:r>
      <w:r>
        <w:rPr/>
        <w:t>Calibration</w:t>
      </w:r>
      <w:r>
        <w:rPr>
          <w:spacing w:val="-1"/>
        </w:rPr>
        <w:t> </w:t>
      </w:r>
      <w:r>
        <w:rPr/>
        <w:t>and</w:t>
      </w:r>
      <w:r>
        <w:rPr>
          <w:spacing w:val="-1"/>
        </w:rPr>
        <w:t> </w:t>
      </w:r>
      <w:r>
        <w:rPr/>
        <w:t>validation </w:t>
      </w:r>
      <w:r>
        <w:rPr>
          <w:spacing w:val="-2"/>
        </w:rPr>
        <w:t>result</w:t>
      </w:r>
    </w:p>
    <w:p>
      <w:pPr>
        <w:pStyle w:val="BodyText"/>
        <w:spacing w:before="156"/>
        <w:rPr>
          <w:b/>
        </w:rPr>
      </w:pPr>
    </w:p>
    <w:p>
      <w:pPr>
        <w:pStyle w:val="BodyText"/>
        <w:spacing w:line="480" w:lineRule="auto"/>
        <w:ind w:left="685" w:right="1074"/>
        <w:jc w:val="both"/>
      </w:pPr>
      <w:r>
        <w:rPr/>
        <w:t>After a successful model Set up and Calibration with historical values. An obvious validation was first made by comparing graphically the simulated values with the observed values. Some efficiency criteria such as the Coefficient of regression (R</w:t>
      </w:r>
      <w:r>
        <w:rPr>
          <w:vertAlign w:val="superscript"/>
        </w:rPr>
        <w:t>2</w:t>
      </w:r>
      <w:r>
        <w:rPr>
          <w:vertAlign w:val="baseline"/>
        </w:rPr>
        <w:t>) and Coefficient</w:t>
      </w:r>
      <w:r>
        <w:rPr>
          <w:spacing w:val="16"/>
          <w:vertAlign w:val="baseline"/>
        </w:rPr>
        <w:t> </w:t>
      </w:r>
      <w:r>
        <w:rPr>
          <w:vertAlign w:val="baseline"/>
        </w:rPr>
        <w:t>of</w:t>
      </w:r>
      <w:r>
        <w:rPr>
          <w:spacing w:val="19"/>
          <w:vertAlign w:val="baseline"/>
        </w:rPr>
        <w:t> </w:t>
      </w:r>
      <w:r>
        <w:rPr>
          <w:vertAlign w:val="baseline"/>
        </w:rPr>
        <w:t>efficiency</w:t>
      </w:r>
      <w:r>
        <w:rPr>
          <w:spacing w:val="16"/>
          <w:vertAlign w:val="baseline"/>
        </w:rPr>
        <w:t> </w:t>
      </w:r>
      <w:r>
        <w:rPr>
          <w:vertAlign w:val="baseline"/>
        </w:rPr>
        <w:t>(C.E)</w:t>
      </w:r>
      <w:r>
        <w:rPr>
          <w:spacing w:val="17"/>
          <w:vertAlign w:val="baseline"/>
        </w:rPr>
        <w:t> </w:t>
      </w:r>
      <w:r>
        <w:rPr>
          <w:vertAlign w:val="baseline"/>
        </w:rPr>
        <w:t>were</w:t>
      </w:r>
      <w:r>
        <w:rPr>
          <w:spacing w:val="20"/>
          <w:vertAlign w:val="baseline"/>
        </w:rPr>
        <w:t> </w:t>
      </w:r>
      <w:r>
        <w:rPr>
          <w:vertAlign w:val="baseline"/>
        </w:rPr>
        <w:t>employed</w:t>
      </w:r>
      <w:r>
        <w:rPr>
          <w:spacing w:val="20"/>
          <w:vertAlign w:val="baseline"/>
        </w:rPr>
        <w:t> </w:t>
      </w:r>
      <w:r>
        <w:rPr>
          <w:vertAlign w:val="baseline"/>
        </w:rPr>
        <w:t>to</w:t>
      </w:r>
      <w:r>
        <w:rPr>
          <w:spacing w:val="20"/>
          <w:vertAlign w:val="baseline"/>
        </w:rPr>
        <w:t> </w:t>
      </w:r>
      <w:r>
        <w:rPr>
          <w:vertAlign w:val="baseline"/>
        </w:rPr>
        <w:t>access</w:t>
      </w:r>
      <w:r>
        <w:rPr>
          <w:spacing w:val="18"/>
          <w:vertAlign w:val="baseline"/>
        </w:rPr>
        <w:t> </w:t>
      </w:r>
      <w:r>
        <w:rPr>
          <w:vertAlign w:val="baseline"/>
        </w:rPr>
        <w:t>how</w:t>
      </w:r>
      <w:r>
        <w:rPr>
          <w:spacing w:val="19"/>
          <w:vertAlign w:val="baseline"/>
        </w:rPr>
        <w:t> </w:t>
      </w:r>
      <w:r>
        <w:rPr>
          <w:vertAlign w:val="baseline"/>
        </w:rPr>
        <w:t>fit</w:t>
      </w:r>
      <w:r>
        <w:rPr>
          <w:spacing w:val="19"/>
          <w:vertAlign w:val="baseline"/>
        </w:rPr>
        <w:t> </w:t>
      </w:r>
      <w:r>
        <w:rPr>
          <w:vertAlign w:val="baseline"/>
        </w:rPr>
        <w:t>the</w:t>
      </w:r>
      <w:r>
        <w:rPr>
          <w:spacing w:val="17"/>
          <w:vertAlign w:val="baseline"/>
        </w:rPr>
        <w:t> </w:t>
      </w:r>
      <w:r>
        <w:rPr>
          <w:vertAlign w:val="baseline"/>
        </w:rPr>
        <w:t>model</w:t>
      </w:r>
      <w:r>
        <w:rPr>
          <w:spacing w:val="19"/>
          <w:vertAlign w:val="baseline"/>
        </w:rPr>
        <w:t> </w:t>
      </w:r>
      <w:r>
        <w:rPr>
          <w:spacing w:val="-2"/>
          <w:vertAlign w:val="baseline"/>
        </w:rPr>
        <w:t>reproduces</w:t>
      </w:r>
    </w:p>
    <w:p>
      <w:pPr>
        <w:spacing w:after="0" w:line="480" w:lineRule="auto"/>
        <w:jc w:val="both"/>
        <w:sectPr>
          <w:pgSz w:w="11910" w:h="16840"/>
          <w:pgMar w:header="0" w:footer="1051" w:top="1320" w:bottom="1240" w:left="1300" w:right="340"/>
        </w:sectPr>
      </w:pPr>
    </w:p>
    <w:p>
      <w:pPr>
        <w:pStyle w:val="BodyText"/>
        <w:spacing w:line="480" w:lineRule="auto" w:before="72"/>
        <w:ind w:left="685" w:right="1072"/>
        <w:jc w:val="both"/>
      </w:pPr>
      <w:r>
        <w:rPr/>
        <w:t>the observed measurement using excel. Table 4.10 shows the calculations of objective functions that were used for the determination of efficiency parameters of rima river streamflow</w:t>
      </w:r>
      <w:r>
        <w:rPr>
          <w:spacing w:val="27"/>
        </w:rPr>
        <w:t> </w:t>
      </w:r>
      <w:r>
        <w:rPr/>
        <w:t>simulation.</w:t>
      </w:r>
      <w:r>
        <w:rPr>
          <w:spacing w:val="29"/>
        </w:rPr>
        <w:t> </w:t>
      </w:r>
      <w:r>
        <w:rPr/>
        <w:t>The</w:t>
      </w:r>
      <w:r>
        <w:rPr>
          <w:spacing w:val="26"/>
        </w:rPr>
        <w:t> </w:t>
      </w:r>
      <w:r>
        <w:rPr/>
        <w:t>obtained</w:t>
      </w:r>
      <w:r>
        <w:rPr>
          <w:spacing w:val="28"/>
        </w:rPr>
        <w:t> </w:t>
      </w:r>
      <w:r>
        <w:rPr/>
        <w:t>values</w:t>
      </w:r>
      <w:r>
        <w:rPr>
          <w:spacing w:val="28"/>
        </w:rPr>
        <w:t> </w:t>
      </w:r>
      <w:r>
        <w:rPr/>
        <w:t>for</w:t>
      </w:r>
      <w:r>
        <w:rPr>
          <w:spacing w:val="29"/>
        </w:rPr>
        <w:t> </w:t>
      </w:r>
      <w:r>
        <w:rPr/>
        <w:t>the</w:t>
      </w:r>
      <w:r>
        <w:rPr>
          <w:spacing w:val="28"/>
        </w:rPr>
        <w:t> </w:t>
      </w:r>
      <w:r>
        <w:rPr/>
        <w:t>Coefficient</w:t>
      </w:r>
      <w:r>
        <w:rPr>
          <w:spacing w:val="28"/>
        </w:rPr>
        <w:t> </w:t>
      </w:r>
      <w:r>
        <w:rPr/>
        <w:t>of</w:t>
      </w:r>
      <w:r>
        <w:rPr>
          <w:spacing w:val="27"/>
        </w:rPr>
        <w:t> </w:t>
      </w:r>
      <w:r>
        <w:rPr/>
        <w:t>determination</w:t>
      </w:r>
      <w:r>
        <w:rPr>
          <w:spacing w:val="28"/>
        </w:rPr>
        <w:t> </w:t>
      </w:r>
      <w:r>
        <w:rPr/>
        <w:t>R</w:t>
      </w:r>
      <w:r>
        <w:rPr>
          <w:vertAlign w:val="superscript"/>
        </w:rPr>
        <w:t>2</w:t>
      </w:r>
      <w:r>
        <w:rPr>
          <w:spacing w:val="7"/>
          <w:vertAlign w:val="baseline"/>
        </w:rPr>
        <w:t> </w:t>
      </w:r>
      <w:r>
        <w:rPr>
          <w:spacing w:val="-5"/>
          <w:vertAlign w:val="baseline"/>
        </w:rPr>
        <w:t>is</w:t>
      </w:r>
    </w:p>
    <w:p>
      <w:pPr>
        <w:pStyle w:val="BodyText"/>
        <w:spacing w:line="480" w:lineRule="auto"/>
        <w:ind w:left="685" w:right="1081"/>
        <w:jc w:val="both"/>
      </w:pPr>
      <w:r>
        <w:rPr/>
        <w:t>0.98 and Nash- Sutcliffe coefficient (C.E) is 0.56% the value obtain lies within the specified ranges (i.e. 0 -1) to prove that the model performed well.</w:t>
      </w:r>
    </w:p>
    <w:p>
      <w:pPr>
        <w:pStyle w:val="Heading2"/>
        <w:spacing w:line="480" w:lineRule="auto" w:before="163"/>
        <w:ind w:left="685" w:right="1076"/>
        <w:jc w:val="both"/>
      </w:pPr>
      <w:r>
        <w:rPr/>
        <w:t>Table 4.10: The simulated versus measured average monthly streamflow of rima river analysis.</w:t>
      </w:r>
    </w:p>
    <w:p>
      <w:pPr>
        <w:pStyle w:val="BodyText"/>
        <w:spacing w:before="2"/>
        <w:rPr>
          <w:b/>
          <w:sz w:val="12"/>
        </w:rPr>
      </w:pPr>
      <w:r>
        <w:rPr/>
        <w:drawing>
          <wp:anchor distT="0" distB="0" distL="0" distR="0" allowOverlap="1" layoutInCell="1" locked="0" behindDoc="1" simplePos="0" relativeHeight="487612416">
            <wp:simplePos x="0" y="0"/>
            <wp:positionH relativeFrom="page">
              <wp:posOffset>1260475</wp:posOffset>
            </wp:positionH>
            <wp:positionV relativeFrom="paragraph">
              <wp:posOffset>104475</wp:posOffset>
            </wp:positionV>
            <wp:extent cx="5697683" cy="3326129"/>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0" cstate="print"/>
                    <a:stretch>
                      <a:fillRect/>
                    </a:stretch>
                  </pic:blipFill>
                  <pic:spPr>
                    <a:xfrm>
                      <a:off x="0" y="0"/>
                      <a:ext cx="5697683" cy="3326129"/>
                    </a:xfrm>
                    <a:prstGeom prst="rect">
                      <a:avLst/>
                    </a:prstGeom>
                  </pic:spPr>
                </pic:pic>
              </a:graphicData>
            </a:graphic>
          </wp:anchor>
        </w:drawing>
      </w:r>
    </w:p>
    <w:p>
      <w:pPr>
        <w:spacing w:after="0"/>
        <w:rPr>
          <w:sz w:val="12"/>
        </w:rPr>
        <w:sectPr>
          <w:pgSz w:w="11910" w:h="16840"/>
          <w:pgMar w:header="0" w:footer="1051" w:top="1320" w:bottom="1240" w:left="1300" w:right="340"/>
        </w:sectPr>
      </w:pPr>
    </w:p>
    <w:p>
      <w:pPr>
        <w:pStyle w:val="BodyText"/>
        <w:ind w:left="677"/>
        <w:rPr>
          <w:sz w:val="20"/>
        </w:rPr>
      </w:pPr>
      <w:r>
        <w:rPr>
          <w:sz w:val="20"/>
        </w:rPr>
        <mc:AlternateContent>
          <mc:Choice Requires="wps">
            <w:drawing>
              <wp:inline distT="0" distB="0" distL="0" distR="0">
                <wp:extent cx="5462270" cy="2686050"/>
                <wp:effectExtent l="0" t="0" r="0" b="0"/>
                <wp:docPr id="131" name="Group 131"/>
                <wp:cNvGraphicFramePr>
                  <a:graphicFrameLocks/>
                </wp:cNvGraphicFramePr>
                <a:graphic>
                  <a:graphicData uri="http://schemas.microsoft.com/office/word/2010/wordprocessingGroup">
                    <wpg:wgp>
                      <wpg:cNvPr id="131" name="Group 131"/>
                      <wpg:cNvGrpSpPr/>
                      <wpg:grpSpPr>
                        <a:xfrm>
                          <a:off x="0" y="0"/>
                          <a:ext cx="5462270" cy="2686050"/>
                          <a:chExt cx="5462270" cy="2686050"/>
                        </a:xfrm>
                      </wpg:grpSpPr>
                      <wps:wsp>
                        <wps:cNvPr id="132" name="Graphic 132"/>
                        <wps:cNvSpPr/>
                        <wps:spPr>
                          <a:xfrm>
                            <a:off x="512127" y="145351"/>
                            <a:ext cx="4805680" cy="1629410"/>
                          </a:xfrm>
                          <a:custGeom>
                            <a:avLst/>
                            <a:gdLst/>
                            <a:ahLst/>
                            <a:cxnLst/>
                            <a:rect l="l" t="t" r="r" b="b"/>
                            <a:pathLst>
                              <a:path w="4805680" h="1629410">
                                <a:moveTo>
                                  <a:pt x="0" y="1357884"/>
                                </a:moveTo>
                                <a:lnTo>
                                  <a:pt x="4805171" y="1357884"/>
                                </a:lnTo>
                              </a:path>
                              <a:path w="4805680" h="1629410">
                                <a:moveTo>
                                  <a:pt x="0" y="1086612"/>
                                </a:moveTo>
                                <a:lnTo>
                                  <a:pt x="4805171" y="1086612"/>
                                </a:lnTo>
                              </a:path>
                              <a:path w="4805680" h="1629410">
                                <a:moveTo>
                                  <a:pt x="0" y="813816"/>
                                </a:moveTo>
                                <a:lnTo>
                                  <a:pt x="4805171" y="813816"/>
                                </a:lnTo>
                              </a:path>
                              <a:path w="4805680" h="1629410">
                                <a:moveTo>
                                  <a:pt x="0" y="542544"/>
                                </a:moveTo>
                                <a:lnTo>
                                  <a:pt x="4805171" y="542544"/>
                                </a:lnTo>
                              </a:path>
                              <a:path w="4805680" h="1629410">
                                <a:moveTo>
                                  <a:pt x="0" y="271272"/>
                                </a:moveTo>
                                <a:lnTo>
                                  <a:pt x="4805171" y="271272"/>
                                </a:lnTo>
                              </a:path>
                              <a:path w="4805680" h="1629410">
                                <a:moveTo>
                                  <a:pt x="0" y="0"/>
                                </a:moveTo>
                                <a:lnTo>
                                  <a:pt x="4805171" y="0"/>
                                </a:lnTo>
                              </a:path>
                              <a:path w="4805680" h="1629410">
                                <a:moveTo>
                                  <a:pt x="0" y="1629155"/>
                                </a:moveTo>
                                <a:lnTo>
                                  <a:pt x="4805171" y="1629155"/>
                                </a:lnTo>
                              </a:path>
                            </a:pathLst>
                          </a:custGeom>
                          <a:ln w="9144">
                            <a:solidFill>
                              <a:srgbClr val="D9D9D9"/>
                            </a:solidFill>
                            <a:prstDash val="solid"/>
                          </a:ln>
                        </wps:spPr>
                        <wps:bodyPr wrap="square" lIns="0" tIns="0" rIns="0" bIns="0" rtlCol="0">
                          <a:prstTxWarp prst="textNoShape">
                            <a:avLst/>
                          </a:prstTxWarp>
                          <a:noAutofit/>
                        </wps:bodyPr>
                      </wps:wsp>
                      <wps:wsp>
                        <wps:cNvPr id="133" name="Graphic 133"/>
                        <wps:cNvSpPr/>
                        <wps:spPr>
                          <a:xfrm>
                            <a:off x="711771" y="305371"/>
                            <a:ext cx="4406265" cy="1469390"/>
                          </a:xfrm>
                          <a:custGeom>
                            <a:avLst/>
                            <a:gdLst/>
                            <a:ahLst/>
                            <a:cxnLst/>
                            <a:rect l="l" t="t" r="r" b="b"/>
                            <a:pathLst>
                              <a:path w="4406265" h="1469390">
                                <a:moveTo>
                                  <a:pt x="0" y="1469135"/>
                                </a:moveTo>
                                <a:lnTo>
                                  <a:pt x="400812" y="1469135"/>
                                </a:lnTo>
                                <a:lnTo>
                                  <a:pt x="801624" y="1469135"/>
                                </a:lnTo>
                                <a:lnTo>
                                  <a:pt x="1200912" y="1469135"/>
                                </a:lnTo>
                                <a:lnTo>
                                  <a:pt x="1601724" y="1286255"/>
                                </a:lnTo>
                                <a:lnTo>
                                  <a:pt x="2002536" y="1162811"/>
                                </a:lnTo>
                                <a:lnTo>
                                  <a:pt x="2403348" y="758951"/>
                                </a:lnTo>
                                <a:lnTo>
                                  <a:pt x="2804160" y="0"/>
                                </a:lnTo>
                                <a:lnTo>
                                  <a:pt x="3203448" y="353568"/>
                                </a:lnTo>
                                <a:lnTo>
                                  <a:pt x="3604260" y="1335024"/>
                                </a:lnTo>
                                <a:lnTo>
                                  <a:pt x="4005072" y="1469135"/>
                                </a:lnTo>
                                <a:lnTo>
                                  <a:pt x="4405883" y="1469135"/>
                                </a:lnTo>
                              </a:path>
                            </a:pathLst>
                          </a:custGeom>
                          <a:ln w="27432">
                            <a:solidFill>
                              <a:srgbClr val="4471C4"/>
                            </a:solidFill>
                            <a:prstDash val="solid"/>
                          </a:ln>
                        </wps:spPr>
                        <wps:bodyPr wrap="square" lIns="0" tIns="0" rIns="0" bIns="0" rtlCol="0">
                          <a:prstTxWarp prst="textNoShape">
                            <a:avLst/>
                          </a:prstTxWarp>
                          <a:noAutofit/>
                        </wps:bodyPr>
                      </wps:wsp>
                      <wps:wsp>
                        <wps:cNvPr id="134" name="Graphic 134"/>
                        <wps:cNvSpPr/>
                        <wps:spPr>
                          <a:xfrm>
                            <a:off x="711771" y="835723"/>
                            <a:ext cx="4406265" cy="939165"/>
                          </a:xfrm>
                          <a:custGeom>
                            <a:avLst/>
                            <a:gdLst/>
                            <a:ahLst/>
                            <a:cxnLst/>
                            <a:rect l="l" t="t" r="r" b="b"/>
                            <a:pathLst>
                              <a:path w="4406265" h="939165">
                                <a:moveTo>
                                  <a:pt x="0" y="938783"/>
                                </a:moveTo>
                                <a:lnTo>
                                  <a:pt x="400812" y="938783"/>
                                </a:lnTo>
                                <a:lnTo>
                                  <a:pt x="801624" y="938783"/>
                                </a:lnTo>
                                <a:lnTo>
                                  <a:pt x="1200912" y="938783"/>
                                </a:lnTo>
                                <a:lnTo>
                                  <a:pt x="1601724" y="822959"/>
                                </a:lnTo>
                                <a:lnTo>
                                  <a:pt x="2002536" y="736092"/>
                                </a:lnTo>
                                <a:lnTo>
                                  <a:pt x="2403348" y="484631"/>
                                </a:lnTo>
                                <a:lnTo>
                                  <a:pt x="2804160" y="0"/>
                                </a:lnTo>
                                <a:lnTo>
                                  <a:pt x="3203448" y="202692"/>
                                </a:lnTo>
                                <a:lnTo>
                                  <a:pt x="3604260" y="853440"/>
                                </a:lnTo>
                                <a:lnTo>
                                  <a:pt x="4005072" y="938783"/>
                                </a:lnTo>
                                <a:lnTo>
                                  <a:pt x="4405883" y="938783"/>
                                </a:lnTo>
                              </a:path>
                            </a:pathLst>
                          </a:custGeom>
                          <a:ln w="27432">
                            <a:solidFill>
                              <a:srgbClr val="EC7C30"/>
                            </a:solidFill>
                            <a:prstDash val="solid"/>
                          </a:ln>
                        </wps:spPr>
                        <wps:bodyPr wrap="square" lIns="0" tIns="0" rIns="0" bIns="0" rtlCol="0">
                          <a:prstTxWarp prst="textNoShape">
                            <a:avLst/>
                          </a:prstTxWarp>
                          <a:noAutofit/>
                        </wps:bodyPr>
                      </wps:wsp>
                      <pic:pic>
                        <pic:nvPicPr>
                          <pic:cNvPr id="135" name="Image 135"/>
                          <pic:cNvPicPr/>
                        </pic:nvPicPr>
                        <pic:blipFill>
                          <a:blip r:embed="rId51" cstate="print"/>
                          <a:stretch>
                            <a:fillRect/>
                          </a:stretch>
                        </pic:blipFill>
                        <pic:spPr>
                          <a:xfrm>
                            <a:off x="448119" y="1888426"/>
                            <a:ext cx="285495" cy="285750"/>
                          </a:xfrm>
                          <a:prstGeom prst="rect">
                            <a:avLst/>
                          </a:prstGeom>
                        </pic:spPr>
                      </pic:pic>
                      <pic:pic>
                        <pic:nvPicPr>
                          <pic:cNvPr id="136" name="Image 136"/>
                          <pic:cNvPicPr/>
                        </pic:nvPicPr>
                        <pic:blipFill>
                          <a:blip r:embed="rId52" cstate="print"/>
                          <a:stretch>
                            <a:fillRect/>
                          </a:stretch>
                        </pic:blipFill>
                        <pic:spPr>
                          <a:xfrm>
                            <a:off x="802703" y="1888807"/>
                            <a:ext cx="331342" cy="321309"/>
                          </a:xfrm>
                          <a:prstGeom prst="rect">
                            <a:avLst/>
                          </a:prstGeom>
                        </pic:spPr>
                      </pic:pic>
                      <pic:pic>
                        <pic:nvPicPr>
                          <pic:cNvPr id="137" name="Image 137"/>
                          <pic:cNvPicPr/>
                        </pic:nvPicPr>
                        <pic:blipFill>
                          <a:blip r:embed="rId53" cstate="print"/>
                          <a:stretch>
                            <a:fillRect/>
                          </a:stretch>
                        </pic:blipFill>
                        <pic:spPr>
                          <a:xfrm>
                            <a:off x="1754949" y="1876742"/>
                            <a:ext cx="178943" cy="199390"/>
                          </a:xfrm>
                          <a:prstGeom prst="rect">
                            <a:avLst/>
                          </a:prstGeom>
                        </pic:spPr>
                      </pic:pic>
                      <pic:pic>
                        <pic:nvPicPr>
                          <pic:cNvPr id="138" name="Image 138"/>
                          <pic:cNvPicPr/>
                        </pic:nvPicPr>
                        <pic:blipFill>
                          <a:blip r:embed="rId54" cstate="print"/>
                          <a:stretch>
                            <a:fillRect/>
                          </a:stretch>
                        </pic:blipFill>
                        <pic:spPr>
                          <a:xfrm>
                            <a:off x="1284795" y="1898967"/>
                            <a:ext cx="249047" cy="229870"/>
                          </a:xfrm>
                          <a:prstGeom prst="rect">
                            <a:avLst/>
                          </a:prstGeom>
                        </pic:spPr>
                      </pic:pic>
                      <pic:pic>
                        <pic:nvPicPr>
                          <pic:cNvPr id="139" name="Image 139"/>
                          <pic:cNvPicPr/>
                        </pic:nvPicPr>
                        <pic:blipFill>
                          <a:blip r:embed="rId55" cstate="print"/>
                          <a:stretch>
                            <a:fillRect/>
                          </a:stretch>
                        </pic:blipFill>
                        <pic:spPr>
                          <a:xfrm>
                            <a:off x="2153983" y="1889061"/>
                            <a:ext cx="181355" cy="171450"/>
                          </a:xfrm>
                          <a:prstGeom prst="rect">
                            <a:avLst/>
                          </a:prstGeom>
                        </pic:spPr>
                      </pic:pic>
                      <pic:pic>
                        <pic:nvPicPr>
                          <pic:cNvPr id="140" name="Image 140"/>
                          <pic:cNvPicPr/>
                        </pic:nvPicPr>
                        <pic:blipFill>
                          <a:blip r:embed="rId56" cstate="print"/>
                          <a:stretch>
                            <a:fillRect/>
                          </a:stretch>
                        </pic:blipFill>
                        <pic:spPr>
                          <a:xfrm>
                            <a:off x="2552636" y="1898205"/>
                            <a:ext cx="181101" cy="173990"/>
                          </a:xfrm>
                          <a:prstGeom prst="rect">
                            <a:avLst/>
                          </a:prstGeom>
                        </pic:spPr>
                      </pic:pic>
                      <pic:pic>
                        <pic:nvPicPr>
                          <pic:cNvPr id="141" name="Image 141"/>
                          <pic:cNvPicPr/>
                        </pic:nvPicPr>
                        <pic:blipFill>
                          <a:blip r:embed="rId57" cstate="print"/>
                          <a:stretch>
                            <a:fillRect/>
                          </a:stretch>
                        </pic:blipFill>
                        <pic:spPr>
                          <a:xfrm>
                            <a:off x="2980753" y="1888426"/>
                            <a:ext cx="156210" cy="156209"/>
                          </a:xfrm>
                          <a:prstGeom prst="rect">
                            <a:avLst/>
                          </a:prstGeom>
                        </pic:spPr>
                      </pic:pic>
                      <pic:pic>
                        <pic:nvPicPr>
                          <pic:cNvPr id="142" name="Image 142"/>
                          <pic:cNvPicPr/>
                        </pic:nvPicPr>
                        <pic:blipFill>
                          <a:blip r:embed="rId58" cstate="print"/>
                          <a:stretch>
                            <a:fillRect/>
                          </a:stretch>
                        </pic:blipFill>
                        <pic:spPr>
                          <a:xfrm>
                            <a:off x="3282886" y="1889315"/>
                            <a:ext cx="643763" cy="389890"/>
                          </a:xfrm>
                          <a:prstGeom prst="rect">
                            <a:avLst/>
                          </a:prstGeom>
                        </pic:spPr>
                      </pic:pic>
                      <pic:pic>
                        <pic:nvPicPr>
                          <pic:cNvPr id="143" name="Image 143"/>
                          <pic:cNvPicPr/>
                        </pic:nvPicPr>
                        <pic:blipFill>
                          <a:blip r:embed="rId59" cstate="print"/>
                          <a:stretch>
                            <a:fillRect/>
                          </a:stretch>
                        </pic:blipFill>
                        <pic:spPr>
                          <a:xfrm>
                            <a:off x="4040296" y="1888553"/>
                            <a:ext cx="287292" cy="288290"/>
                          </a:xfrm>
                          <a:prstGeom prst="rect">
                            <a:avLst/>
                          </a:prstGeom>
                        </pic:spPr>
                      </pic:pic>
                      <pic:pic>
                        <pic:nvPicPr>
                          <pic:cNvPr id="144" name="Image 144"/>
                          <pic:cNvPicPr/>
                        </pic:nvPicPr>
                        <pic:blipFill>
                          <a:blip r:embed="rId60" cstate="print"/>
                          <a:stretch>
                            <a:fillRect/>
                          </a:stretch>
                        </pic:blipFill>
                        <pic:spPr>
                          <a:xfrm>
                            <a:off x="4354385" y="1888426"/>
                            <a:ext cx="373761" cy="374650"/>
                          </a:xfrm>
                          <a:prstGeom prst="rect">
                            <a:avLst/>
                          </a:prstGeom>
                        </pic:spPr>
                      </pic:pic>
                      <pic:pic>
                        <pic:nvPicPr>
                          <pic:cNvPr id="145" name="Image 145"/>
                          <pic:cNvPicPr/>
                        </pic:nvPicPr>
                        <pic:blipFill>
                          <a:blip r:embed="rId61" cstate="print"/>
                          <a:stretch>
                            <a:fillRect/>
                          </a:stretch>
                        </pic:blipFill>
                        <pic:spPr>
                          <a:xfrm>
                            <a:off x="4761928" y="1889442"/>
                            <a:ext cx="366395" cy="365759"/>
                          </a:xfrm>
                          <a:prstGeom prst="rect">
                            <a:avLst/>
                          </a:prstGeom>
                        </pic:spPr>
                      </pic:pic>
                      <wps:wsp>
                        <wps:cNvPr id="146" name="Graphic 146"/>
                        <wps:cNvSpPr/>
                        <wps:spPr>
                          <a:xfrm>
                            <a:off x="1877631" y="2498407"/>
                            <a:ext cx="243840" cy="1270"/>
                          </a:xfrm>
                          <a:custGeom>
                            <a:avLst/>
                            <a:gdLst/>
                            <a:ahLst/>
                            <a:cxnLst/>
                            <a:rect l="l" t="t" r="r" b="b"/>
                            <a:pathLst>
                              <a:path w="243840" h="0">
                                <a:moveTo>
                                  <a:pt x="0" y="0"/>
                                </a:moveTo>
                                <a:lnTo>
                                  <a:pt x="243840" y="0"/>
                                </a:lnTo>
                              </a:path>
                            </a:pathLst>
                          </a:custGeom>
                          <a:ln w="27432">
                            <a:solidFill>
                              <a:srgbClr val="4471C4"/>
                            </a:solidFill>
                            <a:prstDash val="solid"/>
                          </a:ln>
                        </wps:spPr>
                        <wps:bodyPr wrap="square" lIns="0" tIns="0" rIns="0" bIns="0" rtlCol="0">
                          <a:prstTxWarp prst="textNoShape">
                            <a:avLst/>
                          </a:prstTxWarp>
                          <a:noAutofit/>
                        </wps:bodyPr>
                      </wps:wsp>
                      <wps:wsp>
                        <wps:cNvPr id="147" name="Graphic 147"/>
                        <wps:cNvSpPr/>
                        <wps:spPr>
                          <a:xfrm>
                            <a:off x="2837751" y="2498407"/>
                            <a:ext cx="243840" cy="1270"/>
                          </a:xfrm>
                          <a:custGeom>
                            <a:avLst/>
                            <a:gdLst/>
                            <a:ahLst/>
                            <a:cxnLst/>
                            <a:rect l="l" t="t" r="r" b="b"/>
                            <a:pathLst>
                              <a:path w="243840" h="0">
                                <a:moveTo>
                                  <a:pt x="0" y="0"/>
                                </a:moveTo>
                                <a:lnTo>
                                  <a:pt x="243839" y="0"/>
                                </a:lnTo>
                              </a:path>
                            </a:pathLst>
                          </a:custGeom>
                          <a:ln w="27432">
                            <a:solidFill>
                              <a:srgbClr val="EC7C30"/>
                            </a:solidFill>
                            <a:prstDash val="solid"/>
                          </a:ln>
                        </wps:spPr>
                        <wps:bodyPr wrap="square" lIns="0" tIns="0" rIns="0" bIns="0" rtlCol="0">
                          <a:prstTxWarp prst="textNoShape">
                            <a:avLst/>
                          </a:prstTxWarp>
                          <a:noAutofit/>
                        </wps:bodyPr>
                      </wps:wsp>
                      <wps:wsp>
                        <wps:cNvPr id="148" name="Graphic 148"/>
                        <wps:cNvSpPr/>
                        <wps:spPr>
                          <a:xfrm>
                            <a:off x="4762" y="4762"/>
                            <a:ext cx="5452745" cy="2676525"/>
                          </a:xfrm>
                          <a:custGeom>
                            <a:avLst/>
                            <a:gdLst/>
                            <a:ahLst/>
                            <a:cxnLst/>
                            <a:rect l="l" t="t" r="r" b="b"/>
                            <a:pathLst>
                              <a:path w="5452745" h="2676525">
                                <a:moveTo>
                                  <a:pt x="0" y="2676525"/>
                                </a:moveTo>
                                <a:lnTo>
                                  <a:pt x="5452745" y="2676525"/>
                                </a:lnTo>
                                <a:lnTo>
                                  <a:pt x="5452745" y="0"/>
                                </a:lnTo>
                                <a:lnTo>
                                  <a:pt x="0" y="0"/>
                                </a:lnTo>
                                <a:lnTo>
                                  <a:pt x="0" y="2676525"/>
                                </a:lnTo>
                                <a:close/>
                              </a:path>
                            </a:pathLst>
                          </a:custGeom>
                          <a:ln w="9525">
                            <a:solidFill>
                              <a:srgbClr val="D9D9D9"/>
                            </a:solidFill>
                            <a:prstDash val="solid"/>
                          </a:ln>
                        </wps:spPr>
                        <wps:bodyPr wrap="square" lIns="0" tIns="0" rIns="0" bIns="0" rtlCol="0">
                          <a:prstTxWarp prst="textNoShape">
                            <a:avLst/>
                          </a:prstTxWarp>
                          <a:noAutofit/>
                        </wps:bodyPr>
                      </wps:wsp>
                      <wps:wsp>
                        <wps:cNvPr id="149" name="Textbox 149"/>
                        <wps:cNvSpPr txBox="1"/>
                        <wps:spPr>
                          <a:xfrm>
                            <a:off x="87566" y="90995"/>
                            <a:ext cx="331470" cy="1744345"/>
                          </a:xfrm>
                          <a:prstGeom prst="rect">
                            <a:avLst/>
                          </a:prstGeom>
                        </wps:spPr>
                        <wps:txbx>
                          <w:txbxContent>
                            <w:p>
                              <w:pPr>
                                <w:spacing w:line="183" w:lineRule="exact" w:before="0"/>
                                <w:ind w:left="0" w:right="18" w:firstLine="0"/>
                                <w:jc w:val="right"/>
                                <w:rPr>
                                  <w:rFonts w:ascii="Calibri"/>
                                  <w:sz w:val="18"/>
                                </w:rPr>
                              </w:pPr>
                              <w:r>
                                <w:rPr>
                                  <w:rFonts w:ascii="Calibri"/>
                                  <w:color w:val="585858"/>
                                  <w:spacing w:val="-2"/>
                                  <w:sz w:val="18"/>
                                </w:rPr>
                                <w:t>6000.0</w:t>
                              </w:r>
                            </w:p>
                            <w:p>
                              <w:pPr>
                                <w:spacing w:before="208"/>
                                <w:ind w:left="0" w:right="0" w:firstLine="0"/>
                                <w:jc w:val="left"/>
                                <w:rPr>
                                  <w:rFonts w:ascii="Calibri"/>
                                  <w:sz w:val="18"/>
                                </w:rPr>
                              </w:pPr>
                              <w:r>
                                <w:rPr>
                                  <w:rFonts w:ascii="Calibri"/>
                                  <w:color w:val="585858"/>
                                  <w:spacing w:val="-2"/>
                                  <w:sz w:val="18"/>
                                </w:rPr>
                                <w:t>5000.0</w:t>
                              </w:r>
                            </w:p>
                            <w:p>
                              <w:pPr>
                                <w:spacing w:before="208"/>
                                <w:ind w:left="0" w:right="0" w:firstLine="0"/>
                                <w:jc w:val="left"/>
                                <w:rPr>
                                  <w:rFonts w:ascii="Calibri"/>
                                  <w:sz w:val="18"/>
                                </w:rPr>
                              </w:pPr>
                              <w:r>
                                <w:rPr>
                                  <w:rFonts w:ascii="Calibri"/>
                                  <w:color w:val="585858"/>
                                  <w:spacing w:val="-2"/>
                                  <w:sz w:val="18"/>
                                </w:rPr>
                                <w:t>4000.0</w:t>
                              </w:r>
                            </w:p>
                            <w:p>
                              <w:pPr>
                                <w:spacing w:before="208"/>
                                <w:ind w:left="0" w:right="0" w:firstLine="0"/>
                                <w:jc w:val="left"/>
                                <w:rPr>
                                  <w:rFonts w:ascii="Calibri"/>
                                  <w:sz w:val="18"/>
                                </w:rPr>
                              </w:pPr>
                              <w:r>
                                <w:rPr>
                                  <w:rFonts w:ascii="Calibri"/>
                                  <w:color w:val="585858"/>
                                  <w:spacing w:val="-2"/>
                                  <w:sz w:val="18"/>
                                </w:rPr>
                                <w:t>3000.0</w:t>
                              </w:r>
                            </w:p>
                            <w:p>
                              <w:pPr>
                                <w:spacing w:before="209"/>
                                <w:ind w:left="0" w:right="0" w:firstLine="0"/>
                                <w:jc w:val="left"/>
                                <w:rPr>
                                  <w:rFonts w:ascii="Calibri"/>
                                  <w:sz w:val="18"/>
                                </w:rPr>
                              </w:pPr>
                              <w:r>
                                <w:rPr>
                                  <w:rFonts w:ascii="Calibri"/>
                                  <w:color w:val="585858"/>
                                  <w:spacing w:val="-2"/>
                                  <w:sz w:val="18"/>
                                </w:rPr>
                                <w:t>2000.0</w:t>
                              </w:r>
                            </w:p>
                            <w:p>
                              <w:pPr>
                                <w:spacing w:before="207"/>
                                <w:ind w:left="0" w:right="0" w:firstLine="0"/>
                                <w:jc w:val="left"/>
                                <w:rPr>
                                  <w:rFonts w:ascii="Calibri"/>
                                  <w:sz w:val="18"/>
                                </w:rPr>
                              </w:pPr>
                              <w:r>
                                <w:rPr>
                                  <w:rFonts w:ascii="Calibri"/>
                                  <w:color w:val="585858"/>
                                  <w:spacing w:val="-2"/>
                                  <w:sz w:val="18"/>
                                </w:rPr>
                                <w:t>1000.0</w:t>
                              </w:r>
                            </w:p>
                            <w:p>
                              <w:pPr>
                                <w:spacing w:line="216" w:lineRule="exact" w:before="208"/>
                                <w:ind w:left="0" w:right="18" w:firstLine="0"/>
                                <w:jc w:val="right"/>
                                <w:rPr>
                                  <w:rFonts w:ascii="Calibri"/>
                                  <w:sz w:val="18"/>
                                </w:rPr>
                              </w:pPr>
                              <w:r>
                                <w:rPr>
                                  <w:rFonts w:ascii="Calibri"/>
                                  <w:color w:val="585858"/>
                                  <w:spacing w:val="-5"/>
                                  <w:sz w:val="18"/>
                                </w:rPr>
                                <w:t>0.0</w:t>
                              </w:r>
                            </w:p>
                          </w:txbxContent>
                        </wps:txbx>
                        <wps:bodyPr wrap="square" lIns="0" tIns="0" rIns="0" bIns="0" rtlCol="0">
                          <a:noAutofit/>
                        </wps:bodyPr>
                      </wps:wsp>
                      <wps:wsp>
                        <wps:cNvPr id="150" name="Textbox 150"/>
                        <wps:cNvSpPr txBox="1"/>
                        <wps:spPr>
                          <a:xfrm>
                            <a:off x="2147633" y="2444940"/>
                            <a:ext cx="55626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QSimulated</w:t>
                              </w:r>
                            </w:p>
                          </w:txbxContent>
                        </wps:txbx>
                        <wps:bodyPr wrap="square" lIns="0" tIns="0" rIns="0" bIns="0" rtlCol="0">
                          <a:noAutofit/>
                        </wps:bodyPr>
                      </wps:wsp>
                      <wps:wsp>
                        <wps:cNvPr id="151" name="Textbox 151"/>
                        <wps:cNvSpPr txBox="1"/>
                        <wps:spPr>
                          <a:xfrm>
                            <a:off x="3107753" y="2444940"/>
                            <a:ext cx="535940" cy="114300"/>
                          </a:xfrm>
                          <a:prstGeom prst="rect">
                            <a:avLst/>
                          </a:prstGeom>
                        </wps:spPr>
                        <wps:txbx>
                          <w:txbxContent>
                            <w:p>
                              <w:pPr>
                                <w:spacing w:line="180" w:lineRule="exact" w:before="0"/>
                                <w:ind w:left="0" w:right="0" w:firstLine="0"/>
                                <w:jc w:val="left"/>
                                <w:rPr>
                                  <w:rFonts w:ascii="Calibri"/>
                                  <w:sz w:val="18"/>
                                </w:rPr>
                              </w:pPr>
                              <w:r>
                                <w:rPr>
                                  <w:rFonts w:ascii="Calibri"/>
                                  <w:color w:val="585858"/>
                                  <w:spacing w:val="-2"/>
                                  <w:sz w:val="18"/>
                                </w:rPr>
                                <w:t>QObserved</w:t>
                              </w:r>
                            </w:p>
                          </w:txbxContent>
                        </wps:txbx>
                        <wps:bodyPr wrap="square" lIns="0" tIns="0" rIns="0" bIns="0" rtlCol="0">
                          <a:noAutofit/>
                        </wps:bodyPr>
                      </wps:wsp>
                    </wpg:wgp>
                  </a:graphicData>
                </a:graphic>
              </wp:inline>
            </w:drawing>
          </mc:Choice>
          <mc:Fallback>
            <w:pict>
              <v:group style="width:430.1pt;height:211.5pt;mso-position-horizontal-relative:char;mso-position-vertical-relative:line" id="docshapegroup110" coordorigin="0,0" coordsize="8602,4230">
                <v:shape style="position:absolute;left:806;top:228;width:7568;height:2566" id="docshape111" coordorigin="807,229" coordsize="7568,2566" path="m807,2367l8374,2367m807,1940l8374,1940m807,1510l8374,1510m807,1083l8374,1083m807,656l8374,656m807,229l8374,229m807,2794l8374,2794e" filled="false" stroked="true" strokeweight=".72pt" strokecolor="#d9d9d9">
                  <v:path arrowok="t"/>
                  <v:stroke dashstyle="solid"/>
                </v:shape>
                <v:shape style="position:absolute;left:1120;top:480;width:6939;height:2314" id="docshape112" coordorigin="1121,481" coordsize="6939,2314" path="m1121,2795l1752,2795,2383,2795,3012,2795,3643,2507,4274,2312,4906,1676,5537,481,6166,1038,6797,2583,7428,2795,8059,2795e" filled="false" stroked="true" strokeweight="2.16pt" strokecolor="#4471c4">
                  <v:path arrowok="t"/>
                  <v:stroke dashstyle="solid"/>
                </v:shape>
                <v:shape style="position:absolute;left:1120;top:1316;width:6939;height:1479" id="docshape113" coordorigin="1121,1316" coordsize="6939,1479" path="m1121,2795l1752,2795,2383,2795,3012,2795,3643,2612,4274,2475,4906,2079,5537,1316,6166,1635,6797,2660,7428,2795,8059,2795e" filled="false" stroked="true" strokeweight="2.16pt" strokecolor="#ec7c30">
                  <v:path arrowok="t"/>
                  <v:stroke dashstyle="solid"/>
                </v:shape>
                <v:shape style="position:absolute;left:705;top:2973;width:450;height:450" type="#_x0000_t75" id="docshape114" stroked="false">
                  <v:imagedata r:id="rId51" o:title=""/>
                </v:shape>
                <v:shape style="position:absolute;left:1264;top:2974;width:522;height:506" type="#_x0000_t75" id="docshape115" stroked="false">
                  <v:imagedata r:id="rId52" o:title=""/>
                </v:shape>
                <v:shape style="position:absolute;left:2763;top:2955;width:282;height:314" type="#_x0000_t75" id="docshape116" stroked="false">
                  <v:imagedata r:id="rId53" o:title=""/>
                </v:shape>
                <v:shape style="position:absolute;left:2023;top:2990;width:393;height:362" type="#_x0000_t75" id="docshape117" stroked="false">
                  <v:imagedata r:id="rId54" o:title=""/>
                </v:shape>
                <v:shape style="position:absolute;left:3392;top:2974;width:286;height:270" type="#_x0000_t75" id="docshape118" stroked="false">
                  <v:imagedata r:id="rId55" o:title=""/>
                </v:shape>
                <v:shape style="position:absolute;left:4019;top:2989;width:286;height:274" type="#_x0000_t75" id="docshape119" stroked="false">
                  <v:imagedata r:id="rId56" o:title=""/>
                </v:shape>
                <v:shape style="position:absolute;left:4694;top:2973;width:246;height:246" type="#_x0000_t75" id="docshape120" stroked="false">
                  <v:imagedata r:id="rId57" o:title=""/>
                </v:shape>
                <v:shape style="position:absolute;left:5169;top:2975;width:1014;height:614" type="#_x0000_t75" id="docshape121" stroked="false">
                  <v:imagedata r:id="rId58" o:title=""/>
                </v:shape>
                <v:shape style="position:absolute;left:6362;top:2974;width:453;height:454" type="#_x0000_t75" id="docshape122" stroked="false">
                  <v:imagedata r:id="rId59" o:title=""/>
                </v:shape>
                <v:shape style="position:absolute;left:6857;top:2973;width:589;height:590" type="#_x0000_t75" id="docshape123" stroked="false">
                  <v:imagedata r:id="rId60" o:title=""/>
                </v:shape>
                <v:shape style="position:absolute;left:7499;top:2975;width:577;height:576" type="#_x0000_t75" id="docshape124" stroked="false">
                  <v:imagedata r:id="rId61" o:title=""/>
                </v:shape>
                <v:line style="position:absolute" from="2957,3935" to="3341,3935" stroked="true" strokeweight="2.16pt" strokecolor="#4471c4">
                  <v:stroke dashstyle="solid"/>
                </v:line>
                <v:line style="position:absolute" from="4469,3935" to="4853,3935" stroked="true" strokeweight="2.16pt" strokecolor="#ec7c30">
                  <v:stroke dashstyle="solid"/>
                </v:line>
                <v:rect style="position:absolute;left:7;top:7;width:8587;height:4215" id="docshape125" filled="false" stroked="true" strokeweight=".75pt" strokecolor="#d9d9d9">
                  <v:stroke dashstyle="solid"/>
                </v:rect>
                <v:shape style="position:absolute;left:137;top:143;width:522;height:2747" type="#_x0000_t202" id="docshape126" filled="false" stroked="false">
                  <v:textbox inset="0,0,0,0">
                    <w:txbxContent>
                      <w:p>
                        <w:pPr>
                          <w:spacing w:line="183" w:lineRule="exact" w:before="0"/>
                          <w:ind w:left="0" w:right="18" w:firstLine="0"/>
                          <w:jc w:val="right"/>
                          <w:rPr>
                            <w:rFonts w:ascii="Calibri"/>
                            <w:sz w:val="18"/>
                          </w:rPr>
                        </w:pPr>
                        <w:r>
                          <w:rPr>
                            <w:rFonts w:ascii="Calibri"/>
                            <w:color w:val="585858"/>
                            <w:spacing w:val="-2"/>
                            <w:sz w:val="18"/>
                          </w:rPr>
                          <w:t>6000.0</w:t>
                        </w:r>
                      </w:p>
                      <w:p>
                        <w:pPr>
                          <w:spacing w:before="208"/>
                          <w:ind w:left="0" w:right="0" w:firstLine="0"/>
                          <w:jc w:val="left"/>
                          <w:rPr>
                            <w:rFonts w:ascii="Calibri"/>
                            <w:sz w:val="18"/>
                          </w:rPr>
                        </w:pPr>
                        <w:r>
                          <w:rPr>
                            <w:rFonts w:ascii="Calibri"/>
                            <w:color w:val="585858"/>
                            <w:spacing w:val="-2"/>
                            <w:sz w:val="18"/>
                          </w:rPr>
                          <w:t>5000.0</w:t>
                        </w:r>
                      </w:p>
                      <w:p>
                        <w:pPr>
                          <w:spacing w:before="208"/>
                          <w:ind w:left="0" w:right="0" w:firstLine="0"/>
                          <w:jc w:val="left"/>
                          <w:rPr>
                            <w:rFonts w:ascii="Calibri"/>
                            <w:sz w:val="18"/>
                          </w:rPr>
                        </w:pPr>
                        <w:r>
                          <w:rPr>
                            <w:rFonts w:ascii="Calibri"/>
                            <w:color w:val="585858"/>
                            <w:spacing w:val="-2"/>
                            <w:sz w:val="18"/>
                          </w:rPr>
                          <w:t>4000.0</w:t>
                        </w:r>
                      </w:p>
                      <w:p>
                        <w:pPr>
                          <w:spacing w:before="208"/>
                          <w:ind w:left="0" w:right="0" w:firstLine="0"/>
                          <w:jc w:val="left"/>
                          <w:rPr>
                            <w:rFonts w:ascii="Calibri"/>
                            <w:sz w:val="18"/>
                          </w:rPr>
                        </w:pPr>
                        <w:r>
                          <w:rPr>
                            <w:rFonts w:ascii="Calibri"/>
                            <w:color w:val="585858"/>
                            <w:spacing w:val="-2"/>
                            <w:sz w:val="18"/>
                          </w:rPr>
                          <w:t>3000.0</w:t>
                        </w:r>
                      </w:p>
                      <w:p>
                        <w:pPr>
                          <w:spacing w:before="209"/>
                          <w:ind w:left="0" w:right="0" w:firstLine="0"/>
                          <w:jc w:val="left"/>
                          <w:rPr>
                            <w:rFonts w:ascii="Calibri"/>
                            <w:sz w:val="18"/>
                          </w:rPr>
                        </w:pPr>
                        <w:r>
                          <w:rPr>
                            <w:rFonts w:ascii="Calibri"/>
                            <w:color w:val="585858"/>
                            <w:spacing w:val="-2"/>
                            <w:sz w:val="18"/>
                          </w:rPr>
                          <w:t>2000.0</w:t>
                        </w:r>
                      </w:p>
                      <w:p>
                        <w:pPr>
                          <w:spacing w:before="207"/>
                          <w:ind w:left="0" w:right="0" w:firstLine="0"/>
                          <w:jc w:val="left"/>
                          <w:rPr>
                            <w:rFonts w:ascii="Calibri"/>
                            <w:sz w:val="18"/>
                          </w:rPr>
                        </w:pPr>
                        <w:r>
                          <w:rPr>
                            <w:rFonts w:ascii="Calibri"/>
                            <w:color w:val="585858"/>
                            <w:spacing w:val="-2"/>
                            <w:sz w:val="18"/>
                          </w:rPr>
                          <w:t>1000.0</w:t>
                        </w:r>
                      </w:p>
                      <w:p>
                        <w:pPr>
                          <w:spacing w:line="216" w:lineRule="exact" w:before="208"/>
                          <w:ind w:left="0" w:right="18" w:firstLine="0"/>
                          <w:jc w:val="right"/>
                          <w:rPr>
                            <w:rFonts w:ascii="Calibri"/>
                            <w:sz w:val="18"/>
                          </w:rPr>
                        </w:pPr>
                        <w:r>
                          <w:rPr>
                            <w:rFonts w:ascii="Calibri"/>
                            <w:color w:val="585858"/>
                            <w:spacing w:val="-5"/>
                            <w:sz w:val="18"/>
                          </w:rPr>
                          <w:t>0.0</w:t>
                        </w:r>
                      </w:p>
                    </w:txbxContent>
                  </v:textbox>
                  <w10:wrap type="none"/>
                </v:shape>
                <v:shape style="position:absolute;left:3382;top:3850;width:876;height:180" type="#_x0000_t202" id="docshape127"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QSimulated</w:t>
                        </w:r>
                      </w:p>
                    </w:txbxContent>
                  </v:textbox>
                  <w10:wrap type="none"/>
                </v:shape>
                <v:shape style="position:absolute;left:4894;top:3850;width:844;height:180" type="#_x0000_t202" id="docshape128" filled="false" stroked="false">
                  <v:textbox inset="0,0,0,0">
                    <w:txbxContent>
                      <w:p>
                        <w:pPr>
                          <w:spacing w:line="180" w:lineRule="exact" w:before="0"/>
                          <w:ind w:left="0" w:right="0" w:firstLine="0"/>
                          <w:jc w:val="left"/>
                          <w:rPr>
                            <w:rFonts w:ascii="Calibri"/>
                            <w:sz w:val="18"/>
                          </w:rPr>
                        </w:pPr>
                        <w:r>
                          <w:rPr>
                            <w:rFonts w:ascii="Calibri"/>
                            <w:color w:val="585858"/>
                            <w:spacing w:val="-2"/>
                            <w:sz w:val="18"/>
                          </w:rPr>
                          <w:t>QObserved</w:t>
                        </w:r>
                      </w:p>
                    </w:txbxContent>
                  </v:textbox>
                  <w10:wrap type="none"/>
                </v:shape>
              </v:group>
            </w:pict>
          </mc:Fallback>
        </mc:AlternateContent>
      </w:r>
      <w:r>
        <w:rPr>
          <w:sz w:val="20"/>
        </w:rPr>
      </w:r>
    </w:p>
    <w:p>
      <w:pPr>
        <w:pStyle w:val="BodyText"/>
        <w:ind w:left="685"/>
        <w:jc w:val="both"/>
      </w:pPr>
      <w:r>
        <w:rPr/>
        <w:t>Figure</w:t>
      </w:r>
      <w:r>
        <w:rPr>
          <w:spacing w:val="-4"/>
        </w:rPr>
        <w:t> </w:t>
      </w:r>
      <w:r>
        <w:rPr/>
        <w:t>4.8:</w:t>
      </w:r>
      <w:r>
        <w:rPr>
          <w:spacing w:val="-1"/>
        </w:rPr>
        <w:t> </w:t>
      </w:r>
      <w:r>
        <w:rPr/>
        <w:t>Comparison</w:t>
      </w:r>
      <w:r>
        <w:rPr>
          <w:spacing w:val="1"/>
        </w:rPr>
        <w:t> </w:t>
      </w:r>
      <w:r>
        <w:rPr/>
        <w:t>of</w:t>
      </w:r>
      <w:r>
        <w:rPr>
          <w:spacing w:val="-2"/>
        </w:rPr>
        <w:t> </w:t>
      </w:r>
      <w:r>
        <w:rPr/>
        <w:t>simulated</w:t>
      </w:r>
      <w:r>
        <w:rPr>
          <w:spacing w:val="-1"/>
        </w:rPr>
        <w:t> </w:t>
      </w:r>
      <w:r>
        <w:rPr/>
        <w:t>and</w:t>
      </w:r>
      <w:r>
        <w:rPr>
          <w:spacing w:val="-1"/>
        </w:rPr>
        <w:t> </w:t>
      </w:r>
      <w:r>
        <w:rPr/>
        <w:t>measured</w:t>
      </w:r>
      <w:r>
        <w:rPr>
          <w:spacing w:val="-1"/>
        </w:rPr>
        <w:t> </w:t>
      </w:r>
      <w:r>
        <w:rPr/>
        <w:t>streamflow</w:t>
      </w:r>
      <w:r>
        <w:rPr>
          <w:spacing w:val="-1"/>
        </w:rPr>
        <w:t> </w:t>
      </w:r>
      <w:r>
        <w:rPr/>
        <w:t>of</w:t>
      </w:r>
      <w:r>
        <w:rPr>
          <w:spacing w:val="-1"/>
        </w:rPr>
        <w:t> </w:t>
      </w:r>
      <w:r>
        <w:rPr>
          <w:spacing w:val="-2"/>
        </w:rPr>
        <w:t>River</w:t>
      </w:r>
    </w:p>
    <w:p>
      <w:pPr>
        <w:pStyle w:val="BodyText"/>
        <w:spacing w:before="129"/>
      </w:pPr>
    </w:p>
    <w:p>
      <w:pPr>
        <w:pStyle w:val="BodyText"/>
        <w:spacing w:line="480" w:lineRule="auto"/>
        <w:ind w:left="685" w:right="1077"/>
        <w:jc w:val="both"/>
      </w:pPr>
      <w:r>
        <w:rPr/>
        <w:t>Figure 4.8 The comparison of simulated and measured streamflow of River Rima. The visual evaluation of the graph indicates a similar pattern and coincidence in some</w:t>
      </w:r>
      <w:r>
        <w:rPr>
          <w:spacing w:val="40"/>
        </w:rPr>
        <w:t> </w:t>
      </w:r>
      <w:r>
        <w:rPr>
          <w:spacing w:val="-2"/>
        </w:rPr>
        <w:t>values.</w:t>
      </w:r>
    </w:p>
    <w:p>
      <w:pPr>
        <w:pStyle w:val="Heading2"/>
        <w:numPr>
          <w:ilvl w:val="1"/>
          <w:numId w:val="31"/>
        </w:numPr>
        <w:tabs>
          <w:tab w:pos="1404" w:val="left" w:leader="none"/>
        </w:tabs>
        <w:spacing w:line="240" w:lineRule="auto" w:before="246" w:after="0"/>
        <w:ind w:left="1404" w:right="0" w:hanging="719"/>
        <w:jc w:val="both"/>
      </w:pPr>
      <w:bookmarkStart w:name="_bookmark65" w:id="66"/>
      <w:bookmarkEnd w:id="66"/>
      <w:r>
        <w:rPr>
          <w:b w:val="0"/>
        </w:rPr>
      </w:r>
      <w:r>
        <w:rPr/>
        <w:t>Simulated</w:t>
      </w:r>
      <w:r>
        <w:rPr>
          <w:spacing w:val="-2"/>
        </w:rPr>
        <w:t> </w:t>
      </w:r>
      <w:r>
        <w:rPr/>
        <w:t>storage</w:t>
      </w:r>
      <w:r>
        <w:rPr>
          <w:spacing w:val="-4"/>
        </w:rPr>
        <w:t> </w:t>
      </w:r>
      <w:r>
        <w:rPr>
          <w:spacing w:val="-2"/>
        </w:rPr>
        <w:t>volume</w:t>
      </w:r>
    </w:p>
    <w:p>
      <w:pPr>
        <w:pStyle w:val="BodyText"/>
        <w:spacing w:before="153"/>
        <w:rPr>
          <w:b/>
        </w:rPr>
      </w:pPr>
    </w:p>
    <w:p>
      <w:pPr>
        <w:pStyle w:val="BodyText"/>
        <w:spacing w:line="480" w:lineRule="auto"/>
        <w:ind w:left="685" w:right="1072"/>
        <w:jc w:val="both"/>
      </w:pPr>
      <w:r>
        <w:rPr/>
        <w:t>The simulated reservoir storage volume of Goronyo dam using the WEAP model is shown in Figure 4.9. The mean monthly average volume of water storage was found to be</w:t>
      </w:r>
      <w:r>
        <w:rPr>
          <w:spacing w:val="-3"/>
        </w:rPr>
        <w:t> </w:t>
      </w:r>
      <w:r>
        <w:rPr/>
        <w:t>737.9MCM</w:t>
      </w:r>
      <w:r>
        <w:rPr>
          <w:spacing w:val="-2"/>
        </w:rPr>
        <w:t> </w:t>
      </w:r>
      <w:r>
        <w:rPr/>
        <w:t>and</w:t>
      </w:r>
      <w:r>
        <w:rPr>
          <w:spacing w:val="-2"/>
        </w:rPr>
        <w:t> </w:t>
      </w:r>
      <w:r>
        <w:rPr/>
        <w:t>has</w:t>
      </w:r>
      <w:r>
        <w:rPr>
          <w:spacing w:val="-2"/>
        </w:rPr>
        <w:t> </w:t>
      </w:r>
      <w:r>
        <w:rPr/>
        <w:t>a maximum</w:t>
      </w:r>
      <w:r>
        <w:rPr>
          <w:spacing w:val="-2"/>
        </w:rPr>
        <w:t> </w:t>
      </w:r>
      <w:r>
        <w:rPr/>
        <w:t>storage</w:t>
      </w:r>
      <w:r>
        <w:rPr>
          <w:spacing w:val="-3"/>
        </w:rPr>
        <w:t> </w:t>
      </w:r>
      <w:r>
        <w:rPr/>
        <w:t>volume</w:t>
      </w:r>
      <w:r>
        <w:rPr>
          <w:spacing w:val="-3"/>
        </w:rPr>
        <w:t> </w:t>
      </w:r>
      <w:r>
        <w:rPr/>
        <w:t>of</w:t>
      </w:r>
      <w:r>
        <w:rPr>
          <w:spacing w:val="-2"/>
        </w:rPr>
        <w:t> </w:t>
      </w:r>
      <w:r>
        <w:rPr/>
        <w:t>824.3</w:t>
      </w:r>
      <w:r>
        <w:rPr>
          <w:spacing w:val="-1"/>
        </w:rPr>
        <w:t> </w:t>
      </w:r>
      <w:r>
        <w:rPr/>
        <w:t>in May,</w:t>
      </w:r>
      <w:r>
        <w:rPr>
          <w:spacing w:val="-2"/>
        </w:rPr>
        <w:t> </w:t>
      </w:r>
      <w:r>
        <w:rPr/>
        <w:t>June,</w:t>
      </w:r>
      <w:r>
        <w:rPr>
          <w:spacing w:val="-1"/>
        </w:rPr>
        <w:t> </w:t>
      </w:r>
      <w:r>
        <w:rPr/>
        <w:t>July,</w:t>
      </w:r>
      <w:r>
        <w:rPr>
          <w:spacing w:val="-2"/>
        </w:rPr>
        <w:t> </w:t>
      </w:r>
      <w:r>
        <w:rPr/>
        <w:t>August, September, October respectively, and a</w:t>
      </w:r>
      <w:r>
        <w:rPr>
          <w:spacing w:val="-1"/>
        </w:rPr>
        <w:t> </w:t>
      </w:r>
      <w:r>
        <w:rPr/>
        <w:t>minimum in the volume of</w:t>
      </w:r>
      <w:r>
        <w:rPr>
          <w:spacing w:val="-2"/>
        </w:rPr>
        <w:t> </w:t>
      </w:r>
      <w:r>
        <w:rPr/>
        <w:t>546.6MCM in April.</w:t>
      </w:r>
    </w:p>
    <w:p>
      <w:pPr>
        <w:pStyle w:val="BodyText"/>
        <w:spacing w:before="8"/>
        <w:rPr>
          <w:sz w:val="12"/>
        </w:rPr>
      </w:pPr>
      <w:r>
        <w:rPr/>
        <w:drawing>
          <wp:anchor distT="0" distB="0" distL="0" distR="0" allowOverlap="1" layoutInCell="1" locked="0" behindDoc="1" simplePos="0" relativeHeight="487613440">
            <wp:simplePos x="0" y="0"/>
            <wp:positionH relativeFrom="page">
              <wp:posOffset>1260475</wp:posOffset>
            </wp:positionH>
            <wp:positionV relativeFrom="paragraph">
              <wp:posOffset>107963</wp:posOffset>
            </wp:positionV>
            <wp:extent cx="5619585" cy="2340292"/>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62" cstate="print"/>
                    <a:stretch>
                      <a:fillRect/>
                    </a:stretch>
                  </pic:blipFill>
                  <pic:spPr>
                    <a:xfrm>
                      <a:off x="0" y="0"/>
                      <a:ext cx="5619585" cy="2340292"/>
                    </a:xfrm>
                    <a:prstGeom prst="rect">
                      <a:avLst/>
                    </a:prstGeom>
                  </pic:spPr>
                </pic:pic>
              </a:graphicData>
            </a:graphic>
          </wp:anchor>
        </w:drawing>
      </w:r>
    </w:p>
    <w:p>
      <w:pPr>
        <w:spacing w:after="0"/>
        <w:rPr>
          <w:sz w:val="12"/>
        </w:rPr>
        <w:sectPr>
          <w:pgSz w:w="11910" w:h="16840"/>
          <w:pgMar w:header="0" w:footer="1051" w:top="1400" w:bottom="1240" w:left="1300" w:right="340"/>
        </w:sectPr>
      </w:pPr>
    </w:p>
    <w:p>
      <w:pPr>
        <w:pStyle w:val="BodyText"/>
        <w:spacing w:before="72"/>
        <w:ind w:left="685"/>
        <w:jc w:val="both"/>
      </w:pPr>
      <w:r>
        <w:rPr/>
        <w:t>Figure</w:t>
      </w:r>
      <w:r>
        <w:rPr>
          <w:spacing w:val="-5"/>
        </w:rPr>
        <w:t> </w:t>
      </w:r>
      <w:r>
        <w:rPr/>
        <w:t>4.9:</w:t>
      </w:r>
      <w:r>
        <w:rPr>
          <w:spacing w:val="-1"/>
        </w:rPr>
        <w:t> </w:t>
      </w:r>
      <w:r>
        <w:rPr/>
        <w:t>Reservoir</w:t>
      </w:r>
      <w:r>
        <w:rPr>
          <w:spacing w:val="-2"/>
        </w:rPr>
        <w:t> </w:t>
      </w:r>
      <w:r>
        <w:rPr/>
        <w:t>storage</w:t>
      </w:r>
      <w:r>
        <w:rPr>
          <w:spacing w:val="-2"/>
        </w:rPr>
        <w:t> volume.</w:t>
      </w:r>
    </w:p>
    <w:p>
      <w:pPr>
        <w:pStyle w:val="BodyText"/>
        <w:spacing w:before="242"/>
      </w:pPr>
    </w:p>
    <w:p>
      <w:pPr>
        <w:pStyle w:val="Heading2"/>
        <w:numPr>
          <w:ilvl w:val="1"/>
          <w:numId w:val="31"/>
        </w:numPr>
        <w:tabs>
          <w:tab w:pos="1405" w:val="left" w:leader="none"/>
        </w:tabs>
        <w:spacing w:line="240" w:lineRule="auto" w:before="0" w:after="0"/>
        <w:ind w:left="1405" w:right="0" w:hanging="720"/>
        <w:jc w:val="left"/>
      </w:pPr>
      <w:bookmarkStart w:name="_bookmark66" w:id="67"/>
      <w:bookmarkEnd w:id="67"/>
      <w:r>
        <w:rPr>
          <w:b w:val="0"/>
        </w:rPr>
      </w:r>
      <w:r>
        <w:rPr/>
        <w:t>Impact</w:t>
      </w:r>
      <w:r>
        <w:rPr>
          <w:spacing w:val="-2"/>
        </w:rPr>
        <w:t> </w:t>
      </w:r>
      <w:r>
        <w:rPr/>
        <w:t>of</w:t>
      </w:r>
      <w:r>
        <w:rPr>
          <w:spacing w:val="1"/>
        </w:rPr>
        <w:t> </w:t>
      </w:r>
      <w:r>
        <w:rPr/>
        <w:t>climate</w:t>
      </w:r>
      <w:r>
        <w:rPr>
          <w:spacing w:val="-2"/>
        </w:rPr>
        <w:t> </w:t>
      </w:r>
      <w:r>
        <w:rPr/>
        <w:t>change</w:t>
      </w:r>
      <w:r>
        <w:rPr>
          <w:spacing w:val="-2"/>
        </w:rPr>
        <w:t> </w:t>
      </w:r>
      <w:r>
        <w:rPr/>
        <w:t>on water</w:t>
      </w:r>
      <w:r>
        <w:rPr>
          <w:spacing w:val="-2"/>
        </w:rPr>
        <w:t> availability</w:t>
      </w:r>
    </w:p>
    <w:p>
      <w:pPr>
        <w:pStyle w:val="BodyText"/>
        <w:spacing w:before="238"/>
        <w:rPr>
          <w:b/>
        </w:rPr>
      </w:pPr>
    </w:p>
    <w:p>
      <w:pPr>
        <w:pStyle w:val="BodyText"/>
        <w:spacing w:line="480" w:lineRule="auto"/>
        <w:ind w:left="685" w:right="1072"/>
        <w:jc w:val="both"/>
      </w:pPr>
      <w:r>
        <w:rPr/>
        <w:t>According to the simulation and comparison of the storage volume and zone of the reservoir reaches for reference scenario and scenarios 1 to 9, it was observed/detected that the impact varied. The difference in water availability based on simulation as a result of prescribed climate scenarios is as shown in Table 4.11. The reference scenario shows the total average mean volume of water to be 737.9MCM in the reservoir. while scenario 2 gives the highest mean average value of 703.2MCM as compared to other prescribed scenarios. The minimum available mean average under scenario 9 (assumed to be worst scenario) of 1.2</w:t>
      </w:r>
      <w:r>
        <w:rPr>
          <w:vertAlign w:val="superscript"/>
        </w:rPr>
        <w:t>o</w:t>
      </w:r>
      <w:r>
        <w:rPr>
          <w:vertAlign w:val="baseline"/>
        </w:rPr>
        <w:t>C increase in temperature and 10% decrease in rainfall is </w:t>
      </w:r>
      <w:r>
        <w:rPr>
          <w:spacing w:val="-2"/>
          <w:vertAlign w:val="baseline"/>
        </w:rPr>
        <w:t>698.7MCM.</w:t>
      </w:r>
    </w:p>
    <w:p>
      <w:pPr>
        <w:pStyle w:val="Heading2"/>
        <w:spacing w:before="165"/>
        <w:ind w:left="685"/>
        <w:jc w:val="both"/>
      </w:pPr>
      <w:r>
        <w:rPr/>
        <w:t>Table</w:t>
      </w:r>
      <w:r>
        <w:rPr>
          <w:spacing w:val="18"/>
        </w:rPr>
        <w:t> </w:t>
      </w:r>
      <w:r>
        <w:rPr/>
        <w:t>4.11</w:t>
      </w:r>
      <w:r>
        <w:rPr>
          <w:spacing w:val="19"/>
        </w:rPr>
        <w:t> </w:t>
      </w:r>
      <w:r>
        <w:rPr/>
        <w:t>Effect</w:t>
      </w:r>
      <w:r>
        <w:rPr>
          <w:spacing w:val="18"/>
        </w:rPr>
        <w:t> </w:t>
      </w:r>
      <w:r>
        <w:rPr/>
        <w:t>of</w:t>
      </w:r>
      <w:r>
        <w:rPr>
          <w:spacing w:val="19"/>
        </w:rPr>
        <w:t> </w:t>
      </w:r>
      <w:r>
        <w:rPr/>
        <w:t>different</w:t>
      </w:r>
      <w:r>
        <w:rPr>
          <w:spacing w:val="18"/>
        </w:rPr>
        <w:t> </w:t>
      </w:r>
      <w:r>
        <w:rPr/>
        <w:t>climate</w:t>
      </w:r>
      <w:r>
        <w:rPr>
          <w:spacing w:val="18"/>
        </w:rPr>
        <w:t> </w:t>
      </w:r>
      <w:r>
        <w:rPr/>
        <w:t>scenarios</w:t>
      </w:r>
      <w:r>
        <w:rPr>
          <w:spacing w:val="23"/>
        </w:rPr>
        <w:t> </w:t>
      </w:r>
      <w:r>
        <w:rPr/>
        <w:t>on</w:t>
      </w:r>
      <w:r>
        <w:rPr>
          <w:spacing w:val="20"/>
        </w:rPr>
        <w:t> </w:t>
      </w:r>
      <w:r>
        <w:rPr/>
        <w:t>the</w:t>
      </w:r>
      <w:r>
        <w:rPr>
          <w:spacing w:val="18"/>
        </w:rPr>
        <w:t> </w:t>
      </w:r>
      <w:r>
        <w:rPr/>
        <w:t>volume</w:t>
      </w:r>
      <w:r>
        <w:rPr>
          <w:spacing w:val="19"/>
        </w:rPr>
        <w:t> </w:t>
      </w:r>
      <w:r>
        <w:rPr/>
        <w:t>of</w:t>
      </w:r>
      <w:r>
        <w:rPr>
          <w:spacing w:val="20"/>
        </w:rPr>
        <w:t> </w:t>
      </w:r>
      <w:r>
        <w:rPr/>
        <w:t>water</w:t>
      </w:r>
      <w:r>
        <w:rPr>
          <w:spacing w:val="18"/>
        </w:rPr>
        <w:t> </w:t>
      </w:r>
      <w:r>
        <w:rPr/>
        <w:t>storage</w:t>
      </w:r>
      <w:r>
        <w:rPr>
          <w:spacing w:val="20"/>
        </w:rPr>
        <w:t> </w:t>
      </w:r>
      <w:r>
        <w:rPr>
          <w:spacing w:val="-5"/>
        </w:rPr>
        <w:t>in</w:t>
      </w:r>
    </w:p>
    <w:p>
      <w:pPr>
        <w:pStyle w:val="BodyText"/>
        <w:rPr>
          <w:b/>
          <w:sz w:val="20"/>
        </w:rPr>
      </w:pPr>
    </w:p>
    <w:p>
      <w:pPr>
        <w:pStyle w:val="BodyText"/>
        <w:rPr>
          <w:b/>
          <w:sz w:val="20"/>
        </w:rPr>
      </w:pPr>
    </w:p>
    <w:p>
      <w:pPr>
        <w:pStyle w:val="BodyText"/>
        <w:spacing w:before="28"/>
        <w:rPr>
          <w:b/>
          <w:sz w:val="20"/>
        </w:rPr>
      </w:pPr>
      <w:r>
        <w:rPr/>
        <mc:AlternateContent>
          <mc:Choice Requires="wps">
            <w:drawing>
              <wp:anchor distT="0" distB="0" distL="0" distR="0" allowOverlap="1" layoutInCell="1" locked="0" behindDoc="1" simplePos="0" relativeHeight="487613952">
                <wp:simplePos x="0" y="0"/>
                <wp:positionH relativeFrom="page">
                  <wp:posOffset>893368</wp:posOffset>
                </wp:positionH>
                <wp:positionV relativeFrom="paragraph">
                  <wp:posOffset>179436</wp:posOffset>
                </wp:positionV>
                <wp:extent cx="6384290" cy="635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6384290" cy="6350"/>
                        </a:xfrm>
                        <a:custGeom>
                          <a:avLst/>
                          <a:gdLst/>
                          <a:ahLst/>
                          <a:cxnLst/>
                          <a:rect l="l" t="t" r="r" b="b"/>
                          <a:pathLst>
                            <a:path w="6384290" h="6350">
                              <a:moveTo>
                                <a:pt x="1734566" y="0"/>
                              </a:moveTo>
                              <a:lnTo>
                                <a:pt x="1734566" y="0"/>
                              </a:lnTo>
                              <a:lnTo>
                                <a:pt x="0" y="0"/>
                              </a:lnTo>
                              <a:lnTo>
                                <a:pt x="0" y="6096"/>
                              </a:lnTo>
                              <a:lnTo>
                                <a:pt x="1734566" y="6096"/>
                              </a:lnTo>
                              <a:lnTo>
                                <a:pt x="1734566" y="0"/>
                              </a:lnTo>
                              <a:close/>
                            </a:path>
                            <a:path w="6384290" h="6350">
                              <a:moveTo>
                                <a:pt x="5220652" y="0"/>
                              </a:moveTo>
                              <a:lnTo>
                                <a:pt x="1740738" y="0"/>
                              </a:lnTo>
                              <a:lnTo>
                                <a:pt x="1734642" y="0"/>
                              </a:lnTo>
                              <a:lnTo>
                                <a:pt x="1734642" y="6096"/>
                              </a:lnTo>
                              <a:lnTo>
                                <a:pt x="1740738" y="6096"/>
                              </a:lnTo>
                              <a:lnTo>
                                <a:pt x="5220652" y="6096"/>
                              </a:lnTo>
                              <a:lnTo>
                                <a:pt x="5220652" y="0"/>
                              </a:lnTo>
                              <a:close/>
                            </a:path>
                            <a:path w="6384290" h="6350">
                              <a:moveTo>
                                <a:pt x="5226748" y="0"/>
                              </a:moveTo>
                              <a:lnTo>
                                <a:pt x="5220665" y="0"/>
                              </a:lnTo>
                              <a:lnTo>
                                <a:pt x="5220665" y="6096"/>
                              </a:lnTo>
                              <a:lnTo>
                                <a:pt x="5226748" y="6096"/>
                              </a:lnTo>
                              <a:lnTo>
                                <a:pt x="5226748" y="0"/>
                              </a:lnTo>
                              <a:close/>
                            </a:path>
                            <a:path w="6384290" h="6350">
                              <a:moveTo>
                                <a:pt x="6383782" y="0"/>
                              </a:moveTo>
                              <a:lnTo>
                                <a:pt x="5808929" y="0"/>
                              </a:lnTo>
                              <a:lnTo>
                                <a:pt x="5802833" y="0"/>
                              </a:lnTo>
                              <a:lnTo>
                                <a:pt x="5226761" y="0"/>
                              </a:lnTo>
                              <a:lnTo>
                                <a:pt x="5226761" y="6096"/>
                              </a:lnTo>
                              <a:lnTo>
                                <a:pt x="5802833" y="6096"/>
                              </a:lnTo>
                              <a:lnTo>
                                <a:pt x="5808929" y="6096"/>
                              </a:lnTo>
                              <a:lnTo>
                                <a:pt x="6383782" y="6096"/>
                              </a:lnTo>
                              <a:lnTo>
                                <a:pt x="63837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344002pt;margin-top:14.128888pt;width:502.7pt;height:.5pt;mso-position-horizontal-relative:page;mso-position-vertical-relative:paragraph;z-index:-15702528;mso-wrap-distance-left:0;mso-wrap-distance-right:0" id="docshape129" coordorigin="1407,283" coordsize="10054,10" path="m4138,283l3236,283,3226,283,2312,283,2302,283,2302,283,1407,283,1407,292,2302,292,2302,292,2312,292,3226,292,3236,292,4138,292,4138,283xm9628,283l4148,283,4139,283,4139,292,4148,292,9628,292,9628,283xm9638,283l9628,283,9628,292,9638,292,9638,283xm11460,283l10555,283,10545,283,9638,283,9638,292,10545,292,10555,292,11460,292,11460,283xe" filled="true" fillcolor="#000000" stroked="false">
                <v:path arrowok="t"/>
                <v:fill type="solid"/>
                <w10:wrap type="topAndBottom"/>
              </v:shape>
            </w:pict>
          </mc:Fallback>
        </mc:AlternateContent>
      </w:r>
    </w:p>
    <w:p>
      <w:pPr>
        <w:pStyle w:val="BodyText"/>
        <w:ind w:left="2949"/>
      </w:pPr>
      <w:r>
        <w:rPr/>
        <w:t>Amount</w:t>
      </w:r>
      <w:r>
        <w:rPr>
          <w:spacing w:val="-1"/>
        </w:rPr>
        <w:t> </w:t>
      </w:r>
      <w:r>
        <w:rPr/>
        <w:t>of Water</w:t>
      </w:r>
      <w:r>
        <w:rPr>
          <w:spacing w:val="-3"/>
        </w:rPr>
        <w:t> </w:t>
      </w:r>
      <w:r>
        <w:rPr/>
        <w:t>Available in </w:t>
      </w:r>
      <w:r>
        <w:rPr>
          <w:spacing w:val="-5"/>
        </w:rPr>
        <w:t>MCM</w:t>
      </w:r>
    </w:p>
    <w:p>
      <w:pPr>
        <w:pStyle w:val="BodyText"/>
        <w:spacing w:before="50" w:after="1"/>
        <w:rPr>
          <w:sz w:val="2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6"/>
        <w:gridCol w:w="915"/>
        <w:gridCol w:w="916"/>
        <w:gridCol w:w="915"/>
        <w:gridCol w:w="915"/>
        <w:gridCol w:w="916"/>
        <w:gridCol w:w="916"/>
        <w:gridCol w:w="926"/>
      </w:tblGrid>
      <w:tr>
        <w:trPr>
          <w:trHeight w:val="267" w:hRule="atLeast"/>
        </w:trPr>
        <w:tc>
          <w:tcPr>
            <w:tcW w:w="3636" w:type="dxa"/>
            <w:tcBorders>
              <w:top w:val="single" w:sz="4" w:space="0" w:color="000000"/>
            </w:tcBorders>
          </w:tcPr>
          <w:p>
            <w:pPr>
              <w:pStyle w:val="TableParagraph"/>
              <w:tabs>
                <w:tab w:pos="1005" w:val="left" w:leader="none"/>
                <w:tab w:pos="1927" w:val="left" w:leader="none"/>
                <w:tab w:pos="2842" w:val="left" w:leader="none"/>
              </w:tabs>
              <w:spacing w:line="181" w:lineRule="exact"/>
              <w:ind w:left="108"/>
              <w:rPr>
                <w:b/>
                <w:sz w:val="16"/>
              </w:rPr>
            </w:pPr>
            <w:r>
              <w:rPr>
                <w:b/>
                <w:spacing w:val="-2"/>
                <w:sz w:val="16"/>
              </w:rPr>
              <w:t>Scenarios</w:t>
            </w:r>
            <w:r>
              <w:rPr>
                <w:b/>
                <w:sz w:val="16"/>
              </w:rPr>
              <w:tab/>
            </w:r>
            <w:r>
              <w:rPr>
                <w:b/>
                <w:spacing w:val="-2"/>
                <w:sz w:val="16"/>
              </w:rPr>
              <w:t>Reference</w:t>
            </w:r>
            <w:r>
              <w:rPr>
                <w:b/>
                <w:sz w:val="16"/>
              </w:rPr>
              <w:tab/>
            </w:r>
            <w:r>
              <w:rPr>
                <w:b/>
                <w:spacing w:val="-2"/>
                <w:sz w:val="16"/>
              </w:rPr>
              <w:t>Scenario1</w:t>
            </w:r>
            <w:r>
              <w:rPr>
                <w:b/>
                <w:sz w:val="16"/>
              </w:rPr>
              <w:tab/>
            </w:r>
            <w:r>
              <w:rPr>
                <w:b/>
                <w:spacing w:val="-2"/>
                <w:sz w:val="16"/>
              </w:rPr>
              <w:t>Scenario2</w:t>
            </w:r>
          </w:p>
        </w:tc>
        <w:tc>
          <w:tcPr>
            <w:tcW w:w="915" w:type="dxa"/>
            <w:tcBorders>
              <w:top w:val="single" w:sz="4" w:space="0" w:color="000000"/>
            </w:tcBorders>
          </w:tcPr>
          <w:p>
            <w:pPr>
              <w:pStyle w:val="TableParagraph"/>
              <w:spacing w:line="181" w:lineRule="exact"/>
              <w:ind w:left="118"/>
              <w:rPr>
                <w:b/>
                <w:sz w:val="16"/>
              </w:rPr>
            </w:pPr>
            <w:r>
              <w:rPr>
                <w:b/>
                <w:spacing w:val="-2"/>
                <w:sz w:val="16"/>
              </w:rPr>
              <w:t>Scenario3</w:t>
            </w:r>
          </w:p>
        </w:tc>
        <w:tc>
          <w:tcPr>
            <w:tcW w:w="916" w:type="dxa"/>
            <w:tcBorders>
              <w:top w:val="single" w:sz="4" w:space="0" w:color="000000"/>
            </w:tcBorders>
          </w:tcPr>
          <w:p>
            <w:pPr>
              <w:pStyle w:val="TableParagraph"/>
              <w:spacing w:line="181" w:lineRule="exact"/>
              <w:ind w:left="120"/>
              <w:rPr>
                <w:b/>
                <w:sz w:val="16"/>
              </w:rPr>
            </w:pPr>
            <w:r>
              <w:rPr>
                <w:b/>
                <w:spacing w:val="-2"/>
                <w:sz w:val="16"/>
              </w:rPr>
              <w:t>Scenario4</w:t>
            </w:r>
          </w:p>
        </w:tc>
        <w:tc>
          <w:tcPr>
            <w:tcW w:w="915" w:type="dxa"/>
            <w:tcBorders>
              <w:top w:val="single" w:sz="4" w:space="0" w:color="000000"/>
            </w:tcBorders>
          </w:tcPr>
          <w:p>
            <w:pPr>
              <w:pStyle w:val="TableParagraph"/>
              <w:spacing w:line="181" w:lineRule="exact"/>
              <w:ind w:left="118"/>
              <w:rPr>
                <w:b/>
                <w:sz w:val="16"/>
              </w:rPr>
            </w:pPr>
            <w:r>
              <w:rPr>
                <w:b/>
                <w:spacing w:val="-2"/>
                <w:sz w:val="16"/>
              </w:rPr>
              <w:t>Scenario5</w:t>
            </w:r>
          </w:p>
        </w:tc>
        <w:tc>
          <w:tcPr>
            <w:tcW w:w="915" w:type="dxa"/>
            <w:tcBorders>
              <w:top w:val="single" w:sz="4" w:space="0" w:color="000000"/>
            </w:tcBorders>
          </w:tcPr>
          <w:p>
            <w:pPr>
              <w:pStyle w:val="TableParagraph"/>
              <w:spacing w:line="181" w:lineRule="exact"/>
              <w:ind w:left="118"/>
              <w:rPr>
                <w:b/>
                <w:sz w:val="16"/>
              </w:rPr>
            </w:pPr>
            <w:r>
              <w:rPr>
                <w:b/>
                <w:spacing w:val="-2"/>
                <w:sz w:val="16"/>
              </w:rPr>
              <w:t>Scenario6</w:t>
            </w:r>
          </w:p>
        </w:tc>
        <w:tc>
          <w:tcPr>
            <w:tcW w:w="916" w:type="dxa"/>
            <w:tcBorders>
              <w:top w:val="single" w:sz="4" w:space="0" w:color="000000"/>
            </w:tcBorders>
          </w:tcPr>
          <w:p>
            <w:pPr>
              <w:pStyle w:val="TableParagraph"/>
              <w:spacing w:line="181" w:lineRule="exact"/>
              <w:ind w:left="118"/>
              <w:rPr>
                <w:b/>
                <w:sz w:val="16"/>
              </w:rPr>
            </w:pPr>
            <w:r>
              <w:rPr>
                <w:b/>
                <w:spacing w:val="-2"/>
                <w:sz w:val="16"/>
              </w:rPr>
              <w:t>Scenario7</w:t>
            </w:r>
          </w:p>
        </w:tc>
        <w:tc>
          <w:tcPr>
            <w:tcW w:w="916" w:type="dxa"/>
            <w:tcBorders>
              <w:top w:val="single" w:sz="4" w:space="0" w:color="000000"/>
            </w:tcBorders>
          </w:tcPr>
          <w:p>
            <w:pPr>
              <w:pStyle w:val="TableParagraph"/>
              <w:spacing w:line="181" w:lineRule="exact"/>
              <w:ind w:left="118"/>
              <w:rPr>
                <w:b/>
                <w:sz w:val="16"/>
              </w:rPr>
            </w:pPr>
            <w:r>
              <w:rPr>
                <w:b/>
                <w:spacing w:val="-2"/>
                <w:sz w:val="16"/>
              </w:rPr>
              <w:t>Scenario8</w:t>
            </w:r>
          </w:p>
        </w:tc>
        <w:tc>
          <w:tcPr>
            <w:tcW w:w="926" w:type="dxa"/>
            <w:tcBorders>
              <w:top w:val="single" w:sz="4" w:space="0" w:color="000000"/>
            </w:tcBorders>
          </w:tcPr>
          <w:p>
            <w:pPr>
              <w:pStyle w:val="TableParagraph"/>
              <w:spacing w:line="181" w:lineRule="exact"/>
              <w:ind w:left="117"/>
              <w:rPr>
                <w:b/>
                <w:sz w:val="16"/>
              </w:rPr>
            </w:pPr>
            <w:r>
              <w:rPr>
                <w:b/>
                <w:spacing w:val="-2"/>
                <w:sz w:val="16"/>
              </w:rPr>
              <w:t>Scenario9</w:t>
            </w:r>
          </w:p>
        </w:tc>
      </w:tr>
      <w:tr>
        <w:trPr>
          <w:trHeight w:val="376" w:hRule="atLeast"/>
        </w:trPr>
        <w:tc>
          <w:tcPr>
            <w:tcW w:w="3636" w:type="dxa"/>
          </w:tcPr>
          <w:p>
            <w:pPr>
              <w:pStyle w:val="TableParagraph"/>
              <w:tabs>
                <w:tab w:pos="2842" w:val="left" w:leader="none"/>
              </w:tabs>
              <w:spacing w:before="96"/>
              <w:ind w:left="1927"/>
              <w:rPr>
                <w:b/>
                <w:sz w:val="16"/>
              </w:rPr>
            </w:pPr>
            <w:r>
              <w:rPr>
                <w:b/>
                <w:spacing w:val="-2"/>
                <w:sz w:val="16"/>
              </w:rPr>
              <w:t>+0.4</w:t>
            </w:r>
            <w:r>
              <w:rPr>
                <w:b/>
                <w:spacing w:val="-2"/>
                <w:sz w:val="16"/>
                <w:vertAlign w:val="superscript"/>
              </w:rPr>
              <w:t>o</w:t>
            </w:r>
            <w:r>
              <w:rPr>
                <w:b/>
                <w:spacing w:val="-2"/>
                <w:sz w:val="16"/>
                <w:vertAlign w:val="baseline"/>
              </w:rPr>
              <w:t>C</w:t>
            </w:r>
            <w:r>
              <w:rPr>
                <w:b/>
                <w:sz w:val="16"/>
                <w:vertAlign w:val="baseline"/>
              </w:rPr>
              <w:tab/>
            </w:r>
            <w:r>
              <w:rPr>
                <w:b/>
                <w:spacing w:val="-2"/>
                <w:sz w:val="16"/>
                <w:vertAlign w:val="baseline"/>
              </w:rPr>
              <w:t>+0.4</w:t>
            </w:r>
            <w:r>
              <w:rPr>
                <w:b/>
                <w:spacing w:val="-2"/>
                <w:sz w:val="16"/>
                <w:vertAlign w:val="superscript"/>
              </w:rPr>
              <w:t>o</w:t>
            </w:r>
            <w:r>
              <w:rPr>
                <w:b/>
                <w:spacing w:val="-2"/>
                <w:sz w:val="16"/>
                <w:vertAlign w:val="baseline"/>
              </w:rPr>
              <w:t>C,</w:t>
            </w:r>
          </w:p>
        </w:tc>
        <w:tc>
          <w:tcPr>
            <w:tcW w:w="915" w:type="dxa"/>
          </w:tcPr>
          <w:p>
            <w:pPr>
              <w:pStyle w:val="TableParagraph"/>
              <w:spacing w:before="96"/>
              <w:ind w:left="118"/>
              <w:rPr>
                <w:b/>
                <w:sz w:val="16"/>
              </w:rPr>
            </w:pPr>
            <w:r>
              <w:rPr>
                <w:b/>
                <w:spacing w:val="-2"/>
                <w:sz w:val="16"/>
              </w:rPr>
              <w:t>+0.4</w:t>
            </w:r>
            <w:r>
              <w:rPr>
                <w:b/>
                <w:spacing w:val="-2"/>
                <w:sz w:val="16"/>
                <w:vertAlign w:val="superscript"/>
              </w:rPr>
              <w:t>o</w:t>
            </w:r>
            <w:r>
              <w:rPr>
                <w:b/>
                <w:spacing w:val="-2"/>
                <w:sz w:val="16"/>
                <w:vertAlign w:val="baseline"/>
              </w:rPr>
              <w:t>C,</w:t>
            </w:r>
          </w:p>
        </w:tc>
        <w:tc>
          <w:tcPr>
            <w:tcW w:w="916" w:type="dxa"/>
          </w:tcPr>
          <w:p>
            <w:pPr>
              <w:pStyle w:val="TableParagraph"/>
              <w:spacing w:before="96"/>
              <w:ind w:left="120"/>
              <w:rPr>
                <w:b/>
                <w:sz w:val="16"/>
              </w:rPr>
            </w:pPr>
            <w:r>
              <w:rPr>
                <w:b/>
                <w:spacing w:val="-2"/>
                <w:sz w:val="16"/>
              </w:rPr>
              <w:t>+0.8</w:t>
            </w:r>
            <w:r>
              <w:rPr>
                <w:b/>
                <w:spacing w:val="-2"/>
                <w:sz w:val="16"/>
                <w:vertAlign w:val="superscript"/>
              </w:rPr>
              <w:t>o</w:t>
            </w:r>
            <w:r>
              <w:rPr>
                <w:b/>
                <w:spacing w:val="-2"/>
                <w:sz w:val="16"/>
                <w:vertAlign w:val="baseline"/>
              </w:rPr>
              <w:t>C</w:t>
            </w:r>
          </w:p>
        </w:tc>
        <w:tc>
          <w:tcPr>
            <w:tcW w:w="915" w:type="dxa"/>
          </w:tcPr>
          <w:p>
            <w:pPr>
              <w:pStyle w:val="TableParagraph"/>
              <w:spacing w:before="96"/>
              <w:ind w:left="118"/>
              <w:rPr>
                <w:b/>
                <w:sz w:val="16"/>
              </w:rPr>
            </w:pPr>
            <w:r>
              <w:rPr>
                <w:b/>
                <w:spacing w:val="-2"/>
                <w:sz w:val="16"/>
              </w:rPr>
              <w:t>+0.8</w:t>
            </w:r>
            <w:r>
              <w:rPr>
                <w:b/>
                <w:spacing w:val="-2"/>
                <w:sz w:val="16"/>
                <w:vertAlign w:val="superscript"/>
              </w:rPr>
              <w:t>o</w:t>
            </w:r>
            <w:r>
              <w:rPr>
                <w:b/>
                <w:spacing w:val="-2"/>
                <w:sz w:val="16"/>
                <w:vertAlign w:val="baseline"/>
              </w:rPr>
              <w:t>C,</w:t>
            </w:r>
          </w:p>
        </w:tc>
        <w:tc>
          <w:tcPr>
            <w:tcW w:w="915" w:type="dxa"/>
          </w:tcPr>
          <w:p>
            <w:pPr>
              <w:pStyle w:val="TableParagraph"/>
              <w:spacing w:before="96"/>
              <w:ind w:left="118"/>
              <w:rPr>
                <w:b/>
                <w:sz w:val="16"/>
              </w:rPr>
            </w:pPr>
            <w:r>
              <w:rPr>
                <w:b/>
                <w:spacing w:val="-2"/>
                <w:sz w:val="16"/>
              </w:rPr>
              <w:t>+0.8</w:t>
            </w:r>
            <w:r>
              <w:rPr>
                <w:b/>
                <w:spacing w:val="-2"/>
                <w:sz w:val="16"/>
                <w:vertAlign w:val="superscript"/>
              </w:rPr>
              <w:t>o</w:t>
            </w:r>
            <w:r>
              <w:rPr>
                <w:b/>
                <w:spacing w:val="-2"/>
                <w:sz w:val="16"/>
                <w:vertAlign w:val="baseline"/>
              </w:rPr>
              <w:t>C,</w:t>
            </w:r>
          </w:p>
        </w:tc>
        <w:tc>
          <w:tcPr>
            <w:tcW w:w="916" w:type="dxa"/>
          </w:tcPr>
          <w:p>
            <w:pPr>
              <w:pStyle w:val="TableParagraph"/>
              <w:spacing w:before="96"/>
              <w:ind w:left="118"/>
              <w:rPr>
                <w:b/>
                <w:sz w:val="16"/>
              </w:rPr>
            </w:pPr>
            <w:r>
              <w:rPr>
                <w:b/>
                <w:spacing w:val="-2"/>
                <w:sz w:val="16"/>
              </w:rPr>
              <w:t>+1.2</w:t>
            </w:r>
            <w:r>
              <w:rPr>
                <w:b/>
                <w:spacing w:val="-2"/>
                <w:sz w:val="16"/>
                <w:vertAlign w:val="superscript"/>
              </w:rPr>
              <w:t>o</w:t>
            </w:r>
            <w:r>
              <w:rPr>
                <w:b/>
                <w:spacing w:val="-2"/>
                <w:sz w:val="16"/>
                <w:vertAlign w:val="baseline"/>
              </w:rPr>
              <w:t>C</w:t>
            </w:r>
          </w:p>
        </w:tc>
        <w:tc>
          <w:tcPr>
            <w:tcW w:w="916" w:type="dxa"/>
          </w:tcPr>
          <w:p>
            <w:pPr>
              <w:pStyle w:val="TableParagraph"/>
              <w:spacing w:before="96"/>
              <w:ind w:left="118"/>
              <w:rPr>
                <w:b/>
                <w:sz w:val="16"/>
              </w:rPr>
            </w:pPr>
            <w:r>
              <w:rPr>
                <w:b/>
                <w:spacing w:val="-2"/>
                <w:sz w:val="16"/>
              </w:rPr>
              <w:t>+1.2</w:t>
            </w:r>
            <w:r>
              <w:rPr>
                <w:b/>
                <w:spacing w:val="-2"/>
                <w:sz w:val="16"/>
                <w:vertAlign w:val="superscript"/>
              </w:rPr>
              <w:t>o</w:t>
            </w:r>
            <w:r>
              <w:rPr>
                <w:b/>
                <w:spacing w:val="-2"/>
                <w:sz w:val="16"/>
                <w:vertAlign w:val="baseline"/>
              </w:rPr>
              <w:t>C,</w:t>
            </w:r>
          </w:p>
        </w:tc>
        <w:tc>
          <w:tcPr>
            <w:tcW w:w="926" w:type="dxa"/>
          </w:tcPr>
          <w:p>
            <w:pPr>
              <w:pStyle w:val="TableParagraph"/>
              <w:spacing w:before="96"/>
              <w:ind w:left="117"/>
              <w:rPr>
                <w:b/>
                <w:sz w:val="16"/>
              </w:rPr>
            </w:pPr>
            <w:r>
              <w:rPr>
                <w:b/>
                <w:spacing w:val="-2"/>
                <w:sz w:val="16"/>
              </w:rPr>
              <w:t>+1.2</w:t>
            </w:r>
            <w:r>
              <w:rPr>
                <w:b/>
                <w:spacing w:val="-2"/>
                <w:sz w:val="16"/>
                <w:vertAlign w:val="superscript"/>
              </w:rPr>
              <w:t>o</w:t>
            </w:r>
            <w:r>
              <w:rPr>
                <w:b/>
                <w:spacing w:val="-2"/>
                <w:sz w:val="16"/>
                <w:vertAlign w:val="baseline"/>
              </w:rPr>
              <w:t>C,</w:t>
            </w:r>
          </w:p>
        </w:tc>
      </w:tr>
      <w:tr>
        <w:trPr>
          <w:trHeight w:val="469" w:hRule="atLeast"/>
        </w:trPr>
        <w:tc>
          <w:tcPr>
            <w:tcW w:w="3636" w:type="dxa"/>
            <w:tcBorders>
              <w:bottom w:val="single" w:sz="4" w:space="0" w:color="000000"/>
            </w:tcBorders>
          </w:tcPr>
          <w:p>
            <w:pPr>
              <w:pStyle w:val="TableParagraph"/>
              <w:spacing w:before="89"/>
              <w:ind w:right="263"/>
              <w:jc w:val="right"/>
              <w:rPr>
                <w:b/>
                <w:sz w:val="16"/>
              </w:rPr>
            </w:pPr>
            <w:r>
              <w:rPr>
                <w:b/>
                <w:spacing w:val="-2"/>
                <w:sz w:val="16"/>
              </w:rPr>
              <w:t>+10%R</w:t>
            </w:r>
          </w:p>
        </w:tc>
        <w:tc>
          <w:tcPr>
            <w:tcW w:w="915" w:type="dxa"/>
            <w:tcBorders>
              <w:bottom w:val="single" w:sz="4" w:space="0" w:color="000000"/>
            </w:tcBorders>
          </w:tcPr>
          <w:p>
            <w:pPr>
              <w:pStyle w:val="TableParagraph"/>
              <w:spacing w:before="89"/>
              <w:ind w:left="118"/>
              <w:rPr>
                <w:b/>
                <w:sz w:val="16"/>
              </w:rPr>
            </w:pPr>
            <w:r>
              <w:rPr>
                <w:b/>
                <w:spacing w:val="-2"/>
                <w:sz w:val="16"/>
              </w:rPr>
              <w:t>-</w:t>
            </w:r>
            <w:r>
              <w:rPr>
                <w:b/>
                <w:spacing w:val="-4"/>
                <w:sz w:val="16"/>
              </w:rPr>
              <w:t>10%R</w:t>
            </w:r>
          </w:p>
        </w:tc>
        <w:tc>
          <w:tcPr>
            <w:tcW w:w="916" w:type="dxa"/>
            <w:tcBorders>
              <w:bottom w:val="single" w:sz="4" w:space="0" w:color="000000"/>
            </w:tcBorders>
          </w:tcPr>
          <w:p>
            <w:pPr>
              <w:pStyle w:val="TableParagraph"/>
              <w:rPr>
                <w:sz w:val="20"/>
              </w:rPr>
            </w:pPr>
          </w:p>
        </w:tc>
        <w:tc>
          <w:tcPr>
            <w:tcW w:w="915" w:type="dxa"/>
            <w:tcBorders>
              <w:bottom w:val="single" w:sz="4" w:space="0" w:color="000000"/>
            </w:tcBorders>
          </w:tcPr>
          <w:p>
            <w:pPr>
              <w:pStyle w:val="TableParagraph"/>
              <w:spacing w:before="89"/>
              <w:ind w:left="118"/>
              <w:rPr>
                <w:b/>
                <w:sz w:val="16"/>
              </w:rPr>
            </w:pPr>
            <w:r>
              <w:rPr>
                <w:b/>
                <w:spacing w:val="-2"/>
                <w:sz w:val="16"/>
              </w:rPr>
              <w:t>+10%R</w:t>
            </w:r>
          </w:p>
        </w:tc>
        <w:tc>
          <w:tcPr>
            <w:tcW w:w="915" w:type="dxa"/>
            <w:tcBorders>
              <w:bottom w:val="single" w:sz="4" w:space="0" w:color="000000"/>
            </w:tcBorders>
          </w:tcPr>
          <w:p>
            <w:pPr>
              <w:pStyle w:val="TableParagraph"/>
              <w:spacing w:before="89"/>
              <w:ind w:left="118"/>
              <w:rPr>
                <w:b/>
                <w:sz w:val="16"/>
              </w:rPr>
            </w:pPr>
            <w:r>
              <w:rPr>
                <w:b/>
                <w:spacing w:val="-2"/>
                <w:sz w:val="16"/>
              </w:rPr>
              <w:t>-</w:t>
            </w:r>
            <w:r>
              <w:rPr>
                <w:b/>
                <w:spacing w:val="-4"/>
                <w:sz w:val="16"/>
              </w:rPr>
              <w:t>10%R</w:t>
            </w:r>
          </w:p>
        </w:tc>
        <w:tc>
          <w:tcPr>
            <w:tcW w:w="916" w:type="dxa"/>
            <w:tcBorders>
              <w:bottom w:val="single" w:sz="4" w:space="0" w:color="000000"/>
            </w:tcBorders>
          </w:tcPr>
          <w:p>
            <w:pPr>
              <w:pStyle w:val="TableParagraph"/>
              <w:rPr>
                <w:sz w:val="20"/>
              </w:rPr>
            </w:pPr>
          </w:p>
        </w:tc>
        <w:tc>
          <w:tcPr>
            <w:tcW w:w="916" w:type="dxa"/>
            <w:tcBorders>
              <w:bottom w:val="single" w:sz="4" w:space="0" w:color="000000"/>
            </w:tcBorders>
          </w:tcPr>
          <w:p>
            <w:pPr>
              <w:pStyle w:val="TableParagraph"/>
              <w:spacing w:before="89"/>
              <w:ind w:left="118"/>
              <w:rPr>
                <w:b/>
                <w:sz w:val="16"/>
              </w:rPr>
            </w:pPr>
            <w:r>
              <w:rPr>
                <w:b/>
                <w:spacing w:val="-2"/>
                <w:sz w:val="16"/>
              </w:rPr>
              <w:t>+10%R</w:t>
            </w:r>
          </w:p>
        </w:tc>
        <w:tc>
          <w:tcPr>
            <w:tcW w:w="926" w:type="dxa"/>
            <w:tcBorders>
              <w:bottom w:val="single" w:sz="4" w:space="0" w:color="000000"/>
            </w:tcBorders>
          </w:tcPr>
          <w:p>
            <w:pPr>
              <w:pStyle w:val="TableParagraph"/>
              <w:spacing w:before="89"/>
              <w:ind w:left="117"/>
              <w:rPr>
                <w:b/>
                <w:sz w:val="16"/>
              </w:rPr>
            </w:pPr>
            <w:r>
              <w:rPr>
                <w:b/>
                <w:spacing w:val="-2"/>
                <w:sz w:val="16"/>
              </w:rPr>
              <w:t>-</w:t>
            </w:r>
            <w:r>
              <w:rPr>
                <w:b/>
                <w:spacing w:val="-4"/>
                <w:sz w:val="16"/>
              </w:rPr>
              <w:t>10%R</w:t>
            </w:r>
          </w:p>
        </w:tc>
      </w:tr>
      <w:tr>
        <w:trPr>
          <w:trHeight w:val="179" w:hRule="atLeast"/>
        </w:trPr>
        <w:tc>
          <w:tcPr>
            <w:tcW w:w="3636" w:type="dxa"/>
            <w:tcBorders>
              <w:top w:val="single" w:sz="4" w:space="0" w:color="000000"/>
            </w:tcBorders>
          </w:tcPr>
          <w:p>
            <w:pPr>
              <w:pStyle w:val="TableParagraph"/>
              <w:tabs>
                <w:tab w:pos="1005" w:val="left" w:leader="none"/>
                <w:tab w:pos="1927" w:val="left" w:leader="none"/>
                <w:tab w:pos="3202" w:val="right" w:leader="none"/>
              </w:tabs>
              <w:spacing w:line="159" w:lineRule="exact"/>
              <w:ind w:left="108"/>
              <w:rPr>
                <w:sz w:val="16"/>
              </w:rPr>
            </w:pPr>
            <w:r>
              <w:rPr>
                <w:spacing w:val="-4"/>
                <w:sz w:val="16"/>
              </w:rPr>
              <w:t>Mean</w:t>
            </w:r>
            <w:r>
              <w:rPr>
                <w:sz w:val="16"/>
              </w:rPr>
              <w:tab/>
            </w:r>
            <w:r>
              <w:rPr>
                <w:spacing w:val="-2"/>
                <w:sz w:val="16"/>
              </w:rPr>
              <w:t>737.9</w:t>
            </w:r>
            <w:r>
              <w:rPr>
                <w:sz w:val="16"/>
              </w:rPr>
              <w:tab/>
            </w:r>
            <w:r>
              <w:rPr>
                <w:spacing w:val="-4"/>
                <w:sz w:val="16"/>
              </w:rPr>
              <w:t>703.2</w:t>
            </w:r>
            <w:r>
              <w:rPr>
                <w:sz w:val="16"/>
              </w:rPr>
              <w:tab/>
            </w:r>
            <w:r>
              <w:rPr>
                <w:spacing w:val="-4"/>
                <w:sz w:val="16"/>
              </w:rPr>
              <w:t>703.7</w:t>
            </w:r>
          </w:p>
        </w:tc>
        <w:tc>
          <w:tcPr>
            <w:tcW w:w="915" w:type="dxa"/>
            <w:tcBorders>
              <w:top w:val="single" w:sz="4" w:space="0" w:color="000000"/>
            </w:tcBorders>
          </w:tcPr>
          <w:p>
            <w:pPr>
              <w:pStyle w:val="TableParagraph"/>
              <w:spacing w:line="159" w:lineRule="exact"/>
              <w:ind w:left="118"/>
              <w:rPr>
                <w:sz w:val="16"/>
              </w:rPr>
            </w:pPr>
            <w:r>
              <w:rPr>
                <w:spacing w:val="-2"/>
                <w:sz w:val="16"/>
              </w:rPr>
              <w:t>703.1</w:t>
            </w:r>
          </w:p>
        </w:tc>
        <w:tc>
          <w:tcPr>
            <w:tcW w:w="916" w:type="dxa"/>
            <w:tcBorders>
              <w:top w:val="single" w:sz="4" w:space="0" w:color="000000"/>
            </w:tcBorders>
          </w:tcPr>
          <w:p>
            <w:pPr>
              <w:pStyle w:val="TableParagraph"/>
              <w:spacing w:line="159" w:lineRule="exact"/>
              <w:ind w:left="120"/>
              <w:rPr>
                <w:sz w:val="16"/>
              </w:rPr>
            </w:pPr>
            <w:r>
              <w:rPr>
                <w:spacing w:val="-2"/>
                <w:sz w:val="16"/>
              </w:rPr>
              <w:t>701.0</w:t>
            </w:r>
          </w:p>
        </w:tc>
        <w:tc>
          <w:tcPr>
            <w:tcW w:w="915" w:type="dxa"/>
            <w:tcBorders>
              <w:top w:val="single" w:sz="4" w:space="0" w:color="000000"/>
            </w:tcBorders>
          </w:tcPr>
          <w:p>
            <w:pPr>
              <w:pStyle w:val="TableParagraph"/>
              <w:spacing w:line="159" w:lineRule="exact"/>
              <w:ind w:left="118"/>
              <w:rPr>
                <w:sz w:val="16"/>
              </w:rPr>
            </w:pPr>
            <w:r>
              <w:rPr>
                <w:spacing w:val="-2"/>
                <w:sz w:val="16"/>
              </w:rPr>
              <w:t>701.0</w:t>
            </w:r>
          </w:p>
        </w:tc>
        <w:tc>
          <w:tcPr>
            <w:tcW w:w="915" w:type="dxa"/>
            <w:tcBorders>
              <w:top w:val="single" w:sz="4" w:space="0" w:color="000000"/>
            </w:tcBorders>
          </w:tcPr>
          <w:p>
            <w:pPr>
              <w:pStyle w:val="TableParagraph"/>
              <w:spacing w:line="159" w:lineRule="exact"/>
              <w:ind w:left="118"/>
              <w:rPr>
                <w:sz w:val="16"/>
              </w:rPr>
            </w:pPr>
            <w:r>
              <w:rPr>
                <w:spacing w:val="-2"/>
                <w:sz w:val="16"/>
              </w:rPr>
              <w:t>700.9</w:t>
            </w:r>
          </w:p>
        </w:tc>
        <w:tc>
          <w:tcPr>
            <w:tcW w:w="916" w:type="dxa"/>
            <w:tcBorders>
              <w:top w:val="single" w:sz="4" w:space="0" w:color="000000"/>
            </w:tcBorders>
          </w:tcPr>
          <w:p>
            <w:pPr>
              <w:pStyle w:val="TableParagraph"/>
              <w:spacing w:line="159" w:lineRule="exact"/>
              <w:ind w:left="118"/>
              <w:rPr>
                <w:sz w:val="16"/>
              </w:rPr>
            </w:pPr>
            <w:r>
              <w:rPr>
                <w:spacing w:val="-2"/>
                <w:sz w:val="16"/>
              </w:rPr>
              <w:t>698.8</w:t>
            </w:r>
          </w:p>
        </w:tc>
        <w:tc>
          <w:tcPr>
            <w:tcW w:w="916" w:type="dxa"/>
            <w:tcBorders>
              <w:top w:val="single" w:sz="4" w:space="0" w:color="000000"/>
            </w:tcBorders>
          </w:tcPr>
          <w:p>
            <w:pPr>
              <w:pStyle w:val="TableParagraph"/>
              <w:spacing w:line="159" w:lineRule="exact"/>
              <w:ind w:left="118"/>
              <w:rPr>
                <w:sz w:val="16"/>
              </w:rPr>
            </w:pPr>
            <w:r>
              <w:rPr>
                <w:spacing w:val="-2"/>
                <w:sz w:val="16"/>
              </w:rPr>
              <w:t>698.8</w:t>
            </w:r>
          </w:p>
        </w:tc>
        <w:tc>
          <w:tcPr>
            <w:tcW w:w="926" w:type="dxa"/>
            <w:tcBorders>
              <w:top w:val="single" w:sz="4" w:space="0" w:color="000000"/>
            </w:tcBorders>
          </w:tcPr>
          <w:p>
            <w:pPr>
              <w:pStyle w:val="TableParagraph"/>
              <w:spacing w:line="159" w:lineRule="exact"/>
              <w:ind w:left="117"/>
              <w:rPr>
                <w:sz w:val="16"/>
              </w:rPr>
            </w:pPr>
            <w:r>
              <w:rPr>
                <w:spacing w:val="-2"/>
                <w:sz w:val="16"/>
              </w:rPr>
              <w:t>698.7</w:t>
            </w:r>
          </w:p>
        </w:tc>
      </w:tr>
    </w:tbl>
    <w:p>
      <w:pPr>
        <w:spacing w:line="480" w:lineRule="auto" w:before="179" w:after="8"/>
        <w:ind w:left="214" w:right="9133" w:firstLine="0"/>
        <w:jc w:val="left"/>
        <w:rPr>
          <w:sz w:val="16"/>
        </w:rPr>
      </w:pPr>
      <w:r>
        <w:rPr>
          <w:spacing w:val="-2"/>
          <w:sz w:val="16"/>
        </w:rPr>
        <w:t>Average</w:t>
      </w:r>
      <w:r>
        <w:rPr>
          <w:spacing w:val="40"/>
          <w:sz w:val="16"/>
        </w:rPr>
        <w:t> </w:t>
      </w:r>
      <w:r>
        <w:rPr>
          <w:spacing w:val="-2"/>
          <w:sz w:val="16"/>
        </w:rPr>
        <w:t>Storage</w:t>
      </w:r>
      <w:r>
        <w:rPr>
          <w:spacing w:val="40"/>
          <w:sz w:val="16"/>
        </w:rPr>
        <w:t> </w:t>
      </w:r>
      <w:r>
        <w:rPr>
          <w:spacing w:val="-2"/>
          <w:sz w:val="16"/>
        </w:rPr>
        <w:t>volume</w:t>
      </w:r>
      <w:r>
        <w:rPr>
          <w:spacing w:val="40"/>
          <w:sz w:val="16"/>
        </w:rPr>
        <w:t> </w:t>
      </w:r>
      <w:r>
        <w:rPr>
          <w:spacing w:val="-2"/>
          <w:sz w:val="16"/>
        </w:rPr>
        <w:t>(MCM)</w:t>
      </w:r>
    </w:p>
    <w:p>
      <w:pPr>
        <w:pStyle w:val="BodyText"/>
        <w:spacing w:line="20" w:lineRule="exact"/>
        <w:ind w:left="92"/>
        <w:rPr>
          <w:sz w:val="2"/>
        </w:rPr>
      </w:pPr>
      <w:r>
        <w:rPr>
          <w:sz w:val="2"/>
        </w:rPr>
        <mc:AlternateContent>
          <mc:Choice Requires="wps">
            <w:drawing>
              <wp:inline distT="0" distB="0" distL="0" distR="0">
                <wp:extent cx="6393180" cy="6350"/>
                <wp:effectExtent l="0" t="0" r="0" b="0"/>
                <wp:docPr id="154" name="Group 154"/>
                <wp:cNvGraphicFramePr>
                  <a:graphicFrameLocks/>
                </wp:cNvGraphicFramePr>
                <a:graphic>
                  <a:graphicData uri="http://schemas.microsoft.com/office/word/2010/wordprocessingGroup">
                    <wpg:wgp>
                      <wpg:cNvPr id="154" name="Group 154"/>
                      <wpg:cNvGrpSpPr/>
                      <wpg:grpSpPr>
                        <a:xfrm>
                          <a:off x="0" y="0"/>
                          <a:ext cx="6393180" cy="6350"/>
                          <a:chExt cx="6393180" cy="6350"/>
                        </a:xfrm>
                      </wpg:grpSpPr>
                      <wps:wsp>
                        <wps:cNvPr id="155" name="Graphic 155"/>
                        <wps:cNvSpPr/>
                        <wps:spPr>
                          <a:xfrm>
                            <a:off x="0" y="12"/>
                            <a:ext cx="6393180" cy="6350"/>
                          </a:xfrm>
                          <a:custGeom>
                            <a:avLst/>
                            <a:gdLst/>
                            <a:ahLst/>
                            <a:cxnLst/>
                            <a:rect l="l" t="t" r="r" b="b"/>
                            <a:pathLst>
                              <a:path w="6393180" h="6350">
                                <a:moveTo>
                                  <a:pt x="6392926" y="0"/>
                                </a:moveTo>
                                <a:lnTo>
                                  <a:pt x="6392926" y="0"/>
                                </a:lnTo>
                                <a:lnTo>
                                  <a:pt x="0" y="0"/>
                                </a:lnTo>
                                <a:lnTo>
                                  <a:pt x="0" y="6083"/>
                                </a:lnTo>
                                <a:lnTo>
                                  <a:pt x="6392926" y="6083"/>
                                </a:lnTo>
                                <a:lnTo>
                                  <a:pt x="639292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3.4pt;height:.5pt;mso-position-horizontal-relative:char;mso-position-vertical-relative:line" id="docshapegroup130" coordorigin="0,0" coordsize="10068,10">
                <v:rect style="position:absolute;left:0;top:0;width:10068;height:10" id="docshape131" filled="true" fillcolor="#000000" stroked="false">
                  <v:fill type="solid"/>
                </v:rect>
              </v:group>
            </w:pict>
          </mc:Fallback>
        </mc:AlternateContent>
      </w:r>
      <w:r>
        <w:rPr>
          <w:sz w:val="2"/>
        </w:rPr>
      </w:r>
    </w:p>
    <w:p>
      <w:pPr>
        <w:pStyle w:val="Heading2"/>
        <w:ind w:left="685"/>
      </w:pPr>
      <w:r>
        <w:rPr/>
        <w:t>the </w:t>
      </w:r>
      <w:r>
        <w:rPr>
          <w:spacing w:val="-2"/>
        </w:rPr>
        <w:t>reservoir</w:t>
      </w:r>
    </w:p>
    <w:p>
      <w:pPr>
        <w:pStyle w:val="BodyText"/>
        <w:rPr>
          <w:b/>
        </w:rPr>
      </w:pPr>
    </w:p>
    <w:p>
      <w:pPr>
        <w:pStyle w:val="BodyText"/>
        <w:rPr>
          <w:b/>
        </w:rPr>
      </w:pPr>
    </w:p>
    <w:p>
      <w:pPr>
        <w:pStyle w:val="BodyText"/>
        <w:rPr>
          <w:b/>
        </w:rPr>
      </w:pPr>
    </w:p>
    <w:p>
      <w:pPr>
        <w:pStyle w:val="BodyText"/>
        <w:spacing w:before="109"/>
        <w:rPr>
          <w:b/>
        </w:rPr>
      </w:pPr>
    </w:p>
    <w:p>
      <w:pPr>
        <w:pStyle w:val="Heading2"/>
        <w:numPr>
          <w:ilvl w:val="1"/>
          <w:numId w:val="31"/>
        </w:numPr>
        <w:tabs>
          <w:tab w:pos="1405" w:val="left" w:leader="none"/>
        </w:tabs>
        <w:spacing w:line="240" w:lineRule="auto" w:before="0" w:after="0"/>
        <w:ind w:left="1405" w:right="0" w:hanging="720"/>
        <w:jc w:val="left"/>
      </w:pPr>
      <w:bookmarkStart w:name="_bookmark67" w:id="68"/>
      <w:bookmarkEnd w:id="68"/>
      <w:r>
        <w:rPr>
          <w:b w:val="0"/>
        </w:rPr>
      </w:r>
      <w:r>
        <w:rPr/>
        <w:t>Demand</w:t>
      </w:r>
      <w:r>
        <w:rPr>
          <w:spacing w:val="-3"/>
        </w:rPr>
        <w:t> </w:t>
      </w:r>
      <w:r>
        <w:rPr>
          <w:spacing w:val="-2"/>
        </w:rPr>
        <w:t>sites</w:t>
      </w:r>
    </w:p>
    <w:p>
      <w:pPr>
        <w:spacing w:after="0" w:line="240" w:lineRule="auto"/>
        <w:jc w:val="left"/>
        <w:sectPr>
          <w:pgSz w:w="11910" w:h="16840"/>
          <w:pgMar w:header="0" w:footer="1051" w:top="1320" w:bottom="1240" w:left="1300" w:right="340"/>
        </w:sectPr>
      </w:pPr>
    </w:p>
    <w:p>
      <w:pPr>
        <w:pStyle w:val="BodyText"/>
        <w:spacing w:line="480" w:lineRule="auto" w:before="72"/>
        <w:ind w:left="685" w:right="1075"/>
        <w:jc w:val="both"/>
      </w:pPr>
      <w:r>
        <w:rPr/>
        <w:t>The average annual domestic water demand of the population of 389,79 people based</w:t>
      </w:r>
      <w:r>
        <w:rPr>
          <w:spacing w:val="80"/>
        </w:rPr>
        <w:t> </w:t>
      </w:r>
      <w:r>
        <w:rPr/>
        <w:t>on the 1991 census of the area served by the reservoir was 17.1million cubic meters (MCM). while the 2006 census indicated that the population was 609,944 people. The average domestic water demand was 26.72 MCM. However, projecting the population</w:t>
      </w:r>
      <w:r>
        <w:rPr>
          <w:spacing w:val="40"/>
        </w:rPr>
        <w:t> </w:t>
      </w:r>
      <w:r>
        <w:rPr/>
        <w:t>to 2070 reveals that the future population will be 4,120,660 and their domestic water demand will be 180.5MCM. The annual average water demand for the area under the reference scenario is shown in Figure 4.10.</w:t>
      </w:r>
    </w:p>
    <w:p>
      <w:pPr>
        <w:pStyle w:val="BodyText"/>
        <w:spacing w:before="143"/>
        <w:rPr>
          <w:sz w:val="20"/>
        </w:rPr>
      </w:pPr>
      <w:r>
        <w:rPr/>
        <w:drawing>
          <wp:anchor distT="0" distB="0" distL="0" distR="0" allowOverlap="1" layoutInCell="1" locked="0" behindDoc="1" simplePos="0" relativeHeight="487614976">
            <wp:simplePos x="0" y="0"/>
            <wp:positionH relativeFrom="page">
              <wp:posOffset>1028488</wp:posOffset>
            </wp:positionH>
            <wp:positionV relativeFrom="paragraph">
              <wp:posOffset>252131</wp:posOffset>
            </wp:positionV>
            <wp:extent cx="5831142" cy="2926079"/>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63" cstate="print"/>
                    <a:stretch>
                      <a:fillRect/>
                    </a:stretch>
                  </pic:blipFill>
                  <pic:spPr>
                    <a:xfrm>
                      <a:off x="0" y="0"/>
                      <a:ext cx="5831142" cy="2926079"/>
                    </a:xfrm>
                    <a:prstGeom prst="rect">
                      <a:avLst/>
                    </a:prstGeom>
                  </pic:spPr>
                </pic:pic>
              </a:graphicData>
            </a:graphic>
          </wp:anchor>
        </w:drawing>
      </w:r>
    </w:p>
    <w:p>
      <w:pPr>
        <w:pStyle w:val="BodyText"/>
        <w:spacing w:before="149"/>
        <w:ind w:left="685"/>
        <w:jc w:val="both"/>
      </w:pPr>
      <w:r>
        <w:rPr/>
        <w:t>Figure</w:t>
      </w:r>
      <w:r>
        <w:rPr>
          <w:spacing w:val="-5"/>
        </w:rPr>
        <w:t> </w:t>
      </w:r>
      <w:r>
        <w:rPr/>
        <w:t>4.10</w:t>
      </w:r>
      <w:r>
        <w:rPr>
          <w:b/>
        </w:rPr>
        <w:t>.</w:t>
      </w:r>
      <w:r>
        <w:rPr>
          <w:b/>
          <w:spacing w:val="-1"/>
        </w:rPr>
        <w:t> </w:t>
      </w:r>
      <w:r>
        <w:rPr/>
        <w:t>Domestic</w:t>
      </w:r>
      <w:r>
        <w:rPr>
          <w:spacing w:val="-1"/>
        </w:rPr>
        <w:t> </w:t>
      </w:r>
      <w:r>
        <w:rPr/>
        <w:t>water</w:t>
      </w:r>
      <w:r>
        <w:rPr>
          <w:spacing w:val="-3"/>
        </w:rPr>
        <w:t> </w:t>
      </w:r>
      <w:r>
        <w:rPr/>
        <w:t>demand for the</w:t>
      </w:r>
      <w:r>
        <w:rPr>
          <w:spacing w:val="1"/>
        </w:rPr>
        <w:t> </w:t>
      </w:r>
      <w:r>
        <w:rPr/>
        <w:t>reference</w:t>
      </w:r>
      <w:r>
        <w:rPr>
          <w:spacing w:val="-1"/>
        </w:rPr>
        <w:t> </w:t>
      </w:r>
      <w:r>
        <w:rPr>
          <w:spacing w:val="-2"/>
        </w:rPr>
        <w:t>scenario</w:t>
      </w:r>
    </w:p>
    <w:p>
      <w:pPr>
        <w:pStyle w:val="BodyText"/>
        <w:spacing w:before="161"/>
      </w:pPr>
    </w:p>
    <w:p>
      <w:pPr>
        <w:pStyle w:val="BodyText"/>
        <w:spacing w:line="480" w:lineRule="auto" w:before="1"/>
        <w:ind w:left="685" w:right="1077"/>
        <w:jc w:val="both"/>
      </w:pPr>
      <w:r>
        <w:rPr/>
        <w:t>The annual irrigation demand dated back to 2003 when the Falalia irrigation scheme kicked off occupying an irrigable land of 120ha and a demand of 1.3million cubic meters (MCM), in 2005, the scheme occupied an irrigable land of 530ha and water demand of 5.7million cubic meters (MCM). Finally, in 2006, the scheme came to an</w:t>
      </w:r>
      <w:r>
        <w:rPr>
          <w:spacing w:val="80"/>
        </w:rPr>
        <w:t> </w:t>
      </w:r>
      <w:r>
        <w:rPr/>
        <w:t>end with total irrigable land of 736ha and having a constant water demand of 7.9MCM till 2017. However, in 2007 the Taka Kume irrigation scheme kicked off, occupying an irrigable land of 50ha and the demand was 0.5MCM, in 2010, the scheme occupied an irrigable</w:t>
      </w:r>
      <w:r>
        <w:rPr>
          <w:spacing w:val="31"/>
        </w:rPr>
        <w:t> </w:t>
      </w:r>
      <w:r>
        <w:rPr/>
        <w:t>land</w:t>
      </w:r>
      <w:r>
        <w:rPr>
          <w:spacing w:val="31"/>
        </w:rPr>
        <w:t> </w:t>
      </w:r>
      <w:r>
        <w:rPr/>
        <w:t>of</w:t>
      </w:r>
      <w:r>
        <w:rPr>
          <w:spacing w:val="31"/>
        </w:rPr>
        <w:t> </w:t>
      </w:r>
      <w:r>
        <w:rPr/>
        <w:t>125ha</w:t>
      </w:r>
      <w:r>
        <w:rPr>
          <w:spacing w:val="31"/>
        </w:rPr>
        <w:t> </w:t>
      </w:r>
      <w:r>
        <w:rPr/>
        <w:t>and</w:t>
      </w:r>
      <w:r>
        <w:rPr>
          <w:spacing w:val="33"/>
        </w:rPr>
        <w:t> </w:t>
      </w:r>
      <w:r>
        <w:rPr/>
        <w:t>water</w:t>
      </w:r>
      <w:r>
        <w:rPr>
          <w:spacing w:val="31"/>
        </w:rPr>
        <w:t> </w:t>
      </w:r>
      <w:r>
        <w:rPr/>
        <w:t>demand</w:t>
      </w:r>
      <w:r>
        <w:rPr>
          <w:spacing w:val="31"/>
        </w:rPr>
        <w:t> </w:t>
      </w:r>
      <w:r>
        <w:rPr/>
        <w:t>of</w:t>
      </w:r>
      <w:r>
        <w:rPr>
          <w:spacing w:val="31"/>
        </w:rPr>
        <w:t> </w:t>
      </w:r>
      <w:r>
        <w:rPr/>
        <w:t>1.3MCM.</w:t>
      </w:r>
      <w:r>
        <w:rPr>
          <w:spacing w:val="36"/>
        </w:rPr>
        <w:t> </w:t>
      </w:r>
      <w:r>
        <w:rPr/>
        <w:t>Finally,</w:t>
      </w:r>
      <w:r>
        <w:rPr>
          <w:spacing w:val="33"/>
        </w:rPr>
        <w:t> </w:t>
      </w:r>
      <w:r>
        <w:rPr/>
        <w:t>in</w:t>
      </w:r>
      <w:r>
        <w:rPr>
          <w:spacing w:val="32"/>
        </w:rPr>
        <w:t> </w:t>
      </w:r>
      <w:r>
        <w:rPr/>
        <w:t>the</w:t>
      </w:r>
      <w:r>
        <w:rPr>
          <w:spacing w:val="29"/>
        </w:rPr>
        <w:t> </w:t>
      </w:r>
      <w:r>
        <w:rPr/>
        <w:t>year</w:t>
      </w:r>
      <w:r>
        <w:rPr>
          <w:spacing w:val="31"/>
        </w:rPr>
        <w:t> </w:t>
      </w:r>
      <w:r>
        <w:rPr/>
        <w:t>2012</w:t>
      </w:r>
      <w:r>
        <w:rPr>
          <w:spacing w:val="33"/>
        </w:rPr>
        <w:t> </w:t>
      </w:r>
      <w:r>
        <w:rPr>
          <w:spacing w:val="-5"/>
        </w:rPr>
        <w:t>the</w:t>
      </w:r>
    </w:p>
    <w:p>
      <w:pPr>
        <w:spacing w:after="0" w:line="480" w:lineRule="auto"/>
        <w:jc w:val="both"/>
        <w:sectPr>
          <w:pgSz w:w="11910" w:h="16840"/>
          <w:pgMar w:header="0" w:footer="1051" w:top="1320" w:bottom="1240" w:left="1300" w:right="340"/>
        </w:sectPr>
      </w:pPr>
    </w:p>
    <w:p>
      <w:pPr>
        <w:pStyle w:val="BodyText"/>
        <w:spacing w:line="480" w:lineRule="auto" w:before="72"/>
        <w:ind w:left="685" w:right="1073"/>
        <w:jc w:val="both"/>
      </w:pPr>
      <w:r>
        <w:rPr/>
        <w:t>overall available land (690ha) in this scheme was occupied and demand of 7.4MCM. While,</w:t>
      </w:r>
      <w:r>
        <w:rPr>
          <w:spacing w:val="-2"/>
        </w:rPr>
        <w:t> </w:t>
      </w:r>
      <w:r>
        <w:rPr/>
        <w:t>in</w:t>
      </w:r>
      <w:r>
        <w:rPr>
          <w:spacing w:val="-2"/>
        </w:rPr>
        <w:t> </w:t>
      </w:r>
      <w:r>
        <w:rPr/>
        <w:t>2013,</w:t>
      </w:r>
      <w:r>
        <w:rPr>
          <w:spacing w:val="-2"/>
        </w:rPr>
        <w:t> </w:t>
      </w:r>
      <w:r>
        <w:rPr/>
        <w:t>the</w:t>
      </w:r>
      <w:r>
        <w:rPr>
          <w:spacing w:val="-2"/>
        </w:rPr>
        <w:t> </w:t>
      </w:r>
      <w:r>
        <w:rPr/>
        <w:t>Mai</w:t>
      </w:r>
      <w:r>
        <w:rPr>
          <w:spacing w:val="-1"/>
        </w:rPr>
        <w:t> </w:t>
      </w:r>
      <w:r>
        <w:rPr/>
        <w:t>Yali</w:t>
      </w:r>
      <w:r>
        <w:rPr>
          <w:spacing w:val="-2"/>
        </w:rPr>
        <w:t> </w:t>
      </w:r>
      <w:r>
        <w:rPr/>
        <w:t>irrigation</w:t>
      </w:r>
      <w:r>
        <w:rPr>
          <w:spacing w:val="-2"/>
        </w:rPr>
        <w:t> </w:t>
      </w:r>
      <w:r>
        <w:rPr/>
        <w:t>scheme</w:t>
      </w:r>
      <w:r>
        <w:rPr>
          <w:spacing w:val="-2"/>
        </w:rPr>
        <w:t> </w:t>
      </w:r>
      <w:r>
        <w:rPr/>
        <w:t>kicked</w:t>
      </w:r>
      <w:r>
        <w:rPr>
          <w:spacing w:val="-2"/>
        </w:rPr>
        <w:t> </w:t>
      </w:r>
      <w:r>
        <w:rPr/>
        <w:t>off</w:t>
      </w:r>
      <w:r>
        <w:rPr>
          <w:spacing w:val="-2"/>
        </w:rPr>
        <w:t> </w:t>
      </w:r>
      <w:r>
        <w:rPr/>
        <w:t>occupying</w:t>
      </w:r>
      <w:r>
        <w:rPr>
          <w:spacing w:val="-5"/>
        </w:rPr>
        <w:t> </w:t>
      </w:r>
      <w:r>
        <w:rPr/>
        <w:t>an irrigable</w:t>
      </w:r>
      <w:r>
        <w:rPr>
          <w:spacing w:val="-1"/>
        </w:rPr>
        <w:t> </w:t>
      </w:r>
      <w:r>
        <w:rPr/>
        <w:t>land</w:t>
      </w:r>
      <w:r>
        <w:rPr>
          <w:spacing w:val="-2"/>
        </w:rPr>
        <w:t> </w:t>
      </w:r>
      <w:r>
        <w:rPr/>
        <w:t>of 250ha</w:t>
      </w:r>
      <w:r>
        <w:rPr>
          <w:spacing w:val="-1"/>
        </w:rPr>
        <w:t> </w:t>
      </w:r>
      <w:r>
        <w:rPr/>
        <w:t>and water</w:t>
      </w:r>
      <w:r>
        <w:rPr>
          <w:spacing w:val="-1"/>
        </w:rPr>
        <w:t> </w:t>
      </w:r>
      <w:r>
        <w:rPr/>
        <w:t>demand of</w:t>
      </w:r>
      <w:r>
        <w:rPr>
          <w:spacing w:val="-1"/>
        </w:rPr>
        <w:t> </w:t>
      </w:r>
      <w:r>
        <w:rPr/>
        <w:t>2.7MCM, in 2015, the</w:t>
      </w:r>
      <w:r>
        <w:rPr>
          <w:spacing w:val="-1"/>
        </w:rPr>
        <w:t> </w:t>
      </w:r>
      <w:r>
        <w:rPr/>
        <w:t>scheme</w:t>
      </w:r>
      <w:r>
        <w:rPr>
          <w:spacing w:val="-1"/>
        </w:rPr>
        <w:t> </w:t>
      </w:r>
      <w:r>
        <w:rPr/>
        <w:t>occupied</w:t>
      </w:r>
      <w:r>
        <w:rPr>
          <w:spacing w:val="-1"/>
        </w:rPr>
        <w:t> </w:t>
      </w:r>
      <w:r>
        <w:rPr/>
        <w:t>an irrigable</w:t>
      </w:r>
      <w:r>
        <w:rPr>
          <w:spacing w:val="-1"/>
        </w:rPr>
        <w:t> </w:t>
      </w:r>
      <w:r>
        <w:rPr/>
        <w:t>land</w:t>
      </w:r>
      <w:r>
        <w:rPr>
          <w:spacing w:val="-1"/>
        </w:rPr>
        <w:t> </w:t>
      </w:r>
      <w:r>
        <w:rPr/>
        <w:t>of 1000ha and water demand of10.8MCM.Finally, in 2017, the scheme came to an end with</w:t>
      </w:r>
      <w:r>
        <w:rPr>
          <w:spacing w:val="51"/>
        </w:rPr>
        <w:t> </w:t>
      </w:r>
      <w:r>
        <w:rPr/>
        <w:t>total</w:t>
      </w:r>
      <w:r>
        <w:rPr>
          <w:spacing w:val="53"/>
        </w:rPr>
        <w:t> </w:t>
      </w:r>
      <w:r>
        <w:rPr/>
        <w:t>irrigable</w:t>
      </w:r>
      <w:r>
        <w:rPr>
          <w:spacing w:val="51"/>
        </w:rPr>
        <w:t> </w:t>
      </w:r>
      <w:r>
        <w:rPr/>
        <w:t>land</w:t>
      </w:r>
      <w:r>
        <w:rPr>
          <w:spacing w:val="54"/>
        </w:rPr>
        <w:t> </w:t>
      </w:r>
      <w:r>
        <w:rPr/>
        <w:t>of</w:t>
      </w:r>
      <w:r>
        <w:rPr>
          <w:spacing w:val="51"/>
        </w:rPr>
        <w:t> </w:t>
      </w:r>
      <w:r>
        <w:rPr/>
        <w:t>1350ha</w:t>
      </w:r>
      <w:r>
        <w:rPr>
          <w:spacing w:val="53"/>
        </w:rPr>
        <w:t> </w:t>
      </w:r>
      <w:r>
        <w:rPr/>
        <w:t>and</w:t>
      </w:r>
      <w:r>
        <w:rPr>
          <w:spacing w:val="55"/>
        </w:rPr>
        <w:t> </w:t>
      </w:r>
      <w:r>
        <w:rPr/>
        <w:t>having</w:t>
      </w:r>
      <w:r>
        <w:rPr>
          <w:spacing w:val="52"/>
        </w:rPr>
        <w:t> </w:t>
      </w:r>
      <w:r>
        <w:rPr/>
        <w:t>a</w:t>
      </w:r>
      <w:r>
        <w:rPr>
          <w:spacing w:val="51"/>
        </w:rPr>
        <w:t> </w:t>
      </w:r>
      <w:r>
        <w:rPr/>
        <w:t>water</w:t>
      </w:r>
      <w:r>
        <w:rPr>
          <w:spacing w:val="53"/>
        </w:rPr>
        <w:t> </w:t>
      </w:r>
      <w:r>
        <w:rPr/>
        <w:t>demand</w:t>
      </w:r>
      <w:r>
        <w:rPr>
          <w:spacing w:val="54"/>
        </w:rPr>
        <w:t> </w:t>
      </w:r>
      <w:r>
        <w:rPr/>
        <w:t>of</w:t>
      </w:r>
      <w:r>
        <w:rPr>
          <w:spacing w:val="51"/>
        </w:rPr>
        <w:t> </w:t>
      </w:r>
      <w:r>
        <w:rPr/>
        <w:t>14.5MCM.</w:t>
      </w:r>
      <w:r>
        <w:rPr>
          <w:spacing w:val="59"/>
        </w:rPr>
        <w:t> </w:t>
      </w:r>
      <w:r>
        <w:rPr>
          <w:spacing w:val="-5"/>
        </w:rPr>
        <w:t>The</w:t>
      </w:r>
    </w:p>
    <w:p>
      <w:pPr>
        <w:pStyle w:val="BodyText"/>
        <w:spacing w:before="5"/>
        <w:rPr>
          <w:sz w:val="19"/>
        </w:rPr>
      </w:pPr>
      <w:r>
        <w:rPr/>
        <w:drawing>
          <wp:anchor distT="0" distB="0" distL="0" distR="0" allowOverlap="1" layoutInCell="1" locked="0" behindDoc="1" simplePos="0" relativeHeight="487615488">
            <wp:simplePos x="0" y="0"/>
            <wp:positionH relativeFrom="page">
              <wp:posOffset>1319923</wp:posOffset>
            </wp:positionH>
            <wp:positionV relativeFrom="paragraph">
              <wp:posOffset>157574</wp:posOffset>
            </wp:positionV>
            <wp:extent cx="5237615" cy="2244852"/>
            <wp:effectExtent l="0" t="0" r="0" b="0"/>
            <wp:wrapTopAndBottom/>
            <wp:docPr id="157" name="Image 157"/>
            <wp:cNvGraphicFramePr>
              <a:graphicFrameLocks/>
            </wp:cNvGraphicFramePr>
            <a:graphic>
              <a:graphicData uri="http://schemas.openxmlformats.org/drawingml/2006/picture">
                <pic:pic>
                  <pic:nvPicPr>
                    <pic:cNvPr id="157" name="Image 157"/>
                    <pic:cNvPicPr/>
                  </pic:nvPicPr>
                  <pic:blipFill>
                    <a:blip r:embed="rId64" cstate="print"/>
                    <a:stretch>
                      <a:fillRect/>
                    </a:stretch>
                  </pic:blipFill>
                  <pic:spPr>
                    <a:xfrm>
                      <a:off x="0" y="0"/>
                      <a:ext cx="5237615" cy="2244852"/>
                    </a:xfrm>
                    <a:prstGeom prst="rect">
                      <a:avLst/>
                    </a:prstGeom>
                  </pic:spPr>
                </pic:pic>
              </a:graphicData>
            </a:graphic>
          </wp:anchor>
        </w:drawing>
      </w:r>
    </w:p>
    <w:p>
      <w:pPr>
        <w:pStyle w:val="BodyText"/>
        <w:spacing w:line="480" w:lineRule="auto" w:before="128"/>
        <w:ind w:left="685" w:right="1078"/>
        <w:jc w:val="both"/>
      </w:pPr>
      <w:r>
        <w:rPr/>
        <w:t>overall irrigation demand from initiation till the present is 202.1MCM. The future projection shows that the demand will be 1783.7MCM. Figures 4.11,4.12 and 4.13</w:t>
      </w:r>
      <w:r>
        <w:rPr>
          <w:spacing w:val="80"/>
        </w:rPr>
        <w:t> </w:t>
      </w:r>
      <w:r>
        <w:rPr/>
        <w:t>show the annual irrigation water demand under the reference scenario.</w:t>
      </w:r>
    </w:p>
    <w:p>
      <w:pPr>
        <w:pStyle w:val="BodyText"/>
        <w:spacing w:before="160"/>
        <w:ind w:left="1553"/>
        <w:jc w:val="both"/>
      </w:pPr>
      <w:r>
        <w:rPr/>
        <w:t>Figure</w:t>
      </w:r>
      <w:r>
        <w:rPr>
          <w:spacing w:val="-6"/>
        </w:rPr>
        <w:t> </w:t>
      </w:r>
      <w:r>
        <w:rPr/>
        <w:t>4.11</w:t>
      </w:r>
      <w:r>
        <w:rPr>
          <w:b/>
        </w:rPr>
        <w:t>. </w:t>
      </w:r>
      <w:r>
        <w:rPr/>
        <w:t>Falalia</w:t>
      </w:r>
      <w:r>
        <w:rPr>
          <w:spacing w:val="3"/>
        </w:rPr>
        <w:t> </w:t>
      </w:r>
      <w:r>
        <w:rPr/>
        <w:t>Irrigation</w:t>
      </w:r>
      <w:r>
        <w:rPr>
          <w:spacing w:val="-2"/>
        </w:rPr>
        <w:t> </w:t>
      </w:r>
      <w:r>
        <w:rPr/>
        <w:t>water</w:t>
      </w:r>
      <w:r>
        <w:rPr>
          <w:spacing w:val="-3"/>
        </w:rPr>
        <w:t> </w:t>
      </w:r>
      <w:r>
        <w:rPr/>
        <w:t>demand</w:t>
      </w:r>
      <w:r>
        <w:rPr>
          <w:spacing w:val="-2"/>
        </w:rPr>
        <w:t> </w:t>
      </w:r>
      <w:r>
        <w:rPr/>
        <w:t>for the</w:t>
      </w:r>
      <w:r>
        <w:rPr>
          <w:spacing w:val="-3"/>
        </w:rPr>
        <w:t> </w:t>
      </w:r>
      <w:r>
        <w:rPr/>
        <w:t>reference</w:t>
      </w:r>
      <w:r>
        <w:rPr>
          <w:spacing w:val="-2"/>
        </w:rPr>
        <w:t> scenario</w:t>
      </w:r>
    </w:p>
    <w:p>
      <w:pPr>
        <w:spacing w:after="0"/>
        <w:jc w:val="both"/>
        <w:sectPr>
          <w:pgSz w:w="11910" w:h="16840"/>
          <w:pgMar w:header="0" w:footer="1051" w:top="1320" w:bottom="1240" w:left="1300" w:right="340"/>
        </w:sectPr>
      </w:pPr>
    </w:p>
    <w:p>
      <w:pPr>
        <w:pStyle w:val="BodyText"/>
        <w:ind w:left="762"/>
        <w:rPr>
          <w:sz w:val="20"/>
        </w:rPr>
      </w:pPr>
      <w:r>
        <w:rPr>
          <w:sz w:val="20"/>
        </w:rPr>
        <w:drawing>
          <wp:inline distT="0" distB="0" distL="0" distR="0">
            <wp:extent cx="5349283" cy="2030729"/>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65" cstate="print"/>
                    <a:stretch>
                      <a:fillRect/>
                    </a:stretch>
                  </pic:blipFill>
                  <pic:spPr>
                    <a:xfrm>
                      <a:off x="0" y="0"/>
                      <a:ext cx="5349283" cy="2030729"/>
                    </a:xfrm>
                    <a:prstGeom prst="rect">
                      <a:avLst/>
                    </a:prstGeom>
                  </pic:spPr>
                </pic:pic>
              </a:graphicData>
            </a:graphic>
          </wp:inline>
        </w:drawing>
      </w:r>
      <w:r>
        <w:rPr>
          <w:sz w:val="20"/>
        </w:rPr>
      </w:r>
    </w:p>
    <w:p>
      <w:pPr>
        <w:pStyle w:val="BodyText"/>
        <w:spacing w:before="35"/>
        <w:ind w:left="685"/>
      </w:pPr>
      <w:r>
        <w:rPr/>
        <w:t>Figure</w:t>
      </w:r>
      <w:r>
        <w:rPr>
          <w:spacing w:val="-5"/>
        </w:rPr>
        <w:t> </w:t>
      </w:r>
      <w:r>
        <w:rPr/>
        <w:t>4.12</w:t>
      </w:r>
      <w:r>
        <w:rPr>
          <w:b/>
        </w:rPr>
        <w:t>.</w:t>
      </w:r>
      <w:r>
        <w:rPr>
          <w:b/>
          <w:spacing w:val="-1"/>
        </w:rPr>
        <w:t> </w:t>
      </w:r>
      <w:r>
        <w:rPr/>
        <w:t>Taka</w:t>
      </w:r>
      <w:r>
        <w:rPr>
          <w:spacing w:val="-1"/>
        </w:rPr>
        <w:t> </w:t>
      </w:r>
      <w:r>
        <w:rPr/>
        <w:t>Kume irrigation water</w:t>
      </w:r>
      <w:r>
        <w:rPr>
          <w:spacing w:val="-3"/>
        </w:rPr>
        <w:t> </w:t>
      </w:r>
      <w:r>
        <w:rPr/>
        <w:t>demand</w:t>
      </w:r>
      <w:r>
        <w:rPr>
          <w:spacing w:val="-1"/>
        </w:rPr>
        <w:t> </w:t>
      </w:r>
      <w:r>
        <w:rPr/>
        <w:t>for</w:t>
      </w:r>
      <w:r>
        <w:rPr>
          <w:spacing w:val="1"/>
        </w:rPr>
        <w:t> </w:t>
      </w:r>
      <w:r>
        <w:rPr/>
        <w:t>the</w:t>
      </w:r>
      <w:r>
        <w:rPr>
          <w:spacing w:val="-2"/>
        </w:rPr>
        <w:t> </w:t>
      </w:r>
      <w:r>
        <w:rPr/>
        <w:t>reference</w:t>
      </w:r>
      <w:r>
        <w:rPr>
          <w:spacing w:val="-1"/>
        </w:rPr>
        <w:t> </w:t>
      </w:r>
      <w:r>
        <w:rPr>
          <w:spacing w:val="-2"/>
        </w:rPr>
        <w:t>scenario</w:t>
      </w:r>
    </w:p>
    <w:p>
      <w:pPr>
        <w:pStyle w:val="BodyText"/>
        <w:spacing w:before="186"/>
        <w:rPr>
          <w:sz w:val="20"/>
        </w:rPr>
      </w:pPr>
      <w:r>
        <w:rPr/>
        <w:drawing>
          <wp:anchor distT="0" distB="0" distL="0" distR="0" allowOverlap="1" layoutInCell="1" locked="0" behindDoc="1" simplePos="0" relativeHeight="487616000">
            <wp:simplePos x="0" y="0"/>
            <wp:positionH relativeFrom="page">
              <wp:posOffset>1350411</wp:posOffset>
            </wp:positionH>
            <wp:positionV relativeFrom="paragraph">
              <wp:posOffset>279891</wp:posOffset>
            </wp:positionV>
            <wp:extent cx="4965687" cy="2011679"/>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66" cstate="print"/>
                    <a:stretch>
                      <a:fillRect/>
                    </a:stretch>
                  </pic:blipFill>
                  <pic:spPr>
                    <a:xfrm>
                      <a:off x="0" y="0"/>
                      <a:ext cx="4965687" cy="2011679"/>
                    </a:xfrm>
                    <a:prstGeom prst="rect">
                      <a:avLst/>
                    </a:prstGeom>
                  </pic:spPr>
                </pic:pic>
              </a:graphicData>
            </a:graphic>
          </wp:anchor>
        </w:drawing>
      </w:r>
    </w:p>
    <w:p>
      <w:pPr>
        <w:pStyle w:val="BodyText"/>
        <w:spacing w:before="114"/>
        <w:ind w:left="685"/>
      </w:pPr>
      <w:r>
        <w:rPr/>
        <w:t>Figure</w:t>
      </w:r>
      <w:r>
        <w:rPr>
          <w:spacing w:val="-5"/>
        </w:rPr>
        <w:t> </w:t>
      </w:r>
      <w:r>
        <w:rPr/>
        <w:t>4.13.</w:t>
      </w:r>
      <w:r>
        <w:rPr>
          <w:spacing w:val="-1"/>
        </w:rPr>
        <w:t> </w:t>
      </w:r>
      <w:r>
        <w:rPr/>
        <w:t>Mai</w:t>
      </w:r>
      <w:r>
        <w:rPr>
          <w:spacing w:val="-1"/>
        </w:rPr>
        <w:t> </w:t>
      </w:r>
      <w:r>
        <w:rPr/>
        <w:t>Yali</w:t>
      </w:r>
      <w:r>
        <w:rPr>
          <w:spacing w:val="-1"/>
        </w:rPr>
        <w:t> </w:t>
      </w:r>
      <w:r>
        <w:rPr/>
        <w:t>irrigation</w:t>
      </w:r>
      <w:r>
        <w:rPr>
          <w:spacing w:val="-1"/>
        </w:rPr>
        <w:t> </w:t>
      </w:r>
      <w:r>
        <w:rPr/>
        <w:t>water</w:t>
      </w:r>
      <w:r>
        <w:rPr>
          <w:spacing w:val="-3"/>
        </w:rPr>
        <w:t> </w:t>
      </w:r>
      <w:r>
        <w:rPr/>
        <w:t>demand</w:t>
      </w:r>
      <w:r>
        <w:rPr>
          <w:spacing w:val="-1"/>
        </w:rPr>
        <w:t> </w:t>
      </w:r>
      <w:r>
        <w:rPr/>
        <w:t>for reference</w:t>
      </w:r>
      <w:r>
        <w:rPr>
          <w:spacing w:val="-2"/>
        </w:rPr>
        <w:t> scenario.</w:t>
      </w:r>
    </w:p>
    <w:p>
      <w:pPr>
        <w:pStyle w:val="BodyText"/>
        <w:spacing w:before="242"/>
      </w:pPr>
    </w:p>
    <w:p>
      <w:pPr>
        <w:pStyle w:val="Heading2"/>
        <w:numPr>
          <w:ilvl w:val="1"/>
          <w:numId w:val="32"/>
        </w:numPr>
        <w:tabs>
          <w:tab w:pos="1405" w:val="left" w:leader="none"/>
        </w:tabs>
        <w:spacing w:line="240" w:lineRule="auto" w:before="0" w:after="0"/>
        <w:ind w:left="1405" w:right="0" w:hanging="720"/>
        <w:jc w:val="left"/>
      </w:pPr>
      <w:bookmarkStart w:name="_bookmark68" w:id="69"/>
      <w:bookmarkEnd w:id="69"/>
      <w:r>
        <w:rPr>
          <w:b w:val="0"/>
        </w:rPr>
      </w:r>
      <w:r>
        <w:rPr/>
        <w:t>Demand</w:t>
      </w:r>
      <w:r>
        <w:rPr>
          <w:spacing w:val="-1"/>
        </w:rPr>
        <w:t> </w:t>
      </w:r>
      <w:r>
        <w:rPr/>
        <w:t>site</w:t>
      </w:r>
      <w:r>
        <w:rPr>
          <w:spacing w:val="-3"/>
        </w:rPr>
        <w:t> </w:t>
      </w:r>
      <w:r>
        <w:rPr/>
        <w:t>reliability</w:t>
      </w:r>
      <w:r>
        <w:rPr>
          <w:spacing w:val="-2"/>
        </w:rPr>
        <w:t> </w:t>
      </w:r>
      <w:r>
        <w:rPr/>
        <w:t>on water</w:t>
      </w:r>
      <w:r>
        <w:rPr>
          <w:spacing w:val="-2"/>
        </w:rPr>
        <w:t> availability</w:t>
      </w:r>
    </w:p>
    <w:p>
      <w:pPr>
        <w:pStyle w:val="BodyText"/>
        <w:spacing w:before="156"/>
        <w:rPr>
          <w:b/>
        </w:rPr>
      </w:pPr>
    </w:p>
    <w:p>
      <w:pPr>
        <w:pStyle w:val="BodyText"/>
        <w:spacing w:line="480" w:lineRule="auto"/>
        <w:ind w:left="685" w:right="1072"/>
        <w:jc w:val="both"/>
      </w:pPr>
      <w:r>
        <w:rPr/>
        <w:t>The demand site reliability of the available water for all branches under all scenarios before projection is shown in Figure 4.14 before projection. and Appendix B1. which shows the demand site reliability under climate change influence where a site like Mai Yali shows 91.7% reliability and others ranges from 51.9- 82.7%. while Appendix D. shows the projected water availability</w:t>
      </w:r>
      <w:r>
        <w:rPr>
          <w:spacing w:val="-3"/>
        </w:rPr>
        <w:t> </w:t>
      </w:r>
      <w:r>
        <w:rPr/>
        <w:t>reliability</w:t>
      </w:r>
      <w:r>
        <w:rPr>
          <w:spacing w:val="-5"/>
        </w:rPr>
        <w:t> </w:t>
      </w:r>
      <w:r>
        <w:rPr/>
        <w:t>under all scenarios due to the influence of climate change with the summary in Appendix B2.</w:t>
      </w:r>
    </w:p>
    <w:p>
      <w:pPr>
        <w:spacing w:after="0" w:line="480" w:lineRule="auto"/>
        <w:jc w:val="both"/>
        <w:sectPr>
          <w:pgSz w:w="11910" w:h="16840"/>
          <w:pgMar w:header="0" w:footer="1051" w:top="1400" w:bottom="1240" w:left="1300" w:right="340"/>
        </w:sectPr>
      </w:pPr>
    </w:p>
    <w:p>
      <w:pPr>
        <w:pStyle w:val="BodyText"/>
        <w:ind w:left="764"/>
        <w:rPr>
          <w:sz w:val="20"/>
        </w:rPr>
      </w:pPr>
      <w:r>
        <w:rPr>
          <w:sz w:val="20"/>
        </w:rPr>
        <w:drawing>
          <wp:inline distT="0" distB="0" distL="0" distR="0">
            <wp:extent cx="5309595" cy="2961131"/>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67" cstate="print"/>
                    <a:stretch>
                      <a:fillRect/>
                    </a:stretch>
                  </pic:blipFill>
                  <pic:spPr>
                    <a:xfrm>
                      <a:off x="0" y="0"/>
                      <a:ext cx="5309595" cy="2961131"/>
                    </a:xfrm>
                    <a:prstGeom prst="rect">
                      <a:avLst/>
                    </a:prstGeom>
                  </pic:spPr>
                </pic:pic>
              </a:graphicData>
            </a:graphic>
          </wp:inline>
        </w:drawing>
      </w:r>
      <w:r>
        <w:rPr>
          <w:sz w:val="20"/>
        </w:rPr>
      </w:r>
    </w:p>
    <w:p>
      <w:pPr>
        <w:pStyle w:val="BodyText"/>
        <w:spacing w:before="208"/>
        <w:ind w:left="685"/>
        <w:jc w:val="both"/>
      </w:pPr>
      <w:r>
        <w:rPr/>
        <w:t>Figure</w:t>
      </w:r>
      <w:r>
        <w:rPr>
          <w:spacing w:val="-5"/>
        </w:rPr>
        <w:t> </w:t>
      </w:r>
      <w:r>
        <w:rPr/>
        <w:t>4.14. Demand</w:t>
      </w:r>
      <w:r>
        <w:rPr>
          <w:spacing w:val="-1"/>
        </w:rPr>
        <w:t> </w:t>
      </w:r>
      <w:r>
        <w:rPr/>
        <w:t>site reliability</w:t>
      </w:r>
      <w:r>
        <w:rPr>
          <w:spacing w:val="-5"/>
        </w:rPr>
        <w:t> </w:t>
      </w:r>
      <w:r>
        <w:rPr/>
        <w:t>before</w:t>
      </w:r>
      <w:r>
        <w:rPr>
          <w:spacing w:val="-1"/>
        </w:rPr>
        <w:t> </w:t>
      </w:r>
      <w:r>
        <w:rPr>
          <w:spacing w:val="-2"/>
        </w:rPr>
        <w:t>projection</w:t>
      </w:r>
    </w:p>
    <w:p>
      <w:pPr>
        <w:pStyle w:val="BodyText"/>
      </w:pPr>
    </w:p>
    <w:p>
      <w:pPr>
        <w:pStyle w:val="BodyText"/>
      </w:pPr>
    </w:p>
    <w:p>
      <w:pPr>
        <w:pStyle w:val="BodyText"/>
      </w:pPr>
    </w:p>
    <w:p>
      <w:pPr>
        <w:pStyle w:val="BodyText"/>
        <w:spacing w:before="127"/>
      </w:pPr>
    </w:p>
    <w:p>
      <w:pPr>
        <w:pStyle w:val="Heading2"/>
        <w:numPr>
          <w:ilvl w:val="1"/>
          <w:numId w:val="32"/>
        </w:numPr>
        <w:tabs>
          <w:tab w:pos="1405" w:val="left" w:leader="none"/>
        </w:tabs>
        <w:spacing w:line="240" w:lineRule="auto" w:before="1" w:after="0"/>
        <w:ind w:left="1405" w:right="0" w:hanging="720"/>
        <w:jc w:val="left"/>
      </w:pPr>
      <w:bookmarkStart w:name="_bookmark69" w:id="70"/>
      <w:bookmarkEnd w:id="70"/>
      <w:r>
        <w:rPr>
          <w:b w:val="0"/>
        </w:rPr>
      </w:r>
      <w:r>
        <w:rPr/>
        <w:t>Comparison of</w:t>
      </w:r>
      <w:r>
        <w:rPr>
          <w:spacing w:val="-1"/>
        </w:rPr>
        <w:t> </w:t>
      </w:r>
      <w:r>
        <w:rPr/>
        <w:t>scenarios</w:t>
      </w:r>
      <w:r>
        <w:rPr>
          <w:spacing w:val="-1"/>
        </w:rPr>
        <w:t> </w:t>
      </w:r>
      <w:r>
        <w:rPr/>
        <w:t>on</w:t>
      </w:r>
      <w:r>
        <w:rPr>
          <w:spacing w:val="-1"/>
        </w:rPr>
        <w:t> </w:t>
      </w:r>
      <w:r>
        <w:rPr/>
        <w:t>water</w:t>
      </w:r>
      <w:r>
        <w:rPr>
          <w:spacing w:val="-2"/>
        </w:rPr>
        <w:t> availability</w:t>
      </w:r>
    </w:p>
    <w:p>
      <w:pPr>
        <w:pStyle w:val="BodyText"/>
        <w:spacing w:before="155"/>
        <w:rPr>
          <w:b/>
        </w:rPr>
      </w:pPr>
    </w:p>
    <w:p>
      <w:pPr>
        <w:pStyle w:val="BodyText"/>
        <w:spacing w:line="480" w:lineRule="auto" w:before="1"/>
        <w:ind w:left="685" w:right="1078"/>
        <w:jc w:val="both"/>
      </w:pPr>
      <w:r>
        <w:rPr/>
        <w:t>The streamflow for each node and reaches for both the river and reservoir (i.e. all branches) is shown in Figure 4.15 in this, Scenario two (2) appear to have the highest volume of available water, while scenario 1, scenario 4, and scenario 7 appear to have the same volume, similarly, scenario 3 and 6 have nearly similar value with a slight difference. Scenario 9 has a lower volume than all other scenarios.</w:t>
      </w:r>
    </w:p>
    <w:p>
      <w:pPr>
        <w:spacing w:after="0" w:line="480" w:lineRule="auto"/>
        <w:jc w:val="both"/>
        <w:sectPr>
          <w:pgSz w:w="11910" w:h="16840"/>
          <w:pgMar w:header="0" w:footer="1051" w:top="1400" w:bottom="1240" w:left="1300" w:right="340"/>
        </w:sectPr>
      </w:pPr>
    </w:p>
    <w:p>
      <w:pPr>
        <w:pStyle w:val="BodyText"/>
        <w:ind w:left="793"/>
        <w:rPr>
          <w:sz w:val="20"/>
        </w:rPr>
      </w:pPr>
      <w:r>
        <w:rPr>
          <w:sz w:val="20"/>
        </w:rPr>
        <w:drawing>
          <wp:inline distT="0" distB="0" distL="0" distR="0">
            <wp:extent cx="5552633" cy="2189988"/>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68" cstate="print"/>
                    <a:stretch>
                      <a:fillRect/>
                    </a:stretch>
                  </pic:blipFill>
                  <pic:spPr>
                    <a:xfrm>
                      <a:off x="0" y="0"/>
                      <a:ext cx="5552633" cy="2189988"/>
                    </a:xfrm>
                    <a:prstGeom prst="rect">
                      <a:avLst/>
                    </a:prstGeom>
                  </pic:spPr>
                </pic:pic>
              </a:graphicData>
            </a:graphic>
          </wp:inline>
        </w:drawing>
      </w:r>
      <w:r>
        <w:rPr>
          <w:sz w:val="20"/>
        </w:rPr>
      </w:r>
    </w:p>
    <w:p>
      <w:pPr>
        <w:pStyle w:val="BodyText"/>
        <w:spacing w:before="125"/>
        <w:ind w:left="685"/>
      </w:pPr>
      <w:r>
        <w:rPr/>
        <w:t>Figure</w:t>
      </w:r>
      <w:r>
        <w:rPr>
          <w:spacing w:val="-4"/>
        </w:rPr>
        <w:t> </w:t>
      </w:r>
      <w:r>
        <w:rPr/>
        <w:t>4.15:</w:t>
      </w:r>
      <w:r>
        <w:rPr>
          <w:spacing w:val="-1"/>
        </w:rPr>
        <w:t> </w:t>
      </w:r>
      <w:r>
        <w:rPr/>
        <w:t>Streamflow below</w:t>
      </w:r>
      <w:r>
        <w:rPr>
          <w:spacing w:val="-1"/>
        </w:rPr>
        <w:t> </w:t>
      </w:r>
      <w:r>
        <w:rPr/>
        <w:t>node</w:t>
      </w:r>
      <w:r>
        <w:rPr>
          <w:spacing w:val="-2"/>
        </w:rPr>
        <w:t> </w:t>
      </w:r>
      <w:r>
        <w:rPr/>
        <w:t>and</w:t>
      </w:r>
      <w:r>
        <w:rPr>
          <w:spacing w:val="1"/>
        </w:rPr>
        <w:t> </w:t>
      </w:r>
      <w:r>
        <w:rPr>
          <w:spacing w:val="-4"/>
        </w:rPr>
        <w:t>reach</w:t>
      </w:r>
    </w:p>
    <w:p>
      <w:pPr>
        <w:pStyle w:val="BodyText"/>
        <w:spacing w:before="240"/>
      </w:pPr>
    </w:p>
    <w:p>
      <w:pPr>
        <w:pStyle w:val="BodyText"/>
        <w:ind w:left="685"/>
      </w:pPr>
      <w:r>
        <w:rPr/>
        <w:t>The</w:t>
      </w:r>
      <w:r>
        <w:rPr>
          <w:spacing w:val="21"/>
        </w:rPr>
        <w:t> </w:t>
      </w:r>
      <w:r>
        <w:rPr/>
        <w:t>reference</w:t>
      </w:r>
      <w:r>
        <w:rPr>
          <w:spacing w:val="25"/>
        </w:rPr>
        <w:t> </w:t>
      </w:r>
      <w:r>
        <w:rPr/>
        <w:t>scenario</w:t>
      </w:r>
      <w:r>
        <w:rPr>
          <w:spacing w:val="27"/>
        </w:rPr>
        <w:t> </w:t>
      </w:r>
      <w:r>
        <w:rPr/>
        <w:t>was</w:t>
      </w:r>
      <w:r>
        <w:rPr>
          <w:spacing w:val="26"/>
        </w:rPr>
        <w:t> </w:t>
      </w:r>
      <w:r>
        <w:rPr/>
        <w:t>compared</w:t>
      </w:r>
      <w:r>
        <w:rPr>
          <w:spacing w:val="28"/>
        </w:rPr>
        <w:t> </w:t>
      </w:r>
      <w:r>
        <w:rPr/>
        <w:t>with</w:t>
      </w:r>
      <w:r>
        <w:rPr>
          <w:spacing w:val="25"/>
        </w:rPr>
        <w:t> </w:t>
      </w:r>
      <w:r>
        <w:rPr/>
        <w:t>all</w:t>
      </w:r>
      <w:r>
        <w:rPr>
          <w:spacing w:val="26"/>
        </w:rPr>
        <w:t> </w:t>
      </w:r>
      <w:r>
        <w:rPr/>
        <w:t>the</w:t>
      </w:r>
      <w:r>
        <w:rPr>
          <w:spacing w:val="24"/>
        </w:rPr>
        <w:t> </w:t>
      </w:r>
      <w:r>
        <w:rPr/>
        <w:t>other</w:t>
      </w:r>
      <w:r>
        <w:rPr>
          <w:spacing w:val="24"/>
        </w:rPr>
        <w:t> </w:t>
      </w:r>
      <w:r>
        <w:rPr/>
        <w:t>scenarios</w:t>
      </w:r>
      <w:r>
        <w:rPr>
          <w:spacing w:val="26"/>
        </w:rPr>
        <w:t> </w:t>
      </w:r>
      <w:r>
        <w:rPr/>
        <w:t>as</w:t>
      </w:r>
      <w:r>
        <w:rPr>
          <w:spacing w:val="27"/>
        </w:rPr>
        <w:t> </w:t>
      </w:r>
      <w:r>
        <w:rPr/>
        <w:t>shown</w:t>
      </w:r>
      <w:r>
        <w:rPr>
          <w:spacing w:val="25"/>
        </w:rPr>
        <w:t> </w:t>
      </w:r>
      <w:r>
        <w:rPr/>
        <w:t>in</w:t>
      </w:r>
      <w:r>
        <w:rPr>
          <w:spacing w:val="26"/>
        </w:rPr>
        <w:t> </w:t>
      </w:r>
      <w:r>
        <w:rPr>
          <w:spacing w:val="-2"/>
        </w:rPr>
        <w:t>Figure</w:t>
      </w:r>
    </w:p>
    <w:p>
      <w:pPr>
        <w:pStyle w:val="BodyText"/>
      </w:pPr>
    </w:p>
    <w:p>
      <w:pPr>
        <w:pStyle w:val="BodyText"/>
        <w:spacing w:line="480" w:lineRule="auto"/>
        <w:ind w:left="685" w:right="1074"/>
        <w:jc w:val="both"/>
      </w:pPr>
      <w:r>
        <w:rPr/>
        <w:t>4.16. Appendix A1. gives</w:t>
      </w:r>
      <w:r>
        <w:rPr>
          <w:spacing w:val="-1"/>
        </w:rPr>
        <w:t> </w:t>
      </w:r>
      <w:r>
        <w:rPr/>
        <w:t>the</w:t>
      </w:r>
      <w:r>
        <w:rPr>
          <w:spacing w:val="-1"/>
        </w:rPr>
        <w:t> </w:t>
      </w:r>
      <w:r>
        <w:rPr/>
        <w:t>summary</w:t>
      </w:r>
      <w:r>
        <w:rPr>
          <w:spacing w:val="-8"/>
        </w:rPr>
        <w:t> </w:t>
      </w:r>
      <w:r>
        <w:rPr/>
        <w:t>of</w:t>
      </w:r>
      <w:r>
        <w:rPr>
          <w:spacing w:val="-1"/>
        </w:rPr>
        <w:t> </w:t>
      </w:r>
      <w:r>
        <w:rPr/>
        <w:t>the</w:t>
      </w:r>
      <w:r>
        <w:rPr>
          <w:spacing w:val="-1"/>
        </w:rPr>
        <w:t> </w:t>
      </w:r>
      <w:r>
        <w:rPr/>
        <w:t>minimum and maximum</w:t>
      </w:r>
      <w:r>
        <w:rPr>
          <w:spacing w:val="-2"/>
        </w:rPr>
        <w:t> </w:t>
      </w:r>
      <w:r>
        <w:rPr/>
        <w:t>monthly</w:t>
      </w:r>
      <w:r>
        <w:rPr>
          <w:spacing w:val="-5"/>
        </w:rPr>
        <w:t> </w:t>
      </w:r>
      <w:r>
        <w:rPr/>
        <w:t>average volume for each scenario difference with the reference scenario shown in Figure 4.16. scenarios 3,6, and 9 show a very high negative volume that occurs under 0.4</w:t>
      </w:r>
      <w:r>
        <w:rPr>
          <w:vertAlign w:val="superscript"/>
        </w:rPr>
        <w:t>o</w:t>
      </w:r>
      <w:r>
        <w:rPr>
          <w:vertAlign w:val="baseline"/>
        </w:rPr>
        <w:t>C, 1.2</w:t>
      </w:r>
      <w:r>
        <w:rPr>
          <w:vertAlign w:val="superscript"/>
        </w:rPr>
        <w:t>o</w:t>
      </w:r>
      <w:r>
        <w:rPr>
          <w:vertAlign w:val="baseline"/>
        </w:rPr>
        <w:t>C rise in temperature, and 10% reduction in precipitation. Scenario 2 illustrates or depicts higher positive volume; this may be attributed to a 10% increase in rainfall.</w:t>
      </w:r>
    </w:p>
    <w:p>
      <w:pPr>
        <w:pStyle w:val="BodyText"/>
        <w:spacing w:before="206"/>
        <w:rPr>
          <w:sz w:val="20"/>
        </w:rPr>
      </w:pPr>
      <w:r>
        <w:rPr/>
        <w:drawing>
          <wp:anchor distT="0" distB="0" distL="0" distR="0" allowOverlap="1" layoutInCell="1" locked="0" behindDoc="1" simplePos="0" relativeHeight="487616512">
            <wp:simplePos x="0" y="0"/>
            <wp:positionH relativeFrom="page">
              <wp:posOffset>1347262</wp:posOffset>
            </wp:positionH>
            <wp:positionV relativeFrom="paragraph">
              <wp:posOffset>292342</wp:posOffset>
            </wp:positionV>
            <wp:extent cx="5226614" cy="2304288"/>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69" cstate="print"/>
                    <a:stretch>
                      <a:fillRect/>
                    </a:stretch>
                  </pic:blipFill>
                  <pic:spPr>
                    <a:xfrm>
                      <a:off x="0" y="0"/>
                      <a:ext cx="5226614" cy="2304288"/>
                    </a:xfrm>
                    <a:prstGeom prst="rect">
                      <a:avLst/>
                    </a:prstGeom>
                  </pic:spPr>
                </pic:pic>
              </a:graphicData>
            </a:graphic>
          </wp:anchor>
        </w:drawing>
      </w:r>
    </w:p>
    <w:p>
      <w:pPr>
        <w:pStyle w:val="BodyText"/>
        <w:spacing w:before="120"/>
        <w:ind w:left="685"/>
      </w:pPr>
      <w:r>
        <w:rPr/>
        <w:t>Figure</w:t>
      </w:r>
      <w:r>
        <w:rPr>
          <w:spacing w:val="-5"/>
        </w:rPr>
        <w:t> </w:t>
      </w:r>
      <w:r>
        <w:rPr/>
        <w:t>4.16</w:t>
      </w:r>
      <w:r>
        <w:rPr>
          <w:spacing w:val="-1"/>
        </w:rPr>
        <w:t> </w:t>
      </w:r>
      <w:r>
        <w:rPr/>
        <w:t>Streamflow of</w:t>
      </w:r>
      <w:r>
        <w:rPr>
          <w:spacing w:val="-2"/>
        </w:rPr>
        <w:t> </w:t>
      </w:r>
      <w:r>
        <w:rPr/>
        <w:t>all</w:t>
      </w:r>
      <w:r>
        <w:rPr>
          <w:spacing w:val="-1"/>
        </w:rPr>
        <w:t> </w:t>
      </w:r>
      <w:r>
        <w:rPr/>
        <w:t>scenarios</w:t>
      </w:r>
      <w:r>
        <w:rPr>
          <w:spacing w:val="-1"/>
        </w:rPr>
        <w:t> </w:t>
      </w:r>
      <w:r>
        <w:rPr/>
        <w:t>compares</w:t>
      </w:r>
      <w:r>
        <w:rPr>
          <w:spacing w:val="1"/>
        </w:rPr>
        <w:t> </w:t>
      </w:r>
      <w:r>
        <w:rPr/>
        <w:t>with</w:t>
      </w:r>
      <w:r>
        <w:rPr>
          <w:spacing w:val="-1"/>
        </w:rPr>
        <w:t> </w:t>
      </w:r>
      <w:r>
        <w:rPr/>
        <w:t>reference</w:t>
      </w:r>
      <w:r>
        <w:rPr>
          <w:spacing w:val="-1"/>
        </w:rPr>
        <w:t> </w:t>
      </w:r>
      <w:r>
        <w:rPr>
          <w:spacing w:val="-2"/>
        </w:rPr>
        <w:t>scenario.</w:t>
      </w:r>
    </w:p>
    <w:p>
      <w:pPr>
        <w:spacing w:after="0"/>
        <w:sectPr>
          <w:pgSz w:w="11910" w:h="16840"/>
          <w:pgMar w:header="0" w:footer="1051" w:top="1560" w:bottom="1240" w:left="1300" w:right="340"/>
        </w:sectPr>
      </w:pPr>
    </w:p>
    <w:p>
      <w:pPr>
        <w:pStyle w:val="BodyText"/>
        <w:spacing w:line="480" w:lineRule="auto" w:before="72"/>
        <w:ind w:left="685" w:right="1077"/>
        <w:jc w:val="both"/>
      </w:pPr>
      <w:r>
        <w:rPr/>
        <w:t>The comparison of all other scenarios with scenario 1 is shown in Figure 4.17 </w:t>
      </w:r>
      <w:r>
        <w:rPr/>
        <w:t>and Appendix A2. gives the summary of the minimum and the maximum monthly average volume of each scenario difference with scenario 1. Scenario 2 shows positive and higher volume due to a 10% increase in rainfall over that scenario. The reference scenario,3,4,5,6,7,8, and 9 all show negative volume. However, scenario 3,6 and 9 depicts the high negative volume with scenario 9 shows the highest negative volume</w:t>
      </w:r>
      <w:r>
        <w:rPr>
          <w:spacing w:val="40"/>
        </w:rPr>
        <w:t> </w:t>
      </w:r>
      <w:r>
        <w:rPr/>
        <w:t>due to increase in temperature and reduction in precipitation. While scenarios 4 and 7 have </w:t>
      </w:r>
      <w:r>
        <w:rPr>
          <w:b/>
        </w:rPr>
        <w:t>a </w:t>
      </w:r>
      <w:r>
        <w:rPr/>
        <w:t>lower negative volume with scenario 4 have a slight negative volume.</w:t>
      </w:r>
    </w:p>
    <w:p>
      <w:pPr>
        <w:pStyle w:val="BodyText"/>
        <w:spacing w:before="81"/>
        <w:rPr>
          <w:sz w:val="20"/>
        </w:rPr>
      </w:pPr>
      <w:r>
        <w:rPr/>
        <w:drawing>
          <wp:anchor distT="0" distB="0" distL="0" distR="0" allowOverlap="1" layoutInCell="1" locked="0" behindDoc="1" simplePos="0" relativeHeight="487617024">
            <wp:simplePos x="0" y="0"/>
            <wp:positionH relativeFrom="page">
              <wp:posOffset>1326269</wp:posOffset>
            </wp:positionH>
            <wp:positionV relativeFrom="paragraph">
              <wp:posOffset>213038</wp:posOffset>
            </wp:positionV>
            <wp:extent cx="5251373" cy="2286000"/>
            <wp:effectExtent l="0" t="0" r="0" b="0"/>
            <wp:wrapTopAndBottom/>
            <wp:docPr id="163" name="Image 163"/>
            <wp:cNvGraphicFramePr>
              <a:graphicFrameLocks/>
            </wp:cNvGraphicFramePr>
            <a:graphic>
              <a:graphicData uri="http://schemas.openxmlformats.org/drawingml/2006/picture">
                <pic:pic>
                  <pic:nvPicPr>
                    <pic:cNvPr id="163" name="Image 163"/>
                    <pic:cNvPicPr/>
                  </pic:nvPicPr>
                  <pic:blipFill>
                    <a:blip r:embed="rId70" cstate="print"/>
                    <a:stretch>
                      <a:fillRect/>
                    </a:stretch>
                  </pic:blipFill>
                  <pic:spPr>
                    <a:xfrm>
                      <a:off x="0" y="0"/>
                      <a:ext cx="5251373" cy="2286000"/>
                    </a:xfrm>
                    <a:prstGeom prst="rect">
                      <a:avLst/>
                    </a:prstGeom>
                  </pic:spPr>
                </pic:pic>
              </a:graphicData>
            </a:graphic>
          </wp:anchor>
        </w:drawing>
      </w:r>
    </w:p>
    <w:p>
      <w:pPr>
        <w:pStyle w:val="BodyText"/>
        <w:spacing w:before="120"/>
        <w:ind w:left="685"/>
        <w:jc w:val="both"/>
      </w:pPr>
      <w:r>
        <w:rPr/>
        <w:t>Figure</w:t>
      </w:r>
      <w:r>
        <w:rPr>
          <w:spacing w:val="-4"/>
        </w:rPr>
        <w:t> </w:t>
      </w:r>
      <w:r>
        <w:rPr/>
        <w:t>4.17:</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1</w:t>
      </w:r>
    </w:p>
    <w:p>
      <w:pPr>
        <w:pStyle w:val="BodyText"/>
        <w:spacing w:before="160"/>
      </w:pPr>
    </w:p>
    <w:p>
      <w:pPr>
        <w:pStyle w:val="BodyText"/>
        <w:spacing w:line="480" w:lineRule="auto"/>
        <w:ind w:left="685" w:right="1073"/>
        <w:jc w:val="both"/>
      </w:pPr>
      <w:r>
        <w:rPr/>
        <w:t>A graphical comparison of all other scenarios with scenario 2 is shown in Figure 4.18 and</w:t>
      </w:r>
      <w:r>
        <w:rPr>
          <w:spacing w:val="-1"/>
        </w:rPr>
        <w:t> </w:t>
      </w:r>
      <w:r>
        <w:rPr/>
        <w:t>summarized in</w:t>
      </w:r>
      <w:r>
        <w:rPr>
          <w:spacing w:val="-1"/>
        </w:rPr>
        <w:t> </w:t>
      </w:r>
      <w:r>
        <w:rPr/>
        <w:t>Appendix A3.</w:t>
      </w:r>
      <w:r>
        <w:rPr>
          <w:spacing w:val="-4"/>
        </w:rPr>
        <w:t> </w:t>
      </w:r>
      <w:r>
        <w:rPr/>
        <w:t>All</w:t>
      </w:r>
      <w:r>
        <w:rPr>
          <w:spacing w:val="-1"/>
        </w:rPr>
        <w:t> </w:t>
      </w:r>
      <w:r>
        <w:rPr/>
        <w:t>the</w:t>
      </w:r>
      <w:r>
        <w:rPr>
          <w:spacing w:val="-2"/>
        </w:rPr>
        <w:t> </w:t>
      </w:r>
      <w:r>
        <w:rPr/>
        <w:t>scenarios</w:t>
      </w:r>
      <w:r>
        <w:rPr>
          <w:spacing w:val="-1"/>
        </w:rPr>
        <w:t> </w:t>
      </w:r>
      <w:r>
        <w:rPr/>
        <w:t>indicate</w:t>
      </w:r>
      <w:r>
        <w:rPr>
          <w:spacing w:val="-2"/>
        </w:rPr>
        <w:t> </w:t>
      </w:r>
      <w:r>
        <w:rPr/>
        <w:t>negative</w:t>
      </w:r>
      <w:r>
        <w:rPr>
          <w:spacing w:val="-2"/>
        </w:rPr>
        <w:t> </w:t>
      </w:r>
      <w:r>
        <w:rPr/>
        <w:t>volume</w:t>
      </w:r>
      <w:r>
        <w:rPr>
          <w:spacing w:val="-2"/>
        </w:rPr>
        <w:t> </w:t>
      </w:r>
      <w:r>
        <w:rPr/>
        <w:t>difference, which makes it clear that scenario 2 influences all other scenarios negatively. If scenario2 were to use as the reference scenario, all other scenarios will portray a deficit in total available water.</w:t>
      </w:r>
    </w:p>
    <w:p>
      <w:pPr>
        <w:spacing w:after="0" w:line="480" w:lineRule="auto"/>
        <w:jc w:val="both"/>
        <w:sectPr>
          <w:pgSz w:w="11910" w:h="16840"/>
          <w:pgMar w:header="0" w:footer="1051" w:top="1320" w:bottom="1240" w:left="1300" w:right="340"/>
        </w:sectPr>
      </w:pPr>
    </w:p>
    <w:p>
      <w:pPr>
        <w:pStyle w:val="BodyText"/>
        <w:ind w:left="771"/>
        <w:rPr>
          <w:sz w:val="20"/>
        </w:rPr>
      </w:pPr>
      <w:r>
        <w:rPr>
          <w:sz w:val="20"/>
        </w:rPr>
        <w:drawing>
          <wp:inline distT="0" distB="0" distL="0" distR="0">
            <wp:extent cx="5296043" cy="2542031"/>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71" cstate="print"/>
                    <a:stretch>
                      <a:fillRect/>
                    </a:stretch>
                  </pic:blipFill>
                  <pic:spPr>
                    <a:xfrm>
                      <a:off x="0" y="0"/>
                      <a:ext cx="5296043" cy="2542031"/>
                    </a:xfrm>
                    <a:prstGeom prst="rect">
                      <a:avLst/>
                    </a:prstGeom>
                  </pic:spPr>
                </pic:pic>
              </a:graphicData>
            </a:graphic>
          </wp:inline>
        </w:drawing>
      </w:r>
      <w:r>
        <w:rPr>
          <w:sz w:val="20"/>
        </w:rPr>
      </w:r>
    </w:p>
    <w:p>
      <w:pPr>
        <w:pStyle w:val="BodyText"/>
        <w:spacing w:before="117"/>
        <w:ind w:left="685"/>
      </w:pPr>
      <w:r>
        <w:rPr/>
        <w:t>Figure</w:t>
      </w:r>
      <w:r>
        <w:rPr>
          <w:spacing w:val="-4"/>
        </w:rPr>
        <w:t> </w:t>
      </w:r>
      <w:r>
        <w:rPr/>
        <w:t>4.18:</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2</w:t>
      </w:r>
    </w:p>
    <w:p>
      <w:pPr>
        <w:pStyle w:val="BodyText"/>
        <w:spacing w:before="161"/>
      </w:pPr>
    </w:p>
    <w:p>
      <w:pPr>
        <w:pStyle w:val="BodyText"/>
        <w:ind w:left="685"/>
      </w:pPr>
      <w:r>
        <w:rPr/>
        <w:t>The</w:t>
      </w:r>
      <w:r>
        <w:rPr>
          <w:spacing w:val="4"/>
        </w:rPr>
        <w:t> </w:t>
      </w:r>
      <w:r>
        <w:rPr/>
        <w:t>graphical</w:t>
      </w:r>
      <w:r>
        <w:rPr>
          <w:spacing w:val="8"/>
        </w:rPr>
        <w:t> </w:t>
      </w:r>
      <w:r>
        <w:rPr/>
        <w:t>comparison</w:t>
      </w:r>
      <w:r>
        <w:rPr>
          <w:spacing w:val="7"/>
        </w:rPr>
        <w:t> </w:t>
      </w:r>
      <w:r>
        <w:rPr/>
        <w:t>of</w:t>
      </w:r>
      <w:r>
        <w:rPr>
          <w:spacing w:val="7"/>
        </w:rPr>
        <w:t> </w:t>
      </w:r>
      <w:r>
        <w:rPr/>
        <w:t>scenario</w:t>
      </w:r>
      <w:r>
        <w:rPr>
          <w:spacing w:val="7"/>
        </w:rPr>
        <w:t> </w:t>
      </w:r>
      <w:r>
        <w:rPr/>
        <w:t>3</w:t>
      </w:r>
      <w:r>
        <w:rPr>
          <w:spacing w:val="8"/>
        </w:rPr>
        <w:t> </w:t>
      </w:r>
      <w:r>
        <w:rPr/>
        <w:t>with</w:t>
      </w:r>
      <w:r>
        <w:rPr>
          <w:spacing w:val="8"/>
        </w:rPr>
        <w:t> </w:t>
      </w:r>
      <w:r>
        <w:rPr/>
        <w:t>all</w:t>
      </w:r>
      <w:r>
        <w:rPr>
          <w:spacing w:val="5"/>
        </w:rPr>
        <w:t> </w:t>
      </w:r>
      <w:r>
        <w:rPr/>
        <w:t>other</w:t>
      </w:r>
      <w:r>
        <w:rPr>
          <w:spacing w:val="7"/>
        </w:rPr>
        <w:t> </w:t>
      </w:r>
      <w:r>
        <w:rPr/>
        <w:t>scenarios</w:t>
      </w:r>
      <w:r>
        <w:rPr>
          <w:spacing w:val="7"/>
        </w:rPr>
        <w:t> </w:t>
      </w:r>
      <w:r>
        <w:rPr/>
        <w:t>is</w:t>
      </w:r>
      <w:r>
        <w:rPr>
          <w:spacing w:val="9"/>
        </w:rPr>
        <w:t> </w:t>
      </w:r>
      <w:r>
        <w:rPr/>
        <w:t>also</w:t>
      </w:r>
      <w:r>
        <w:rPr>
          <w:spacing w:val="8"/>
        </w:rPr>
        <w:t> </w:t>
      </w:r>
      <w:r>
        <w:rPr/>
        <w:t>shown</w:t>
      </w:r>
      <w:r>
        <w:rPr>
          <w:spacing w:val="7"/>
        </w:rPr>
        <w:t> </w:t>
      </w:r>
      <w:r>
        <w:rPr/>
        <w:t>in</w:t>
      </w:r>
      <w:r>
        <w:rPr>
          <w:spacing w:val="8"/>
        </w:rPr>
        <w:t> </w:t>
      </w:r>
      <w:r>
        <w:rPr>
          <w:spacing w:val="-2"/>
        </w:rPr>
        <w:t>Figure</w:t>
      </w:r>
    </w:p>
    <w:p>
      <w:pPr>
        <w:pStyle w:val="BodyText"/>
      </w:pPr>
    </w:p>
    <w:p>
      <w:pPr>
        <w:pStyle w:val="BodyText"/>
        <w:spacing w:line="480" w:lineRule="auto"/>
        <w:ind w:left="685" w:right="1074"/>
        <w:jc w:val="both"/>
      </w:pPr>
      <w:r>
        <w:rPr/>
        <w:t>4.19 and summarized in Appendix A4. All the scenarios indicate positive volume difference except scenario 6 and 9, which shows that scenario 3 influence all other scenarios positively, but scenario 6 and 9 shows a deficit in total available water.</w:t>
      </w:r>
    </w:p>
    <w:p>
      <w:pPr>
        <w:pStyle w:val="BodyText"/>
        <w:spacing w:before="131"/>
        <w:rPr>
          <w:sz w:val="20"/>
        </w:rPr>
      </w:pPr>
      <w:r>
        <w:rPr/>
        <w:drawing>
          <wp:anchor distT="0" distB="0" distL="0" distR="0" allowOverlap="1" layoutInCell="1" locked="0" behindDoc="1" simplePos="0" relativeHeight="487617536">
            <wp:simplePos x="0" y="0"/>
            <wp:positionH relativeFrom="page">
              <wp:posOffset>1324532</wp:posOffset>
            </wp:positionH>
            <wp:positionV relativeFrom="paragraph">
              <wp:posOffset>244692</wp:posOffset>
            </wp:positionV>
            <wp:extent cx="5442694" cy="2318004"/>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72" cstate="print"/>
                    <a:stretch>
                      <a:fillRect/>
                    </a:stretch>
                  </pic:blipFill>
                  <pic:spPr>
                    <a:xfrm>
                      <a:off x="0" y="0"/>
                      <a:ext cx="5442694" cy="2318004"/>
                    </a:xfrm>
                    <a:prstGeom prst="rect">
                      <a:avLst/>
                    </a:prstGeom>
                  </pic:spPr>
                </pic:pic>
              </a:graphicData>
            </a:graphic>
          </wp:anchor>
        </w:drawing>
      </w:r>
    </w:p>
    <w:p>
      <w:pPr>
        <w:pStyle w:val="BodyText"/>
        <w:spacing w:before="127"/>
        <w:ind w:left="685"/>
      </w:pPr>
      <w:r>
        <w:rPr/>
        <w:t>Figure</w:t>
      </w:r>
      <w:r>
        <w:rPr>
          <w:spacing w:val="-4"/>
        </w:rPr>
        <w:t> </w:t>
      </w:r>
      <w:r>
        <w:rPr/>
        <w:t>4.19:</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3</w:t>
      </w:r>
    </w:p>
    <w:p>
      <w:pPr>
        <w:pStyle w:val="BodyText"/>
        <w:spacing w:before="119"/>
      </w:pPr>
    </w:p>
    <w:p>
      <w:pPr>
        <w:pStyle w:val="BodyText"/>
        <w:spacing w:line="480" w:lineRule="auto"/>
        <w:ind w:left="685" w:right="1076"/>
        <w:jc w:val="both"/>
      </w:pPr>
      <w:r>
        <w:rPr/>
        <w:t>Comparing scenario 4 with other scenarios as shown in Figure 4.20. Scenarios 1 and 2 depict positive volume with scenario 2 having the higher volume due to the 10% increase in precipitation, while, scenarios 5,7, and 8 shows very small negative volume due</w:t>
      </w:r>
      <w:r>
        <w:rPr>
          <w:spacing w:val="1"/>
        </w:rPr>
        <w:t> </w:t>
      </w:r>
      <w:r>
        <w:rPr/>
        <w:t>to</w:t>
      </w:r>
      <w:r>
        <w:rPr>
          <w:spacing w:val="3"/>
        </w:rPr>
        <w:t> </w:t>
      </w:r>
      <w:r>
        <w:rPr/>
        <w:t>an</w:t>
      </w:r>
      <w:r>
        <w:rPr>
          <w:spacing w:val="2"/>
        </w:rPr>
        <w:t> </w:t>
      </w:r>
      <w:r>
        <w:rPr/>
        <w:t>increase</w:t>
      </w:r>
      <w:r>
        <w:rPr>
          <w:spacing w:val="1"/>
        </w:rPr>
        <w:t> </w:t>
      </w:r>
      <w:r>
        <w:rPr/>
        <w:t>in</w:t>
      </w:r>
      <w:r>
        <w:rPr>
          <w:spacing w:val="2"/>
        </w:rPr>
        <w:t> </w:t>
      </w:r>
      <w:r>
        <w:rPr/>
        <w:t>temperature.</w:t>
      </w:r>
      <w:r>
        <w:rPr>
          <w:spacing w:val="2"/>
        </w:rPr>
        <w:t> </w:t>
      </w:r>
      <w:r>
        <w:rPr/>
        <w:t>Scenarios</w:t>
      </w:r>
      <w:r>
        <w:rPr>
          <w:spacing w:val="2"/>
        </w:rPr>
        <w:t> </w:t>
      </w:r>
      <w:r>
        <w:rPr/>
        <w:t>3,6</w:t>
      </w:r>
      <w:r>
        <w:rPr>
          <w:spacing w:val="2"/>
        </w:rPr>
        <w:t> </w:t>
      </w:r>
      <w:r>
        <w:rPr/>
        <w:t>and</w:t>
      </w:r>
      <w:r>
        <w:rPr>
          <w:spacing w:val="2"/>
        </w:rPr>
        <w:t> </w:t>
      </w:r>
      <w:r>
        <w:rPr/>
        <w:t>9</w:t>
      </w:r>
      <w:r>
        <w:rPr>
          <w:spacing w:val="2"/>
        </w:rPr>
        <w:t> </w:t>
      </w:r>
      <w:r>
        <w:rPr/>
        <w:t>shows</w:t>
      </w:r>
      <w:r>
        <w:rPr>
          <w:spacing w:val="2"/>
        </w:rPr>
        <w:t> </w:t>
      </w:r>
      <w:r>
        <w:rPr/>
        <w:t>very</w:t>
      </w:r>
      <w:r>
        <w:rPr>
          <w:spacing w:val="-3"/>
        </w:rPr>
        <w:t> </w:t>
      </w:r>
      <w:r>
        <w:rPr/>
        <w:t>high</w:t>
      </w:r>
      <w:r>
        <w:rPr>
          <w:spacing w:val="2"/>
        </w:rPr>
        <w:t> </w:t>
      </w:r>
      <w:r>
        <w:rPr/>
        <w:t>negative</w:t>
      </w:r>
      <w:r>
        <w:rPr>
          <w:spacing w:val="4"/>
        </w:rPr>
        <w:t> </w:t>
      </w:r>
      <w:r>
        <w:rPr>
          <w:spacing w:val="-2"/>
        </w:rPr>
        <w:t>volume</w:t>
      </w:r>
    </w:p>
    <w:p>
      <w:pPr>
        <w:spacing w:after="0" w:line="480" w:lineRule="auto"/>
        <w:jc w:val="both"/>
        <w:sectPr>
          <w:pgSz w:w="11910" w:h="16840"/>
          <w:pgMar w:header="0" w:footer="1051" w:top="1500" w:bottom="1240" w:left="1300" w:right="340"/>
        </w:sectPr>
      </w:pPr>
    </w:p>
    <w:p>
      <w:pPr>
        <w:pStyle w:val="BodyText"/>
        <w:spacing w:line="480" w:lineRule="auto" w:before="72"/>
        <w:ind w:left="685" w:right="1073"/>
        <w:jc w:val="both"/>
      </w:pPr>
      <w:r>
        <w:rPr/>
        <w:t>indicating</w:t>
      </w:r>
      <w:r>
        <w:rPr>
          <w:spacing w:val="-1"/>
        </w:rPr>
        <w:t> </w:t>
      </w:r>
      <w:r>
        <w:rPr/>
        <w:t>the difference between the scenario and decrease in volume that occurs under a 10% reduction in precipitation and also an increase in temperature most especially in the worse scenario (9). The summary is shown in Appendix A5.</w:t>
      </w:r>
    </w:p>
    <w:p>
      <w:pPr>
        <w:pStyle w:val="BodyText"/>
        <w:spacing w:before="172"/>
        <w:rPr>
          <w:sz w:val="20"/>
        </w:rPr>
      </w:pPr>
      <w:r>
        <w:rPr/>
        <w:drawing>
          <wp:anchor distT="0" distB="0" distL="0" distR="0" allowOverlap="1" layoutInCell="1" locked="0" behindDoc="1" simplePos="0" relativeHeight="487618048">
            <wp:simplePos x="0" y="0"/>
            <wp:positionH relativeFrom="page">
              <wp:posOffset>1319912</wp:posOffset>
            </wp:positionH>
            <wp:positionV relativeFrom="paragraph">
              <wp:posOffset>270666</wp:posOffset>
            </wp:positionV>
            <wp:extent cx="5183015" cy="2363724"/>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73" cstate="print"/>
                    <a:stretch>
                      <a:fillRect/>
                    </a:stretch>
                  </pic:blipFill>
                  <pic:spPr>
                    <a:xfrm>
                      <a:off x="0" y="0"/>
                      <a:ext cx="5183015" cy="2363724"/>
                    </a:xfrm>
                    <a:prstGeom prst="rect">
                      <a:avLst/>
                    </a:prstGeom>
                  </pic:spPr>
                </pic:pic>
              </a:graphicData>
            </a:graphic>
          </wp:anchor>
        </w:drawing>
      </w:r>
    </w:p>
    <w:p>
      <w:pPr>
        <w:pStyle w:val="BodyText"/>
      </w:pPr>
    </w:p>
    <w:p>
      <w:pPr>
        <w:pStyle w:val="BodyText"/>
        <w:spacing w:before="4"/>
      </w:pPr>
    </w:p>
    <w:p>
      <w:pPr>
        <w:pStyle w:val="BodyText"/>
        <w:spacing w:before="1"/>
        <w:ind w:left="745"/>
        <w:jc w:val="both"/>
      </w:pPr>
      <w:r>
        <w:rPr/>
        <w:t>Figure</w:t>
      </w:r>
      <w:r>
        <w:rPr>
          <w:spacing w:val="-3"/>
        </w:rPr>
        <w:t> </w:t>
      </w:r>
      <w:r>
        <w:rPr/>
        <w:t>4.20:</w:t>
      </w:r>
      <w:r>
        <w:rPr>
          <w:spacing w:val="-1"/>
        </w:rPr>
        <w:t> </w:t>
      </w:r>
      <w:r>
        <w:rPr/>
        <w:t>Streamflow for</w:t>
      </w:r>
      <w:r>
        <w:rPr>
          <w:spacing w:val="-2"/>
        </w:rPr>
        <w:t> </w:t>
      </w:r>
      <w:r>
        <w:rPr/>
        <w:t>all</w:t>
      </w:r>
      <w:r>
        <w:rPr>
          <w:spacing w:val="-1"/>
        </w:rPr>
        <w:t> </w:t>
      </w:r>
      <w:r>
        <w:rPr/>
        <w:t>scenarios</w:t>
      </w:r>
      <w:r>
        <w:rPr>
          <w:spacing w:val="-1"/>
        </w:rPr>
        <w:t> </w:t>
      </w:r>
      <w:r>
        <w:rPr/>
        <w:t>compared</w:t>
      </w:r>
      <w:r>
        <w:rPr>
          <w:spacing w:val="-1"/>
        </w:rPr>
        <w:t> </w:t>
      </w:r>
      <w:r>
        <w:rPr/>
        <w:t>with</w:t>
      </w:r>
      <w:r>
        <w:rPr>
          <w:spacing w:val="-1"/>
        </w:rPr>
        <w:t> </w:t>
      </w:r>
      <w:r>
        <w:rPr/>
        <w:t>scenario </w:t>
      </w:r>
      <w:r>
        <w:rPr>
          <w:spacing w:val="-10"/>
        </w:rPr>
        <w:t>4</w:t>
      </w:r>
    </w:p>
    <w:p>
      <w:pPr>
        <w:pStyle w:val="BodyText"/>
      </w:pPr>
    </w:p>
    <w:p>
      <w:pPr>
        <w:pStyle w:val="BodyText"/>
        <w:spacing w:before="43"/>
      </w:pPr>
    </w:p>
    <w:p>
      <w:pPr>
        <w:pStyle w:val="BodyText"/>
        <w:spacing w:line="480" w:lineRule="auto"/>
        <w:ind w:left="685" w:right="1074"/>
        <w:jc w:val="both"/>
      </w:pPr>
      <w:r>
        <w:rPr/>
        <w:t>The comparison of scenario 5 with all other scenarios is also shown in Figure 4.21 and summarized in Appendix A6. four of the scenarios show negative volume. scenario,1,2,4, and 7 showing positive values with scenario 2 showing higher volume, scenarios</w:t>
      </w:r>
      <w:r>
        <w:rPr>
          <w:spacing w:val="66"/>
        </w:rPr>
        <w:t> </w:t>
      </w:r>
      <w:r>
        <w:rPr/>
        <w:t>1,4,</w:t>
      </w:r>
      <w:r>
        <w:rPr>
          <w:spacing w:val="67"/>
        </w:rPr>
        <w:t> </w:t>
      </w:r>
      <w:r>
        <w:rPr/>
        <w:t>and</w:t>
      </w:r>
      <w:r>
        <w:rPr>
          <w:spacing w:val="69"/>
        </w:rPr>
        <w:t> </w:t>
      </w:r>
      <w:r>
        <w:rPr/>
        <w:t>7</w:t>
      </w:r>
      <w:r>
        <w:rPr>
          <w:spacing w:val="66"/>
        </w:rPr>
        <w:t> </w:t>
      </w:r>
      <w:r>
        <w:rPr/>
        <w:t>show</w:t>
      </w:r>
      <w:r>
        <w:rPr>
          <w:spacing w:val="65"/>
        </w:rPr>
        <w:t> </w:t>
      </w:r>
      <w:r>
        <w:rPr/>
        <w:t>close</w:t>
      </w:r>
      <w:r>
        <w:rPr>
          <w:spacing w:val="68"/>
        </w:rPr>
        <w:t> </w:t>
      </w:r>
      <w:r>
        <w:rPr/>
        <w:t>volume.</w:t>
      </w:r>
      <w:r>
        <w:rPr>
          <w:spacing w:val="66"/>
        </w:rPr>
        <w:t> </w:t>
      </w:r>
      <w:r>
        <w:rPr/>
        <w:t>which</w:t>
      </w:r>
      <w:r>
        <w:rPr>
          <w:spacing w:val="66"/>
        </w:rPr>
        <w:t> </w:t>
      </w:r>
      <w:r>
        <w:rPr/>
        <w:t>shows</w:t>
      </w:r>
      <w:r>
        <w:rPr>
          <w:spacing w:val="65"/>
        </w:rPr>
        <w:t> </w:t>
      </w:r>
      <w:r>
        <w:rPr/>
        <w:t>that</w:t>
      </w:r>
      <w:r>
        <w:rPr>
          <w:spacing w:val="66"/>
        </w:rPr>
        <w:t> </w:t>
      </w:r>
      <w:r>
        <w:rPr/>
        <w:t>scenario</w:t>
      </w:r>
      <w:r>
        <w:rPr>
          <w:spacing w:val="69"/>
        </w:rPr>
        <w:t> </w:t>
      </w:r>
      <w:r>
        <w:rPr/>
        <w:t>5</w:t>
      </w:r>
      <w:r>
        <w:rPr>
          <w:spacing w:val="66"/>
        </w:rPr>
        <w:t> </w:t>
      </w:r>
      <w:r>
        <w:rPr>
          <w:spacing w:val="-2"/>
        </w:rPr>
        <w:t>negatively</w:t>
      </w:r>
    </w:p>
    <w:p>
      <w:pPr>
        <w:pStyle w:val="BodyText"/>
        <w:spacing w:before="217"/>
        <w:rPr>
          <w:sz w:val="20"/>
        </w:rPr>
      </w:pPr>
      <w:r>
        <w:rPr/>
        <w:drawing>
          <wp:anchor distT="0" distB="0" distL="0" distR="0" allowOverlap="1" layoutInCell="1" locked="0" behindDoc="1" simplePos="0" relativeHeight="487618560">
            <wp:simplePos x="0" y="0"/>
            <wp:positionH relativeFrom="page">
              <wp:posOffset>1324529</wp:posOffset>
            </wp:positionH>
            <wp:positionV relativeFrom="paragraph">
              <wp:posOffset>299072</wp:posOffset>
            </wp:positionV>
            <wp:extent cx="5405977" cy="2340864"/>
            <wp:effectExtent l="0" t="0" r="0" b="0"/>
            <wp:wrapTopAndBottom/>
            <wp:docPr id="167" name="Image 167"/>
            <wp:cNvGraphicFramePr>
              <a:graphicFrameLocks/>
            </wp:cNvGraphicFramePr>
            <a:graphic>
              <a:graphicData uri="http://schemas.openxmlformats.org/drawingml/2006/picture">
                <pic:pic>
                  <pic:nvPicPr>
                    <pic:cNvPr id="167" name="Image 167"/>
                    <pic:cNvPicPr/>
                  </pic:nvPicPr>
                  <pic:blipFill>
                    <a:blip r:embed="rId74" cstate="print"/>
                    <a:stretch>
                      <a:fillRect/>
                    </a:stretch>
                  </pic:blipFill>
                  <pic:spPr>
                    <a:xfrm>
                      <a:off x="0" y="0"/>
                      <a:ext cx="5405977" cy="2340864"/>
                    </a:xfrm>
                    <a:prstGeom prst="rect">
                      <a:avLst/>
                    </a:prstGeom>
                  </pic:spPr>
                </pic:pic>
              </a:graphicData>
            </a:graphic>
          </wp:anchor>
        </w:drawing>
      </w:r>
    </w:p>
    <w:p>
      <w:pPr>
        <w:spacing w:after="0"/>
        <w:rPr>
          <w:sz w:val="20"/>
        </w:rPr>
        <w:sectPr>
          <w:pgSz w:w="11910" w:h="16840"/>
          <w:pgMar w:header="0" w:footer="1051" w:top="1320" w:bottom="1240" w:left="1300" w:right="340"/>
        </w:sectPr>
      </w:pPr>
    </w:p>
    <w:p>
      <w:pPr>
        <w:pStyle w:val="BodyText"/>
        <w:spacing w:before="72"/>
        <w:ind w:left="685"/>
      </w:pPr>
      <w:r>
        <w:rPr/>
        <mc:AlternateContent>
          <mc:Choice Requires="wps">
            <w:drawing>
              <wp:anchor distT="0" distB="0" distL="0" distR="0" allowOverlap="1" layoutInCell="1" locked="0" behindDoc="0" simplePos="0" relativeHeight="15760896">
                <wp:simplePos x="0" y="0"/>
                <wp:positionH relativeFrom="page">
                  <wp:posOffset>1485264</wp:posOffset>
                </wp:positionH>
                <wp:positionV relativeFrom="page">
                  <wp:posOffset>10674921</wp:posOffset>
                </wp:positionV>
                <wp:extent cx="4524375" cy="1778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4524375" cy="17780"/>
                        </a:xfrm>
                        <a:custGeom>
                          <a:avLst/>
                          <a:gdLst/>
                          <a:ahLst/>
                          <a:cxnLst/>
                          <a:rect l="l" t="t" r="r" b="b"/>
                          <a:pathLst>
                            <a:path w="4524375" h="17780">
                              <a:moveTo>
                                <a:pt x="4524375" y="17462"/>
                              </a:moveTo>
                              <a:lnTo>
                                <a:pt x="4524375" y="0"/>
                              </a:lnTo>
                              <a:lnTo>
                                <a:pt x="0" y="0"/>
                              </a:lnTo>
                              <a:lnTo>
                                <a:pt x="0" y="17462"/>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16.949997pt;margin-top:840.544983pt;width:356.25pt;height:1.4pt;mso-position-horizontal-relative:page;mso-position-vertical-relative:page;z-index:15760896" id="docshape132" coordorigin="2339,16811" coordsize="7125,28" path="m9464,16838l9464,16811,2339,16811,2339,16838e" filled="false" stroked="true" strokeweight=".5pt" strokecolor="#ffffff">
                <v:path arrowok="t"/>
                <v:stroke dashstyle="solid"/>
                <w10:wrap type="none"/>
              </v:shape>
            </w:pict>
          </mc:Fallback>
        </mc:AlternateContent>
      </w:r>
      <w:r>
        <w:rPr/>
        <w:t>influence</w:t>
      </w:r>
      <w:r>
        <w:rPr>
          <w:spacing w:val="-2"/>
        </w:rPr>
        <w:t> </w:t>
      </w:r>
      <w:r>
        <w:rPr/>
        <w:t>scenario 3,6 and 9 </w:t>
      </w:r>
      <w:r>
        <w:rPr>
          <w:spacing w:val="-2"/>
        </w:rPr>
        <w:t>respectively.</w:t>
      </w:r>
    </w:p>
    <w:p>
      <w:pPr>
        <w:pStyle w:val="BodyText"/>
      </w:pPr>
    </w:p>
    <w:p>
      <w:pPr>
        <w:pStyle w:val="BodyText"/>
        <w:ind w:left="685"/>
      </w:pPr>
      <w:r>
        <w:rPr/>
        <w:t>Figure</w:t>
      </w:r>
      <w:r>
        <w:rPr>
          <w:spacing w:val="-4"/>
        </w:rPr>
        <w:t> </w:t>
      </w:r>
      <w:r>
        <w:rPr/>
        <w:t>4.21:</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5</w:t>
      </w:r>
    </w:p>
    <w:p>
      <w:pPr>
        <w:pStyle w:val="BodyText"/>
      </w:pPr>
    </w:p>
    <w:p>
      <w:pPr>
        <w:pStyle w:val="BodyText"/>
        <w:spacing w:before="43"/>
      </w:pPr>
    </w:p>
    <w:p>
      <w:pPr>
        <w:pStyle w:val="BodyText"/>
        <w:ind w:left="685"/>
      </w:pPr>
      <w:r>
        <w:rPr/>
        <w:t>The</w:t>
      </w:r>
      <w:r>
        <w:rPr>
          <w:spacing w:val="5"/>
        </w:rPr>
        <w:t> </w:t>
      </w:r>
      <w:r>
        <w:rPr/>
        <w:t>graphical</w:t>
      </w:r>
      <w:r>
        <w:rPr>
          <w:spacing w:val="8"/>
        </w:rPr>
        <w:t> </w:t>
      </w:r>
      <w:r>
        <w:rPr/>
        <w:t>comparison</w:t>
      </w:r>
      <w:r>
        <w:rPr>
          <w:spacing w:val="8"/>
        </w:rPr>
        <w:t> </w:t>
      </w:r>
      <w:r>
        <w:rPr/>
        <w:t>of</w:t>
      </w:r>
      <w:r>
        <w:rPr>
          <w:spacing w:val="7"/>
        </w:rPr>
        <w:t> </w:t>
      </w:r>
      <w:r>
        <w:rPr/>
        <w:t>scenario</w:t>
      </w:r>
      <w:r>
        <w:rPr>
          <w:spacing w:val="8"/>
        </w:rPr>
        <w:t> </w:t>
      </w:r>
      <w:r>
        <w:rPr/>
        <w:t>6</w:t>
      </w:r>
      <w:r>
        <w:rPr>
          <w:spacing w:val="8"/>
        </w:rPr>
        <w:t> </w:t>
      </w:r>
      <w:r>
        <w:rPr/>
        <w:t>with</w:t>
      </w:r>
      <w:r>
        <w:rPr>
          <w:spacing w:val="8"/>
        </w:rPr>
        <w:t> </w:t>
      </w:r>
      <w:r>
        <w:rPr/>
        <w:t>all</w:t>
      </w:r>
      <w:r>
        <w:rPr>
          <w:spacing w:val="6"/>
        </w:rPr>
        <w:t> </w:t>
      </w:r>
      <w:r>
        <w:rPr/>
        <w:t>other</w:t>
      </w:r>
      <w:r>
        <w:rPr>
          <w:spacing w:val="7"/>
        </w:rPr>
        <w:t> </w:t>
      </w:r>
      <w:r>
        <w:rPr/>
        <w:t>scenarios</w:t>
      </w:r>
      <w:r>
        <w:rPr>
          <w:spacing w:val="8"/>
        </w:rPr>
        <w:t> </w:t>
      </w:r>
      <w:r>
        <w:rPr/>
        <w:t>is</w:t>
      </w:r>
      <w:r>
        <w:rPr>
          <w:spacing w:val="9"/>
        </w:rPr>
        <w:t> </w:t>
      </w:r>
      <w:r>
        <w:rPr/>
        <w:t>also</w:t>
      </w:r>
      <w:r>
        <w:rPr>
          <w:spacing w:val="9"/>
        </w:rPr>
        <w:t> </w:t>
      </w:r>
      <w:r>
        <w:rPr/>
        <w:t>shown</w:t>
      </w:r>
      <w:r>
        <w:rPr>
          <w:spacing w:val="7"/>
        </w:rPr>
        <w:t> </w:t>
      </w:r>
      <w:r>
        <w:rPr/>
        <w:t>in</w:t>
      </w:r>
      <w:r>
        <w:rPr>
          <w:spacing w:val="8"/>
        </w:rPr>
        <w:t> </w:t>
      </w:r>
      <w:r>
        <w:rPr>
          <w:spacing w:val="-2"/>
        </w:rPr>
        <w:t>Figure</w:t>
      </w:r>
    </w:p>
    <w:p>
      <w:pPr>
        <w:pStyle w:val="BodyText"/>
      </w:pPr>
    </w:p>
    <w:p>
      <w:pPr>
        <w:pStyle w:val="BodyText"/>
        <w:spacing w:line="480" w:lineRule="auto"/>
        <w:ind w:left="685" w:right="1072"/>
        <w:jc w:val="both"/>
      </w:pPr>
      <w:r>
        <w:rPr/>
        <w:t>4.22 and summarized in Appendix A7. All the scenarios indicate a positive volume difference except scenario 9 with 1.2</w:t>
      </w:r>
      <w:r>
        <w:rPr>
          <w:vertAlign w:val="superscript"/>
        </w:rPr>
        <w:t>o</w:t>
      </w:r>
      <w:r>
        <w:rPr>
          <w:vertAlign w:val="baseline"/>
        </w:rPr>
        <w:t>C and a 10% reduction in precipitation. This</w:t>
      </w:r>
      <w:r>
        <w:rPr>
          <w:spacing w:val="40"/>
          <w:vertAlign w:val="baseline"/>
        </w:rPr>
        <w:t> </w:t>
      </w:r>
      <w:r>
        <w:rPr>
          <w:vertAlign w:val="baseline"/>
        </w:rPr>
        <w:t>shows that scenario 6 influences other scenarios positively. If scenario 6 is used as the reference</w:t>
      </w:r>
      <w:r>
        <w:rPr>
          <w:spacing w:val="6"/>
          <w:vertAlign w:val="baseline"/>
        </w:rPr>
        <w:t> </w:t>
      </w:r>
      <w:r>
        <w:rPr>
          <w:vertAlign w:val="baseline"/>
        </w:rPr>
        <w:t>scenario,</w:t>
      </w:r>
      <w:r>
        <w:rPr>
          <w:spacing w:val="12"/>
          <w:vertAlign w:val="baseline"/>
        </w:rPr>
        <w:t> </w:t>
      </w:r>
      <w:r>
        <w:rPr>
          <w:vertAlign w:val="baseline"/>
        </w:rPr>
        <w:t>all</w:t>
      </w:r>
      <w:r>
        <w:rPr>
          <w:spacing w:val="11"/>
          <w:vertAlign w:val="baseline"/>
        </w:rPr>
        <w:t> </w:t>
      </w:r>
      <w:r>
        <w:rPr>
          <w:vertAlign w:val="baseline"/>
        </w:rPr>
        <w:t>other</w:t>
      </w:r>
      <w:r>
        <w:rPr>
          <w:spacing w:val="9"/>
          <w:vertAlign w:val="baseline"/>
        </w:rPr>
        <w:t> </w:t>
      </w:r>
      <w:r>
        <w:rPr>
          <w:vertAlign w:val="baseline"/>
        </w:rPr>
        <w:t>scenarios</w:t>
      </w:r>
      <w:r>
        <w:rPr>
          <w:spacing w:val="10"/>
          <w:vertAlign w:val="baseline"/>
        </w:rPr>
        <w:t> </w:t>
      </w:r>
      <w:r>
        <w:rPr>
          <w:vertAlign w:val="baseline"/>
        </w:rPr>
        <w:t>show</w:t>
      </w:r>
      <w:r>
        <w:rPr>
          <w:spacing w:val="16"/>
          <w:vertAlign w:val="baseline"/>
        </w:rPr>
        <w:t> </w:t>
      </w:r>
      <w:r>
        <w:rPr>
          <w:vertAlign w:val="baseline"/>
        </w:rPr>
        <w:t>an</w:t>
      </w:r>
      <w:r>
        <w:rPr>
          <w:spacing w:val="11"/>
          <w:vertAlign w:val="baseline"/>
        </w:rPr>
        <w:t> </w:t>
      </w:r>
      <w:r>
        <w:rPr>
          <w:vertAlign w:val="baseline"/>
        </w:rPr>
        <w:t>increase</w:t>
      </w:r>
      <w:r>
        <w:rPr>
          <w:spacing w:val="9"/>
          <w:vertAlign w:val="baseline"/>
        </w:rPr>
        <w:t> </w:t>
      </w:r>
      <w:r>
        <w:rPr>
          <w:vertAlign w:val="baseline"/>
        </w:rPr>
        <w:t>in</w:t>
      </w:r>
      <w:r>
        <w:rPr>
          <w:spacing w:val="11"/>
          <w:vertAlign w:val="baseline"/>
        </w:rPr>
        <w:t> </w:t>
      </w:r>
      <w:r>
        <w:rPr>
          <w:vertAlign w:val="baseline"/>
        </w:rPr>
        <w:t>total</w:t>
      </w:r>
      <w:r>
        <w:rPr>
          <w:spacing w:val="11"/>
          <w:vertAlign w:val="baseline"/>
        </w:rPr>
        <w:t> </w:t>
      </w:r>
      <w:r>
        <w:rPr>
          <w:vertAlign w:val="baseline"/>
        </w:rPr>
        <w:t>available</w:t>
      </w:r>
      <w:r>
        <w:rPr>
          <w:spacing w:val="12"/>
          <w:vertAlign w:val="baseline"/>
        </w:rPr>
        <w:t> </w:t>
      </w:r>
      <w:r>
        <w:rPr>
          <w:vertAlign w:val="baseline"/>
        </w:rPr>
        <w:t>water.</w:t>
      </w:r>
      <w:r>
        <w:rPr>
          <w:spacing w:val="10"/>
          <w:vertAlign w:val="baseline"/>
        </w:rPr>
        <w:t> </w:t>
      </w:r>
      <w:r>
        <w:rPr>
          <w:spacing w:val="-2"/>
          <w:vertAlign w:val="baseline"/>
        </w:rPr>
        <w:t>Except</w:t>
      </w:r>
    </w:p>
    <w:p>
      <w:pPr>
        <w:pStyle w:val="BodyText"/>
        <w:rPr>
          <w:sz w:val="20"/>
        </w:rPr>
      </w:pPr>
    </w:p>
    <w:p>
      <w:pPr>
        <w:pStyle w:val="BodyText"/>
        <w:spacing w:before="102"/>
        <w:rPr>
          <w:sz w:val="20"/>
        </w:rPr>
      </w:pPr>
      <w:r>
        <w:rPr/>
        <w:drawing>
          <wp:anchor distT="0" distB="0" distL="0" distR="0" allowOverlap="1" layoutInCell="1" locked="0" behindDoc="1" simplePos="0" relativeHeight="487619072">
            <wp:simplePos x="0" y="0"/>
            <wp:positionH relativeFrom="page">
              <wp:posOffset>1329108</wp:posOffset>
            </wp:positionH>
            <wp:positionV relativeFrom="paragraph">
              <wp:posOffset>226266</wp:posOffset>
            </wp:positionV>
            <wp:extent cx="5434334" cy="2039112"/>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76" cstate="print"/>
                    <a:stretch>
                      <a:fillRect/>
                    </a:stretch>
                  </pic:blipFill>
                  <pic:spPr>
                    <a:xfrm>
                      <a:off x="0" y="0"/>
                      <a:ext cx="5434334" cy="2039112"/>
                    </a:xfrm>
                    <a:prstGeom prst="rect">
                      <a:avLst/>
                    </a:prstGeom>
                  </pic:spPr>
                </pic:pic>
              </a:graphicData>
            </a:graphic>
          </wp:anchor>
        </w:drawing>
      </w:r>
    </w:p>
    <w:p>
      <w:pPr>
        <w:pStyle w:val="BodyText"/>
        <w:spacing w:line="480" w:lineRule="auto" w:before="123"/>
        <w:ind w:left="685" w:right="2125"/>
        <w:jc w:val="both"/>
      </w:pPr>
      <w:r>
        <w:rPr/>
        <w:t>for</w:t>
      </w:r>
      <w:r>
        <w:rPr>
          <w:spacing w:val="-5"/>
        </w:rPr>
        <w:t> </w:t>
      </w:r>
      <w:r>
        <w:rPr/>
        <w:t>the</w:t>
      </w:r>
      <w:r>
        <w:rPr>
          <w:spacing w:val="-3"/>
        </w:rPr>
        <w:t> </w:t>
      </w:r>
      <w:r>
        <w:rPr/>
        <w:t>case</w:t>
      </w:r>
      <w:r>
        <w:rPr>
          <w:spacing w:val="-4"/>
        </w:rPr>
        <w:t> </w:t>
      </w:r>
      <w:r>
        <w:rPr/>
        <w:t>where</w:t>
      </w:r>
      <w:r>
        <w:rPr>
          <w:spacing w:val="-5"/>
        </w:rPr>
        <w:t> </w:t>
      </w:r>
      <w:r>
        <w:rPr/>
        <w:t>the</w:t>
      </w:r>
      <w:r>
        <w:rPr>
          <w:spacing w:val="-3"/>
        </w:rPr>
        <w:t> </w:t>
      </w:r>
      <w:r>
        <w:rPr/>
        <w:t>temperature</w:t>
      </w:r>
      <w:r>
        <w:rPr>
          <w:spacing w:val="-5"/>
        </w:rPr>
        <w:t> </w:t>
      </w:r>
      <w:r>
        <w:rPr/>
        <w:t>increases</w:t>
      </w:r>
      <w:r>
        <w:rPr>
          <w:spacing w:val="-3"/>
        </w:rPr>
        <w:t> </w:t>
      </w:r>
      <w:r>
        <w:rPr/>
        <w:t>with a</w:t>
      </w:r>
      <w:r>
        <w:rPr>
          <w:spacing w:val="-4"/>
        </w:rPr>
        <w:t> </w:t>
      </w:r>
      <w:r>
        <w:rPr/>
        <w:t>reduction</w:t>
      </w:r>
      <w:r>
        <w:rPr>
          <w:spacing w:val="-3"/>
        </w:rPr>
        <w:t> </w:t>
      </w:r>
      <w:r>
        <w:rPr/>
        <w:t>in</w:t>
      </w:r>
      <w:r>
        <w:rPr>
          <w:spacing w:val="-3"/>
        </w:rPr>
        <w:t> </w:t>
      </w:r>
      <w:r>
        <w:rPr/>
        <w:t>precipitation</w:t>
      </w:r>
      <w:r>
        <w:rPr>
          <w:b/>
        </w:rPr>
        <w:t>. </w:t>
      </w:r>
      <w:r>
        <w:rPr/>
        <w:t>Figure 4.22: Streamflow for all scenarios compared with scenario 6</w:t>
      </w:r>
    </w:p>
    <w:p>
      <w:pPr>
        <w:pStyle w:val="BodyText"/>
        <w:spacing w:line="480" w:lineRule="auto" w:before="159"/>
        <w:ind w:left="685" w:right="1077"/>
        <w:jc w:val="both"/>
      </w:pPr>
      <w:r>
        <w:rPr/>
        <w:drawing>
          <wp:anchor distT="0" distB="0" distL="0" distR="0" allowOverlap="1" layoutInCell="1" locked="0" behindDoc="0" simplePos="0" relativeHeight="15761408">
            <wp:simplePos x="0" y="0"/>
            <wp:positionH relativeFrom="page">
              <wp:posOffset>1122680</wp:posOffset>
            </wp:positionH>
            <wp:positionV relativeFrom="paragraph">
              <wp:posOffset>1721190</wp:posOffset>
            </wp:positionV>
            <wp:extent cx="5502910" cy="2221865"/>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77" cstate="print"/>
                    <a:stretch>
                      <a:fillRect/>
                    </a:stretch>
                  </pic:blipFill>
                  <pic:spPr>
                    <a:xfrm>
                      <a:off x="0" y="0"/>
                      <a:ext cx="5502910" cy="2221865"/>
                    </a:xfrm>
                    <a:prstGeom prst="rect">
                      <a:avLst/>
                    </a:prstGeom>
                  </pic:spPr>
                </pic:pic>
              </a:graphicData>
            </a:graphic>
          </wp:anchor>
        </w:drawing>
      </w:r>
      <w:r>
        <w:rPr/>
        <w:t>Comparing scenario 7 with other scenarios (Figure 4.23) shows that Scenarios 3, 6, and 9 depict Very high negative volume due to a 10% reduction in precipitation while Scenario 1,2, and 4 show positive volume due to an increase in precipitation by 10%. Scenarios</w:t>
      </w:r>
      <w:r>
        <w:rPr>
          <w:spacing w:val="6"/>
        </w:rPr>
        <w:t> </w:t>
      </w:r>
      <w:r>
        <w:rPr/>
        <w:t>5</w:t>
      </w:r>
      <w:r>
        <w:rPr>
          <w:spacing w:val="9"/>
        </w:rPr>
        <w:t> </w:t>
      </w:r>
      <w:r>
        <w:rPr/>
        <w:t>and</w:t>
      </w:r>
      <w:r>
        <w:rPr>
          <w:spacing w:val="10"/>
        </w:rPr>
        <w:t> </w:t>
      </w:r>
      <w:r>
        <w:rPr/>
        <w:t>8</w:t>
      </w:r>
      <w:r>
        <w:rPr>
          <w:spacing w:val="8"/>
        </w:rPr>
        <w:t> </w:t>
      </w:r>
      <w:r>
        <w:rPr/>
        <w:t>shows</w:t>
      </w:r>
      <w:r>
        <w:rPr>
          <w:spacing w:val="11"/>
        </w:rPr>
        <w:t> </w:t>
      </w:r>
      <w:r>
        <w:rPr/>
        <w:t>very</w:t>
      </w:r>
      <w:r>
        <w:rPr>
          <w:spacing w:val="3"/>
        </w:rPr>
        <w:t> </w:t>
      </w:r>
      <w:r>
        <w:rPr/>
        <w:t>small</w:t>
      </w:r>
      <w:r>
        <w:rPr>
          <w:spacing w:val="9"/>
        </w:rPr>
        <w:t> </w:t>
      </w:r>
      <w:r>
        <w:rPr/>
        <w:t>negative</w:t>
      </w:r>
      <w:r>
        <w:rPr>
          <w:spacing w:val="9"/>
        </w:rPr>
        <w:t> </w:t>
      </w:r>
      <w:r>
        <w:rPr/>
        <w:t>volume</w:t>
      </w:r>
      <w:r>
        <w:rPr>
          <w:spacing w:val="8"/>
        </w:rPr>
        <w:t> </w:t>
      </w:r>
      <w:r>
        <w:rPr/>
        <w:t>indicating</w:t>
      </w:r>
      <w:r>
        <w:rPr>
          <w:spacing w:val="5"/>
        </w:rPr>
        <w:t> </w:t>
      </w:r>
      <w:r>
        <w:rPr/>
        <w:t>decreasing</w:t>
      </w:r>
      <w:r>
        <w:rPr>
          <w:spacing w:val="6"/>
        </w:rPr>
        <w:t> </w:t>
      </w:r>
      <w:r>
        <w:rPr/>
        <w:t>volume</w:t>
      </w:r>
      <w:r>
        <w:rPr>
          <w:spacing w:val="8"/>
        </w:rPr>
        <w:t> </w:t>
      </w:r>
      <w:r>
        <w:rPr>
          <w:spacing w:val="-4"/>
        </w:rPr>
        <w:t>that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rPr>
          <w:sz w:val="20"/>
        </w:rPr>
      </w:pPr>
      <w:r>
        <w:rPr/>
        <mc:AlternateContent>
          <mc:Choice Requires="wps">
            <w:drawing>
              <wp:anchor distT="0" distB="0" distL="0" distR="0" allowOverlap="1" layoutInCell="1" locked="0" behindDoc="1" simplePos="0" relativeHeight="487619584">
                <wp:simplePos x="0" y="0"/>
                <wp:positionH relativeFrom="page">
                  <wp:posOffset>3884040</wp:posOffset>
                </wp:positionH>
                <wp:positionV relativeFrom="paragraph">
                  <wp:posOffset>192821</wp:posOffset>
                </wp:positionV>
                <wp:extent cx="165100" cy="168910"/>
                <wp:effectExtent l="0" t="0" r="0" b="0"/>
                <wp:wrapTopAndBottom/>
                <wp:docPr id="171" name="Textbox 171"/>
                <wp:cNvGraphicFramePr>
                  <a:graphicFrameLocks/>
                </wp:cNvGraphicFramePr>
                <a:graphic>
                  <a:graphicData uri="http://schemas.microsoft.com/office/word/2010/wordprocessingShape">
                    <wps:wsp>
                      <wps:cNvPr id="171" name="Textbox 171"/>
                      <wps:cNvSpPr txBox="1"/>
                      <wps:spPr>
                        <a:xfrm>
                          <a:off x="0" y="0"/>
                          <a:ext cx="165100" cy="168910"/>
                        </a:xfrm>
                        <a:prstGeom prst="rect">
                          <a:avLst/>
                        </a:prstGeom>
                      </wps:spPr>
                      <wps:txbx>
                        <w:txbxContent>
                          <w:p>
                            <w:pPr>
                              <w:spacing w:line="266" w:lineRule="exact" w:before="0"/>
                              <w:ind w:left="0" w:right="0" w:firstLine="0"/>
                              <w:jc w:val="left"/>
                              <w:rPr>
                                <w:b/>
                                <w:sz w:val="24"/>
                              </w:rPr>
                            </w:pPr>
                            <w:r>
                              <w:rPr>
                                <w:b/>
                                <w:spacing w:val="-5"/>
                                <w:sz w:val="24"/>
                              </w:rPr>
                              <w:t>81</w:t>
                            </w:r>
                          </w:p>
                        </w:txbxContent>
                      </wps:txbx>
                      <wps:bodyPr wrap="square" lIns="0" tIns="0" rIns="0" bIns="0" rtlCol="0">
                        <a:noAutofit/>
                      </wps:bodyPr>
                    </wps:wsp>
                  </a:graphicData>
                </a:graphic>
              </wp:anchor>
            </w:drawing>
          </mc:Choice>
          <mc:Fallback>
            <w:pict>
              <v:shape style="position:absolute;margin-left:305.829987pt;margin-top:15.182778pt;width:13pt;height:13.3pt;mso-position-horizontal-relative:page;mso-position-vertical-relative:paragraph;z-index:-15696896;mso-wrap-distance-left:0;mso-wrap-distance-right:0" type="#_x0000_t202" id="docshape133" filled="false" stroked="false">
                <v:textbox inset="0,0,0,0">
                  <w:txbxContent>
                    <w:p>
                      <w:pPr>
                        <w:spacing w:line="266" w:lineRule="exact" w:before="0"/>
                        <w:ind w:left="0" w:right="0" w:firstLine="0"/>
                        <w:jc w:val="left"/>
                        <w:rPr>
                          <w:b/>
                          <w:sz w:val="24"/>
                        </w:rPr>
                      </w:pPr>
                      <w:r>
                        <w:rPr>
                          <w:b/>
                          <w:spacing w:val="-5"/>
                          <w:sz w:val="24"/>
                        </w:rPr>
                        <w:t>81</w:t>
                      </w:r>
                    </w:p>
                  </w:txbxContent>
                </v:textbox>
                <w10:wrap type="topAndBottom"/>
              </v:shape>
            </w:pict>
          </mc:Fallback>
        </mc:AlternateContent>
      </w:r>
    </w:p>
    <w:p>
      <w:pPr>
        <w:spacing w:after="0"/>
        <w:rPr>
          <w:sz w:val="20"/>
        </w:rPr>
        <w:sectPr>
          <w:footerReference w:type="default" r:id="rId75"/>
          <w:pgSz w:w="11910" w:h="16840"/>
          <w:pgMar w:header="0" w:footer="0" w:top="1320" w:bottom="0" w:left="1300" w:right="340"/>
        </w:sectPr>
      </w:pPr>
    </w:p>
    <w:p>
      <w:pPr>
        <w:pStyle w:val="BodyText"/>
        <w:spacing w:line="480" w:lineRule="auto" w:before="112"/>
        <w:ind w:left="685" w:right="1073"/>
        <w:jc w:val="both"/>
      </w:pPr>
      <w:r>
        <w:rPr/>
        <w:t>occurs under 0.8</w:t>
      </w:r>
      <w:r>
        <w:rPr>
          <w:vertAlign w:val="superscript"/>
        </w:rPr>
        <w:t>o</w:t>
      </w:r>
      <w:r>
        <w:rPr>
          <w:vertAlign w:val="baseline"/>
        </w:rPr>
        <w:t>C and 1.2</w:t>
      </w:r>
      <w:r>
        <w:rPr>
          <w:vertAlign w:val="superscript"/>
        </w:rPr>
        <w:t>o</w:t>
      </w:r>
      <w:r>
        <w:rPr>
          <w:vertAlign w:val="baseline"/>
        </w:rPr>
        <w:t>C increase in temperature. A summary is shown in</w:t>
      </w:r>
      <w:r>
        <w:rPr>
          <w:spacing w:val="40"/>
          <w:vertAlign w:val="baseline"/>
        </w:rPr>
        <w:t> </w:t>
      </w:r>
      <w:r>
        <w:rPr>
          <w:vertAlign w:val="baseline"/>
        </w:rPr>
        <w:t>Appendix A8.</w:t>
      </w:r>
    </w:p>
    <w:p>
      <w:pPr>
        <w:pStyle w:val="BodyText"/>
        <w:spacing w:line="480" w:lineRule="auto"/>
        <w:ind w:left="685" w:right="1076"/>
        <w:jc w:val="both"/>
      </w:pPr>
      <w:r>
        <w:rPr/>
        <w:t>The comparison of scenario 8 with all other scenarios is also shown in Figure 4.24 and summarized in Appendix A9. Four of the scenarios show negative volume i.e. reference scenario,3,6, and 9. While scenarios 1,2,4,5 and 7 showing positive volume, though scenario</w:t>
      </w:r>
      <w:r>
        <w:rPr>
          <w:spacing w:val="65"/>
        </w:rPr>
        <w:t> </w:t>
      </w:r>
      <w:r>
        <w:rPr/>
        <w:t>two</w:t>
      </w:r>
      <w:r>
        <w:rPr>
          <w:spacing w:val="65"/>
        </w:rPr>
        <w:t> </w:t>
      </w:r>
      <w:r>
        <w:rPr/>
        <w:t>still</w:t>
      </w:r>
      <w:r>
        <w:rPr>
          <w:spacing w:val="67"/>
        </w:rPr>
        <w:t> </w:t>
      </w:r>
      <w:r>
        <w:rPr/>
        <w:t>have</w:t>
      </w:r>
      <w:r>
        <w:rPr>
          <w:spacing w:val="67"/>
        </w:rPr>
        <w:t> </w:t>
      </w:r>
      <w:r>
        <w:rPr/>
        <w:t>the</w:t>
      </w:r>
      <w:r>
        <w:rPr>
          <w:spacing w:val="66"/>
        </w:rPr>
        <w:t> </w:t>
      </w:r>
      <w:r>
        <w:rPr/>
        <w:t>higher</w:t>
      </w:r>
      <w:r>
        <w:rPr>
          <w:spacing w:val="67"/>
        </w:rPr>
        <w:t> </w:t>
      </w:r>
      <w:r>
        <w:rPr/>
        <w:t>volume.</w:t>
      </w:r>
      <w:r>
        <w:rPr>
          <w:spacing w:val="65"/>
        </w:rPr>
        <w:t> </w:t>
      </w:r>
      <w:r>
        <w:rPr/>
        <w:t>This</w:t>
      </w:r>
      <w:r>
        <w:rPr>
          <w:spacing w:val="67"/>
        </w:rPr>
        <w:t> </w:t>
      </w:r>
      <w:r>
        <w:rPr/>
        <w:t>shows</w:t>
      </w:r>
      <w:r>
        <w:rPr>
          <w:spacing w:val="65"/>
        </w:rPr>
        <w:t> </w:t>
      </w:r>
      <w:r>
        <w:rPr/>
        <w:t>that</w:t>
      </w:r>
      <w:r>
        <w:rPr>
          <w:spacing w:val="66"/>
        </w:rPr>
        <w:t> </w:t>
      </w:r>
      <w:r>
        <w:rPr/>
        <w:t>scenario</w:t>
      </w:r>
      <w:r>
        <w:rPr>
          <w:spacing w:val="67"/>
        </w:rPr>
        <w:t> </w:t>
      </w:r>
      <w:r>
        <w:rPr/>
        <w:t>8</w:t>
      </w:r>
      <w:r>
        <w:rPr>
          <w:spacing w:val="66"/>
        </w:rPr>
        <w:t> </w:t>
      </w:r>
      <w:r>
        <w:rPr>
          <w:spacing w:val="-2"/>
        </w:rPr>
        <w:t>negatively</w:t>
      </w:r>
    </w:p>
    <w:p>
      <w:pPr>
        <w:pStyle w:val="BodyText"/>
        <w:spacing w:before="154"/>
        <w:rPr>
          <w:sz w:val="20"/>
        </w:rPr>
      </w:pPr>
      <w:r>
        <w:rPr/>
        <w:drawing>
          <wp:anchor distT="0" distB="0" distL="0" distR="0" allowOverlap="1" layoutInCell="1" locked="0" behindDoc="1" simplePos="0" relativeHeight="487621120">
            <wp:simplePos x="0" y="0"/>
            <wp:positionH relativeFrom="page">
              <wp:posOffset>1329073</wp:posOffset>
            </wp:positionH>
            <wp:positionV relativeFrom="paragraph">
              <wp:posOffset>259140</wp:posOffset>
            </wp:positionV>
            <wp:extent cx="5381778" cy="2039112"/>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79" cstate="print"/>
                    <a:stretch>
                      <a:fillRect/>
                    </a:stretch>
                  </pic:blipFill>
                  <pic:spPr>
                    <a:xfrm>
                      <a:off x="0" y="0"/>
                      <a:ext cx="5381778" cy="2039112"/>
                    </a:xfrm>
                    <a:prstGeom prst="rect">
                      <a:avLst/>
                    </a:prstGeom>
                  </pic:spPr>
                </pic:pic>
              </a:graphicData>
            </a:graphic>
          </wp:anchor>
        </w:drawing>
      </w:r>
    </w:p>
    <w:p>
      <w:pPr>
        <w:pStyle w:val="BodyText"/>
        <w:spacing w:before="102"/>
        <w:ind w:left="685"/>
        <w:jc w:val="both"/>
      </w:pPr>
      <w:r>
        <w:rPr/>
        <w:t>influences</w:t>
      </w:r>
      <w:r>
        <w:rPr>
          <w:spacing w:val="-1"/>
        </w:rPr>
        <w:t> </w:t>
      </w:r>
      <w:r>
        <w:rPr/>
        <w:t>four</w:t>
      </w:r>
      <w:r>
        <w:rPr>
          <w:spacing w:val="-1"/>
        </w:rPr>
        <w:t> </w:t>
      </w:r>
      <w:r>
        <w:rPr>
          <w:spacing w:val="-2"/>
        </w:rPr>
        <w:t>scenarios.</w:t>
      </w:r>
    </w:p>
    <w:p>
      <w:pPr>
        <w:pStyle w:val="BodyText"/>
        <w:spacing w:before="158"/>
      </w:pPr>
    </w:p>
    <w:p>
      <w:pPr>
        <w:pStyle w:val="BodyText"/>
        <w:ind w:left="685"/>
        <w:jc w:val="both"/>
      </w:pPr>
      <w:r>
        <w:rPr/>
        <w:t>Figure</w:t>
      </w:r>
      <w:r>
        <w:rPr>
          <w:spacing w:val="-4"/>
        </w:rPr>
        <w:t> </w:t>
      </w:r>
      <w:r>
        <w:rPr/>
        <w:t>4.24:</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pStyle w:val="Heading2"/>
        <w:ind w:left="358" w:right="749"/>
        <w:jc w:val="center"/>
      </w:pPr>
      <w:r>
        <w:rPr>
          <w:spacing w:val="-5"/>
        </w:rPr>
        <w:t>82</w:t>
      </w:r>
    </w:p>
    <w:p>
      <w:pPr>
        <w:spacing w:after="0"/>
        <w:jc w:val="center"/>
        <w:sectPr>
          <w:footerReference w:type="default" r:id="rId78"/>
          <w:pgSz w:w="11910" w:h="16840"/>
          <w:pgMar w:header="0" w:footer="0" w:top="1280" w:bottom="280" w:left="1300" w:right="340"/>
        </w:sectPr>
      </w:pPr>
    </w:p>
    <w:p>
      <w:pPr>
        <w:pStyle w:val="BodyText"/>
        <w:spacing w:before="72"/>
        <w:ind w:left="685"/>
        <w:jc w:val="both"/>
      </w:pPr>
      <w:r>
        <w:rPr/>
        <w:t>The</w:t>
      </w:r>
      <w:r>
        <w:rPr>
          <w:spacing w:val="4"/>
        </w:rPr>
        <w:t> </w:t>
      </w:r>
      <w:r>
        <w:rPr/>
        <w:t>graphical</w:t>
      </w:r>
      <w:r>
        <w:rPr>
          <w:spacing w:val="8"/>
        </w:rPr>
        <w:t> </w:t>
      </w:r>
      <w:r>
        <w:rPr/>
        <w:t>comparison</w:t>
      </w:r>
      <w:r>
        <w:rPr>
          <w:spacing w:val="7"/>
        </w:rPr>
        <w:t> </w:t>
      </w:r>
      <w:r>
        <w:rPr/>
        <w:t>of</w:t>
      </w:r>
      <w:r>
        <w:rPr>
          <w:spacing w:val="7"/>
        </w:rPr>
        <w:t> </w:t>
      </w:r>
      <w:r>
        <w:rPr/>
        <w:t>scenario</w:t>
      </w:r>
      <w:r>
        <w:rPr>
          <w:spacing w:val="7"/>
        </w:rPr>
        <w:t> </w:t>
      </w:r>
      <w:r>
        <w:rPr/>
        <w:t>9</w:t>
      </w:r>
      <w:r>
        <w:rPr>
          <w:spacing w:val="8"/>
        </w:rPr>
        <w:t> </w:t>
      </w:r>
      <w:r>
        <w:rPr/>
        <w:t>with</w:t>
      </w:r>
      <w:r>
        <w:rPr>
          <w:spacing w:val="8"/>
        </w:rPr>
        <w:t> </w:t>
      </w:r>
      <w:r>
        <w:rPr/>
        <w:t>all</w:t>
      </w:r>
      <w:r>
        <w:rPr>
          <w:spacing w:val="5"/>
        </w:rPr>
        <w:t> </w:t>
      </w:r>
      <w:r>
        <w:rPr/>
        <w:t>other</w:t>
      </w:r>
      <w:r>
        <w:rPr>
          <w:spacing w:val="7"/>
        </w:rPr>
        <w:t> </w:t>
      </w:r>
      <w:r>
        <w:rPr/>
        <w:t>scenarios</w:t>
      </w:r>
      <w:r>
        <w:rPr>
          <w:spacing w:val="7"/>
        </w:rPr>
        <w:t> </w:t>
      </w:r>
      <w:r>
        <w:rPr/>
        <w:t>is</w:t>
      </w:r>
      <w:r>
        <w:rPr>
          <w:spacing w:val="9"/>
        </w:rPr>
        <w:t> </w:t>
      </w:r>
      <w:r>
        <w:rPr/>
        <w:t>also</w:t>
      </w:r>
      <w:r>
        <w:rPr>
          <w:spacing w:val="8"/>
        </w:rPr>
        <w:t> </w:t>
      </w:r>
      <w:r>
        <w:rPr/>
        <w:t>shown</w:t>
      </w:r>
      <w:r>
        <w:rPr>
          <w:spacing w:val="7"/>
        </w:rPr>
        <w:t> </w:t>
      </w:r>
      <w:r>
        <w:rPr/>
        <w:t>in</w:t>
      </w:r>
      <w:r>
        <w:rPr>
          <w:spacing w:val="8"/>
        </w:rPr>
        <w:t> </w:t>
      </w:r>
      <w:r>
        <w:rPr>
          <w:spacing w:val="-2"/>
        </w:rPr>
        <w:t>Figure</w:t>
      </w:r>
    </w:p>
    <w:p>
      <w:pPr>
        <w:pStyle w:val="BodyText"/>
      </w:pPr>
    </w:p>
    <w:p>
      <w:pPr>
        <w:pStyle w:val="BodyText"/>
        <w:spacing w:line="480" w:lineRule="auto"/>
        <w:ind w:left="685" w:right="1074"/>
        <w:jc w:val="both"/>
      </w:pPr>
      <w:r>
        <w:rPr/>
        <w:t>4.25 and summarized in Appendix A10. All the scenarios indicate a positive volume difference. This shows that scenario 9 influences all other scenarios positively. If scenario 9 is used as the reference scenario, all other scenarios show an increase in total available water.</w:t>
      </w:r>
    </w:p>
    <w:p>
      <w:pPr>
        <w:pStyle w:val="BodyText"/>
        <w:ind w:left="685"/>
        <w:jc w:val="both"/>
      </w:pPr>
      <w:r>
        <w:rPr/>
        <w:t>Figure</w:t>
      </w:r>
      <w:r>
        <w:rPr>
          <w:spacing w:val="-4"/>
        </w:rPr>
        <w:t> </w:t>
      </w:r>
      <w:r>
        <w:rPr/>
        <w:t>4.25:</w:t>
      </w:r>
      <w:r>
        <w:rPr>
          <w:spacing w:val="-1"/>
        </w:rPr>
        <w:t> </w:t>
      </w:r>
      <w:r>
        <w:rPr/>
        <w:t>Streamflow for</w:t>
      </w:r>
      <w:r>
        <w:rPr>
          <w:spacing w:val="-3"/>
        </w:rPr>
        <w:t> </w:t>
      </w:r>
      <w:r>
        <w:rPr/>
        <w:t>all</w:t>
      </w:r>
      <w:r>
        <w:rPr>
          <w:spacing w:val="-1"/>
        </w:rPr>
        <w:t> </w:t>
      </w:r>
      <w:r>
        <w:rPr/>
        <w:t>scenarios</w:t>
      </w:r>
      <w:r>
        <w:rPr>
          <w:spacing w:val="-1"/>
        </w:rPr>
        <w:t> </w:t>
      </w:r>
      <w:r>
        <w:rPr/>
        <w:t>compared</w:t>
      </w:r>
      <w:r>
        <w:rPr>
          <w:spacing w:val="-1"/>
        </w:rPr>
        <w:t> </w:t>
      </w:r>
      <w:r>
        <w:rPr/>
        <w:t>with</w:t>
      </w:r>
      <w:r>
        <w:rPr>
          <w:spacing w:val="-1"/>
        </w:rPr>
        <w:t> </w:t>
      </w:r>
      <w:r>
        <w:rPr/>
        <w:t>scenario</w:t>
      </w:r>
      <w:r>
        <w:rPr>
          <w:spacing w:val="-1"/>
        </w:rPr>
        <w:t> </w:t>
      </w:r>
      <w:r>
        <w:rPr>
          <w:spacing w:val="-10"/>
        </w:rPr>
        <w:t>9</w:t>
      </w:r>
    </w:p>
    <w:p>
      <w:pPr>
        <w:pStyle w:val="BodyText"/>
      </w:pPr>
    </w:p>
    <w:p>
      <w:pPr>
        <w:pStyle w:val="BodyText"/>
      </w:pPr>
    </w:p>
    <w:p>
      <w:pPr>
        <w:pStyle w:val="BodyText"/>
      </w:pPr>
    </w:p>
    <w:p>
      <w:pPr>
        <w:pStyle w:val="BodyText"/>
        <w:spacing w:before="207"/>
      </w:pPr>
    </w:p>
    <w:p>
      <w:pPr>
        <w:pStyle w:val="Heading2"/>
        <w:numPr>
          <w:ilvl w:val="1"/>
          <w:numId w:val="32"/>
        </w:numPr>
        <w:tabs>
          <w:tab w:pos="1404" w:val="left" w:leader="none"/>
        </w:tabs>
        <w:spacing w:line="240" w:lineRule="auto" w:before="0" w:after="0"/>
        <w:ind w:left="1404" w:right="0" w:hanging="719"/>
        <w:jc w:val="both"/>
      </w:pPr>
      <w:bookmarkStart w:name="_bookmark70" w:id="71"/>
      <w:bookmarkEnd w:id="71"/>
      <w:r>
        <w:rPr>
          <w:b w:val="0"/>
        </w:rPr>
      </w:r>
      <w:r>
        <w:rPr/>
        <w:t>Forecasting</w:t>
      </w:r>
      <w:r>
        <w:rPr>
          <w:spacing w:val="-1"/>
        </w:rPr>
        <w:t> </w:t>
      </w:r>
      <w:r>
        <w:rPr/>
        <w:t>the</w:t>
      </w:r>
      <w:r>
        <w:rPr>
          <w:spacing w:val="-1"/>
        </w:rPr>
        <w:t> </w:t>
      </w:r>
      <w:r>
        <w:rPr/>
        <w:t>future</w:t>
      </w:r>
      <w:r>
        <w:rPr>
          <w:spacing w:val="-1"/>
        </w:rPr>
        <w:t> </w:t>
      </w:r>
      <w:r>
        <w:rPr/>
        <w:t>available </w:t>
      </w:r>
      <w:r>
        <w:rPr>
          <w:spacing w:val="-4"/>
        </w:rPr>
        <w:t>water</w:t>
      </w:r>
    </w:p>
    <w:p>
      <w:pPr>
        <w:pStyle w:val="BodyText"/>
        <w:spacing w:before="156"/>
        <w:rPr>
          <w:b/>
        </w:rPr>
      </w:pPr>
    </w:p>
    <w:p>
      <w:pPr>
        <w:pStyle w:val="BodyText"/>
        <w:spacing w:line="480" w:lineRule="auto"/>
        <w:ind w:left="685" w:right="1076"/>
        <w:jc w:val="both"/>
      </w:pPr>
      <w:r>
        <w:rPr/>
        <w:t>The climate change impact on future water availability to meet the demand</w:t>
      </w:r>
      <w:r>
        <w:rPr>
          <w:spacing w:val="40"/>
        </w:rPr>
        <w:t> </w:t>
      </w:r>
      <w:r>
        <w:rPr/>
        <w:t>requirements</w:t>
      </w:r>
      <w:r>
        <w:rPr>
          <w:spacing w:val="-2"/>
        </w:rPr>
        <w:t> </w:t>
      </w:r>
      <w:r>
        <w:rPr/>
        <w:t>was</w:t>
      </w:r>
      <w:r>
        <w:rPr>
          <w:spacing w:val="-2"/>
        </w:rPr>
        <w:t> </w:t>
      </w:r>
      <w:r>
        <w:rPr/>
        <w:t>assessed</w:t>
      </w:r>
      <w:r>
        <w:rPr>
          <w:spacing w:val="-2"/>
        </w:rPr>
        <w:t> </w:t>
      </w:r>
      <w:r>
        <w:rPr/>
        <w:t>for</w:t>
      </w:r>
      <w:r>
        <w:rPr>
          <w:spacing w:val="-4"/>
        </w:rPr>
        <w:t> </w:t>
      </w:r>
      <w:r>
        <w:rPr/>
        <w:t>Goronyo Reservoir</w:t>
      </w:r>
      <w:r>
        <w:rPr>
          <w:spacing w:val="-2"/>
        </w:rPr>
        <w:t> </w:t>
      </w:r>
      <w:r>
        <w:rPr/>
        <w:t>utilizing</w:t>
      </w:r>
      <w:r>
        <w:rPr>
          <w:spacing w:val="-3"/>
        </w:rPr>
        <w:t> </w:t>
      </w:r>
      <w:r>
        <w:rPr/>
        <w:t>nine</w:t>
      </w:r>
      <w:r>
        <w:rPr>
          <w:spacing w:val="-3"/>
        </w:rPr>
        <w:t> </w:t>
      </w:r>
      <w:r>
        <w:rPr/>
        <w:t>scenarios-based</w:t>
      </w:r>
      <w:r>
        <w:rPr>
          <w:spacing w:val="-2"/>
        </w:rPr>
        <w:t> </w:t>
      </w:r>
      <w:r>
        <w:rPr/>
        <w:t>climate datasets. The situation was projected/forecasted up to the year 2070, which is 51 years from 2019. The result indicates a similar trend of climate change with the previous outcome as shown in Figure 4.26. It indicates higher future streamflow in Scenario 1, 2,4 &amp; 7 with Scenario 2 having the highest volume.</w:t>
      </w:r>
    </w:p>
    <w:p>
      <w:pPr>
        <w:pStyle w:val="BodyText"/>
        <w:spacing w:line="480" w:lineRule="auto" w:before="162"/>
        <w:ind w:left="685" w:right="1078"/>
        <w:jc w:val="both"/>
      </w:pPr>
      <w:r>
        <w:rPr/>
        <mc:AlternateContent>
          <mc:Choice Requires="wps">
            <w:drawing>
              <wp:anchor distT="0" distB="0" distL="0" distR="0" allowOverlap="1" layoutInCell="1" locked="0" behindDoc="0" simplePos="0" relativeHeight="15762944">
                <wp:simplePos x="0" y="0"/>
                <wp:positionH relativeFrom="page">
                  <wp:posOffset>1179830</wp:posOffset>
                </wp:positionH>
                <wp:positionV relativeFrom="paragraph">
                  <wp:posOffset>1367332</wp:posOffset>
                </wp:positionV>
                <wp:extent cx="5730240" cy="285813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730240" cy="2858135"/>
                          <a:chExt cx="5730240" cy="2858135"/>
                        </a:xfrm>
                      </wpg:grpSpPr>
                      <pic:pic>
                        <pic:nvPicPr>
                          <pic:cNvPr id="174" name="Image 174"/>
                          <pic:cNvPicPr/>
                        </pic:nvPicPr>
                        <pic:blipFill>
                          <a:blip r:embed="rId81" cstate="print"/>
                          <a:stretch>
                            <a:fillRect/>
                          </a:stretch>
                        </pic:blipFill>
                        <pic:spPr>
                          <a:xfrm>
                            <a:off x="0" y="62230"/>
                            <a:ext cx="5730240" cy="2795905"/>
                          </a:xfrm>
                          <a:prstGeom prst="rect">
                            <a:avLst/>
                          </a:prstGeom>
                        </pic:spPr>
                      </pic:pic>
                      <pic:pic>
                        <pic:nvPicPr>
                          <pic:cNvPr id="175" name="Image 175"/>
                          <pic:cNvPicPr/>
                        </pic:nvPicPr>
                        <pic:blipFill>
                          <a:blip r:embed="rId82" cstate="print"/>
                          <a:stretch>
                            <a:fillRect/>
                          </a:stretch>
                        </pic:blipFill>
                        <pic:spPr>
                          <a:xfrm>
                            <a:off x="80644" y="0"/>
                            <a:ext cx="3955669" cy="1842770"/>
                          </a:xfrm>
                          <a:prstGeom prst="rect">
                            <a:avLst/>
                          </a:prstGeom>
                        </pic:spPr>
                      </pic:pic>
                    </wpg:wgp>
                  </a:graphicData>
                </a:graphic>
              </wp:anchor>
            </w:drawing>
          </mc:Choice>
          <mc:Fallback>
            <w:pict>
              <v:group style="position:absolute;margin-left:92.900002pt;margin-top:107.663986pt;width:451.2pt;height:225.05pt;mso-position-horizontal-relative:page;mso-position-vertical-relative:paragraph;z-index:15762944" id="docshapegroup134" coordorigin="1858,2153" coordsize="9024,4501">
                <v:shape style="position:absolute;left:1858;top:2251;width:9024;height:4403" type="#_x0000_t75" id="docshape135" stroked="false">
                  <v:imagedata r:id="rId81" o:title=""/>
                </v:shape>
                <v:shape style="position:absolute;left:1985;top:2153;width:6230;height:2902" type="#_x0000_t75" id="docshape136" stroked="false">
                  <v:imagedata r:id="rId82" o:title=""/>
                </v:shape>
                <w10:wrap type="none"/>
              </v:group>
            </w:pict>
          </mc:Fallback>
        </mc:AlternateContent>
      </w:r>
      <w:r>
        <w:rPr/>
        <w:t>Similarly, the storage volume of the reservoir under different scenarios was observed to vary as it is affected by the scenarios. Table 4.13 shows the summary of all the storage volumes for all scenarios.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9"/>
        <w:rPr>
          <w:sz w:val="20"/>
        </w:rPr>
      </w:pPr>
      <w:r>
        <w:rPr/>
        <mc:AlternateContent>
          <mc:Choice Requires="wps">
            <w:drawing>
              <wp:anchor distT="0" distB="0" distL="0" distR="0" allowOverlap="1" layoutInCell="1" locked="0" behindDoc="1" simplePos="0" relativeHeight="487621632">
                <wp:simplePos x="0" y="0"/>
                <wp:positionH relativeFrom="page">
                  <wp:posOffset>3884040</wp:posOffset>
                </wp:positionH>
                <wp:positionV relativeFrom="paragraph">
                  <wp:posOffset>199050</wp:posOffset>
                </wp:positionV>
                <wp:extent cx="165100" cy="168910"/>
                <wp:effectExtent l="0" t="0" r="0" b="0"/>
                <wp:wrapTopAndBottom/>
                <wp:docPr id="176" name="Textbox 176"/>
                <wp:cNvGraphicFramePr>
                  <a:graphicFrameLocks/>
                </wp:cNvGraphicFramePr>
                <a:graphic>
                  <a:graphicData uri="http://schemas.microsoft.com/office/word/2010/wordprocessingShape">
                    <wps:wsp>
                      <wps:cNvPr id="176" name="Textbox 176"/>
                      <wps:cNvSpPr txBox="1"/>
                      <wps:spPr>
                        <a:xfrm>
                          <a:off x="0" y="0"/>
                          <a:ext cx="165100" cy="168910"/>
                        </a:xfrm>
                        <a:prstGeom prst="rect">
                          <a:avLst/>
                        </a:prstGeom>
                      </wps:spPr>
                      <wps:txbx>
                        <w:txbxContent>
                          <w:p>
                            <w:pPr>
                              <w:spacing w:line="266" w:lineRule="exact" w:before="0"/>
                              <w:ind w:left="0" w:right="0" w:firstLine="0"/>
                              <w:jc w:val="left"/>
                              <w:rPr>
                                <w:b/>
                                <w:sz w:val="24"/>
                              </w:rPr>
                            </w:pPr>
                            <w:r>
                              <w:rPr>
                                <w:b/>
                                <w:spacing w:val="-5"/>
                                <w:sz w:val="24"/>
                              </w:rPr>
                              <w:t>83</w:t>
                            </w:r>
                          </w:p>
                        </w:txbxContent>
                      </wps:txbx>
                      <wps:bodyPr wrap="square" lIns="0" tIns="0" rIns="0" bIns="0" rtlCol="0">
                        <a:noAutofit/>
                      </wps:bodyPr>
                    </wps:wsp>
                  </a:graphicData>
                </a:graphic>
              </wp:anchor>
            </w:drawing>
          </mc:Choice>
          <mc:Fallback>
            <w:pict>
              <v:shape style="position:absolute;margin-left:305.829987pt;margin-top:15.673282pt;width:13pt;height:13.3pt;mso-position-horizontal-relative:page;mso-position-vertical-relative:paragraph;z-index:-15694848;mso-wrap-distance-left:0;mso-wrap-distance-right:0" type="#_x0000_t202" id="docshape137" filled="false" stroked="false">
                <v:textbox inset="0,0,0,0">
                  <w:txbxContent>
                    <w:p>
                      <w:pPr>
                        <w:spacing w:line="266" w:lineRule="exact" w:before="0"/>
                        <w:ind w:left="0" w:right="0" w:firstLine="0"/>
                        <w:jc w:val="left"/>
                        <w:rPr>
                          <w:b/>
                          <w:sz w:val="24"/>
                        </w:rPr>
                      </w:pPr>
                      <w:r>
                        <w:rPr>
                          <w:b/>
                          <w:spacing w:val="-5"/>
                          <w:sz w:val="24"/>
                        </w:rPr>
                        <w:t>83</w:t>
                      </w:r>
                    </w:p>
                  </w:txbxContent>
                </v:textbox>
                <w10:wrap type="topAndBottom"/>
              </v:shape>
            </w:pict>
          </mc:Fallback>
        </mc:AlternateContent>
      </w:r>
    </w:p>
    <w:p>
      <w:pPr>
        <w:spacing w:after="0"/>
        <w:rPr>
          <w:sz w:val="20"/>
        </w:rPr>
        <w:sectPr>
          <w:footerReference w:type="default" r:id="rId80"/>
          <w:pgSz w:w="11910" w:h="16840"/>
          <w:pgMar w:header="0" w:footer="0" w:top="1320" w:bottom="280" w:left="1300" w:right="340"/>
        </w:sectPr>
      </w:pPr>
    </w:p>
    <w:p>
      <w:pPr>
        <w:pStyle w:val="BodyText"/>
        <w:spacing w:before="72"/>
        <w:ind w:left="685"/>
      </w:pPr>
      <w:r>
        <w:rPr/>
        <w:t>Figure</w:t>
      </w:r>
      <w:r>
        <w:rPr>
          <w:spacing w:val="-5"/>
        </w:rPr>
        <w:t> </w:t>
      </w:r>
      <w:r>
        <w:rPr/>
        <w:t>4.26:</w:t>
      </w:r>
      <w:r>
        <w:rPr>
          <w:spacing w:val="-1"/>
        </w:rPr>
        <w:t> </w:t>
      </w:r>
      <w:r>
        <w:rPr/>
        <w:t>Streamflow of</w:t>
      </w:r>
      <w:r>
        <w:rPr>
          <w:spacing w:val="-1"/>
        </w:rPr>
        <w:t> </w:t>
      </w:r>
      <w:r>
        <w:rPr/>
        <w:t>Rima</w:t>
      </w:r>
      <w:r>
        <w:rPr>
          <w:spacing w:val="-2"/>
        </w:rPr>
        <w:t> </w:t>
      </w:r>
      <w:r>
        <w:rPr/>
        <w:t>river</w:t>
      </w:r>
      <w:r>
        <w:rPr>
          <w:spacing w:val="-3"/>
        </w:rPr>
        <w:t> </w:t>
      </w:r>
      <w:r>
        <w:rPr/>
        <w:t>for all</w:t>
      </w:r>
      <w:r>
        <w:rPr>
          <w:spacing w:val="-1"/>
        </w:rPr>
        <w:t> </w:t>
      </w:r>
      <w:r>
        <w:rPr/>
        <w:t>scenarios</w:t>
      </w:r>
      <w:r>
        <w:rPr>
          <w:spacing w:val="-1"/>
        </w:rPr>
        <w:t> </w:t>
      </w:r>
      <w:r>
        <w:rPr/>
        <w:t>projected</w:t>
      </w:r>
      <w:r>
        <w:rPr>
          <w:spacing w:val="-1"/>
        </w:rPr>
        <w:t> </w:t>
      </w:r>
      <w:r>
        <w:rPr/>
        <w:t>to</w:t>
      </w:r>
      <w:r>
        <w:rPr>
          <w:spacing w:val="-1"/>
        </w:rPr>
        <w:t> </w:t>
      </w:r>
      <w:r>
        <w:rPr>
          <w:spacing w:val="-2"/>
        </w:rPr>
        <w:t>2070.</w:t>
      </w:r>
    </w:p>
    <w:p>
      <w:pPr>
        <w:pStyle w:val="BodyText"/>
        <w:rPr>
          <w:sz w:val="20"/>
        </w:rPr>
      </w:pPr>
    </w:p>
    <w:p>
      <w:pPr>
        <w:pStyle w:val="BodyText"/>
        <w:rPr>
          <w:sz w:val="20"/>
        </w:rPr>
      </w:pPr>
    </w:p>
    <w:p>
      <w:pPr>
        <w:pStyle w:val="BodyText"/>
        <w:spacing w:before="208"/>
        <w:rPr>
          <w:sz w:val="20"/>
        </w:rPr>
      </w:pPr>
      <w:r>
        <w:rPr/>
        <w:drawing>
          <wp:anchor distT="0" distB="0" distL="0" distR="0" allowOverlap="1" layoutInCell="1" locked="0" behindDoc="1" simplePos="0" relativeHeight="487622656">
            <wp:simplePos x="0" y="0"/>
            <wp:positionH relativeFrom="page">
              <wp:posOffset>1249680</wp:posOffset>
            </wp:positionH>
            <wp:positionV relativeFrom="paragraph">
              <wp:posOffset>293790</wp:posOffset>
            </wp:positionV>
            <wp:extent cx="5378941" cy="2514600"/>
            <wp:effectExtent l="0" t="0" r="0" b="0"/>
            <wp:wrapTopAndBottom/>
            <wp:docPr id="177" name="Image 177"/>
            <wp:cNvGraphicFramePr>
              <a:graphicFrameLocks/>
            </wp:cNvGraphicFramePr>
            <a:graphic>
              <a:graphicData uri="http://schemas.openxmlformats.org/drawingml/2006/picture">
                <pic:pic>
                  <pic:nvPicPr>
                    <pic:cNvPr id="177" name="Image 177"/>
                    <pic:cNvPicPr/>
                  </pic:nvPicPr>
                  <pic:blipFill>
                    <a:blip r:embed="rId84" cstate="print"/>
                    <a:stretch>
                      <a:fillRect/>
                    </a:stretch>
                  </pic:blipFill>
                  <pic:spPr>
                    <a:xfrm>
                      <a:off x="0" y="0"/>
                      <a:ext cx="5378941" cy="2514600"/>
                    </a:xfrm>
                    <a:prstGeom prst="rect">
                      <a:avLst/>
                    </a:prstGeom>
                  </pic:spPr>
                </pic:pic>
              </a:graphicData>
            </a:graphic>
          </wp:anchor>
        </w:drawing>
      </w:r>
    </w:p>
    <w:p>
      <w:pPr>
        <w:pStyle w:val="Heading2"/>
        <w:spacing w:before="24"/>
        <w:ind w:left="685"/>
        <w:rPr>
          <w:b w:val="0"/>
        </w:rPr>
      </w:pPr>
      <w:r>
        <w:rPr/>
        <w:t>Table:</w:t>
      </w:r>
      <w:r>
        <w:rPr>
          <w:spacing w:val="-5"/>
        </w:rPr>
        <w:t> </w:t>
      </w:r>
      <w:r>
        <w:rPr/>
        <w:t>4.12</w:t>
      </w:r>
      <w:r>
        <w:rPr>
          <w:spacing w:val="-1"/>
        </w:rPr>
        <w:t> </w:t>
      </w:r>
      <w:r>
        <w:rPr/>
        <w:t>Storage</w:t>
      </w:r>
      <w:r>
        <w:rPr>
          <w:spacing w:val="-2"/>
        </w:rPr>
        <w:t> </w:t>
      </w:r>
      <w:r>
        <w:rPr/>
        <w:t>volume</w:t>
      </w:r>
      <w:r>
        <w:rPr>
          <w:spacing w:val="-2"/>
        </w:rPr>
        <w:t> </w:t>
      </w:r>
      <w:r>
        <w:rPr/>
        <w:t>of Goronyo</w:t>
      </w:r>
      <w:r>
        <w:rPr>
          <w:spacing w:val="2"/>
        </w:rPr>
        <w:t> </w:t>
      </w:r>
      <w:r>
        <w:rPr/>
        <w:t>Reservoir</w:t>
      </w:r>
      <w:r>
        <w:rPr>
          <w:spacing w:val="-1"/>
        </w:rPr>
        <w:t> </w:t>
      </w:r>
      <w:r>
        <w:rPr/>
        <w:t>for</w:t>
      </w:r>
      <w:r>
        <w:rPr>
          <w:spacing w:val="-2"/>
        </w:rPr>
        <w:t> </w:t>
      </w:r>
      <w:r>
        <w:rPr/>
        <w:t>all</w:t>
      </w:r>
      <w:r>
        <w:rPr>
          <w:spacing w:val="-1"/>
        </w:rPr>
        <w:t> </w:t>
      </w:r>
      <w:r>
        <w:rPr/>
        <w:t>Scenario</w:t>
      </w:r>
      <w:r>
        <w:rPr>
          <w:spacing w:val="-1"/>
        </w:rPr>
        <w:t> </w:t>
      </w:r>
      <w:r>
        <w:rPr/>
        <w:t>after</w:t>
      </w:r>
      <w:r>
        <w:rPr>
          <w:spacing w:val="-1"/>
        </w:rPr>
        <w:t> </w:t>
      </w:r>
      <w:r>
        <w:rPr>
          <w:spacing w:val="-2"/>
        </w:rPr>
        <w:t>Projection</w:t>
      </w:r>
      <w:r>
        <w:rPr>
          <w:b w:val="0"/>
          <w:spacing w:val="-2"/>
        </w:rPr>
        <w:t>.</w:t>
      </w:r>
    </w:p>
    <w:p>
      <w:pPr>
        <w:pStyle w:val="BodyText"/>
      </w:pPr>
    </w:p>
    <w:p>
      <w:pPr>
        <w:pStyle w:val="BodyText"/>
      </w:pPr>
    </w:p>
    <w:p>
      <w:pPr>
        <w:pStyle w:val="BodyText"/>
      </w:pPr>
    </w:p>
    <w:p>
      <w:pPr>
        <w:pStyle w:val="BodyText"/>
        <w:spacing w:before="43"/>
      </w:pPr>
    </w:p>
    <w:p>
      <w:pPr>
        <w:pStyle w:val="BodyText"/>
        <w:spacing w:line="480" w:lineRule="auto"/>
        <w:ind w:left="685" w:right="1075"/>
        <w:jc w:val="both"/>
      </w:pPr>
      <w:r>
        <w:rPr/>
        <w:t>From Table 4.12, it is observed that Scenario 9 still shown the least mean monthly storage compared to the reference scenario. The water demand from the area was projected, as shown in Figure 4.27 indicating or showing that the demand will be approximately</w:t>
      </w:r>
      <w:r>
        <w:rPr>
          <w:spacing w:val="12"/>
        </w:rPr>
        <w:t> </w:t>
      </w:r>
      <w:r>
        <w:rPr/>
        <w:t>6</w:t>
      </w:r>
      <w:r>
        <w:rPr>
          <w:spacing w:val="18"/>
        </w:rPr>
        <w:t> </w:t>
      </w:r>
      <w:r>
        <w:rPr/>
        <w:t>times</w:t>
      </w:r>
      <w:r>
        <w:rPr>
          <w:spacing w:val="18"/>
        </w:rPr>
        <w:t> </w:t>
      </w:r>
      <w:r>
        <w:rPr/>
        <w:t>higher</w:t>
      </w:r>
      <w:r>
        <w:rPr>
          <w:spacing w:val="18"/>
        </w:rPr>
        <w:t> </w:t>
      </w:r>
      <w:r>
        <w:rPr/>
        <w:t>in</w:t>
      </w:r>
      <w:r>
        <w:rPr>
          <w:spacing w:val="20"/>
        </w:rPr>
        <w:t> </w:t>
      </w:r>
      <w:r>
        <w:rPr/>
        <w:t>50</w:t>
      </w:r>
      <w:r>
        <w:rPr>
          <w:spacing w:val="23"/>
        </w:rPr>
        <w:t> </w:t>
      </w:r>
      <w:r>
        <w:rPr/>
        <w:t>years</w:t>
      </w:r>
      <w:r>
        <w:rPr>
          <w:spacing w:val="20"/>
        </w:rPr>
        <w:t> </w:t>
      </w:r>
      <w:r>
        <w:rPr/>
        <w:t>to</w:t>
      </w:r>
      <w:r>
        <w:rPr>
          <w:spacing w:val="20"/>
        </w:rPr>
        <w:t> </w:t>
      </w:r>
      <w:r>
        <w:rPr/>
        <w:t>come</w:t>
      </w:r>
      <w:r>
        <w:rPr>
          <w:spacing w:val="18"/>
        </w:rPr>
        <w:t> </w:t>
      </w:r>
      <w:r>
        <w:rPr/>
        <w:t>and</w:t>
      </w:r>
      <w:r>
        <w:rPr>
          <w:spacing w:val="18"/>
        </w:rPr>
        <w:t> </w:t>
      </w:r>
      <w:r>
        <w:rPr/>
        <w:t>that</w:t>
      </w:r>
      <w:r>
        <w:rPr>
          <w:spacing w:val="19"/>
        </w:rPr>
        <w:t> </w:t>
      </w:r>
      <w:r>
        <w:rPr/>
        <w:t>the</w:t>
      </w:r>
      <w:r>
        <w:rPr>
          <w:spacing w:val="27"/>
        </w:rPr>
        <w:t> </w:t>
      </w:r>
      <w:r>
        <w:rPr/>
        <w:t>supply</w:t>
      </w:r>
      <w:r>
        <w:rPr>
          <w:spacing w:val="14"/>
        </w:rPr>
        <w:t> </w:t>
      </w:r>
      <w:r>
        <w:rPr/>
        <w:t>deficit</w:t>
      </w:r>
      <w:r>
        <w:rPr>
          <w:spacing w:val="19"/>
        </w:rPr>
        <w:t> </w:t>
      </w:r>
      <w:r>
        <w:rPr/>
        <w:t>is</w:t>
      </w:r>
      <w:r>
        <w:rPr>
          <w:spacing w:val="19"/>
        </w:rPr>
        <w:t> </w:t>
      </w:r>
      <w:r>
        <w:rPr/>
        <w:t>on</w:t>
      </w:r>
      <w:r>
        <w:rPr>
          <w:spacing w:val="19"/>
        </w:rPr>
        <w:t> </w:t>
      </w:r>
      <w:r>
        <w:rPr>
          <w:spacing w:val="-5"/>
        </w:rPr>
        <w:t>the</w:t>
      </w:r>
    </w:p>
    <w:p>
      <w:pPr>
        <w:pStyle w:val="BodyText"/>
        <w:rPr>
          <w:sz w:val="20"/>
        </w:rPr>
      </w:pPr>
    </w:p>
    <w:p>
      <w:pPr>
        <w:pStyle w:val="BodyText"/>
        <w:spacing w:before="119"/>
        <w:rPr>
          <w:sz w:val="20"/>
        </w:rPr>
      </w:pPr>
      <w:r>
        <w:rPr/>
        <w:drawing>
          <wp:anchor distT="0" distB="0" distL="0" distR="0" allowOverlap="1" layoutInCell="1" locked="0" behindDoc="1" simplePos="0" relativeHeight="487623168">
            <wp:simplePos x="0" y="0"/>
            <wp:positionH relativeFrom="page">
              <wp:posOffset>1190792</wp:posOffset>
            </wp:positionH>
            <wp:positionV relativeFrom="paragraph">
              <wp:posOffset>237339</wp:posOffset>
            </wp:positionV>
            <wp:extent cx="6008199" cy="2363724"/>
            <wp:effectExtent l="0" t="0" r="0" b="0"/>
            <wp:wrapTopAndBottom/>
            <wp:docPr id="178" name="Image 178"/>
            <wp:cNvGraphicFramePr>
              <a:graphicFrameLocks/>
            </wp:cNvGraphicFramePr>
            <a:graphic>
              <a:graphicData uri="http://schemas.openxmlformats.org/drawingml/2006/picture">
                <pic:pic>
                  <pic:nvPicPr>
                    <pic:cNvPr id="178" name="Image 178"/>
                    <pic:cNvPicPr/>
                  </pic:nvPicPr>
                  <pic:blipFill>
                    <a:blip r:embed="rId85" cstate="print"/>
                    <a:stretch>
                      <a:fillRect/>
                    </a:stretch>
                  </pic:blipFill>
                  <pic:spPr>
                    <a:xfrm>
                      <a:off x="0" y="0"/>
                      <a:ext cx="6008199" cy="2363724"/>
                    </a:xfrm>
                    <a:prstGeom prst="rect">
                      <a:avLst/>
                    </a:prstGeom>
                  </pic:spPr>
                </pic:pic>
              </a:graphicData>
            </a:graphic>
          </wp:anchor>
        </w:drawing>
      </w:r>
    </w:p>
    <w:p>
      <w:pPr>
        <w:pStyle w:val="BodyText"/>
        <w:spacing w:before="118"/>
        <w:ind w:left="685"/>
      </w:pPr>
      <w:r>
        <w:rPr/>
        <w:t>increasing</w:t>
      </w:r>
      <w:r>
        <w:rPr>
          <w:spacing w:val="-4"/>
        </w:rPr>
        <w:t> </w:t>
      </w:r>
      <w:r>
        <w:rPr/>
        <w:t>order</w:t>
      </w:r>
      <w:r>
        <w:rPr>
          <w:spacing w:val="-1"/>
        </w:rPr>
        <w:t> </w:t>
      </w:r>
      <w:r>
        <w:rPr>
          <w:spacing w:val="-2"/>
        </w:rPr>
        <w:t>(61%).</w:t>
      </w:r>
    </w:p>
    <w:p>
      <w:pPr>
        <w:pStyle w:val="BodyText"/>
      </w:pPr>
    </w:p>
    <w:p>
      <w:pPr>
        <w:pStyle w:val="BodyText"/>
        <w:spacing w:before="81"/>
      </w:pPr>
    </w:p>
    <w:p>
      <w:pPr>
        <w:pStyle w:val="Heading2"/>
        <w:ind w:left="358" w:right="749"/>
        <w:jc w:val="center"/>
      </w:pPr>
      <w:r>
        <w:rPr>
          <w:spacing w:val="-5"/>
        </w:rPr>
        <w:t>84</w:t>
      </w:r>
    </w:p>
    <w:p>
      <w:pPr>
        <w:spacing w:after="0"/>
        <w:jc w:val="center"/>
        <w:sectPr>
          <w:footerReference w:type="default" r:id="rId83"/>
          <w:pgSz w:w="11910" w:h="16840"/>
          <w:pgMar w:header="0" w:footer="0" w:top="1320" w:bottom="280" w:left="1300" w:right="340"/>
        </w:sectPr>
      </w:pPr>
    </w:p>
    <w:p>
      <w:pPr>
        <w:pStyle w:val="BodyText"/>
        <w:spacing w:before="72"/>
        <w:ind w:left="685"/>
        <w:jc w:val="both"/>
      </w:pPr>
      <w:r>
        <w:rPr/>
        <w:t>Figure</w:t>
      </w:r>
      <w:r>
        <w:rPr>
          <w:spacing w:val="-3"/>
        </w:rPr>
        <w:t> </w:t>
      </w:r>
      <w:r>
        <w:rPr/>
        <w:t>4.27: Water</w:t>
      </w:r>
      <w:r>
        <w:rPr>
          <w:spacing w:val="-3"/>
        </w:rPr>
        <w:t> </w:t>
      </w:r>
      <w:r>
        <w:rPr/>
        <w:t>Demands projected</w:t>
      </w:r>
      <w:r>
        <w:rPr>
          <w:spacing w:val="-1"/>
        </w:rPr>
        <w:t> </w:t>
      </w:r>
      <w:r>
        <w:rPr/>
        <w:t>to </w:t>
      </w:r>
      <w:r>
        <w:rPr>
          <w:spacing w:val="-2"/>
        </w:rPr>
        <w:t>2070.</w:t>
      </w:r>
    </w:p>
    <w:p>
      <w:pPr>
        <w:pStyle w:val="BodyText"/>
        <w:spacing w:before="158"/>
      </w:pPr>
    </w:p>
    <w:p>
      <w:pPr>
        <w:pStyle w:val="BodyText"/>
        <w:spacing w:line="480" w:lineRule="auto"/>
        <w:ind w:left="685" w:right="1076"/>
        <w:jc w:val="both"/>
      </w:pPr>
      <w:r>
        <w:rPr/>
        <w:t>The unmet demand projected into the future is shown in Figure 4.28. it shows that all</w:t>
      </w:r>
      <w:r>
        <w:rPr>
          <w:spacing w:val="40"/>
        </w:rPr>
        <w:t> </w:t>
      </w:r>
      <w:r>
        <w:rPr/>
        <w:t>the scenarios have a similar trend of not satisfying the demand. However, the domestic demands can be source from alternatives sources most especially during the dry</w:t>
      </w:r>
      <w:r>
        <w:rPr>
          <w:spacing w:val="40"/>
        </w:rPr>
        <w:t> </w:t>
      </w:r>
      <w:r>
        <w:rPr/>
        <w:t>seasons.</w:t>
      </w:r>
      <w:r>
        <w:rPr>
          <w:spacing w:val="30"/>
        </w:rPr>
        <w:t> </w:t>
      </w:r>
      <w:r>
        <w:rPr/>
        <w:t>Hence,</w:t>
      </w:r>
      <w:r>
        <w:rPr>
          <w:spacing w:val="29"/>
        </w:rPr>
        <w:t> </w:t>
      </w:r>
      <w:r>
        <w:rPr/>
        <w:t>it</w:t>
      </w:r>
      <w:r>
        <w:rPr>
          <w:spacing w:val="30"/>
        </w:rPr>
        <w:t> </w:t>
      </w:r>
      <w:r>
        <w:rPr/>
        <w:t>is</w:t>
      </w:r>
      <w:r>
        <w:rPr>
          <w:spacing w:val="30"/>
        </w:rPr>
        <w:t> </w:t>
      </w:r>
      <w:r>
        <w:rPr/>
        <w:t>clearly</w:t>
      </w:r>
      <w:r>
        <w:rPr>
          <w:spacing w:val="26"/>
        </w:rPr>
        <w:t> </w:t>
      </w:r>
      <w:r>
        <w:rPr/>
        <w:t>shown</w:t>
      </w:r>
      <w:r>
        <w:rPr>
          <w:spacing w:val="32"/>
        </w:rPr>
        <w:t> </w:t>
      </w:r>
      <w:r>
        <w:rPr/>
        <w:t>in</w:t>
      </w:r>
      <w:r>
        <w:rPr>
          <w:spacing w:val="30"/>
        </w:rPr>
        <w:t> </w:t>
      </w:r>
      <w:r>
        <w:rPr/>
        <w:t>Figures</w:t>
      </w:r>
      <w:r>
        <w:rPr>
          <w:spacing w:val="30"/>
        </w:rPr>
        <w:t> </w:t>
      </w:r>
      <w:r>
        <w:rPr/>
        <w:t>4.29</w:t>
      </w:r>
      <w:r>
        <w:rPr>
          <w:spacing w:val="30"/>
        </w:rPr>
        <w:t> </w:t>
      </w:r>
      <w:r>
        <w:rPr/>
        <w:t>&amp;</w:t>
      </w:r>
      <w:r>
        <w:rPr>
          <w:spacing w:val="29"/>
        </w:rPr>
        <w:t> </w:t>
      </w:r>
      <w:r>
        <w:rPr/>
        <w:t>4.30</w:t>
      </w:r>
      <w:r>
        <w:rPr>
          <w:spacing w:val="30"/>
        </w:rPr>
        <w:t> </w:t>
      </w:r>
      <w:r>
        <w:rPr/>
        <w:t>that</w:t>
      </w:r>
      <w:r>
        <w:rPr>
          <w:spacing w:val="29"/>
        </w:rPr>
        <w:t> </w:t>
      </w:r>
      <w:r>
        <w:rPr/>
        <w:t>the</w:t>
      </w:r>
      <w:r>
        <w:rPr>
          <w:spacing w:val="29"/>
        </w:rPr>
        <w:t> </w:t>
      </w:r>
      <w:r>
        <w:rPr/>
        <w:t>unmet</w:t>
      </w:r>
      <w:r>
        <w:rPr>
          <w:spacing w:val="30"/>
        </w:rPr>
        <w:t> </w:t>
      </w:r>
      <w:r>
        <w:rPr/>
        <w:t>demand</w:t>
      </w:r>
      <w:r>
        <w:rPr>
          <w:spacing w:val="30"/>
        </w:rPr>
        <w:t> </w:t>
      </w:r>
      <w:r>
        <w:rPr>
          <w:spacing w:val="-5"/>
        </w:rPr>
        <w:t>is</w:t>
      </w:r>
    </w:p>
    <w:p>
      <w:pPr>
        <w:pStyle w:val="BodyText"/>
        <w:rPr>
          <w:sz w:val="20"/>
        </w:rPr>
      </w:pPr>
    </w:p>
    <w:p>
      <w:pPr>
        <w:pStyle w:val="BodyText"/>
        <w:rPr>
          <w:sz w:val="20"/>
        </w:rPr>
      </w:pPr>
    </w:p>
    <w:p>
      <w:pPr>
        <w:pStyle w:val="BodyText"/>
        <w:spacing w:before="10"/>
        <w:rPr>
          <w:sz w:val="20"/>
        </w:rPr>
      </w:pPr>
      <w:r>
        <w:rPr/>
        <w:drawing>
          <wp:anchor distT="0" distB="0" distL="0" distR="0" allowOverlap="1" layoutInCell="1" locked="0" behindDoc="1" simplePos="0" relativeHeight="487623680">
            <wp:simplePos x="0" y="0"/>
            <wp:positionH relativeFrom="page">
              <wp:posOffset>1212262</wp:posOffset>
            </wp:positionH>
            <wp:positionV relativeFrom="paragraph">
              <wp:posOffset>167695</wp:posOffset>
            </wp:positionV>
            <wp:extent cx="5544120" cy="2039112"/>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87" cstate="print"/>
                    <a:stretch>
                      <a:fillRect/>
                    </a:stretch>
                  </pic:blipFill>
                  <pic:spPr>
                    <a:xfrm>
                      <a:off x="0" y="0"/>
                      <a:ext cx="5544120" cy="2039112"/>
                    </a:xfrm>
                    <a:prstGeom prst="rect">
                      <a:avLst/>
                    </a:prstGeom>
                  </pic:spPr>
                </pic:pic>
              </a:graphicData>
            </a:graphic>
          </wp:anchor>
        </w:drawing>
      </w:r>
    </w:p>
    <w:p>
      <w:pPr>
        <w:pStyle w:val="BodyText"/>
        <w:spacing w:line="619" w:lineRule="auto" w:before="101"/>
        <w:ind w:left="685" w:right="1084"/>
      </w:pPr>
      <w:r>
        <w:rPr/>
        <w:t>more</w:t>
      </w:r>
      <w:r>
        <w:rPr>
          <w:spacing w:val="-5"/>
        </w:rPr>
        <w:t> </w:t>
      </w:r>
      <w:r>
        <w:rPr/>
        <w:t>pronounced</w:t>
      </w:r>
      <w:r>
        <w:rPr>
          <w:spacing w:val="-3"/>
        </w:rPr>
        <w:t> </w:t>
      </w:r>
      <w:r>
        <w:rPr/>
        <w:t>during</w:t>
      </w:r>
      <w:r>
        <w:rPr>
          <w:spacing w:val="-4"/>
        </w:rPr>
        <w:t> </w:t>
      </w:r>
      <w:r>
        <w:rPr/>
        <w:t>the</w:t>
      </w:r>
      <w:r>
        <w:rPr>
          <w:spacing w:val="-3"/>
        </w:rPr>
        <w:t> </w:t>
      </w:r>
      <w:r>
        <w:rPr/>
        <w:t>dry</w:t>
      </w:r>
      <w:r>
        <w:rPr>
          <w:spacing w:val="-8"/>
        </w:rPr>
        <w:t> </w:t>
      </w:r>
      <w:r>
        <w:rPr/>
        <w:t>season</w:t>
      </w:r>
      <w:r>
        <w:rPr>
          <w:spacing w:val="-3"/>
        </w:rPr>
        <w:t> </w:t>
      </w:r>
      <w:r>
        <w:rPr/>
        <w:t>for</w:t>
      </w:r>
      <w:r>
        <w:rPr>
          <w:spacing w:val="-3"/>
        </w:rPr>
        <w:t> </w:t>
      </w:r>
      <w:r>
        <w:rPr/>
        <w:t>both</w:t>
      </w:r>
      <w:r>
        <w:rPr>
          <w:spacing w:val="-3"/>
        </w:rPr>
        <w:t> </w:t>
      </w:r>
      <w:r>
        <w:rPr/>
        <w:t>the</w:t>
      </w:r>
      <w:r>
        <w:rPr>
          <w:spacing w:val="-4"/>
        </w:rPr>
        <w:t> </w:t>
      </w:r>
      <w:r>
        <w:rPr/>
        <w:t>reference</w:t>
      </w:r>
      <w:r>
        <w:rPr>
          <w:spacing w:val="-2"/>
        </w:rPr>
        <w:t> </w:t>
      </w:r>
      <w:r>
        <w:rPr/>
        <w:t>and</w:t>
      </w:r>
      <w:r>
        <w:rPr>
          <w:spacing w:val="-3"/>
        </w:rPr>
        <w:t> </w:t>
      </w:r>
      <w:r>
        <w:rPr/>
        <w:t>even</w:t>
      </w:r>
      <w:r>
        <w:rPr>
          <w:spacing w:val="-1"/>
        </w:rPr>
        <w:t> </w:t>
      </w:r>
      <w:r>
        <w:rPr/>
        <w:t>all scenarios. Figure 4.28: Unmet Demand for all Demands.</w:t>
      </w:r>
    </w:p>
    <w:p>
      <w:pPr>
        <w:pStyle w:val="BodyText"/>
        <w:spacing w:line="616" w:lineRule="auto" w:before="1"/>
        <w:ind w:left="685" w:right="2187"/>
      </w:pPr>
      <w:r>
        <w:rPr/>
        <w:t>Figure</w:t>
      </w:r>
      <w:r>
        <w:rPr>
          <w:spacing w:val="-5"/>
        </w:rPr>
        <w:t> </w:t>
      </w:r>
      <w:r>
        <w:rPr/>
        <w:t>4.29:</w:t>
      </w:r>
      <w:r>
        <w:rPr>
          <w:spacing w:val="-3"/>
        </w:rPr>
        <w:t> </w:t>
      </w:r>
      <w:r>
        <w:rPr/>
        <w:t>Average</w:t>
      </w:r>
      <w:r>
        <w:rPr>
          <w:spacing w:val="-4"/>
        </w:rPr>
        <w:t> </w:t>
      </w:r>
      <w:r>
        <w:rPr/>
        <w:t>Monthly</w:t>
      </w:r>
      <w:r>
        <w:rPr>
          <w:spacing w:val="-8"/>
        </w:rPr>
        <w:t> </w:t>
      </w:r>
      <w:r>
        <w:rPr/>
        <w:t>Unmet</w:t>
      </w:r>
      <w:r>
        <w:rPr>
          <w:spacing w:val="-3"/>
        </w:rPr>
        <w:t> </w:t>
      </w:r>
      <w:r>
        <w:rPr/>
        <w:t>Demands</w:t>
      </w:r>
      <w:r>
        <w:rPr>
          <w:spacing w:val="-3"/>
        </w:rPr>
        <w:t> </w:t>
      </w:r>
      <w:r>
        <w:rPr/>
        <w:t>for</w:t>
      </w:r>
      <w:r>
        <w:rPr>
          <w:spacing w:val="-3"/>
        </w:rPr>
        <w:t> </w:t>
      </w:r>
      <w:r>
        <w:rPr/>
        <w:t>reference</w:t>
      </w:r>
      <w:r>
        <w:rPr>
          <w:spacing w:val="-4"/>
        </w:rPr>
        <w:t> </w:t>
      </w:r>
      <w:r>
        <w:rPr/>
        <w:t>scenario. Figure 4.30: Average Monthly Unmet Demands for all scenarios.</w:t>
      </w:r>
    </w:p>
    <w:p>
      <w:pPr>
        <w:pStyle w:val="BodyText"/>
        <w:spacing w:line="480" w:lineRule="auto" w:before="6"/>
        <w:ind w:left="685" w:right="1077"/>
        <w:jc w:val="both"/>
      </w:pPr>
      <w:r>
        <w:rPr/>
        <mc:AlternateContent>
          <mc:Choice Requires="wps">
            <w:drawing>
              <wp:anchor distT="0" distB="0" distL="0" distR="0" allowOverlap="1" layoutInCell="1" locked="0" behindDoc="0" simplePos="0" relativeHeight="15765504">
                <wp:simplePos x="0" y="0"/>
                <wp:positionH relativeFrom="page">
                  <wp:posOffset>1195705</wp:posOffset>
                </wp:positionH>
                <wp:positionV relativeFrom="paragraph">
                  <wp:posOffset>1079517</wp:posOffset>
                </wp:positionV>
                <wp:extent cx="5786755" cy="2142490"/>
                <wp:effectExtent l="0" t="0" r="0" b="0"/>
                <wp:wrapNone/>
                <wp:docPr id="180" name="Group 180"/>
                <wp:cNvGraphicFramePr>
                  <a:graphicFrameLocks/>
                </wp:cNvGraphicFramePr>
                <a:graphic>
                  <a:graphicData uri="http://schemas.microsoft.com/office/word/2010/wordprocessingGroup">
                    <wpg:wgp>
                      <wpg:cNvPr id="180" name="Group 180"/>
                      <wpg:cNvGrpSpPr/>
                      <wpg:grpSpPr>
                        <a:xfrm>
                          <a:off x="0" y="0"/>
                          <a:ext cx="5786755" cy="2142490"/>
                          <a:chExt cx="5786755" cy="2142490"/>
                        </a:xfrm>
                      </wpg:grpSpPr>
                      <pic:pic>
                        <pic:nvPicPr>
                          <pic:cNvPr id="181" name="Image 181"/>
                          <pic:cNvPicPr/>
                        </pic:nvPicPr>
                        <pic:blipFill>
                          <a:blip r:embed="rId88" cstate="print"/>
                          <a:stretch>
                            <a:fillRect/>
                          </a:stretch>
                        </pic:blipFill>
                        <pic:spPr>
                          <a:xfrm>
                            <a:off x="64769" y="0"/>
                            <a:ext cx="5721731" cy="2082800"/>
                          </a:xfrm>
                          <a:prstGeom prst="rect">
                            <a:avLst/>
                          </a:prstGeom>
                        </pic:spPr>
                      </pic:pic>
                      <pic:pic>
                        <pic:nvPicPr>
                          <pic:cNvPr id="182" name="Image 182"/>
                          <pic:cNvPicPr/>
                        </pic:nvPicPr>
                        <pic:blipFill>
                          <a:blip r:embed="rId89" cstate="print"/>
                          <a:stretch>
                            <a:fillRect/>
                          </a:stretch>
                        </pic:blipFill>
                        <pic:spPr>
                          <a:xfrm>
                            <a:off x="0" y="273684"/>
                            <a:ext cx="5781040" cy="1868805"/>
                          </a:xfrm>
                          <a:prstGeom prst="rect">
                            <a:avLst/>
                          </a:prstGeom>
                        </pic:spPr>
                      </pic:pic>
                    </wpg:wgp>
                  </a:graphicData>
                </a:graphic>
              </wp:anchor>
            </w:drawing>
          </mc:Choice>
          <mc:Fallback>
            <w:pict>
              <v:group style="position:absolute;margin-left:94.150002pt;margin-top:85.001373pt;width:455.65pt;height:168.7pt;mso-position-horizontal-relative:page;mso-position-vertical-relative:paragraph;z-index:15765504" id="docshapegroup138" coordorigin="1883,1700" coordsize="9113,3374">
                <v:shape style="position:absolute;left:1985;top:1700;width:9011;height:3280" type="#_x0000_t75" id="docshape139" stroked="false">
                  <v:imagedata r:id="rId88" o:title=""/>
                </v:shape>
                <v:shape style="position:absolute;left:1883;top:2131;width:9104;height:2943" type="#_x0000_t75" id="docshape140" stroked="false">
                  <v:imagedata r:id="rId89" o:title=""/>
                </v:shape>
                <w10:wrap type="none"/>
              </v:group>
            </w:pict>
          </mc:Fallback>
        </mc:AlternateContent>
      </w:r>
      <w:r>
        <w:rPr/>
        <w:t>Comparing demand, supplied delivered, and unmet demand, it is seen that there has being</w:t>
      </w:r>
      <w:r>
        <w:rPr>
          <w:spacing w:val="-2"/>
        </w:rPr>
        <w:t> </w:t>
      </w:r>
      <w:r>
        <w:rPr/>
        <w:t>a</w:t>
      </w:r>
      <w:r>
        <w:rPr>
          <w:spacing w:val="-1"/>
        </w:rPr>
        <w:t> </w:t>
      </w:r>
      <w:r>
        <w:rPr/>
        <w:t>deficit in supply</w:t>
      </w:r>
      <w:r>
        <w:rPr>
          <w:spacing w:val="-7"/>
        </w:rPr>
        <w:t> </w:t>
      </w:r>
      <w:r>
        <w:rPr/>
        <w:t>to meet demand</w:t>
      </w:r>
      <w:r>
        <w:rPr>
          <w:spacing w:val="-1"/>
        </w:rPr>
        <w:t> </w:t>
      </w:r>
      <w:r>
        <w:rPr/>
        <w:t>right from the reference</w:t>
      </w:r>
      <w:r>
        <w:rPr>
          <w:spacing w:val="-1"/>
        </w:rPr>
        <w:t> </w:t>
      </w:r>
      <w:r>
        <w:rPr/>
        <w:t>scenario,</w:t>
      </w:r>
      <w:r>
        <w:rPr>
          <w:spacing w:val="-1"/>
        </w:rPr>
        <w:t> </w:t>
      </w:r>
      <w:r>
        <w:rPr/>
        <w:t>however,</w:t>
      </w:r>
      <w:r>
        <w:rPr>
          <w:spacing w:val="-1"/>
        </w:rPr>
        <w:t> </w:t>
      </w:r>
      <w:r>
        <w:rPr/>
        <w:t>the situation</w:t>
      </w:r>
      <w:r>
        <w:rPr>
          <w:spacing w:val="35"/>
        </w:rPr>
        <w:t> </w:t>
      </w:r>
      <w:r>
        <w:rPr/>
        <w:t>becomes</w:t>
      </w:r>
      <w:r>
        <w:rPr>
          <w:spacing w:val="36"/>
        </w:rPr>
        <w:t> </w:t>
      </w:r>
      <w:r>
        <w:rPr/>
        <w:t>worsen</w:t>
      </w:r>
      <w:r>
        <w:rPr>
          <w:spacing w:val="35"/>
        </w:rPr>
        <w:t> </w:t>
      </w:r>
      <w:r>
        <w:rPr/>
        <w:t>under</w:t>
      </w:r>
      <w:r>
        <w:rPr>
          <w:spacing w:val="35"/>
        </w:rPr>
        <w:t> </w:t>
      </w:r>
      <w:r>
        <w:rPr/>
        <w:t>scenario</w:t>
      </w:r>
      <w:r>
        <w:rPr>
          <w:spacing w:val="35"/>
        </w:rPr>
        <w:t> </w:t>
      </w:r>
      <w:r>
        <w:rPr/>
        <w:t>9</w:t>
      </w:r>
      <w:r>
        <w:rPr>
          <w:spacing w:val="35"/>
        </w:rPr>
        <w:t> </w:t>
      </w:r>
      <w:r>
        <w:rPr/>
        <w:t>with</w:t>
      </w:r>
      <w:r>
        <w:rPr>
          <w:spacing w:val="40"/>
        </w:rPr>
        <w:t> </w:t>
      </w:r>
      <w:r>
        <w:rPr/>
        <w:t>the</w:t>
      </w:r>
      <w:r>
        <w:rPr>
          <w:spacing w:val="35"/>
        </w:rPr>
        <w:t> </w:t>
      </w:r>
      <w:r>
        <w:rPr/>
        <w:t>higher</w:t>
      </w:r>
      <w:r>
        <w:rPr>
          <w:spacing w:val="35"/>
        </w:rPr>
        <w:t> </w:t>
      </w:r>
      <w:r>
        <w:rPr/>
        <w:t>overall</w:t>
      </w:r>
      <w:r>
        <w:rPr>
          <w:spacing w:val="36"/>
        </w:rPr>
        <w:t> </w:t>
      </w:r>
      <w:r>
        <w:rPr/>
        <w:t>volume</w:t>
      </w:r>
      <w:r>
        <w:rPr>
          <w:spacing w:val="35"/>
        </w:rPr>
        <w:t> </w:t>
      </w:r>
      <w:r>
        <w:rPr/>
        <w:t>of</w:t>
      </w:r>
      <w:r>
        <w:rPr>
          <w:spacing w:val="35"/>
        </w:rPr>
        <w:t> </w:t>
      </w:r>
      <w:r>
        <w:rPr>
          <w:spacing w:val="-2"/>
        </w:rPr>
        <w:t>unmet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4"/>
        <w:rPr>
          <w:sz w:val="20"/>
        </w:rPr>
      </w:pPr>
      <w:r>
        <w:rPr/>
        <mc:AlternateContent>
          <mc:Choice Requires="wps">
            <w:drawing>
              <wp:anchor distT="0" distB="0" distL="0" distR="0" allowOverlap="1" layoutInCell="1" locked="0" behindDoc="1" simplePos="0" relativeHeight="487624192">
                <wp:simplePos x="0" y="0"/>
                <wp:positionH relativeFrom="page">
                  <wp:posOffset>3884040</wp:posOffset>
                </wp:positionH>
                <wp:positionV relativeFrom="paragraph">
                  <wp:posOffset>265491</wp:posOffset>
                </wp:positionV>
                <wp:extent cx="165100" cy="168910"/>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165100" cy="168910"/>
                        </a:xfrm>
                        <a:prstGeom prst="rect">
                          <a:avLst/>
                        </a:prstGeom>
                      </wps:spPr>
                      <wps:txbx>
                        <w:txbxContent>
                          <w:p>
                            <w:pPr>
                              <w:spacing w:line="266" w:lineRule="exact" w:before="0"/>
                              <w:ind w:left="0" w:right="0" w:firstLine="0"/>
                              <w:jc w:val="left"/>
                              <w:rPr>
                                <w:b/>
                                <w:sz w:val="24"/>
                              </w:rPr>
                            </w:pPr>
                            <w:r>
                              <w:rPr>
                                <w:b/>
                                <w:spacing w:val="-5"/>
                                <w:sz w:val="24"/>
                              </w:rPr>
                              <w:t>85</w:t>
                            </w:r>
                          </w:p>
                        </w:txbxContent>
                      </wps:txbx>
                      <wps:bodyPr wrap="square" lIns="0" tIns="0" rIns="0" bIns="0" rtlCol="0">
                        <a:noAutofit/>
                      </wps:bodyPr>
                    </wps:wsp>
                  </a:graphicData>
                </a:graphic>
              </wp:anchor>
            </w:drawing>
          </mc:Choice>
          <mc:Fallback>
            <w:pict>
              <v:shape style="position:absolute;margin-left:305.829987pt;margin-top:20.904808pt;width:13pt;height:13.3pt;mso-position-horizontal-relative:page;mso-position-vertical-relative:paragraph;z-index:-15692288;mso-wrap-distance-left:0;mso-wrap-distance-right:0" type="#_x0000_t202" id="docshape141" filled="false" stroked="false">
                <v:textbox inset="0,0,0,0">
                  <w:txbxContent>
                    <w:p>
                      <w:pPr>
                        <w:spacing w:line="266" w:lineRule="exact" w:before="0"/>
                        <w:ind w:left="0" w:right="0" w:firstLine="0"/>
                        <w:jc w:val="left"/>
                        <w:rPr>
                          <w:b/>
                          <w:sz w:val="24"/>
                        </w:rPr>
                      </w:pPr>
                      <w:r>
                        <w:rPr>
                          <w:b/>
                          <w:spacing w:val="-5"/>
                          <w:sz w:val="24"/>
                        </w:rPr>
                        <w:t>85</w:t>
                      </w:r>
                    </w:p>
                  </w:txbxContent>
                </v:textbox>
                <w10:wrap type="topAndBottom"/>
              </v:shape>
            </w:pict>
          </mc:Fallback>
        </mc:AlternateContent>
      </w:r>
    </w:p>
    <w:p>
      <w:pPr>
        <w:spacing w:after="0"/>
        <w:rPr>
          <w:sz w:val="20"/>
        </w:rPr>
        <w:sectPr>
          <w:footerReference w:type="default" r:id="rId86"/>
          <w:pgSz w:w="11910" w:h="16840"/>
          <w:pgMar w:header="0" w:footer="0" w:top="1320" w:bottom="280" w:left="1300" w:right="340"/>
        </w:sectPr>
      </w:pPr>
    </w:p>
    <w:p>
      <w:pPr>
        <w:pStyle w:val="BodyText"/>
        <w:spacing w:line="480" w:lineRule="auto" w:before="72"/>
        <w:ind w:left="685" w:right="1079"/>
        <w:jc w:val="both"/>
      </w:pPr>
      <w:r>
        <w:rPr/>
        <w:t>demand. Table 4.13 shows the summary of projected demands and unmet for all branches from 2018- 2070.</w:t>
      </w:r>
    </w:p>
    <w:p>
      <w:pPr>
        <w:pStyle w:val="BodyText"/>
        <w:rPr>
          <w:sz w:val="20"/>
        </w:rPr>
      </w:pPr>
    </w:p>
    <w:p>
      <w:pPr>
        <w:pStyle w:val="BodyText"/>
        <w:spacing w:before="85"/>
        <w:rPr>
          <w:sz w:val="20"/>
        </w:rPr>
      </w:pPr>
      <w:r>
        <w:rPr/>
        <w:drawing>
          <wp:anchor distT="0" distB="0" distL="0" distR="0" allowOverlap="1" layoutInCell="1" locked="0" behindDoc="1" simplePos="0" relativeHeight="487625216">
            <wp:simplePos x="0" y="0"/>
            <wp:positionH relativeFrom="page">
              <wp:posOffset>1242694</wp:posOffset>
            </wp:positionH>
            <wp:positionV relativeFrom="paragraph">
              <wp:posOffset>215717</wp:posOffset>
            </wp:positionV>
            <wp:extent cx="5505863" cy="2092737"/>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91" cstate="print"/>
                    <a:stretch>
                      <a:fillRect/>
                    </a:stretch>
                  </pic:blipFill>
                  <pic:spPr>
                    <a:xfrm>
                      <a:off x="0" y="0"/>
                      <a:ext cx="5505863" cy="2092737"/>
                    </a:xfrm>
                    <a:prstGeom prst="rect">
                      <a:avLst/>
                    </a:prstGeom>
                  </pic:spPr>
                </pic:pic>
              </a:graphicData>
            </a:graphic>
          </wp:anchor>
        </w:drawing>
      </w:r>
    </w:p>
    <w:p>
      <w:pPr>
        <w:pStyle w:val="Heading2"/>
        <w:ind w:left="745"/>
        <w:jc w:val="both"/>
      </w:pPr>
      <w:r>
        <w:rPr/>
        <w:t>Table</w:t>
      </w:r>
      <w:r>
        <w:rPr>
          <w:spacing w:val="-4"/>
        </w:rPr>
        <w:t> </w:t>
      </w:r>
      <w:r>
        <w:rPr/>
        <w:t>4.13</w:t>
      </w:r>
      <w:r>
        <w:rPr>
          <w:spacing w:val="-2"/>
        </w:rPr>
        <w:t> </w:t>
      </w:r>
      <w:r>
        <w:rPr/>
        <w:t>Projected</w:t>
      </w:r>
      <w:r>
        <w:rPr>
          <w:spacing w:val="1"/>
        </w:rPr>
        <w:t> </w:t>
      </w:r>
      <w:r>
        <w:rPr/>
        <w:t>demand</w:t>
      </w:r>
      <w:r>
        <w:rPr>
          <w:spacing w:val="-2"/>
        </w:rPr>
        <w:t> </w:t>
      </w:r>
      <w:r>
        <w:rPr/>
        <w:t>and</w:t>
      </w:r>
      <w:r>
        <w:rPr>
          <w:spacing w:val="-1"/>
        </w:rPr>
        <w:t> </w:t>
      </w:r>
      <w:r>
        <w:rPr/>
        <w:t>unmet</w:t>
      </w:r>
      <w:r>
        <w:rPr>
          <w:spacing w:val="-1"/>
        </w:rPr>
        <w:t> </w:t>
      </w:r>
      <w:r>
        <w:rPr/>
        <w:t>for</w:t>
      </w:r>
      <w:r>
        <w:rPr>
          <w:spacing w:val="-3"/>
        </w:rPr>
        <w:t> </w:t>
      </w:r>
      <w:r>
        <w:rPr/>
        <w:t>all branches</w:t>
      </w:r>
      <w:r>
        <w:rPr>
          <w:spacing w:val="-1"/>
        </w:rPr>
        <w:t> </w:t>
      </w:r>
      <w:r>
        <w:rPr/>
        <w:t>using</w:t>
      </w:r>
      <w:r>
        <w:rPr>
          <w:spacing w:val="-2"/>
        </w:rPr>
        <w:t> </w:t>
      </w:r>
      <w:r>
        <w:rPr/>
        <w:t>120</w:t>
      </w:r>
      <w:r>
        <w:rPr>
          <w:spacing w:val="-1"/>
        </w:rPr>
        <w:t> </w:t>
      </w:r>
      <w:r>
        <w:rPr>
          <w:spacing w:val="-2"/>
        </w:rPr>
        <w:t>l/c/d.</w:t>
      </w:r>
    </w:p>
    <w:p>
      <w:pPr>
        <w:pStyle w:val="BodyText"/>
        <w:rPr>
          <w:b/>
        </w:rPr>
      </w:pPr>
    </w:p>
    <w:p>
      <w:pPr>
        <w:pStyle w:val="BodyText"/>
        <w:rPr>
          <w:b/>
        </w:rPr>
      </w:pPr>
    </w:p>
    <w:p>
      <w:pPr>
        <w:pStyle w:val="BodyText"/>
        <w:rPr>
          <w:b/>
        </w:rPr>
      </w:pPr>
    </w:p>
    <w:p>
      <w:pPr>
        <w:pStyle w:val="BodyText"/>
        <w:spacing w:before="26"/>
        <w:rPr>
          <w:b/>
        </w:rPr>
      </w:pPr>
    </w:p>
    <w:p>
      <w:pPr>
        <w:pStyle w:val="BodyText"/>
        <w:spacing w:line="480" w:lineRule="auto"/>
        <w:ind w:left="685" w:right="1078"/>
        <w:jc w:val="both"/>
      </w:pPr>
      <w:r>
        <w:rPr/>
        <w:t>From Table 4.13 it can be deduced that the unmet demand increased by 61% that is, reference scenario to scenario 9 which is the worst scenario and with a higher volume annual total of 1,083.30 MCM unmet and annual average of unmet 20.44MCM.</w:t>
      </w:r>
    </w:p>
    <w:p>
      <w:pPr>
        <w:pStyle w:val="BodyText"/>
        <w:spacing w:line="480" w:lineRule="auto" w:before="159"/>
        <w:ind w:left="685" w:right="1074"/>
        <w:jc w:val="both"/>
      </w:pPr>
      <w:r>
        <w:rPr/>
        <w:t>However, considering the water usage analyses and the per capita daily demand of 135 liters per capita per day. as shown in</w:t>
      </w:r>
      <w:r>
        <w:rPr>
          <w:spacing w:val="80"/>
        </w:rPr>
        <w:t> </w:t>
      </w:r>
      <w:r>
        <w:rPr/>
        <w:t>Table 4.14. it can be seen that the demand increases and unmet also increases with scenarios 9 given an annual total of 1,199.7 MCM</w:t>
      </w:r>
      <w:r>
        <w:rPr>
          <w:spacing w:val="40"/>
        </w:rPr>
        <w:t> </w:t>
      </w:r>
      <w:r>
        <w:rPr/>
        <w:t>unmet demand and an annual average of 22.64MCM. Now comparing these two it can be stated that the unmet demand increases with an annual average of</w:t>
      </w:r>
      <w:r>
        <w:rPr>
          <w:spacing w:val="40"/>
        </w:rPr>
        <w:t> </w:t>
      </w:r>
      <w:r>
        <w:rPr/>
        <w:t>2.20MCM.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5"/>
      </w:pPr>
    </w:p>
    <w:p>
      <w:pPr>
        <w:pStyle w:val="Heading2"/>
        <w:ind w:left="685"/>
        <w:jc w:val="both"/>
      </w:pPr>
      <w:r>
        <w:rPr/>
        <w:t>Table</w:t>
      </w:r>
      <w:r>
        <w:rPr>
          <w:spacing w:val="-2"/>
        </w:rPr>
        <w:t> </w:t>
      </w:r>
      <w:r>
        <w:rPr/>
        <w:t>4.14</w:t>
      </w:r>
      <w:r>
        <w:rPr>
          <w:spacing w:val="-2"/>
        </w:rPr>
        <w:t> </w:t>
      </w:r>
      <w:r>
        <w:rPr/>
        <w:t>Projected demand</w:t>
      </w:r>
      <w:r>
        <w:rPr>
          <w:spacing w:val="-2"/>
        </w:rPr>
        <w:t> </w:t>
      </w:r>
      <w:r>
        <w:rPr/>
        <w:t>and</w:t>
      </w:r>
      <w:r>
        <w:rPr>
          <w:spacing w:val="-1"/>
        </w:rPr>
        <w:t> </w:t>
      </w:r>
      <w:r>
        <w:rPr/>
        <w:t>unmet</w:t>
      </w:r>
      <w:r>
        <w:rPr>
          <w:spacing w:val="-1"/>
        </w:rPr>
        <w:t> </w:t>
      </w:r>
      <w:r>
        <w:rPr/>
        <w:t>for</w:t>
      </w:r>
      <w:r>
        <w:rPr>
          <w:spacing w:val="-3"/>
        </w:rPr>
        <w:t> </w:t>
      </w:r>
      <w:r>
        <w:rPr/>
        <w:t>all</w:t>
      </w:r>
      <w:r>
        <w:rPr>
          <w:spacing w:val="-2"/>
        </w:rPr>
        <w:t> </w:t>
      </w:r>
      <w:r>
        <w:rPr/>
        <w:t>branches using</w:t>
      </w:r>
      <w:r>
        <w:rPr>
          <w:spacing w:val="-1"/>
        </w:rPr>
        <w:t> </w:t>
      </w:r>
      <w:r>
        <w:rPr>
          <w:spacing w:val="-2"/>
        </w:rPr>
        <w:t>135l/c/d</w:t>
      </w:r>
    </w:p>
    <w:p>
      <w:pPr>
        <w:spacing w:after="0"/>
        <w:jc w:val="both"/>
        <w:sectPr>
          <w:footerReference w:type="default" r:id="rId90"/>
          <w:pgSz w:w="11910" w:h="16840"/>
          <w:pgMar w:header="0" w:footer="1051" w:top="1320" w:bottom="1240" w:left="1300" w:right="340"/>
          <w:pgNumType w:start="86"/>
        </w:sectPr>
      </w:pPr>
    </w:p>
    <w:p>
      <w:pPr>
        <w:pStyle w:val="BodyText"/>
        <w:ind w:left="685"/>
        <w:rPr>
          <w:sz w:val="20"/>
        </w:rPr>
      </w:pPr>
      <w:r>
        <w:rPr>
          <w:sz w:val="20"/>
        </w:rPr>
        <w:drawing>
          <wp:inline distT="0" distB="0" distL="0" distR="0">
            <wp:extent cx="5467418" cy="2312860"/>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92" cstate="print"/>
                    <a:stretch>
                      <a:fillRect/>
                    </a:stretch>
                  </pic:blipFill>
                  <pic:spPr>
                    <a:xfrm>
                      <a:off x="0" y="0"/>
                      <a:ext cx="5467418" cy="2312860"/>
                    </a:xfrm>
                    <a:prstGeom prst="rect">
                      <a:avLst/>
                    </a:prstGeom>
                  </pic:spPr>
                </pic:pic>
              </a:graphicData>
            </a:graphic>
          </wp:inline>
        </w:drawing>
      </w:r>
      <w:r>
        <w:rPr>
          <w:sz w:val="20"/>
        </w:rPr>
      </w:r>
    </w:p>
    <w:p>
      <w:pPr>
        <w:pStyle w:val="BodyText"/>
        <w:spacing w:before="252"/>
        <w:rPr>
          <w:b/>
        </w:rPr>
      </w:pPr>
    </w:p>
    <w:p>
      <w:pPr>
        <w:pStyle w:val="Heading2"/>
        <w:numPr>
          <w:ilvl w:val="1"/>
          <w:numId w:val="32"/>
        </w:numPr>
        <w:tabs>
          <w:tab w:pos="1405" w:val="left" w:leader="none"/>
        </w:tabs>
        <w:spacing w:line="240" w:lineRule="auto" w:before="0" w:after="0"/>
        <w:ind w:left="1405" w:right="0" w:hanging="720"/>
        <w:jc w:val="left"/>
      </w:pPr>
      <w:bookmarkStart w:name="_bookmark71" w:id="72"/>
      <w:bookmarkEnd w:id="72"/>
      <w:r>
        <w:rPr>
          <w:b w:val="0"/>
        </w:rPr>
      </w:r>
      <w:r>
        <w:rPr/>
        <w:t>Analysis of </w:t>
      </w:r>
      <w:r>
        <w:rPr>
          <w:spacing w:val="-2"/>
        </w:rPr>
        <w:t>questionnaire</w:t>
      </w:r>
    </w:p>
    <w:p>
      <w:pPr>
        <w:pStyle w:val="BodyText"/>
        <w:spacing w:before="156"/>
        <w:rPr>
          <w:b/>
        </w:rPr>
      </w:pPr>
    </w:p>
    <w:p>
      <w:pPr>
        <w:pStyle w:val="BodyText"/>
        <w:ind w:left="685"/>
        <w:jc w:val="both"/>
      </w:pPr>
      <w:r>
        <w:rPr/>
        <w:t>The</w:t>
      </w:r>
      <w:r>
        <w:rPr>
          <w:spacing w:val="-6"/>
        </w:rPr>
        <w:t> </w:t>
      </w:r>
      <w:r>
        <w:rPr/>
        <w:t>questionnaire</w:t>
      </w:r>
      <w:r>
        <w:rPr>
          <w:spacing w:val="1"/>
        </w:rPr>
        <w:t> </w:t>
      </w:r>
      <w:r>
        <w:rPr/>
        <w:t>analysis</w:t>
      </w:r>
      <w:r>
        <w:rPr>
          <w:spacing w:val="-1"/>
        </w:rPr>
        <w:t> </w:t>
      </w:r>
      <w:r>
        <w:rPr/>
        <w:t>is</w:t>
      </w:r>
      <w:r>
        <w:rPr>
          <w:spacing w:val="-1"/>
        </w:rPr>
        <w:t> </w:t>
      </w:r>
      <w:r>
        <w:rPr/>
        <w:t>detailed</w:t>
      </w:r>
      <w:r>
        <w:rPr>
          <w:spacing w:val="-1"/>
        </w:rPr>
        <w:t> </w:t>
      </w:r>
      <w:r>
        <w:rPr/>
        <w:t>in</w:t>
      </w:r>
      <w:r>
        <w:rPr>
          <w:spacing w:val="-1"/>
        </w:rPr>
        <w:t> </w:t>
      </w:r>
      <w:r>
        <w:rPr/>
        <w:t>the subheadings</w:t>
      </w:r>
      <w:r>
        <w:rPr>
          <w:spacing w:val="-1"/>
        </w:rPr>
        <w:t> </w:t>
      </w:r>
      <w:r>
        <w:rPr>
          <w:spacing w:val="-2"/>
        </w:rPr>
        <w:t>below</w:t>
      </w:r>
    </w:p>
    <w:p>
      <w:pPr>
        <w:pStyle w:val="BodyText"/>
        <w:spacing w:before="166"/>
      </w:pPr>
    </w:p>
    <w:p>
      <w:pPr>
        <w:pStyle w:val="Heading2"/>
        <w:numPr>
          <w:ilvl w:val="2"/>
          <w:numId w:val="32"/>
        </w:numPr>
        <w:tabs>
          <w:tab w:pos="1404" w:val="left" w:leader="none"/>
        </w:tabs>
        <w:spacing w:line="240" w:lineRule="auto" w:before="0" w:after="0"/>
        <w:ind w:left="1404" w:right="0" w:hanging="719"/>
        <w:jc w:val="left"/>
      </w:pPr>
      <w:bookmarkStart w:name="_bookmark72" w:id="73"/>
      <w:bookmarkEnd w:id="73"/>
      <w:r>
        <w:rPr>
          <w:b w:val="0"/>
        </w:rPr>
      </w:r>
      <w:r>
        <w:rPr/>
        <w:t>Water</w:t>
      </w:r>
      <w:r>
        <w:rPr>
          <w:spacing w:val="-5"/>
        </w:rPr>
        <w:t> </w:t>
      </w:r>
      <w:r>
        <w:rPr/>
        <w:t>consumptive</w:t>
      </w:r>
      <w:r>
        <w:rPr>
          <w:spacing w:val="-2"/>
        </w:rPr>
        <w:t> </w:t>
      </w:r>
      <w:r>
        <w:rPr>
          <w:spacing w:val="-4"/>
        </w:rPr>
        <w:t>use.</w:t>
      </w:r>
    </w:p>
    <w:p>
      <w:pPr>
        <w:pStyle w:val="BodyText"/>
        <w:rPr>
          <w:b/>
        </w:rPr>
      </w:pPr>
    </w:p>
    <w:p>
      <w:pPr>
        <w:pStyle w:val="BodyText"/>
        <w:spacing w:before="178"/>
        <w:rPr>
          <w:b/>
        </w:rPr>
      </w:pPr>
    </w:p>
    <w:p>
      <w:pPr>
        <w:pStyle w:val="BodyText"/>
        <w:spacing w:line="480" w:lineRule="auto"/>
        <w:ind w:left="685" w:right="1073"/>
        <w:jc w:val="both"/>
      </w:pPr>
      <w:r>
        <w:rPr/>
        <mc:AlternateContent>
          <mc:Choice Requires="wps">
            <w:drawing>
              <wp:anchor distT="0" distB="0" distL="0" distR="0" allowOverlap="1" layoutInCell="1" locked="0" behindDoc="0" simplePos="0" relativeHeight="15766528">
                <wp:simplePos x="0" y="0"/>
                <wp:positionH relativeFrom="page">
                  <wp:posOffset>1255712</wp:posOffset>
                </wp:positionH>
                <wp:positionV relativeFrom="paragraph">
                  <wp:posOffset>2203873</wp:posOffset>
                </wp:positionV>
                <wp:extent cx="5382895" cy="246126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5382895" cy="2461260"/>
                          <a:chExt cx="5382895" cy="2461260"/>
                        </a:xfrm>
                      </wpg:grpSpPr>
                      <wps:wsp>
                        <wps:cNvPr id="188" name="Graphic 188"/>
                        <wps:cNvSpPr/>
                        <wps:spPr>
                          <a:xfrm>
                            <a:off x="565467" y="528396"/>
                            <a:ext cx="4596765" cy="883919"/>
                          </a:xfrm>
                          <a:custGeom>
                            <a:avLst/>
                            <a:gdLst/>
                            <a:ahLst/>
                            <a:cxnLst/>
                            <a:rect l="l" t="t" r="r" b="b"/>
                            <a:pathLst>
                              <a:path w="4596765" h="883919">
                                <a:moveTo>
                                  <a:pt x="4024883" y="883920"/>
                                </a:moveTo>
                                <a:lnTo>
                                  <a:pt x="4379976" y="883920"/>
                                </a:lnTo>
                              </a:path>
                              <a:path w="4596765" h="883919">
                                <a:moveTo>
                                  <a:pt x="4483608" y="883920"/>
                                </a:moveTo>
                                <a:lnTo>
                                  <a:pt x="4596383" y="883920"/>
                                </a:lnTo>
                              </a:path>
                              <a:path w="4596765" h="883919">
                                <a:moveTo>
                                  <a:pt x="2973323" y="883920"/>
                                </a:moveTo>
                                <a:lnTo>
                                  <a:pt x="3002280" y="883920"/>
                                </a:lnTo>
                              </a:path>
                              <a:path w="4596765" h="883919">
                                <a:moveTo>
                                  <a:pt x="3433572" y="883920"/>
                                </a:moveTo>
                                <a:lnTo>
                                  <a:pt x="3461004" y="883920"/>
                                </a:lnTo>
                              </a:path>
                              <a:path w="4596765" h="883919">
                                <a:moveTo>
                                  <a:pt x="2645664" y="883920"/>
                                </a:moveTo>
                                <a:lnTo>
                                  <a:pt x="2871216" y="883920"/>
                                </a:lnTo>
                              </a:path>
                              <a:path w="4596765" h="883919">
                                <a:moveTo>
                                  <a:pt x="675132" y="883920"/>
                                </a:moveTo>
                                <a:lnTo>
                                  <a:pt x="1031747" y="883920"/>
                                </a:lnTo>
                              </a:path>
                              <a:path w="4596765" h="883919">
                                <a:moveTo>
                                  <a:pt x="2514599" y="883920"/>
                                </a:moveTo>
                                <a:lnTo>
                                  <a:pt x="2542032" y="883920"/>
                                </a:lnTo>
                              </a:path>
                              <a:path w="4596765" h="883919">
                                <a:moveTo>
                                  <a:pt x="3564635" y="883920"/>
                                </a:moveTo>
                                <a:lnTo>
                                  <a:pt x="3790187" y="883920"/>
                                </a:lnTo>
                              </a:path>
                              <a:path w="4596765" h="883919">
                                <a:moveTo>
                                  <a:pt x="3893820" y="883920"/>
                                </a:moveTo>
                                <a:lnTo>
                                  <a:pt x="3921252" y="883920"/>
                                </a:lnTo>
                              </a:path>
                              <a:path w="4596765" h="883919">
                                <a:moveTo>
                                  <a:pt x="1135380" y="883920"/>
                                </a:moveTo>
                                <a:lnTo>
                                  <a:pt x="1491995" y="883920"/>
                                </a:lnTo>
                              </a:path>
                              <a:path w="4596765" h="883919">
                                <a:moveTo>
                                  <a:pt x="0" y="883920"/>
                                </a:moveTo>
                                <a:lnTo>
                                  <a:pt x="112775" y="883920"/>
                                </a:lnTo>
                              </a:path>
                              <a:path w="4596765" h="883919">
                                <a:moveTo>
                                  <a:pt x="1595628" y="883920"/>
                                </a:moveTo>
                                <a:lnTo>
                                  <a:pt x="2081783" y="883920"/>
                                </a:lnTo>
                              </a:path>
                              <a:path w="4596765" h="883919">
                                <a:moveTo>
                                  <a:pt x="2185416" y="883920"/>
                                </a:moveTo>
                                <a:lnTo>
                                  <a:pt x="2410968" y="883920"/>
                                </a:lnTo>
                              </a:path>
                              <a:path w="4596765" h="883919">
                                <a:moveTo>
                                  <a:pt x="3104387" y="883920"/>
                                </a:moveTo>
                                <a:lnTo>
                                  <a:pt x="3329940" y="883920"/>
                                </a:lnTo>
                              </a:path>
                              <a:path w="4596765" h="883919">
                                <a:moveTo>
                                  <a:pt x="216407" y="883920"/>
                                </a:moveTo>
                                <a:lnTo>
                                  <a:pt x="573024" y="883920"/>
                                </a:lnTo>
                              </a:path>
                              <a:path w="4596765" h="883919">
                                <a:moveTo>
                                  <a:pt x="2645664" y="736092"/>
                                </a:moveTo>
                                <a:lnTo>
                                  <a:pt x="3002280" y="736092"/>
                                </a:lnTo>
                              </a:path>
                              <a:path w="4596765" h="883919">
                                <a:moveTo>
                                  <a:pt x="2185416" y="736092"/>
                                </a:moveTo>
                                <a:lnTo>
                                  <a:pt x="2542032" y="736092"/>
                                </a:lnTo>
                              </a:path>
                              <a:path w="4596765" h="883919">
                                <a:moveTo>
                                  <a:pt x="1135380" y="736092"/>
                                </a:moveTo>
                                <a:lnTo>
                                  <a:pt x="1491995" y="736092"/>
                                </a:lnTo>
                              </a:path>
                              <a:path w="4596765" h="883919">
                                <a:moveTo>
                                  <a:pt x="1595628" y="736092"/>
                                </a:moveTo>
                                <a:lnTo>
                                  <a:pt x="2081783" y="736092"/>
                                </a:lnTo>
                              </a:path>
                              <a:path w="4596765" h="883919">
                                <a:moveTo>
                                  <a:pt x="675132" y="736092"/>
                                </a:moveTo>
                                <a:lnTo>
                                  <a:pt x="1031747" y="736092"/>
                                </a:lnTo>
                              </a:path>
                              <a:path w="4596765" h="883919">
                                <a:moveTo>
                                  <a:pt x="0" y="736092"/>
                                </a:moveTo>
                                <a:lnTo>
                                  <a:pt x="112775" y="736092"/>
                                </a:lnTo>
                              </a:path>
                              <a:path w="4596765" h="883919">
                                <a:moveTo>
                                  <a:pt x="4024883" y="736092"/>
                                </a:moveTo>
                                <a:lnTo>
                                  <a:pt x="4379976" y="736092"/>
                                </a:lnTo>
                              </a:path>
                              <a:path w="4596765" h="883919">
                                <a:moveTo>
                                  <a:pt x="3433572" y="736092"/>
                                </a:moveTo>
                                <a:lnTo>
                                  <a:pt x="3461004" y="736092"/>
                                </a:lnTo>
                              </a:path>
                              <a:path w="4596765" h="883919">
                                <a:moveTo>
                                  <a:pt x="3104387" y="736092"/>
                                </a:moveTo>
                                <a:lnTo>
                                  <a:pt x="3329940" y="736092"/>
                                </a:lnTo>
                              </a:path>
                              <a:path w="4596765" h="883919">
                                <a:moveTo>
                                  <a:pt x="4483608" y="736092"/>
                                </a:moveTo>
                                <a:lnTo>
                                  <a:pt x="4596383" y="736092"/>
                                </a:lnTo>
                              </a:path>
                              <a:path w="4596765" h="883919">
                                <a:moveTo>
                                  <a:pt x="3564635" y="736092"/>
                                </a:moveTo>
                                <a:lnTo>
                                  <a:pt x="3790187" y="736092"/>
                                </a:lnTo>
                              </a:path>
                              <a:path w="4596765" h="883919">
                                <a:moveTo>
                                  <a:pt x="3893820" y="736092"/>
                                </a:moveTo>
                                <a:lnTo>
                                  <a:pt x="3921252" y="736092"/>
                                </a:lnTo>
                              </a:path>
                              <a:path w="4596765" h="883919">
                                <a:moveTo>
                                  <a:pt x="216407" y="736092"/>
                                </a:moveTo>
                                <a:lnTo>
                                  <a:pt x="573024" y="736092"/>
                                </a:lnTo>
                              </a:path>
                              <a:path w="4596765" h="883919">
                                <a:moveTo>
                                  <a:pt x="3104387" y="589788"/>
                                </a:moveTo>
                                <a:lnTo>
                                  <a:pt x="3461004" y="589788"/>
                                </a:lnTo>
                              </a:path>
                              <a:path w="4596765" h="883919">
                                <a:moveTo>
                                  <a:pt x="2645664" y="589788"/>
                                </a:moveTo>
                                <a:lnTo>
                                  <a:pt x="3002280" y="589788"/>
                                </a:lnTo>
                              </a:path>
                              <a:path w="4596765" h="883919">
                                <a:moveTo>
                                  <a:pt x="3564635" y="589788"/>
                                </a:moveTo>
                                <a:lnTo>
                                  <a:pt x="3790187" y="589788"/>
                                </a:lnTo>
                              </a:path>
                              <a:path w="4596765" h="883919">
                                <a:moveTo>
                                  <a:pt x="4483608" y="589788"/>
                                </a:moveTo>
                                <a:lnTo>
                                  <a:pt x="4596383" y="589788"/>
                                </a:lnTo>
                              </a:path>
                              <a:path w="4596765" h="883919">
                                <a:moveTo>
                                  <a:pt x="1135380" y="589788"/>
                                </a:moveTo>
                                <a:lnTo>
                                  <a:pt x="1491995" y="589788"/>
                                </a:lnTo>
                              </a:path>
                              <a:path w="4596765" h="883919">
                                <a:moveTo>
                                  <a:pt x="216407" y="589788"/>
                                </a:moveTo>
                                <a:lnTo>
                                  <a:pt x="573024" y="589788"/>
                                </a:lnTo>
                              </a:path>
                              <a:path w="4596765" h="883919">
                                <a:moveTo>
                                  <a:pt x="1595628" y="589788"/>
                                </a:moveTo>
                                <a:lnTo>
                                  <a:pt x="2081783" y="589788"/>
                                </a:lnTo>
                              </a:path>
                              <a:path w="4596765" h="883919">
                                <a:moveTo>
                                  <a:pt x="675132" y="589788"/>
                                </a:moveTo>
                                <a:lnTo>
                                  <a:pt x="1031747" y="589788"/>
                                </a:lnTo>
                              </a:path>
                              <a:path w="4596765" h="883919">
                                <a:moveTo>
                                  <a:pt x="2185416" y="589788"/>
                                </a:moveTo>
                                <a:lnTo>
                                  <a:pt x="2542032" y="589788"/>
                                </a:lnTo>
                              </a:path>
                              <a:path w="4596765" h="883919">
                                <a:moveTo>
                                  <a:pt x="0" y="589788"/>
                                </a:moveTo>
                                <a:lnTo>
                                  <a:pt x="112775" y="589788"/>
                                </a:lnTo>
                              </a:path>
                              <a:path w="4596765" h="883919">
                                <a:moveTo>
                                  <a:pt x="4024883" y="589788"/>
                                </a:moveTo>
                                <a:lnTo>
                                  <a:pt x="4379976" y="589788"/>
                                </a:lnTo>
                              </a:path>
                              <a:path w="4596765" h="883919">
                                <a:moveTo>
                                  <a:pt x="3893820" y="589788"/>
                                </a:moveTo>
                                <a:lnTo>
                                  <a:pt x="3921252" y="589788"/>
                                </a:lnTo>
                              </a:path>
                              <a:path w="4596765" h="883919">
                                <a:moveTo>
                                  <a:pt x="4483608" y="441960"/>
                                </a:moveTo>
                                <a:lnTo>
                                  <a:pt x="4596383" y="441960"/>
                                </a:lnTo>
                              </a:path>
                              <a:path w="4596765" h="883919">
                                <a:moveTo>
                                  <a:pt x="3104387" y="441960"/>
                                </a:moveTo>
                                <a:lnTo>
                                  <a:pt x="3461004" y="441960"/>
                                </a:lnTo>
                              </a:path>
                              <a:path w="4596765" h="883919">
                                <a:moveTo>
                                  <a:pt x="675132" y="441960"/>
                                </a:moveTo>
                                <a:lnTo>
                                  <a:pt x="1031747" y="441960"/>
                                </a:lnTo>
                              </a:path>
                              <a:path w="4596765" h="883919">
                                <a:moveTo>
                                  <a:pt x="3893820" y="441960"/>
                                </a:moveTo>
                                <a:lnTo>
                                  <a:pt x="4379976" y="441960"/>
                                </a:lnTo>
                              </a:path>
                              <a:path w="4596765" h="883919">
                                <a:moveTo>
                                  <a:pt x="2185416" y="441960"/>
                                </a:moveTo>
                                <a:lnTo>
                                  <a:pt x="2542032" y="441960"/>
                                </a:lnTo>
                              </a:path>
                              <a:path w="4596765" h="883919">
                                <a:moveTo>
                                  <a:pt x="1595628" y="441960"/>
                                </a:moveTo>
                                <a:lnTo>
                                  <a:pt x="2081783" y="441960"/>
                                </a:lnTo>
                              </a:path>
                              <a:path w="4596765" h="883919">
                                <a:moveTo>
                                  <a:pt x="1135380" y="441960"/>
                                </a:moveTo>
                                <a:lnTo>
                                  <a:pt x="1491995" y="441960"/>
                                </a:lnTo>
                              </a:path>
                              <a:path w="4596765" h="883919">
                                <a:moveTo>
                                  <a:pt x="3564635" y="441960"/>
                                </a:moveTo>
                                <a:lnTo>
                                  <a:pt x="3790187" y="441960"/>
                                </a:lnTo>
                              </a:path>
                              <a:path w="4596765" h="883919">
                                <a:moveTo>
                                  <a:pt x="0" y="441960"/>
                                </a:moveTo>
                                <a:lnTo>
                                  <a:pt x="112775" y="441960"/>
                                </a:lnTo>
                              </a:path>
                              <a:path w="4596765" h="883919">
                                <a:moveTo>
                                  <a:pt x="2645664" y="441960"/>
                                </a:moveTo>
                                <a:lnTo>
                                  <a:pt x="3002280" y="441960"/>
                                </a:lnTo>
                              </a:path>
                              <a:path w="4596765" h="883919">
                                <a:moveTo>
                                  <a:pt x="216407" y="441960"/>
                                </a:moveTo>
                                <a:lnTo>
                                  <a:pt x="573024" y="441960"/>
                                </a:lnTo>
                              </a:path>
                              <a:path w="4596765" h="883919">
                                <a:moveTo>
                                  <a:pt x="2645664" y="294132"/>
                                </a:moveTo>
                                <a:lnTo>
                                  <a:pt x="3002280" y="294132"/>
                                </a:lnTo>
                              </a:path>
                              <a:path w="4596765" h="883919">
                                <a:moveTo>
                                  <a:pt x="1135380" y="294132"/>
                                </a:moveTo>
                                <a:lnTo>
                                  <a:pt x="1491995" y="294132"/>
                                </a:lnTo>
                              </a:path>
                              <a:path w="4596765" h="883919">
                                <a:moveTo>
                                  <a:pt x="4483608" y="294132"/>
                                </a:moveTo>
                                <a:lnTo>
                                  <a:pt x="4596383" y="294132"/>
                                </a:lnTo>
                              </a:path>
                              <a:path w="4596765" h="883919">
                                <a:moveTo>
                                  <a:pt x="1595628" y="294132"/>
                                </a:moveTo>
                                <a:lnTo>
                                  <a:pt x="2081783" y="294132"/>
                                </a:lnTo>
                              </a:path>
                              <a:path w="4596765" h="883919">
                                <a:moveTo>
                                  <a:pt x="3564635" y="294132"/>
                                </a:moveTo>
                                <a:lnTo>
                                  <a:pt x="4379976" y="294132"/>
                                </a:lnTo>
                              </a:path>
                              <a:path w="4596765" h="883919">
                                <a:moveTo>
                                  <a:pt x="675132" y="294132"/>
                                </a:moveTo>
                                <a:lnTo>
                                  <a:pt x="1031747" y="294132"/>
                                </a:lnTo>
                              </a:path>
                              <a:path w="4596765" h="883919">
                                <a:moveTo>
                                  <a:pt x="2185416" y="294132"/>
                                </a:moveTo>
                                <a:lnTo>
                                  <a:pt x="2542032" y="294132"/>
                                </a:lnTo>
                              </a:path>
                              <a:path w="4596765" h="883919">
                                <a:moveTo>
                                  <a:pt x="0" y="294132"/>
                                </a:moveTo>
                                <a:lnTo>
                                  <a:pt x="112775" y="294132"/>
                                </a:lnTo>
                              </a:path>
                              <a:path w="4596765" h="883919">
                                <a:moveTo>
                                  <a:pt x="216407" y="294132"/>
                                </a:moveTo>
                                <a:lnTo>
                                  <a:pt x="573024" y="294132"/>
                                </a:lnTo>
                              </a:path>
                              <a:path w="4596765" h="883919">
                                <a:moveTo>
                                  <a:pt x="3104387" y="294132"/>
                                </a:moveTo>
                                <a:lnTo>
                                  <a:pt x="3461004" y="294132"/>
                                </a:lnTo>
                              </a:path>
                              <a:path w="4596765" h="883919">
                                <a:moveTo>
                                  <a:pt x="0" y="146304"/>
                                </a:moveTo>
                                <a:lnTo>
                                  <a:pt x="112775" y="146304"/>
                                </a:lnTo>
                              </a:path>
                              <a:path w="4596765" h="883919">
                                <a:moveTo>
                                  <a:pt x="675132" y="146304"/>
                                </a:moveTo>
                                <a:lnTo>
                                  <a:pt x="1031747" y="146304"/>
                                </a:lnTo>
                              </a:path>
                              <a:path w="4596765" h="883919">
                                <a:moveTo>
                                  <a:pt x="2185416" y="146304"/>
                                </a:moveTo>
                                <a:lnTo>
                                  <a:pt x="4379976" y="146304"/>
                                </a:lnTo>
                              </a:path>
                              <a:path w="4596765" h="883919">
                                <a:moveTo>
                                  <a:pt x="216407" y="146304"/>
                                </a:moveTo>
                                <a:lnTo>
                                  <a:pt x="573024" y="146304"/>
                                </a:lnTo>
                              </a:path>
                              <a:path w="4596765" h="883919">
                                <a:moveTo>
                                  <a:pt x="1595628" y="146304"/>
                                </a:moveTo>
                                <a:lnTo>
                                  <a:pt x="2081783" y="146304"/>
                                </a:lnTo>
                              </a:path>
                              <a:path w="4596765" h="883919">
                                <a:moveTo>
                                  <a:pt x="1135380" y="146304"/>
                                </a:moveTo>
                                <a:lnTo>
                                  <a:pt x="1491995" y="146304"/>
                                </a:lnTo>
                              </a:path>
                              <a:path w="4596765" h="883919">
                                <a:moveTo>
                                  <a:pt x="4483608" y="146304"/>
                                </a:moveTo>
                                <a:lnTo>
                                  <a:pt x="4596383" y="146304"/>
                                </a:lnTo>
                              </a:path>
                              <a:path w="4596765" h="883919">
                                <a:moveTo>
                                  <a:pt x="675132" y="0"/>
                                </a:moveTo>
                                <a:lnTo>
                                  <a:pt x="1031747" y="0"/>
                                </a:lnTo>
                              </a:path>
                              <a:path w="4596765" h="883919">
                                <a:moveTo>
                                  <a:pt x="1135380" y="0"/>
                                </a:moveTo>
                                <a:lnTo>
                                  <a:pt x="1491995" y="0"/>
                                </a:lnTo>
                              </a:path>
                              <a:path w="4596765" h="883919">
                                <a:moveTo>
                                  <a:pt x="216407" y="0"/>
                                </a:moveTo>
                                <a:lnTo>
                                  <a:pt x="573024" y="0"/>
                                </a:lnTo>
                              </a:path>
                              <a:path w="4596765" h="883919">
                                <a:moveTo>
                                  <a:pt x="0" y="0"/>
                                </a:moveTo>
                                <a:lnTo>
                                  <a:pt x="112775" y="0"/>
                                </a:lnTo>
                              </a:path>
                              <a:path w="4596765" h="883919">
                                <a:moveTo>
                                  <a:pt x="1595628" y="0"/>
                                </a:moveTo>
                                <a:lnTo>
                                  <a:pt x="2081783" y="0"/>
                                </a:lnTo>
                              </a:path>
                              <a:path w="4596765" h="883919">
                                <a:moveTo>
                                  <a:pt x="4483608" y="0"/>
                                </a:moveTo>
                                <a:lnTo>
                                  <a:pt x="4596383" y="0"/>
                                </a:lnTo>
                              </a:path>
                              <a:path w="4596765" h="883919">
                                <a:moveTo>
                                  <a:pt x="2185416" y="0"/>
                                </a:moveTo>
                                <a:lnTo>
                                  <a:pt x="4379976" y="0"/>
                                </a:lnTo>
                              </a:path>
                            </a:pathLst>
                          </a:custGeom>
                          <a:ln w="9144">
                            <a:solidFill>
                              <a:srgbClr val="D9D9D9"/>
                            </a:solidFill>
                            <a:prstDash val="solid"/>
                          </a:ln>
                        </wps:spPr>
                        <wps:bodyPr wrap="square" lIns="0" tIns="0" rIns="0" bIns="0" rtlCol="0">
                          <a:prstTxWarp prst="textNoShape">
                            <a:avLst/>
                          </a:prstTxWarp>
                          <a:noAutofit/>
                        </wps:bodyPr>
                      </wps:wsp>
                      <wps:wsp>
                        <wps:cNvPr id="189" name="Graphic 189"/>
                        <wps:cNvSpPr/>
                        <wps:spPr>
                          <a:xfrm>
                            <a:off x="565467" y="232740"/>
                            <a:ext cx="4596765" cy="147955"/>
                          </a:xfrm>
                          <a:custGeom>
                            <a:avLst/>
                            <a:gdLst/>
                            <a:ahLst/>
                            <a:cxnLst/>
                            <a:rect l="l" t="t" r="r" b="b"/>
                            <a:pathLst>
                              <a:path w="4596765" h="147955">
                                <a:moveTo>
                                  <a:pt x="0" y="147827"/>
                                </a:moveTo>
                                <a:lnTo>
                                  <a:pt x="4596383" y="147827"/>
                                </a:lnTo>
                              </a:path>
                              <a:path w="4596765" h="147955">
                                <a:moveTo>
                                  <a:pt x="0" y="0"/>
                                </a:moveTo>
                                <a:lnTo>
                                  <a:pt x="4596383" y="0"/>
                                </a:lnTo>
                              </a:path>
                            </a:pathLst>
                          </a:custGeom>
                          <a:ln w="9144">
                            <a:solidFill>
                              <a:srgbClr val="D9D9D9"/>
                            </a:solidFill>
                            <a:prstDash val="solid"/>
                          </a:ln>
                        </wps:spPr>
                        <wps:bodyPr wrap="square" lIns="0" tIns="0" rIns="0" bIns="0" rtlCol="0">
                          <a:prstTxWarp prst="textNoShape">
                            <a:avLst/>
                          </a:prstTxWarp>
                          <a:noAutofit/>
                        </wps:bodyPr>
                      </wps:wsp>
                      <wps:wsp>
                        <wps:cNvPr id="190" name="Graphic 190"/>
                        <wps:cNvSpPr/>
                        <wps:spPr>
                          <a:xfrm>
                            <a:off x="678243" y="391236"/>
                            <a:ext cx="4239895" cy="1169035"/>
                          </a:xfrm>
                          <a:custGeom>
                            <a:avLst/>
                            <a:gdLst/>
                            <a:ahLst/>
                            <a:cxnLst/>
                            <a:rect l="l" t="t" r="r" b="b"/>
                            <a:pathLst>
                              <a:path w="4239895" h="1169035">
                                <a:moveTo>
                                  <a:pt x="103632" y="30480"/>
                                </a:moveTo>
                                <a:lnTo>
                                  <a:pt x="0" y="30480"/>
                                </a:lnTo>
                                <a:lnTo>
                                  <a:pt x="0" y="1168908"/>
                                </a:lnTo>
                                <a:lnTo>
                                  <a:pt x="103632" y="1168908"/>
                                </a:lnTo>
                                <a:lnTo>
                                  <a:pt x="103632" y="30480"/>
                                </a:lnTo>
                                <a:close/>
                              </a:path>
                              <a:path w="4239895" h="1169035">
                                <a:moveTo>
                                  <a:pt x="562356" y="0"/>
                                </a:moveTo>
                                <a:lnTo>
                                  <a:pt x="460248" y="0"/>
                                </a:lnTo>
                                <a:lnTo>
                                  <a:pt x="460248" y="1168908"/>
                                </a:lnTo>
                                <a:lnTo>
                                  <a:pt x="562356" y="1168908"/>
                                </a:lnTo>
                                <a:lnTo>
                                  <a:pt x="562356" y="0"/>
                                </a:lnTo>
                                <a:close/>
                              </a:path>
                              <a:path w="4239895" h="1169035">
                                <a:moveTo>
                                  <a:pt x="1022604" y="0"/>
                                </a:moveTo>
                                <a:lnTo>
                                  <a:pt x="918972" y="0"/>
                                </a:lnTo>
                                <a:lnTo>
                                  <a:pt x="918972" y="1168908"/>
                                </a:lnTo>
                                <a:lnTo>
                                  <a:pt x="1022604" y="1168908"/>
                                </a:lnTo>
                                <a:lnTo>
                                  <a:pt x="1022604" y="0"/>
                                </a:lnTo>
                                <a:close/>
                              </a:path>
                              <a:path w="4239895" h="1169035">
                                <a:moveTo>
                                  <a:pt x="1482852" y="6096"/>
                                </a:moveTo>
                                <a:lnTo>
                                  <a:pt x="1379220" y="6096"/>
                                </a:lnTo>
                                <a:lnTo>
                                  <a:pt x="1379220" y="1168908"/>
                                </a:lnTo>
                                <a:lnTo>
                                  <a:pt x="1482852" y="1168908"/>
                                </a:lnTo>
                                <a:lnTo>
                                  <a:pt x="1482852" y="6096"/>
                                </a:lnTo>
                                <a:close/>
                              </a:path>
                              <a:path w="4239895" h="1169035">
                                <a:moveTo>
                                  <a:pt x="1941576" y="1133856"/>
                                </a:moveTo>
                                <a:lnTo>
                                  <a:pt x="1839468" y="1133856"/>
                                </a:lnTo>
                                <a:lnTo>
                                  <a:pt x="1839468" y="1168908"/>
                                </a:lnTo>
                                <a:lnTo>
                                  <a:pt x="1941576" y="1168908"/>
                                </a:lnTo>
                                <a:lnTo>
                                  <a:pt x="1941576" y="1133856"/>
                                </a:lnTo>
                                <a:close/>
                              </a:path>
                              <a:path w="4239895" h="1169035">
                                <a:moveTo>
                                  <a:pt x="2401824" y="882396"/>
                                </a:moveTo>
                                <a:lnTo>
                                  <a:pt x="2298192" y="882396"/>
                                </a:lnTo>
                                <a:lnTo>
                                  <a:pt x="2298192" y="1168908"/>
                                </a:lnTo>
                                <a:lnTo>
                                  <a:pt x="2401824" y="1168908"/>
                                </a:lnTo>
                                <a:lnTo>
                                  <a:pt x="2401824" y="882396"/>
                                </a:lnTo>
                                <a:close/>
                              </a:path>
                              <a:path w="4239895" h="1169035">
                                <a:moveTo>
                                  <a:pt x="2860548" y="876300"/>
                                </a:moveTo>
                                <a:lnTo>
                                  <a:pt x="2758440" y="876300"/>
                                </a:lnTo>
                                <a:lnTo>
                                  <a:pt x="2758440" y="1168908"/>
                                </a:lnTo>
                                <a:lnTo>
                                  <a:pt x="2860548" y="1168908"/>
                                </a:lnTo>
                                <a:lnTo>
                                  <a:pt x="2860548" y="876300"/>
                                </a:lnTo>
                                <a:close/>
                              </a:path>
                              <a:path w="4239895" h="1169035">
                                <a:moveTo>
                                  <a:pt x="3320796" y="826008"/>
                                </a:moveTo>
                                <a:lnTo>
                                  <a:pt x="3217164" y="826008"/>
                                </a:lnTo>
                                <a:lnTo>
                                  <a:pt x="3217164" y="1168908"/>
                                </a:lnTo>
                                <a:lnTo>
                                  <a:pt x="3320796" y="1168908"/>
                                </a:lnTo>
                                <a:lnTo>
                                  <a:pt x="3320796" y="826008"/>
                                </a:lnTo>
                                <a:close/>
                              </a:path>
                              <a:path w="4239895" h="1169035">
                                <a:moveTo>
                                  <a:pt x="3781044" y="510540"/>
                                </a:moveTo>
                                <a:lnTo>
                                  <a:pt x="3677412" y="510540"/>
                                </a:lnTo>
                                <a:lnTo>
                                  <a:pt x="3677412" y="1168908"/>
                                </a:lnTo>
                                <a:lnTo>
                                  <a:pt x="3781044" y="1168908"/>
                                </a:lnTo>
                                <a:lnTo>
                                  <a:pt x="3781044" y="510540"/>
                                </a:lnTo>
                                <a:close/>
                              </a:path>
                              <a:path w="4239895" h="1169035">
                                <a:moveTo>
                                  <a:pt x="4239768" y="1141476"/>
                                </a:moveTo>
                                <a:lnTo>
                                  <a:pt x="4137660" y="1141476"/>
                                </a:lnTo>
                                <a:lnTo>
                                  <a:pt x="4137660" y="1168908"/>
                                </a:lnTo>
                                <a:lnTo>
                                  <a:pt x="4239768" y="1168908"/>
                                </a:lnTo>
                                <a:lnTo>
                                  <a:pt x="4239768" y="1141476"/>
                                </a:lnTo>
                                <a:close/>
                              </a:path>
                            </a:pathLst>
                          </a:custGeom>
                          <a:solidFill>
                            <a:srgbClr val="4471C4"/>
                          </a:solidFill>
                        </wps:spPr>
                        <wps:bodyPr wrap="square" lIns="0" tIns="0" rIns="0" bIns="0" rtlCol="0">
                          <a:prstTxWarp prst="textNoShape">
                            <a:avLst/>
                          </a:prstTxWarp>
                          <a:noAutofit/>
                        </wps:bodyPr>
                      </wps:wsp>
                      <wps:wsp>
                        <wps:cNvPr id="191" name="Graphic 191"/>
                        <wps:cNvSpPr/>
                        <wps:spPr>
                          <a:xfrm>
                            <a:off x="809307" y="415620"/>
                            <a:ext cx="4239895" cy="1144905"/>
                          </a:xfrm>
                          <a:custGeom>
                            <a:avLst/>
                            <a:gdLst/>
                            <a:ahLst/>
                            <a:cxnLst/>
                            <a:rect l="l" t="t" r="r" b="b"/>
                            <a:pathLst>
                              <a:path w="4239895" h="1144905">
                                <a:moveTo>
                                  <a:pt x="103632" y="1110996"/>
                                </a:moveTo>
                                <a:lnTo>
                                  <a:pt x="0" y="1110996"/>
                                </a:lnTo>
                                <a:lnTo>
                                  <a:pt x="0" y="1144524"/>
                                </a:lnTo>
                                <a:lnTo>
                                  <a:pt x="103632" y="1144524"/>
                                </a:lnTo>
                                <a:lnTo>
                                  <a:pt x="103632" y="1110996"/>
                                </a:lnTo>
                                <a:close/>
                              </a:path>
                              <a:path w="4239895" h="1144905">
                                <a:moveTo>
                                  <a:pt x="562356" y="1141476"/>
                                </a:moveTo>
                                <a:lnTo>
                                  <a:pt x="460248" y="1141476"/>
                                </a:lnTo>
                                <a:lnTo>
                                  <a:pt x="460248" y="1144524"/>
                                </a:lnTo>
                                <a:lnTo>
                                  <a:pt x="562356" y="1144524"/>
                                </a:lnTo>
                                <a:lnTo>
                                  <a:pt x="562356" y="1141476"/>
                                </a:lnTo>
                                <a:close/>
                              </a:path>
                              <a:path w="4239895" h="1144905">
                                <a:moveTo>
                                  <a:pt x="1022604" y="1141476"/>
                                </a:moveTo>
                                <a:lnTo>
                                  <a:pt x="918972" y="1141476"/>
                                </a:lnTo>
                                <a:lnTo>
                                  <a:pt x="918972" y="1144524"/>
                                </a:lnTo>
                                <a:lnTo>
                                  <a:pt x="1022604" y="1144524"/>
                                </a:lnTo>
                                <a:lnTo>
                                  <a:pt x="1022604" y="1141476"/>
                                </a:lnTo>
                                <a:close/>
                              </a:path>
                              <a:path w="4239895" h="1144905">
                                <a:moveTo>
                                  <a:pt x="1481328" y="1135380"/>
                                </a:moveTo>
                                <a:lnTo>
                                  <a:pt x="1379220" y="1135380"/>
                                </a:lnTo>
                                <a:lnTo>
                                  <a:pt x="1379220" y="1144524"/>
                                </a:lnTo>
                                <a:lnTo>
                                  <a:pt x="1481328" y="1144524"/>
                                </a:lnTo>
                                <a:lnTo>
                                  <a:pt x="1481328" y="1135380"/>
                                </a:lnTo>
                                <a:close/>
                              </a:path>
                              <a:path w="4239895" h="1144905">
                                <a:moveTo>
                                  <a:pt x="1941576" y="9144"/>
                                </a:moveTo>
                                <a:lnTo>
                                  <a:pt x="1837944" y="9144"/>
                                </a:lnTo>
                                <a:lnTo>
                                  <a:pt x="1837944" y="1144524"/>
                                </a:lnTo>
                                <a:lnTo>
                                  <a:pt x="1941576" y="1144524"/>
                                </a:lnTo>
                                <a:lnTo>
                                  <a:pt x="1941576" y="9144"/>
                                </a:lnTo>
                                <a:close/>
                              </a:path>
                              <a:path w="4239895" h="1144905">
                                <a:moveTo>
                                  <a:pt x="2401824" y="259080"/>
                                </a:moveTo>
                                <a:lnTo>
                                  <a:pt x="2298192" y="259080"/>
                                </a:lnTo>
                                <a:lnTo>
                                  <a:pt x="2298192" y="1144524"/>
                                </a:lnTo>
                                <a:lnTo>
                                  <a:pt x="2401824" y="1144524"/>
                                </a:lnTo>
                                <a:lnTo>
                                  <a:pt x="2401824" y="259080"/>
                                </a:lnTo>
                                <a:close/>
                              </a:path>
                              <a:path w="4239895" h="1144905">
                                <a:moveTo>
                                  <a:pt x="2860548" y="265176"/>
                                </a:moveTo>
                                <a:lnTo>
                                  <a:pt x="2758440" y="265176"/>
                                </a:lnTo>
                                <a:lnTo>
                                  <a:pt x="2758440" y="1144524"/>
                                </a:lnTo>
                                <a:lnTo>
                                  <a:pt x="2860548" y="1144524"/>
                                </a:lnTo>
                                <a:lnTo>
                                  <a:pt x="2860548" y="265176"/>
                                </a:lnTo>
                                <a:close/>
                              </a:path>
                              <a:path w="4239895" h="1144905">
                                <a:moveTo>
                                  <a:pt x="3320796" y="315468"/>
                                </a:moveTo>
                                <a:lnTo>
                                  <a:pt x="3217164" y="315468"/>
                                </a:lnTo>
                                <a:lnTo>
                                  <a:pt x="3217164" y="1144524"/>
                                </a:lnTo>
                                <a:lnTo>
                                  <a:pt x="3320796" y="1144524"/>
                                </a:lnTo>
                                <a:lnTo>
                                  <a:pt x="3320796" y="315468"/>
                                </a:lnTo>
                                <a:close/>
                              </a:path>
                              <a:path w="4239895" h="1144905">
                                <a:moveTo>
                                  <a:pt x="3781044" y="630936"/>
                                </a:moveTo>
                                <a:lnTo>
                                  <a:pt x="3677412" y="630936"/>
                                </a:lnTo>
                                <a:lnTo>
                                  <a:pt x="3677412" y="1144524"/>
                                </a:lnTo>
                                <a:lnTo>
                                  <a:pt x="3781044" y="1144524"/>
                                </a:lnTo>
                                <a:lnTo>
                                  <a:pt x="3781044" y="630936"/>
                                </a:lnTo>
                                <a:close/>
                              </a:path>
                              <a:path w="4239895" h="1144905">
                                <a:moveTo>
                                  <a:pt x="4239768" y="0"/>
                                </a:moveTo>
                                <a:lnTo>
                                  <a:pt x="4136136" y="0"/>
                                </a:lnTo>
                                <a:lnTo>
                                  <a:pt x="4136136" y="1144524"/>
                                </a:lnTo>
                                <a:lnTo>
                                  <a:pt x="4239768" y="1144524"/>
                                </a:lnTo>
                                <a:lnTo>
                                  <a:pt x="4239768" y="0"/>
                                </a:lnTo>
                                <a:close/>
                              </a:path>
                            </a:pathLst>
                          </a:custGeom>
                          <a:solidFill>
                            <a:srgbClr val="EC7C30"/>
                          </a:solidFill>
                        </wps:spPr>
                        <wps:bodyPr wrap="square" lIns="0" tIns="0" rIns="0" bIns="0" rtlCol="0">
                          <a:prstTxWarp prst="textNoShape">
                            <a:avLst/>
                          </a:prstTxWarp>
                          <a:noAutofit/>
                        </wps:bodyPr>
                      </wps:wsp>
                      <wps:wsp>
                        <wps:cNvPr id="192" name="Graphic 192"/>
                        <wps:cNvSpPr/>
                        <wps:spPr>
                          <a:xfrm>
                            <a:off x="565467" y="1560144"/>
                            <a:ext cx="4596765" cy="1270"/>
                          </a:xfrm>
                          <a:custGeom>
                            <a:avLst/>
                            <a:gdLst/>
                            <a:ahLst/>
                            <a:cxnLst/>
                            <a:rect l="l" t="t" r="r" b="b"/>
                            <a:pathLst>
                              <a:path w="4596765" h="0">
                                <a:moveTo>
                                  <a:pt x="0" y="0"/>
                                </a:moveTo>
                                <a:lnTo>
                                  <a:pt x="4596383" y="0"/>
                                </a:lnTo>
                              </a:path>
                            </a:pathLst>
                          </a:custGeom>
                          <a:ln w="9144">
                            <a:solidFill>
                              <a:srgbClr val="D9D9D9"/>
                            </a:solidFill>
                            <a:prstDash val="solid"/>
                          </a:ln>
                        </wps:spPr>
                        <wps:bodyPr wrap="square" lIns="0" tIns="0" rIns="0" bIns="0" rtlCol="0">
                          <a:prstTxWarp prst="textNoShape">
                            <a:avLst/>
                          </a:prstTxWarp>
                          <a:noAutofit/>
                        </wps:bodyPr>
                      </wps:wsp>
                      <wps:wsp>
                        <wps:cNvPr id="193" name="Graphic 193"/>
                        <wps:cNvSpPr/>
                        <wps:spPr>
                          <a:xfrm>
                            <a:off x="2443035" y="2241372"/>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4471C4"/>
                          </a:solidFill>
                        </wps:spPr>
                        <wps:bodyPr wrap="square" lIns="0" tIns="0" rIns="0" bIns="0" rtlCol="0">
                          <a:prstTxWarp prst="textNoShape">
                            <a:avLst/>
                          </a:prstTxWarp>
                          <a:noAutofit/>
                        </wps:bodyPr>
                      </wps:wsp>
                      <wps:wsp>
                        <wps:cNvPr id="194" name="Graphic 194"/>
                        <wps:cNvSpPr/>
                        <wps:spPr>
                          <a:xfrm>
                            <a:off x="2761551" y="2241372"/>
                            <a:ext cx="62865" cy="62865"/>
                          </a:xfrm>
                          <a:custGeom>
                            <a:avLst/>
                            <a:gdLst/>
                            <a:ahLst/>
                            <a:cxnLst/>
                            <a:rect l="l" t="t" r="r" b="b"/>
                            <a:pathLst>
                              <a:path w="62865" h="62865">
                                <a:moveTo>
                                  <a:pt x="62484" y="0"/>
                                </a:moveTo>
                                <a:lnTo>
                                  <a:pt x="0" y="0"/>
                                </a:lnTo>
                                <a:lnTo>
                                  <a:pt x="0" y="62484"/>
                                </a:lnTo>
                                <a:lnTo>
                                  <a:pt x="62484" y="62484"/>
                                </a:lnTo>
                                <a:lnTo>
                                  <a:pt x="62484" y="0"/>
                                </a:lnTo>
                                <a:close/>
                              </a:path>
                            </a:pathLst>
                          </a:custGeom>
                          <a:solidFill>
                            <a:srgbClr val="EC7C30"/>
                          </a:solidFill>
                        </wps:spPr>
                        <wps:bodyPr wrap="square" lIns="0" tIns="0" rIns="0" bIns="0" rtlCol="0">
                          <a:prstTxWarp prst="textNoShape">
                            <a:avLst/>
                          </a:prstTxWarp>
                          <a:noAutofit/>
                        </wps:bodyPr>
                      </wps:wsp>
                      <wps:wsp>
                        <wps:cNvPr id="195" name="Graphic 195"/>
                        <wps:cNvSpPr/>
                        <wps:spPr>
                          <a:xfrm>
                            <a:off x="4762" y="4762"/>
                            <a:ext cx="5373370" cy="2451735"/>
                          </a:xfrm>
                          <a:custGeom>
                            <a:avLst/>
                            <a:gdLst/>
                            <a:ahLst/>
                            <a:cxnLst/>
                            <a:rect l="l" t="t" r="r" b="b"/>
                            <a:pathLst>
                              <a:path w="5373370" h="2451735">
                                <a:moveTo>
                                  <a:pt x="0" y="2451735"/>
                                </a:moveTo>
                                <a:lnTo>
                                  <a:pt x="5373370" y="2451735"/>
                                </a:lnTo>
                                <a:lnTo>
                                  <a:pt x="5373370" y="0"/>
                                </a:lnTo>
                                <a:lnTo>
                                  <a:pt x="0" y="0"/>
                                </a:lnTo>
                                <a:lnTo>
                                  <a:pt x="0" y="2451735"/>
                                </a:lnTo>
                                <a:close/>
                              </a:path>
                            </a:pathLst>
                          </a:custGeom>
                          <a:ln w="9524">
                            <a:solidFill>
                              <a:srgbClr val="D9D9D9"/>
                            </a:solidFill>
                            <a:prstDash val="solid"/>
                          </a:ln>
                        </wps:spPr>
                        <wps:bodyPr wrap="square" lIns="0" tIns="0" rIns="0" bIns="0" rtlCol="0">
                          <a:prstTxWarp prst="textNoShape">
                            <a:avLst/>
                          </a:prstTxWarp>
                          <a:noAutofit/>
                        </wps:bodyPr>
                      </wps:wsp>
                      <wps:wsp>
                        <wps:cNvPr id="196" name="Textbox 196"/>
                        <wps:cNvSpPr txBox="1"/>
                        <wps:spPr>
                          <a:xfrm>
                            <a:off x="3430333" y="1095578"/>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99</w:t>
                              </w:r>
                            </w:p>
                          </w:txbxContent>
                        </wps:txbx>
                        <wps:bodyPr wrap="square" lIns="0" tIns="0" rIns="0" bIns="0" rtlCol="0">
                          <a:noAutofit/>
                        </wps:bodyPr>
                      </wps:wsp>
                      <wps:wsp>
                        <wps:cNvPr id="197" name="Textbox 197"/>
                        <wps:cNvSpPr txBox="1"/>
                        <wps:spPr>
                          <a:xfrm>
                            <a:off x="2533205" y="2221179"/>
                            <a:ext cx="464820" cy="114300"/>
                          </a:xfrm>
                          <a:prstGeom prst="rect">
                            <a:avLst/>
                          </a:prstGeom>
                        </wps:spPr>
                        <wps:txbx>
                          <w:txbxContent>
                            <w:p>
                              <w:pPr>
                                <w:tabs>
                                  <w:tab w:pos="502" w:val="left" w:leader="none"/>
                                </w:tabs>
                                <w:spacing w:line="180" w:lineRule="exact" w:before="0"/>
                                <w:ind w:left="0" w:right="0" w:firstLine="0"/>
                                <w:jc w:val="left"/>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wps:txbx>
                        <wps:bodyPr wrap="square" lIns="0" tIns="0" rIns="0" bIns="0" rtlCol="0">
                          <a:noAutofit/>
                        </wps:bodyPr>
                      </wps:wsp>
                      <wps:wsp>
                        <wps:cNvPr id="198" name="Textbox 198"/>
                        <wps:cNvSpPr txBox="1"/>
                        <wps:spPr>
                          <a:xfrm>
                            <a:off x="3860990" y="1045540"/>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116</w:t>
                              </w:r>
                            </w:p>
                          </w:txbxContent>
                        </wps:txbx>
                        <wps:bodyPr wrap="square" lIns="0" tIns="0" rIns="0" bIns="0" rtlCol="0">
                          <a:noAutofit/>
                        </wps:bodyPr>
                      </wps:wsp>
                      <wps:wsp>
                        <wps:cNvPr id="199" name="Textbox 199"/>
                        <wps:cNvSpPr txBox="1"/>
                        <wps:spPr>
                          <a:xfrm>
                            <a:off x="802957" y="135529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11</w:t>
                              </w:r>
                            </w:p>
                          </w:txbxContent>
                        </wps:txbx>
                        <wps:bodyPr wrap="square" lIns="0" tIns="0" rIns="0" bIns="0" rtlCol="0">
                          <a:noAutofit/>
                        </wps:bodyPr>
                      </wps:wsp>
                      <wps:wsp>
                        <wps:cNvPr id="200" name="Textbox 200"/>
                        <wps:cNvSpPr txBox="1"/>
                        <wps:spPr>
                          <a:xfrm>
                            <a:off x="1291526" y="1384503"/>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1</w:t>
                              </w:r>
                            </w:p>
                          </w:txbxContent>
                        </wps:txbx>
                        <wps:bodyPr wrap="square" lIns="0" tIns="0" rIns="0" bIns="0" rtlCol="0">
                          <a:noAutofit/>
                        </wps:bodyPr>
                      </wps:wsp>
                      <wps:wsp>
                        <wps:cNvPr id="201" name="Textbox 201"/>
                        <wps:cNvSpPr txBox="1"/>
                        <wps:spPr>
                          <a:xfrm>
                            <a:off x="1751139" y="1384503"/>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1</w:t>
                              </w:r>
                            </w:p>
                          </w:txbxContent>
                        </wps:txbx>
                        <wps:bodyPr wrap="square" lIns="0" tIns="0" rIns="0" bIns="0" rtlCol="0">
                          <a:noAutofit/>
                        </wps:bodyPr>
                      </wps:wsp>
                      <wps:wsp>
                        <wps:cNvPr id="202" name="Textbox 202"/>
                        <wps:cNvSpPr txBox="1"/>
                        <wps:spPr>
                          <a:xfrm>
                            <a:off x="2211133" y="1378661"/>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3</w:t>
                              </w:r>
                            </w:p>
                          </w:txbxContent>
                        </wps:txbx>
                        <wps:bodyPr wrap="square" lIns="0" tIns="0" rIns="0" bIns="0" rtlCol="0">
                          <a:noAutofit/>
                        </wps:bodyPr>
                      </wps:wsp>
                      <wps:wsp>
                        <wps:cNvPr id="203" name="Textbox 203"/>
                        <wps:cNvSpPr txBox="1"/>
                        <wps:spPr>
                          <a:xfrm>
                            <a:off x="2510726" y="1352245"/>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12</w:t>
                              </w:r>
                            </w:p>
                          </w:txbxContent>
                        </wps:txbx>
                        <wps:bodyPr wrap="square" lIns="0" tIns="0" rIns="0" bIns="0" rtlCol="0">
                          <a:noAutofit/>
                        </wps:bodyPr>
                      </wps:wsp>
                      <wps:wsp>
                        <wps:cNvPr id="204" name="Textbox 204"/>
                        <wps:cNvSpPr txBox="1"/>
                        <wps:spPr>
                          <a:xfrm>
                            <a:off x="4838509" y="1361008"/>
                            <a:ext cx="7112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10"/>
                                  <w:sz w:val="18"/>
                                </w:rPr>
                                <w:t>9</w:t>
                              </w:r>
                            </w:p>
                          </w:txbxContent>
                        </wps:txbx>
                        <wps:bodyPr wrap="square" lIns="0" tIns="0" rIns="0" bIns="0" rtlCol="0">
                          <a:noAutofit/>
                        </wps:bodyPr>
                      </wps:wsp>
                      <wps:wsp>
                        <wps:cNvPr id="205" name="Textbox 205"/>
                        <wps:cNvSpPr txBox="1"/>
                        <wps:spPr>
                          <a:xfrm>
                            <a:off x="601789" y="1656664"/>
                            <a:ext cx="3140710" cy="441325"/>
                          </a:xfrm>
                          <a:prstGeom prst="rect">
                            <a:avLst/>
                          </a:prstGeom>
                        </wps:spPr>
                        <wps:txbx>
                          <w:txbxContent>
                            <w:p>
                              <w:pPr>
                                <w:spacing w:line="183" w:lineRule="exact" w:before="0"/>
                                <w:ind w:left="0" w:right="0" w:firstLine="0"/>
                                <w:jc w:val="left"/>
                                <w:rPr>
                                  <w:rFonts w:ascii="Calibri"/>
                                  <w:sz w:val="18"/>
                                </w:rPr>
                              </w:pPr>
                              <w:r>
                                <w:rPr>
                                  <w:rFonts w:ascii="Calibri"/>
                                  <w:color w:val="585858"/>
                                  <w:sz w:val="18"/>
                                </w:rPr>
                                <w:t>Drinking</w:t>
                              </w:r>
                              <w:r>
                                <w:rPr>
                                  <w:rFonts w:ascii="Calibri"/>
                                  <w:color w:val="585858"/>
                                  <w:spacing w:val="79"/>
                                  <w:sz w:val="18"/>
                                </w:rPr>
                                <w:t> </w:t>
                              </w:r>
                              <w:r>
                                <w:rPr>
                                  <w:rFonts w:ascii="Calibri"/>
                                  <w:color w:val="585858"/>
                                  <w:sz w:val="18"/>
                                </w:rPr>
                                <w:t>Cooking</w:t>
                              </w:r>
                              <w:r>
                                <w:rPr>
                                  <w:rFonts w:ascii="Calibri"/>
                                  <w:color w:val="585858"/>
                                  <w:spacing w:val="70"/>
                                  <w:sz w:val="18"/>
                                </w:rPr>
                                <w:t> </w:t>
                              </w:r>
                              <w:r>
                                <w:rPr>
                                  <w:rFonts w:ascii="Calibri"/>
                                  <w:color w:val="585858"/>
                                  <w:sz w:val="18"/>
                                </w:rPr>
                                <w:t>Washing</w:t>
                              </w:r>
                              <w:r>
                                <w:rPr>
                                  <w:rFonts w:ascii="Calibri"/>
                                  <w:color w:val="585858"/>
                                  <w:spacing w:val="64"/>
                                  <w:w w:val="150"/>
                                  <w:sz w:val="18"/>
                                </w:rPr>
                                <w:t> </w:t>
                              </w:r>
                              <w:r>
                                <w:rPr>
                                  <w:rFonts w:ascii="Calibri"/>
                                  <w:color w:val="585858"/>
                                  <w:sz w:val="18"/>
                                </w:rPr>
                                <w:t>Bathing</w:t>
                              </w:r>
                              <w:r>
                                <w:rPr>
                                  <w:rFonts w:ascii="Calibri"/>
                                  <w:color w:val="585858"/>
                                  <w:spacing w:val="61"/>
                                  <w:sz w:val="18"/>
                                </w:rPr>
                                <w:t> </w:t>
                              </w:r>
                              <w:r>
                                <w:rPr>
                                  <w:rFonts w:ascii="Calibri"/>
                                  <w:color w:val="585858"/>
                                  <w:sz w:val="18"/>
                                </w:rPr>
                                <w:t>Watering</w:t>
                              </w:r>
                              <w:r>
                                <w:rPr>
                                  <w:rFonts w:ascii="Calibri"/>
                                  <w:color w:val="585858"/>
                                  <w:spacing w:val="25"/>
                                  <w:sz w:val="18"/>
                                </w:rPr>
                                <w:t> </w:t>
                              </w:r>
                              <w:r>
                                <w:rPr>
                                  <w:rFonts w:ascii="Calibri"/>
                                  <w:color w:val="585858"/>
                                  <w:sz w:val="18"/>
                                </w:rPr>
                                <w:t>Washing</w:t>
                              </w:r>
                              <w:r>
                                <w:rPr>
                                  <w:rFonts w:ascii="Calibri"/>
                                  <w:color w:val="585858"/>
                                  <w:spacing w:val="67"/>
                                  <w:w w:val="150"/>
                                  <w:sz w:val="18"/>
                                </w:rPr>
                                <w:t> </w:t>
                              </w:r>
                              <w:r>
                                <w:rPr>
                                  <w:rFonts w:ascii="Calibri"/>
                                  <w:color w:val="585858"/>
                                  <w:spacing w:val="-2"/>
                                  <w:sz w:val="18"/>
                                </w:rPr>
                                <w:t>Shower</w:t>
                              </w:r>
                            </w:p>
                            <w:p>
                              <w:pPr>
                                <w:spacing w:before="1"/>
                                <w:ind w:left="2221" w:right="0" w:firstLine="0"/>
                                <w:jc w:val="center"/>
                                <w:rPr>
                                  <w:rFonts w:ascii="Calibri"/>
                                  <w:sz w:val="18"/>
                                </w:rPr>
                              </w:pPr>
                              <w:r>
                                <w:rPr>
                                  <w:rFonts w:ascii="Calibri"/>
                                  <w:color w:val="585858"/>
                                  <w:sz w:val="18"/>
                                </w:rPr>
                                <w:t>Garden</w:t>
                              </w:r>
                              <w:r>
                                <w:rPr>
                                  <w:rFonts w:ascii="Calibri"/>
                                  <w:color w:val="585858"/>
                                  <w:spacing w:val="31"/>
                                  <w:sz w:val="18"/>
                                </w:rPr>
                                <w:t>  </w:t>
                              </w:r>
                              <w:r>
                                <w:rPr>
                                  <w:rFonts w:ascii="Calibri"/>
                                  <w:color w:val="585858"/>
                                  <w:sz w:val="18"/>
                                </w:rPr>
                                <w:t>of</w:t>
                              </w:r>
                              <w:r>
                                <w:rPr>
                                  <w:rFonts w:ascii="Calibri"/>
                                  <w:color w:val="585858"/>
                                  <w:spacing w:val="-3"/>
                                  <w:sz w:val="18"/>
                                </w:rPr>
                                <w:t> </w:t>
                              </w:r>
                              <w:r>
                                <w:rPr>
                                  <w:rFonts w:ascii="Calibri"/>
                                  <w:color w:val="585858"/>
                                  <w:spacing w:val="-2"/>
                                  <w:sz w:val="18"/>
                                </w:rPr>
                                <w:t>Car(s)</w:t>
                              </w:r>
                            </w:p>
                            <w:p>
                              <w:pPr>
                                <w:spacing w:before="61"/>
                                <w:ind w:left="2221" w:right="43" w:firstLine="0"/>
                                <w:jc w:val="center"/>
                                <w:rPr>
                                  <w:sz w:val="20"/>
                                </w:rPr>
                              </w:pPr>
                              <w:r>
                                <w:rPr>
                                  <w:sz w:val="20"/>
                                </w:rPr>
                                <w:t>Water</w:t>
                              </w:r>
                              <w:r>
                                <w:rPr>
                                  <w:spacing w:val="-5"/>
                                  <w:sz w:val="20"/>
                                </w:rPr>
                                <w:t> </w:t>
                              </w:r>
                              <w:r>
                                <w:rPr>
                                  <w:spacing w:val="-2"/>
                                  <w:sz w:val="20"/>
                                </w:rPr>
                                <w:t>Usage</w:t>
                              </w:r>
                            </w:p>
                          </w:txbxContent>
                        </wps:txbx>
                        <wps:bodyPr wrap="square" lIns="0" tIns="0" rIns="0" bIns="0" rtlCol="0">
                          <a:noAutofit/>
                        </wps:bodyPr>
                      </wps:wsp>
                      <wps:wsp>
                        <wps:cNvPr id="206" name="Textbox 206"/>
                        <wps:cNvSpPr txBox="1"/>
                        <wps:spPr>
                          <a:xfrm>
                            <a:off x="3868610" y="1656664"/>
                            <a:ext cx="304165" cy="25463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Water</w:t>
                              </w:r>
                            </w:p>
                            <w:p>
                              <w:pPr>
                                <w:spacing w:line="216" w:lineRule="exact" w:before="1"/>
                                <w:ind w:left="2" w:right="0" w:firstLine="0"/>
                                <w:jc w:val="left"/>
                                <w:rPr>
                                  <w:rFonts w:ascii="Calibri"/>
                                  <w:sz w:val="18"/>
                                </w:rPr>
                              </w:pPr>
                              <w:r>
                                <w:rPr>
                                  <w:rFonts w:ascii="Calibri"/>
                                  <w:color w:val="585858"/>
                                  <w:spacing w:val="-2"/>
                                  <w:sz w:val="18"/>
                                </w:rPr>
                                <w:t>Closet</w:t>
                              </w:r>
                            </w:p>
                          </w:txbxContent>
                        </wps:txbx>
                        <wps:bodyPr wrap="square" lIns="0" tIns="0" rIns="0" bIns="0" rtlCol="0">
                          <a:noAutofit/>
                        </wps:bodyPr>
                      </wps:wsp>
                      <wps:wsp>
                        <wps:cNvPr id="207" name="Textbox 207"/>
                        <wps:cNvSpPr txBox="1"/>
                        <wps:spPr>
                          <a:xfrm>
                            <a:off x="4321238" y="1656664"/>
                            <a:ext cx="833119" cy="114300"/>
                          </a:xfrm>
                          <a:prstGeom prst="rect">
                            <a:avLst/>
                          </a:prstGeom>
                        </wps:spPr>
                        <wps:txbx>
                          <w:txbxContent>
                            <w:p>
                              <w:pPr>
                                <w:spacing w:line="180" w:lineRule="exact" w:before="0"/>
                                <w:ind w:left="0" w:right="0" w:firstLine="0"/>
                                <w:jc w:val="left"/>
                                <w:rPr>
                                  <w:rFonts w:ascii="Calibri"/>
                                  <w:sz w:val="18"/>
                                </w:rPr>
                              </w:pPr>
                              <w:r>
                                <w:rPr>
                                  <w:rFonts w:ascii="Calibri"/>
                                  <w:color w:val="585858"/>
                                  <w:sz w:val="18"/>
                                </w:rPr>
                                <w:t>Squart</w:t>
                              </w:r>
                              <w:r>
                                <w:rPr>
                                  <w:rFonts w:ascii="Calibri"/>
                                  <w:color w:val="585858"/>
                                  <w:spacing w:val="35"/>
                                  <w:sz w:val="18"/>
                                </w:rPr>
                                <w:t>  </w:t>
                              </w:r>
                              <w:r>
                                <w:rPr>
                                  <w:rFonts w:ascii="Calibri"/>
                                  <w:color w:val="585858"/>
                                  <w:sz w:val="18"/>
                                </w:rPr>
                                <w:t>Bath</w:t>
                              </w:r>
                              <w:r>
                                <w:rPr>
                                  <w:rFonts w:ascii="Calibri"/>
                                  <w:color w:val="585858"/>
                                  <w:spacing w:val="-1"/>
                                  <w:sz w:val="18"/>
                                </w:rPr>
                                <w:t> </w:t>
                              </w:r>
                              <w:r>
                                <w:rPr>
                                  <w:rFonts w:ascii="Calibri"/>
                                  <w:color w:val="585858"/>
                                  <w:spacing w:val="-5"/>
                                  <w:sz w:val="18"/>
                                </w:rPr>
                                <w:t>Top</w:t>
                              </w:r>
                            </w:p>
                          </w:txbxContent>
                        </wps:txbx>
                        <wps:bodyPr wrap="square" lIns="0" tIns="0" rIns="0" bIns="0" rtlCol="0">
                          <a:noAutofit/>
                        </wps:bodyPr>
                      </wps:wsp>
                      <wps:wsp>
                        <wps:cNvPr id="208" name="Textbox 208"/>
                        <wps:cNvSpPr txBox="1"/>
                        <wps:spPr>
                          <a:xfrm>
                            <a:off x="2970593" y="1101293"/>
                            <a:ext cx="128905"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97</w:t>
                              </w:r>
                            </w:p>
                          </w:txbxContent>
                        </wps:txbx>
                        <wps:bodyPr wrap="square" lIns="0" tIns="0" rIns="0" bIns="0" rtlCol="0">
                          <a:noAutofit/>
                        </wps:bodyPr>
                      </wps:wsp>
                      <wps:wsp>
                        <wps:cNvPr id="209" name="Textbox 209"/>
                        <wps:cNvSpPr txBox="1"/>
                        <wps:spPr>
                          <a:xfrm>
                            <a:off x="4320857" y="729818"/>
                            <a:ext cx="317500" cy="259079"/>
                          </a:xfrm>
                          <a:prstGeom prst="rect">
                            <a:avLst/>
                          </a:prstGeom>
                        </wps:spPr>
                        <wps:txbx>
                          <w:txbxContent>
                            <w:p>
                              <w:pPr>
                                <w:spacing w:line="183" w:lineRule="exact" w:before="0"/>
                                <w:ind w:left="0" w:right="0" w:firstLine="0"/>
                                <w:jc w:val="left"/>
                                <w:rPr>
                                  <w:rFonts w:ascii="Calibri"/>
                                  <w:sz w:val="18"/>
                                </w:rPr>
                              </w:pPr>
                              <w:r>
                                <w:rPr>
                                  <w:rFonts w:ascii="Calibri"/>
                                  <w:color w:val="404040"/>
                                  <w:spacing w:val="-5"/>
                                  <w:sz w:val="18"/>
                                </w:rPr>
                                <w:t>223</w:t>
                              </w:r>
                            </w:p>
                            <w:p>
                              <w:pPr>
                                <w:spacing w:line="216" w:lineRule="exact" w:before="7"/>
                                <w:ind w:left="205" w:right="0" w:firstLine="0"/>
                                <w:jc w:val="left"/>
                                <w:rPr>
                                  <w:rFonts w:ascii="Calibri"/>
                                  <w:sz w:val="18"/>
                                </w:rPr>
                              </w:pPr>
                              <w:r>
                                <w:rPr>
                                  <w:rFonts w:ascii="Calibri"/>
                                  <w:color w:val="404040"/>
                                  <w:spacing w:val="-5"/>
                                  <w:sz w:val="18"/>
                                </w:rPr>
                                <w:t>174</w:t>
                              </w:r>
                            </w:p>
                          </w:txbxContent>
                        </wps:txbx>
                        <wps:bodyPr wrap="square" lIns="0" tIns="0" rIns="0" bIns="0" rtlCol="0">
                          <a:noAutofit/>
                        </wps:bodyPr>
                      </wps:wsp>
                      <wps:wsp>
                        <wps:cNvPr id="210" name="Textbox 210"/>
                        <wps:cNvSpPr txBox="1"/>
                        <wps:spPr>
                          <a:xfrm>
                            <a:off x="3992054" y="558749"/>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281</w:t>
                              </w:r>
                            </w:p>
                          </w:txbxContent>
                        </wps:txbx>
                        <wps:bodyPr wrap="square" lIns="0" tIns="0" rIns="0" bIns="0" rtlCol="0">
                          <a:noAutofit/>
                        </wps:bodyPr>
                      </wps:wsp>
                      <wps:wsp>
                        <wps:cNvPr id="211" name="Textbox 211"/>
                        <wps:cNvSpPr txBox="1"/>
                        <wps:spPr>
                          <a:xfrm>
                            <a:off x="3532441" y="508457"/>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298</w:t>
                              </w:r>
                            </w:p>
                          </w:txbxContent>
                        </wps:txbx>
                        <wps:bodyPr wrap="square" lIns="0" tIns="0" rIns="0" bIns="0" rtlCol="0">
                          <a:noAutofit/>
                        </wps:bodyPr>
                      </wps:wsp>
                      <wps:wsp>
                        <wps:cNvPr id="212" name="Textbox 212"/>
                        <wps:cNvSpPr txBox="1"/>
                        <wps:spPr>
                          <a:xfrm>
                            <a:off x="3072447" y="502742"/>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300</w:t>
                              </w:r>
                            </w:p>
                          </w:txbxContent>
                        </wps:txbx>
                        <wps:bodyPr wrap="square" lIns="0" tIns="0" rIns="0" bIns="0" rtlCol="0">
                          <a:noAutofit/>
                        </wps:bodyPr>
                      </wps:wsp>
                      <wps:wsp>
                        <wps:cNvPr id="213" name="Textbox 213"/>
                        <wps:cNvSpPr txBox="1"/>
                        <wps:spPr>
                          <a:xfrm>
                            <a:off x="4911661" y="243281"/>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388</w:t>
                              </w:r>
                            </w:p>
                          </w:txbxContent>
                        </wps:txbx>
                        <wps:bodyPr wrap="square" lIns="0" tIns="0" rIns="0" bIns="0" rtlCol="0">
                          <a:noAutofit/>
                        </wps:bodyPr>
                      </wps:wsp>
                      <wps:wsp>
                        <wps:cNvPr id="214" name="Textbox 214"/>
                        <wps:cNvSpPr txBox="1"/>
                        <wps:spPr>
                          <a:xfrm>
                            <a:off x="2612834" y="252171"/>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385</w:t>
                              </w:r>
                            </w:p>
                          </w:txbxContent>
                        </wps:txbx>
                        <wps:bodyPr wrap="square" lIns="0" tIns="0" rIns="0" bIns="0" rtlCol="0">
                          <a:noAutofit/>
                        </wps:bodyPr>
                      </wps:wsp>
                      <wps:wsp>
                        <wps:cNvPr id="215" name="Textbox 215"/>
                        <wps:cNvSpPr txBox="1"/>
                        <wps:spPr>
                          <a:xfrm>
                            <a:off x="2022157" y="225374"/>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394</w:t>
                              </w:r>
                            </w:p>
                          </w:txbxContent>
                        </wps:txbx>
                        <wps:bodyPr wrap="square" lIns="0" tIns="0" rIns="0" bIns="0" rtlCol="0">
                          <a:noAutofit/>
                        </wps:bodyPr>
                      </wps:wsp>
                      <wps:wsp>
                        <wps:cNvPr id="216" name="Textbox 216"/>
                        <wps:cNvSpPr txBox="1"/>
                        <wps:spPr>
                          <a:xfrm>
                            <a:off x="1562417" y="219532"/>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396</w:t>
                              </w:r>
                            </w:p>
                          </w:txbxContent>
                        </wps:txbx>
                        <wps:bodyPr wrap="square" lIns="0" tIns="0" rIns="0" bIns="0" rtlCol="0">
                          <a:noAutofit/>
                        </wps:bodyPr>
                      </wps:wsp>
                      <wps:wsp>
                        <wps:cNvPr id="217" name="Textbox 217"/>
                        <wps:cNvSpPr txBox="1"/>
                        <wps:spPr>
                          <a:xfrm>
                            <a:off x="1102550" y="219532"/>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396</w:t>
                              </w:r>
                            </w:p>
                          </w:txbxContent>
                        </wps:txbx>
                        <wps:bodyPr wrap="square" lIns="0" tIns="0" rIns="0" bIns="0" rtlCol="0">
                          <a:noAutofit/>
                        </wps:bodyPr>
                      </wps:wsp>
                      <wps:wsp>
                        <wps:cNvPr id="218" name="Textbox 218"/>
                        <wps:cNvSpPr txBox="1"/>
                        <wps:spPr>
                          <a:xfrm>
                            <a:off x="642937" y="249123"/>
                            <a:ext cx="186690" cy="114300"/>
                          </a:xfrm>
                          <a:prstGeom prst="rect">
                            <a:avLst/>
                          </a:prstGeom>
                        </wps:spPr>
                        <wps:txbx>
                          <w:txbxContent>
                            <w:p>
                              <w:pPr>
                                <w:spacing w:line="180" w:lineRule="exact" w:before="0"/>
                                <w:ind w:left="0" w:right="0" w:firstLine="0"/>
                                <w:jc w:val="left"/>
                                <w:rPr>
                                  <w:rFonts w:ascii="Calibri"/>
                                  <w:sz w:val="18"/>
                                </w:rPr>
                              </w:pPr>
                              <w:r>
                                <w:rPr>
                                  <w:rFonts w:ascii="Calibri"/>
                                  <w:color w:val="404040"/>
                                  <w:spacing w:val="-5"/>
                                  <w:sz w:val="18"/>
                                </w:rPr>
                                <w:t>386</w:t>
                              </w:r>
                            </w:p>
                          </w:txbxContent>
                        </wps:txbx>
                        <wps:bodyPr wrap="square" lIns="0" tIns="0" rIns="0" bIns="0" rtlCol="0">
                          <a:noAutofit/>
                        </wps:bodyPr>
                      </wps:wsp>
                      <wps:wsp>
                        <wps:cNvPr id="219" name="Textbox 219"/>
                        <wps:cNvSpPr txBox="1"/>
                        <wps:spPr>
                          <a:xfrm>
                            <a:off x="286321" y="180797"/>
                            <a:ext cx="186690" cy="1442085"/>
                          </a:xfrm>
                          <a:prstGeom prst="rect">
                            <a:avLst/>
                          </a:prstGeom>
                        </wps:spPr>
                        <wps:txbx>
                          <w:txbxContent>
                            <w:p>
                              <w:pPr>
                                <w:spacing w:line="183" w:lineRule="exact" w:before="0"/>
                                <w:ind w:left="0" w:right="18" w:firstLine="0"/>
                                <w:jc w:val="right"/>
                                <w:rPr>
                                  <w:rFonts w:ascii="Calibri"/>
                                  <w:sz w:val="18"/>
                                </w:rPr>
                              </w:pPr>
                              <w:r>
                                <w:rPr>
                                  <w:rFonts w:ascii="Calibri"/>
                                  <w:color w:val="585858"/>
                                  <w:spacing w:val="-5"/>
                                  <w:sz w:val="18"/>
                                </w:rPr>
                                <w:t>450</w:t>
                              </w:r>
                            </w:p>
                            <w:p>
                              <w:pPr>
                                <w:spacing w:before="12"/>
                                <w:ind w:left="0" w:right="18" w:firstLine="0"/>
                                <w:jc w:val="right"/>
                                <w:rPr>
                                  <w:rFonts w:ascii="Calibri"/>
                                  <w:sz w:val="18"/>
                                </w:rPr>
                              </w:pPr>
                              <w:r>
                                <w:rPr>
                                  <w:rFonts w:ascii="Calibri"/>
                                  <w:color w:val="585858"/>
                                  <w:spacing w:val="-5"/>
                                  <w:sz w:val="18"/>
                                </w:rPr>
                                <w:t>400</w:t>
                              </w:r>
                            </w:p>
                            <w:p>
                              <w:pPr>
                                <w:spacing w:before="13"/>
                                <w:ind w:left="0" w:right="18" w:firstLine="0"/>
                                <w:jc w:val="right"/>
                                <w:rPr>
                                  <w:rFonts w:ascii="Calibri"/>
                                  <w:sz w:val="18"/>
                                </w:rPr>
                              </w:pPr>
                              <w:r>
                                <w:rPr>
                                  <w:rFonts w:ascii="Calibri"/>
                                  <w:color w:val="585858"/>
                                  <w:spacing w:val="-5"/>
                                  <w:sz w:val="18"/>
                                </w:rPr>
                                <w:t>350</w:t>
                              </w:r>
                            </w:p>
                            <w:p>
                              <w:pPr>
                                <w:spacing w:before="13"/>
                                <w:ind w:left="0" w:right="18" w:firstLine="0"/>
                                <w:jc w:val="right"/>
                                <w:rPr>
                                  <w:rFonts w:ascii="Calibri"/>
                                  <w:sz w:val="18"/>
                                </w:rPr>
                              </w:pPr>
                              <w:r>
                                <w:rPr>
                                  <w:rFonts w:ascii="Calibri"/>
                                  <w:color w:val="585858"/>
                                  <w:spacing w:val="-5"/>
                                  <w:sz w:val="18"/>
                                </w:rPr>
                                <w:t>300</w:t>
                              </w:r>
                            </w:p>
                            <w:p>
                              <w:pPr>
                                <w:spacing w:before="12"/>
                                <w:ind w:left="0" w:right="18" w:firstLine="0"/>
                                <w:jc w:val="right"/>
                                <w:rPr>
                                  <w:rFonts w:ascii="Calibri"/>
                                  <w:sz w:val="18"/>
                                </w:rPr>
                              </w:pPr>
                              <w:r>
                                <w:rPr>
                                  <w:rFonts w:ascii="Calibri"/>
                                  <w:color w:val="585858"/>
                                  <w:spacing w:val="-5"/>
                                  <w:sz w:val="18"/>
                                </w:rPr>
                                <w:t>250</w:t>
                              </w:r>
                            </w:p>
                            <w:p>
                              <w:pPr>
                                <w:spacing w:before="12"/>
                                <w:ind w:left="0" w:right="18" w:firstLine="0"/>
                                <w:jc w:val="right"/>
                                <w:rPr>
                                  <w:rFonts w:ascii="Calibri"/>
                                  <w:sz w:val="18"/>
                                </w:rPr>
                              </w:pPr>
                              <w:r>
                                <w:rPr>
                                  <w:rFonts w:ascii="Calibri"/>
                                  <w:color w:val="585858"/>
                                  <w:spacing w:val="-5"/>
                                  <w:sz w:val="18"/>
                                </w:rPr>
                                <w:t>200</w:t>
                              </w:r>
                            </w:p>
                            <w:p>
                              <w:pPr>
                                <w:spacing w:before="13"/>
                                <w:ind w:left="0" w:right="18" w:firstLine="0"/>
                                <w:jc w:val="right"/>
                                <w:rPr>
                                  <w:rFonts w:ascii="Calibri"/>
                                  <w:sz w:val="18"/>
                                </w:rPr>
                              </w:pPr>
                              <w:r>
                                <w:rPr>
                                  <w:rFonts w:ascii="Calibri"/>
                                  <w:color w:val="585858"/>
                                  <w:spacing w:val="-5"/>
                                  <w:sz w:val="18"/>
                                </w:rPr>
                                <w:t>150</w:t>
                              </w:r>
                            </w:p>
                            <w:p>
                              <w:pPr>
                                <w:spacing w:before="12"/>
                                <w:ind w:left="0" w:right="18" w:firstLine="0"/>
                                <w:jc w:val="right"/>
                                <w:rPr>
                                  <w:rFonts w:ascii="Calibri"/>
                                  <w:sz w:val="18"/>
                                </w:rPr>
                              </w:pPr>
                              <w:r>
                                <w:rPr>
                                  <w:rFonts w:ascii="Calibri"/>
                                  <w:color w:val="585858"/>
                                  <w:spacing w:val="-5"/>
                                  <w:sz w:val="18"/>
                                </w:rPr>
                                <w:t>100</w:t>
                              </w:r>
                            </w:p>
                            <w:p>
                              <w:pPr>
                                <w:spacing w:before="13"/>
                                <w:ind w:left="0" w:right="18" w:firstLine="0"/>
                                <w:jc w:val="right"/>
                                <w:rPr>
                                  <w:rFonts w:ascii="Calibri"/>
                                  <w:sz w:val="18"/>
                                </w:rPr>
                              </w:pPr>
                              <w:r>
                                <w:rPr>
                                  <w:rFonts w:ascii="Calibri"/>
                                  <w:color w:val="585858"/>
                                  <w:spacing w:val="-5"/>
                                  <w:sz w:val="18"/>
                                </w:rPr>
                                <w:t>50</w:t>
                              </w:r>
                            </w:p>
                            <w:p>
                              <w:pPr>
                                <w:spacing w:line="216" w:lineRule="exact" w:before="13"/>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g:wgp>
                  </a:graphicData>
                </a:graphic>
              </wp:anchor>
            </w:drawing>
          </mc:Choice>
          <mc:Fallback>
            <w:pict>
              <v:group style="position:absolute;margin-left:98.875pt;margin-top:173.533371pt;width:423.85pt;height:193.8pt;mso-position-horizontal-relative:page;mso-position-vertical-relative:paragraph;z-index:15766528" id="docshapegroup143" coordorigin="1978,3471" coordsize="8477,3876">
                <v:shape style="position:absolute;left:2868;top:4302;width:7239;height:1392" id="docshape144" coordorigin="2868,4303" coordsize="7239,1392" path="m9206,5695l9766,5695m9929,5695l10106,5695m7550,5695l7596,5695m8275,5695l8318,5695m7034,5695l7390,5695m3931,5695l4493,5695m6828,5695l6871,5695m8482,5695l8837,5695m9000,5695l9043,5695m4656,5695l5218,5695m2868,5695l3046,5695m5381,5695l6146,5695m6310,5695l6665,5695m7757,5695l8112,5695m3209,5695l3770,5695m7034,5462l7596,5462m6310,5462l6871,5462m4656,5462l5218,5462m5381,5462l6146,5462m3931,5462l4493,5462m2868,5462l3046,5462m9206,5462l9766,5462m8275,5462l8318,5462m7757,5462l8112,5462m9929,5462l10106,5462m8482,5462l8837,5462m9000,5462l9043,5462m3209,5462l3770,5462m7757,5232l8318,5232m7034,5232l7596,5232m8482,5232l8837,5232m9929,5232l10106,5232m4656,5232l5218,5232m3209,5232l3770,5232m5381,5232l6146,5232m3931,5232l4493,5232m6310,5232l6871,5232m2868,5232l3046,5232m9206,5232l9766,5232m9000,5232l9043,5232m9929,4999l10106,4999m7757,4999l8318,4999m3931,4999l4493,4999m9000,4999l9766,4999m6310,4999l6871,4999m5381,4999l6146,4999m4656,4999l5218,4999m8482,4999l8837,4999m2868,4999l3046,4999m7034,4999l7596,4999m3209,4999l3770,4999m7034,4766l7596,4766m4656,4766l5218,4766m9929,4766l10106,4766m5381,4766l6146,4766m8482,4766l9766,4766m3931,4766l4493,4766m6310,4766l6871,4766m2868,4766l3046,4766m3209,4766l3770,4766m7757,4766l8318,4766m2868,4533l3046,4533m3931,4533l4493,4533m6310,4533l9766,4533m3209,4533l3770,4533m5381,4533l6146,4533m4656,4533l5218,4533m9929,4533l10106,4533m3931,4303l4493,4303m4656,4303l5218,4303m3209,4303l3770,4303m2868,4303l3046,4303m5381,4303l6146,4303m9929,4303l10106,4303m6310,4303l9766,4303e" filled="false" stroked="true" strokeweight=".72pt" strokecolor="#d9d9d9">
                  <v:path arrowok="t"/>
                  <v:stroke dashstyle="solid"/>
                </v:shape>
                <v:shape style="position:absolute;left:2868;top:3837;width:7239;height:233" id="docshape145" coordorigin="2868,3837" coordsize="7239,233" path="m2868,4070l10106,4070m2868,3837l10106,3837e" filled="false" stroked="true" strokeweight=".72pt" strokecolor="#d9d9d9">
                  <v:path arrowok="t"/>
                  <v:stroke dashstyle="solid"/>
                </v:shape>
                <v:shape style="position:absolute;left:3045;top:4086;width:6677;height:1841" id="docshape146" coordorigin="3046,4087" coordsize="6677,1841" path="m3209,4135l3046,4135,3046,5928,3209,5928,3209,4135xm3931,4087l3770,4087,3770,5928,3931,5928,3931,4087xm4656,4087l4493,4087,4493,5928,4656,5928,4656,4087xm5381,4096l5218,4096,5218,5928,5381,5928,5381,4096xm6103,5872l5942,5872,5942,5928,6103,5928,6103,5872xm6828,5476l6665,5476,6665,5928,6828,5928,6828,5476xm7550,5467l7390,5467,7390,5928,7550,5928,7550,5467xm8275,5388l8112,5388,8112,5928,8275,5928,8275,5388xm9000,4891l8837,4891,8837,5928,9000,5928,9000,4891xm9722,5884l9562,5884,9562,5928,9722,5928,9722,5884xe" filled="true" fillcolor="#4471c4" stroked="false">
                  <v:path arrowok="t"/>
                  <v:fill type="solid"/>
                </v:shape>
                <v:shape style="position:absolute;left:3252;top:4125;width:6677;height:1803" id="docshape147" coordorigin="3252,4125" coordsize="6677,1803" path="m3415,5875l3252,5875,3252,5928,3415,5928,3415,5875xm4138,5923l3977,5923,3977,5928,4138,5928,4138,5923xm4862,5923l4699,5923,4699,5928,4862,5928,4862,5923xm5585,5913l5424,5913,5424,5928,5585,5928,5585,5913xm6310,4140l6146,4140,6146,5928,6310,5928,6310,4140xm7034,4533l6871,4533,6871,5928,7034,5928,7034,4533xm7757,4543l7596,4543,7596,5928,7757,5928,7757,4543xm8482,4622l8318,4622,8318,5928,8482,5928,8482,4622xm9206,5119l9043,5119,9043,5928,9206,5928,9206,5119xm9929,4125l9766,4125,9766,5928,9929,5928,9929,4125xe" filled="true" fillcolor="#ec7c30" stroked="false">
                  <v:path arrowok="t"/>
                  <v:fill type="solid"/>
                </v:shape>
                <v:line style="position:absolute" from="2868,5928" to="10106,5928" stroked="true" strokeweight=".72pt" strokecolor="#d9d9d9">
                  <v:stroke dashstyle="solid"/>
                </v:line>
                <v:rect style="position:absolute;left:5824;top:7000;width:99;height:99" id="docshape148" filled="true" fillcolor="#4471c4" stroked="false">
                  <v:fill type="solid"/>
                </v:rect>
                <v:rect style="position:absolute;left:6326;top:7000;width:99;height:99" id="docshape149" filled="true" fillcolor="#ec7c30" stroked="false">
                  <v:fill type="solid"/>
                </v:rect>
                <v:rect style="position:absolute;left:1985;top:3478;width:8462;height:3861" id="docshape150" filled="false" stroked="true" strokeweight=".75pt" strokecolor="#d9d9d9">
                  <v:stroke dashstyle="solid"/>
                </v:rect>
                <v:shape style="position:absolute;left:7379;top:5195;width:203;height:180" type="#_x0000_t202" id="docshape15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99</w:t>
                        </w:r>
                      </w:p>
                    </w:txbxContent>
                  </v:textbox>
                  <w10:wrap type="none"/>
                </v:shape>
                <v:shape style="position:absolute;left:5966;top:6968;width:732;height:180" type="#_x0000_t202" id="docshape152" filled="false" stroked="false">
                  <v:textbox inset="0,0,0,0">
                    <w:txbxContent>
                      <w:p>
                        <w:pPr>
                          <w:tabs>
                            <w:tab w:pos="502" w:val="left" w:leader="none"/>
                          </w:tabs>
                          <w:spacing w:line="180" w:lineRule="exact" w:before="0"/>
                          <w:ind w:left="0" w:right="0" w:firstLine="0"/>
                          <w:jc w:val="left"/>
                          <w:rPr>
                            <w:rFonts w:ascii="Calibri"/>
                            <w:sz w:val="18"/>
                          </w:rPr>
                        </w:pPr>
                        <w:r>
                          <w:rPr>
                            <w:rFonts w:ascii="Calibri"/>
                            <w:color w:val="585858"/>
                            <w:spacing w:val="-5"/>
                            <w:sz w:val="18"/>
                          </w:rPr>
                          <w:t>Yes</w:t>
                        </w:r>
                        <w:r>
                          <w:rPr>
                            <w:rFonts w:ascii="Calibri"/>
                            <w:color w:val="585858"/>
                            <w:sz w:val="18"/>
                          </w:rPr>
                          <w:tab/>
                        </w:r>
                        <w:r>
                          <w:rPr>
                            <w:rFonts w:ascii="Calibri"/>
                            <w:color w:val="585858"/>
                            <w:spacing w:val="-5"/>
                            <w:sz w:val="18"/>
                          </w:rPr>
                          <w:t>No</w:t>
                        </w:r>
                      </w:p>
                    </w:txbxContent>
                  </v:textbox>
                  <w10:wrap type="none"/>
                </v:shape>
                <v:shape style="position:absolute;left:8057;top:5117;width:294;height:180" type="#_x0000_t202" id="docshape15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116</w:t>
                        </w:r>
                      </w:p>
                    </w:txbxContent>
                  </v:textbox>
                  <w10:wrap type="none"/>
                </v:shape>
                <v:shape style="position:absolute;left:3242;top:5604;width:203;height:180" type="#_x0000_t202" id="docshape154"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11</w:t>
                        </w:r>
                      </w:p>
                    </w:txbxContent>
                  </v:textbox>
                  <w10:wrap type="none"/>
                </v:shape>
                <v:shape style="position:absolute;left:4011;top:5650;width:112;height:180" type="#_x0000_t202" id="docshape155"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1</w:t>
                        </w:r>
                      </w:p>
                    </w:txbxContent>
                  </v:textbox>
                  <w10:wrap type="none"/>
                </v:shape>
                <v:shape style="position:absolute;left:4735;top:5650;width:112;height:180" type="#_x0000_t202" id="docshape156"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1</w:t>
                        </w:r>
                      </w:p>
                    </w:txbxContent>
                  </v:textbox>
                  <w10:wrap type="none"/>
                </v:shape>
                <v:shape style="position:absolute;left:5459;top:5641;width:112;height:180" type="#_x0000_t202" id="docshape157"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3</w:t>
                        </w:r>
                      </w:p>
                    </w:txbxContent>
                  </v:textbox>
                  <w10:wrap type="none"/>
                </v:shape>
                <v:shape style="position:absolute;left:5931;top:5600;width:203;height:180" type="#_x0000_t202" id="docshape15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12</w:t>
                        </w:r>
                      </w:p>
                    </w:txbxContent>
                  </v:textbox>
                  <w10:wrap type="none"/>
                </v:shape>
                <v:shape style="position:absolute;left:9597;top:5613;width:112;height:180" type="#_x0000_t202" id="docshape159" filled="false" stroked="false">
                  <v:textbox inset="0,0,0,0">
                    <w:txbxContent>
                      <w:p>
                        <w:pPr>
                          <w:spacing w:line="180" w:lineRule="exact" w:before="0"/>
                          <w:ind w:left="0" w:right="0" w:firstLine="0"/>
                          <w:jc w:val="left"/>
                          <w:rPr>
                            <w:rFonts w:ascii="Calibri"/>
                            <w:sz w:val="18"/>
                          </w:rPr>
                        </w:pPr>
                        <w:r>
                          <w:rPr>
                            <w:rFonts w:ascii="Calibri"/>
                            <w:color w:val="404040"/>
                            <w:spacing w:val="-10"/>
                            <w:sz w:val="18"/>
                          </w:rPr>
                          <w:t>9</w:t>
                        </w:r>
                      </w:p>
                    </w:txbxContent>
                  </v:textbox>
                  <w10:wrap type="none"/>
                </v:shape>
                <v:shape style="position:absolute;left:2925;top:6079;width:4946;height:695" type="#_x0000_t202" id="docshape160" filled="false" stroked="false">
                  <v:textbox inset="0,0,0,0">
                    <w:txbxContent>
                      <w:p>
                        <w:pPr>
                          <w:spacing w:line="183" w:lineRule="exact" w:before="0"/>
                          <w:ind w:left="0" w:right="0" w:firstLine="0"/>
                          <w:jc w:val="left"/>
                          <w:rPr>
                            <w:rFonts w:ascii="Calibri"/>
                            <w:sz w:val="18"/>
                          </w:rPr>
                        </w:pPr>
                        <w:r>
                          <w:rPr>
                            <w:rFonts w:ascii="Calibri"/>
                            <w:color w:val="585858"/>
                            <w:sz w:val="18"/>
                          </w:rPr>
                          <w:t>Drinking</w:t>
                        </w:r>
                        <w:r>
                          <w:rPr>
                            <w:rFonts w:ascii="Calibri"/>
                            <w:color w:val="585858"/>
                            <w:spacing w:val="79"/>
                            <w:sz w:val="18"/>
                          </w:rPr>
                          <w:t> </w:t>
                        </w:r>
                        <w:r>
                          <w:rPr>
                            <w:rFonts w:ascii="Calibri"/>
                            <w:color w:val="585858"/>
                            <w:sz w:val="18"/>
                          </w:rPr>
                          <w:t>Cooking</w:t>
                        </w:r>
                        <w:r>
                          <w:rPr>
                            <w:rFonts w:ascii="Calibri"/>
                            <w:color w:val="585858"/>
                            <w:spacing w:val="70"/>
                            <w:sz w:val="18"/>
                          </w:rPr>
                          <w:t> </w:t>
                        </w:r>
                        <w:r>
                          <w:rPr>
                            <w:rFonts w:ascii="Calibri"/>
                            <w:color w:val="585858"/>
                            <w:sz w:val="18"/>
                          </w:rPr>
                          <w:t>Washing</w:t>
                        </w:r>
                        <w:r>
                          <w:rPr>
                            <w:rFonts w:ascii="Calibri"/>
                            <w:color w:val="585858"/>
                            <w:spacing w:val="64"/>
                            <w:w w:val="150"/>
                            <w:sz w:val="18"/>
                          </w:rPr>
                          <w:t> </w:t>
                        </w:r>
                        <w:r>
                          <w:rPr>
                            <w:rFonts w:ascii="Calibri"/>
                            <w:color w:val="585858"/>
                            <w:sz w:val="18"/>
                          </w:rPr>
                          <w:t>Bathing</w:t>
                        </w:r>
                        <w:r>
                          <w:rPr>
                            <w:rFonts w:ascii="Calibri"/>
                            <w:color w:val="585858"/>
                            <w:spacing w:val="61"/>
                            <w:sz w:val="18"/>
                          </w:rPr>
                          <w:t> </w:t>
                        </w:r>
                        <w:r>
                          <w:rPr>
                            <w:rFonts w:ascii="Calibri"/>
                            <w:color w:val="585858"/>
                            <w:sz w:val="18"/>
                          </w:rPr>
                          <w:t>Watering</w:t>
                        </w:r>
                        <w:r>
                          <w:rPr>
                            <w:rFonts w:ascii="Calibri"/>
                            <w:color w:val="585858"/>
                            <w:spacing w:val="25"/>
                            <w:sz w:val="18"/>
                          </w:rPr>
                          <w:t> </w:t>
                        </w:r>
                        <w:r>
                          <w:rPr>
                            <w:rFonts w:ascii="Calibri"/>
                            <w:color w:val="585858"/>
                            <w:sz w:val="18"/>
                          </w:rPr>
                          <w:t>Washing</w:t>
                        </w:r>
                        <w:r>
                          <w:rPr>
                            <w:rFonts w:ascii="Calibri"/>
                            <w:color w:val="585858"/>
                            <w:spacing w:val="67"/>
                            <w:w w:val="150"/>
                            <w:sz w:val="18"/>
                          </w:rPr>
                          <w:t> </w:t>
                        </w:r>
                        <w:r>
                          <w:rPr>
                            <w:rFonts w:ascii="Calibri"/>
                            <w:color w:val="585858"/>
                            <w:spacing w:val="-2"/>
                            <w:sz w:val="18"/>
                          </w:rPr>
                          <w:t>Shower</w:t>
                        </w:r>
                      </w:p>
                      <w:p>
                        <w:pPr>
                          <w:spacing w:before="1"/>
                          <w:ind w:left="2221" w:right="0" w:firstLine="0"/>
                          <w:jc w:val="center"/>
                          <w:rPr>
                            <w:rFonts w:ascii="Calibri"/>
                            <w:sz w:val="18"/>
                          </w:rPr>
                        </w:pPr>
                        <w:r>
                          <w:rPr>
                            <w:rFonts w:ascii="Calibri"/>
                            <w:color w:val="585858"/>
                            <w:sz w:val="18"/>
                          </w:rPr>
                          <w:t>Garden</w:t>
                        </w:r>
                        <w:r>
                          <w:rPr>
                            <w:rFonts w:ascii="Calibri"/>
                            <w:color w:val="585858"/>
                            <w:spacing w:val="31"/>
                            <w:sz w:val="18"/>
                          </w:rPr>
                          <w:t>  </w:t>
                        </w:r>
                        <w:r>
                          <w:rPr>
                            <w:rFonts w:ascii="Calibri"/>
                            <w:color w:val="585858"/>
                            <w:sz w:val="18"/>
                          </w:rPr>
                          <w:t>of</w:t>
                        </w:r>
                        <w:r>
                          <w:rPr>
                            <w:rFonts w:ascii="Calibri"/>
                            <w:color w:val="585858"/>
                            <w:spacing w:val="-3"/>
                            <w:sz w:val="18"/>
                          </w:rPr>
                          <w:t> </w:t>
                        </w:r>
                        <w:r>
                          <w:rPr>
                            <w:rFonts w:ascii="Calibri"/>
                            <w:color w:val="585858"/>
                            <w:spacing w:val="-2"/>
                            <w:sz w:val="18"/>
                          </w:rPr>
                          <w:t>Car(s)</w:t>
                        </w:r>
                      </w:p>
                      <w:p>
                        <w:pPr>
                          <w:spacing w:before="61"/>
                          <w:ind w:left="2221" w:right="43" w:firstLine="0"/>
                          <w:jc w:val="center"/>
                          <w:rPr>
                            <w:sz w:val="20"/>
                          </w:rPr>
                        </w:pPr>
                        <w:r>
                          <w:rPr>
                            <w:sz w:val="20"/>
                          </w:rPr>
                          <w:t>Water</w:t>
                        </w:r>
                        <w:r>
                          <w:rPr>
                            <w:spacing w:val="-5"/>
                            <w:sz w:val="20"/>
                          </w:rPr>
                          <w:t> </w:t>
                        </w:r>
                        <w:r>
                          <w:rPr>
                            <w:spacing w:val="-2"/>
                            <w:sz w:val="20"/>
                          </w:rPr>
                          <w:t>Usage</w:t>
                        </w:r>
                      </w:p>
                    </w:txbxContent>
                  </v:textbox>
                  <w10:wrap type="none"/>
                </v:shape>
                <v:shape style="position:absolute;left:8069;top:6079;width:479;height:401" type="#_x0000_t202" id="docshape161"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Water</w:t>
                        </w:r>
                      </w:p>
                      <w:p>
                        <w:pPr>
                          <w:spacing w:line="216" w:lineRule="exact" w:before="1"/>
                          <w:ind w:left="2" w:right="0" w:firstLine="0"/>
                          <w:jc w:val="left"/>
                          <w:rPr>
                            <w:rFonts w:ascii="Calibri"/>
                            <w:sz w:val="18"/>
                          </w:rPr>
                        </w:pPr>
                        <w:r>
                          <w:rPr>
                            <w:rFonts w:ascii="Calibri"/>
                            <w:color w:val="585858"/>
                            <w:spacing w:val="-2"/>
                            <w:sz w:val="18"/>
                          </w:rPr>
                          <w:t>Closet</w:t>
                        </w:r>
                      </w:p>
                    </w:txbxContent>
                  </v:textbox>
                  <w10:wrap type="none"/>
                </v:shape>
                <v:shape style="position:absolute;left:8782;top:6079;width:1312;height:180" type="#_x0000_t202" id="docshape162" filled="false" stroked="false">
                  <v:textbox inset="0,0,0,0">
                    <w:txbxContent>
                      <w:p>
                        <w:pPr>
                          <w:spacing w:line="180" w:lineRule="exact" w:before="0"/>
                          <w:ind w:left="0" w:right="0" w:firstLine="0"/>
                          <w:jc w:val="left"/>
                          <w:rPr>
                            <w:rFonts w:ascii="Calibri"/>
                            <w:sz w:val="18"/>
                          </w:rPr>
                        </w:pPr>
                        <w:r>
                          <w:rPr>
                            <w:rFonts w:ascii="Calibri"/>
                            <w:color w:val="585858"/>
                            <w:sz w:val="18"/>
                          </w:rPr>
                          <w:t>Squart</w:t>
                        </w:r>
                        <w:r>
                          <w:rPr>
                            <w:rFonts w:ascii="Calibri"/>
                            <w:color w:val="585858"/>
                            <w:spacing w:val="35"/>
                            <w:sz w:val="18"/>
                          </w:rPr>
                          <w:t>  </w:t>
                        </w:r>
                        <w:r>
                          <w:rPr>
                            <w:rFonts w:ascii="Calibri"/>
                            <w:color w:val="585858"/>
                            <w:sz w:val="18"/>
                          </w:rPr>
                          <w:t>Bath</w:t>
                        </w:r>
                        <w:r>
                          <w:rPr>
                            <w:rFonts w:ascii="Calibri"/>
                            <w:color w:val="585858"/>
                            <w:spacing w:val="-1"/>
                            <w:sz w:val="18"/>
                          </w:rPr>
                          <w:t> </w:t>
                        </w:r>
                        <w:r>
                          <w:rPr>
                            <w:rFonts w:ascii="Calibri"/>
                            <w:color w:val="585858"/>
                            <w:spacing w:val="-5"/>
                            <w:sz w:val="18"/>
                          </w:rPr>
                          <w:t>Top</w:t>
                        </w:r>
                      </w:p>
                    </w:txbxContent>
                  </v:textbox>
                  <w10:wrap type="none"/>
                </v:shape>
                <v:shape style="position:absolute;left:6655;top:5204;width:203;height:180" type="#_x0000_t202" id="docshape16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97</w:t>
                        </w:r>
                      </w:p>
                    </w:txbxContent>
                  </v:textbox>
                  <w10:wrap type="none"/>
                </v:shape>
                <v:shape style="position:absolute;left:8782;top:4619;width:500;height:408" type="#_x0000_t202" id="docshape164" filled="false" stroked="false">
                  <v:textbox inset="0,0,0,0">
                    <w:txbxContent>
                      <w:p>
                        <w:pPr>
                          <w:spacing w:line="183" w:lineRule="exact" w:before="0"/>
                          <w:ind w:left="0" w:right="0" w:firstLine="0"/>
                          <w:jc w:val="left"/>
                          <w:rPr>
                            <w:rFonts w:ascii="Calibri"/>
                            <w:sz w:val="18"/>
                          </w:rPr>
                        </w:pPr>
                        <w:r>
                          <w:rPr>
                            <w:rFonts w:ascii="Calibri"/>
                            <w:color w:val="404040"/>
                            <w:spacing w:val="-5"/>
                            <w:sz w:val="18"/>
                          </w:rPr>
                          <w:t>223</w:t>
                        </w:r>
                      </w:p>
                      <w:p>
                        <w:pPr>
                          <w:spacing w:line="216" w:lineRule="exact" w:before="7"/>
                          <w:ind w:left="205" w:right="0" w:firstLine="0"/>
                          <w:jc w:val="left"/>
                          <w:rPr>
                            <w:rFonts w:ascii="Calibri"/>
                            <w:sz w:val="18"/>
                          </w:rPr>
                        </w:pPr>
                        <w:r>
                          <w:rPr>
                            <w:rFonts w:ascii="Calibri"/>
                            <w:color w:val="404040"/>
                            <w:spacing w:val="-5"/>
                            <w:sz w:val="18"/>
                          </w:rPr>
                          <w:t>174</w:t>
                        </w:r>
                      </w:p>
                    </w:txbxContent>
                  </v:textbox>
                  <w10:wrap type="none"/>
                </v:shape>
                <v:shape style="position:absolute;left:8264;top:4350;width:294;height:180" type="#_x0000_t202" id="docshape165"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281</w:t>
                        </w:r>
                      </w:p>
                    </w:txbxContent>
                  </v:textbox>
                  <w10:wrap type="none"/>
                </v:shape>
                <v:shape style="position:absolute;left:7540;top:4271;width:294;height:180" type="#_x0000_t202" id="docshape166"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298</w:t>
                        </w:r>
                      </w:p>
                    </w:txbxContent>
                  </v:textbox>
                  <w10:wrap type="none"/>
                </v:shape>
                <v:shape style="position:absolute;left:6816;top:4262;width:294;height:180" type="#_x0000_t202" id="docshape167"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300</w:t>
                        </w:r>
                      </w:p>
                    </w:txbxContent>
                  </v:textbox>
                  <w10:wrap type="none"/>
                </v:shape>
                <v:shape style="position:absolute;left:9712;top:3853;width:294;height:180" type="#_x0000_t202" id="docshape168"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388</w:t>
                        </w:r>
                      </w:p>
                    </w:txbxContent>
                  </v:textbox>
                  <w10:wrap type="none"/>
                </v:shape>
                <v:shape style="position:absolute;left:6092;top:3867;width:294;height:180" type="#_x0000_t202" id="docshape169"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385</w:t>
                        </w:r>
                      </w:p>
                    </w:txbxContent>
                  </v:textbox>
                  <w10:wrap type="none"/>
                </v:shape>
                <v:shape style="position:absolute;left:5162;top:3825;width:294;height:180" type="#_x0000_t202" id="docshape170"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394</w:t>
                        </w:r>
                      </w:p>
                    </w:txbxContent>
                  </v:textbox>
                  <w10:wrap type="none"/>
                </v:shape>
                <v:shape style="position:absolute;left:4438;top:3816;width:294;height:180" type="#_x0000_t202" id="docshape171"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396</w:t>
                        </w:r>
                      </w:p>
                    </w:txbxContent>
                  </v:textbox>
                  <w10:wrap type="none"/>
                </v:shape>
                <v:shape style="position:absolute;left:3713;top:3816;width:294;height:180" type="#_x0000_t202" id="docshape172"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396</w:t>
                        </w:r>
                      </w:p>
                    </w:txbxContent>
                  </v:textbox>
                  <w10:wrap type="none"/>
                </v:shape>
                <v:shape style="position:absolute;left:2990;top:3862;width:294;height:180" type="#_x0000_t202" id="docshape173" filled="false" stroked="false">
                  <v:textbox inset="0,0,0,0">
                    <w:txbxContent>
                      <w:p>
                        <w:pPr>
                          <w:spacing w:line="180" w:lineRule="exact" w:before="0"/>
                          <w:ind w:left="0" w:right="0" w:firstLine="0"/>
                          <w:jc w:val="left"/>
                          <w:rPr>
                            <w:rFonts w:ascii="Calibri"/>
                            <w:sz w:val="18"/>
                          </w:rPr>
                        </w:pPr>
                        <w:r>
                          <w:rPr>
                            <w:rFonts w:ascii="Calibri"/>
                            <w:color w:val="404040"/>
                            <w:spacing w:val="-5"/>
                            <w:sz w:val="18"/>
                          </w:rPr>
                          <w:t>386</w:t>
                        </w:r>
                      </w:p>
                    </w:txbxContent>
                  </v:textbox>
                  <w10:wrap type="none"/>
                </v:shape>
                <v:shape style="position:absolute;left:2428;top:3755;width:294;height:2271" type="#_x0000_t202" id="docshape174" filled="false" stroked="false">
                  <v:textbox inset="0,0,0,0">
                    <w:txbxContent>
                      <w:p>
                        <w:pPr>
                          <w:spacing w:line="183" w:lineRule="exact" w:before="0"/>
                          <w:ind w:left="0" w:right="18" w:firstLine="0"/>
                          <w:jc w:val="right"/>
                          <w:rPr>
                            <w:rFonts w:ascii="Calibri"/>
                            <w:sz w:val="18"/>
                          </w:rPr>
                        </w:pPr>
                        <w:r>
                          <w:rPr>
                            <w:rFonts w:ascii="Calibri"/>
                            <w:color w:val="585858"/>
                            <w:spacing w:val="-5"/>
                            <w:sz w:val="18"/>
                          </w:rPr>
                          <w:t>450</w:t>
                        </w:r>
                      </w:p>
                      <w:p>
                        <w:pPr>
                          <w:spacing w:before="12"/>
                          <w:ind w:left="0" w:right="18" w:firstLine="0"/>
                          <w:jc w:val="right"/>
                          <w:rPr>
                            <w:rFonts w:ascii="Calibri"/>
                            <w:sz w:val="18"/>
                          </w:rPr>
                        </w:pPr>
                        <w:r>
                          <w:rPr>
                            <w:rFonts w:ascii="Calibri"/>
                            <w:color w:val="585858"/>
                            <w:spacing w:val="-5"/>
                            <w:sz w:val="18"/>
                          </w:rPr>
                          <w:t>400</w:t>
                        </w:r>
                      </w:p>
                      <w:p>
                        <w:pPr>
                          <w:spacing w:before="13"/>
                          <w:ind w:left="0" w:right="18" w:firstLine="0"/>
                          <w:jc w:val="right"/>
                          <w:rPr>
                            <w:rFonts w:ascii="Calibri"/>
                            <w:sz w:val="18"/>
                          </w:rPr>
                        </w:pPr>
                        <w:r>
                          <w:rPr>
                            <w:rFonts w:ascii="Calibri"/>
                            <w:color w:val="585858"/>
                            <w:spacing w:val="-5"/>
                            <w:sz w:val="18"/>
                          </w:rPr>
                          <w:t>350</w:t>
                        </w:r>
                      </w:p>
                      <w:p>
                        <w:pPr>
                          <w:spacing w:before="13"/>
                          <w:ind w:left="0" w:right="18" w:firstLine="0"/>
                          <w:jc w:val="right"/>
                          <w:rPr>
                            <w:rFonts w:ascii="Calibri"/>
                            <w:sz w:val="18"/>
                          </w:rPr>
                        </w:pPr>
                        <w:r>
                          <w:rPr>
                            <w:rFonts w:ascii="Calibri"/>
                            <w:color w:val="585858"/>
                            <w:spacing w:val="-5"/>
                            <w:sz w:val="18"/>
                          </w:rPr>
                          <w:t>300</w:t>
                        </w:r>
                      </w:p>
                      <w:p>
                        <w:pPr>
                          <w:spacing w:before="12"/>
                          <w:ind w:left="0" w:right="18" w:firstLine="0"/>
                          <w:jc w:val="right"/>
                          <w:rPr>
                            <w:rFonts w:ascii="Calibri"/>
                            <w:sz w:val="18"/>
                          </w:rPr>
                        </w:pPr>
                        <w:r>
                          <w:rPr>
                            <w:rFonts w:ascii="Calibri"/>
                            <w:color w:val="585858"/>
                            <w:spacing w:val="-5"/>
                            <w:sz w:val="18"/>
                          </w:rPr>
                          <w:t>250</w:t>
                        </w:r>
                      </w:p>
                      <w:p>
                        <w:pPr>
                          <w:spacing w:before="12"/>
                          <w:ind w:left="0" w:right="18" w:firstLine="0"/>
                          <w:jc w:val="right"/>
                          <w:rPr>
                            <w:rFonts w:ascii="Calibri"/>
                            <w:sz w:val="18"/>
                          </w:rPr>
                        </w:pPr>
                        <w:r>
                          <w:rPr>
                            <w:rFonts w:ascii="Calibri"/>
                            <w:color w:val="585858"/>
                            <w:spacing w:val="-5"/>
                            <w:sz w:val="18"/>
                          </w:rPr>
                          <w:t>200</w:t>
                        </w:r>
                      </w:p>
                      <w:p>
                        <w:pPr>
                          <w:spacing w:before="13"/>
                          <w:ind w:left="0" w:right="18" w:firstLine="0"/>
                          <w:jc w:val="right"/>
                          <w:rPr>
                            <w:rFonts w:ascii="Calibri"/>
                            <w:sz w:val="18"/>
                          </w:rPr>
                        </w:pPr>
                        <w:r>
                          <w:rPr>
                            <w:rFonts w:ascii="Calibri"/>
                            <w:color w:val="585858"/>
                            <w:spacing w:val="-5"/>
                            <w:sz w:val="18"/>
                          </w:rPr>
                          <w:t>150</w:t>
                        </w:r>
                      </w:p>
                      <w:p>
                        <w:pPr>
                          <w:spacing w:before="12"/>
                          <w:ind w:left="0" w:right="18" w:firstLine="0"/>
                          <w:jc w:val="right"/>
                          <w:rPr>
                            <w:rFonts w:ascii="Calibri"/>
                            <w:sz w:val="18"/>
                          </w:rPr>
                        </w:pPr>
                        <w:r>
                          <w:rPr>
                            <w:rFonts w:ascii="Calibri"/>
                            <w:color w:val="585858"/>
                            <w:spacing w:val="-5"/>
                            <w:sz w:val="18"/>
                          </w:rPr>
                          <w:t>100</w:t>
                        </w:r>
                      </w:p>
                      <w:p>
                        <w:pPr>
                          <w:spacing w:before="13"/>
                          <w:ind w:left="0" w:right="18" w:firstLine="0"/>
                          <w:jc w:val="right"/>
                          <w:rPr>
                            <w:rFonts w:ascii="Calibri"/>
                            <w:sz w:val="18"/>
                          </w:rPr>
                        </w:pPr>
                        <w:r>
                          <w:rPr>
                            <w:rFonts w:ascii="Calibri"/>
                            <w:color w:val="585858"/>
                            <w:spacing w:val="-5"/>
                            <w:sz w:val="18"/>
                          </w:rPr>
                          <w:t>50</w:t>
                        </w:r>
                      </w:p>
                      <w:p>
                        <w:pPr>
                          <w:spacing w:line="216" w:lineRule="exact" w:before="13"/>
                          <w:ind w:left="0" w:right="18" w:firstLine="0"/>
                          <w:jc w:val="right"/>
                          <w:rPr>
                            <w:rFonts w:ascii="Calibri"/>
                            <w:sz w:val="18"/>
                          </w:rPr>
                        </w:pPr>
                        <w:r>
                          <w:rPr>
                            <w:rFonts w:ascii="Calibri"/>
                            <w:color w:val="585858"/>
                            <w:spacing w:val="-10"/>
                            <w:sz w:val="18"/>
                          </w:rPr>
                          <w:t>0</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7040">
                <wp:simplePos x="0" y="0"/>
                <wp:positionH relativeFrom="page">
                  <wp:posOffset>1336701</wp:posOffset>
                </wp:positionH>
                <wp:positionV relativeFrom="paragraph">
                  <wp:posOffset>2793080</wp:posOffset>
                </wp:positionV>
                <wp:extent cx="180975" cy="61849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80975" cy="618490"/>
                        </a:xfrm>
                        <a:prstGeom prst="rect">
                          <a:avLst/>
                        </a:prstGeom>
                      </wps:spPr>
                      <wps:txbx>
                        <w:txbxContent>
                          <w:p>
                            <w:pPr>
                              <w:spacing w:before="11"/>
                              <w:ind w:left="20" w:right="0" w:firstLine="0"/>
                              <w:jc w:val="left"/>
                              <w:rPr>
                                <w:sz w:val="22"/>
                              </w:rPr>
                            </w:pPr>
                            <w:r>
                              <w:rPr>
                                <w:spacing w:val="-2"/>
                                <w:sz w:val="22"/>
                              </w:rPr>
                              <w:t>Frequency</w:t>
                            </w:r>
                          </w:p>
                        </w:txbxContent>
                      </wps:txbx>
                      <wps:bodyPr wrap="square" lIns="0" tIns="0" rIns="0" bIns="0" rtlCol="0" vert="vert270">
                        <a:noAutofit/>
                      </wps:bodyPr>
                    </wps:wsp>
                  </a:graphicData>
                </a:graphic>
              </wp:anchor>
            </w:drawing>
          </mc:Choice>
          <mc:Fallback>
            <w:pict>
              <v:shape style="position:absolute;margin-left:105.252106pt;margin-top:219.927612pt;width:14.25pt;height:48.7pt;mso-position-horizontal-relative:page;mso-position-vertical-relative:paragraph;z-index:15767040" type="#_x0000_t202" id="docshape175" filled="false" stroked="false">
                <v:textbox inset="0,0,0,0" style="layout-flow:vertical;mso-layout-flow-alt:bottom-to-top">
                  <w:txbxContent>
                    <w:p>
                      <w:pPr>
                        <w:spacing w:before="11"/>
                        <w:ind w:left="20" w:right="0" w:firstLine="0"/>
                        <w:jc w:val="left"/>
                        <w:rPr>
                          <w:sz w:val="22"/>
                        </w:rPr>
                      </w:pPr>
                      <w:r>
                        <w:rPr>
                          <w:spacing w:val="-2"/>
                          <w:sz w:val="22"/>
                        </w:rPr>
                        <w:t>Frequency</w:t>
                      </w:r>
                    </w:p>
                  </w:txbxContent>
                </v:textbox>
                <w10:wrap type="none"/>
              </v:shape>
            </w:pict>
          </mc:Fallback>
        </mc:AlternateContent>
      </w:r>
      <w:r>
        <w:rPr/>
        <w:t>The Figure 4.31. Shows the chart of water usage against the frequency, the detailed</w:t>
      </w:r>
      <w:r>
        <w:rPr>
          <w:spacing w:val="40"/>
        </w:rPr>
        <w:t> </w:t>
      </w:r>
      <w:r>
        <w:rPr/>
        <w:t>table is in appendix C1 which describes the variation in usage, it can be seen that the response to uses such as Watering of the garden, washing of cars, etc. shows more negative response than the positive which implies few percent or numbers of people using</w:t>
      </w:r>
      <w:r>
        <w:rPr>
          <w:spacing w:val="-1"/>
        </w:rPr>
        <w:t> </w:t>
      </w:r>
      <w:r>
        <w:rPr/>
        <w:t>the water for such purposes. Reversed is the case as regards basic necessities such as drinking, bathing, and cooking, etc. the frequency ranges from 386- 396.</w:t>
      </w:r>
    </w:p>
    <w:p>
      <w:pPr>
        <w:spacing w:after="0" w:line="480" w:lineRule="auto"/>
        <w:jc w:val="both"/>
        <w:sectPr>
          <w:pgSz w:w="11910" w:h="16840"/>
          <w:pgMar w:header="0" w:footer="1051" w:top="1400" w:bottom="1240" w:left="1300" w:right="340"/>
        </w:sectPr>
      </w:pPr>
    </w:p>
    <w:p>
      <w:pPr>
        <w:pStyle w:val="BodyText"/>
        <w:spacing w:before="72"/>
        <w:ind w:left="685"/>
        <w:jc w:val="both"/>
      </w:pPr>
      <w:r>
        <w:rPr/>
        <w:t>Figure</w:t>
      </w:r>
      <w:r>
        <w:rPr>
          <w:spacing w:val="-3"/>
        </w:rPr>
        <w:t> </w:t>
      </w:r>
      <w:r>
        <w:rPr/>
        <w:t>4.31.</w:t>
      </w:r>
      <w:r>
        <w:rPr>
          <w:spacing w:val="-1"/>
        </w:rPr>
        <w:t> </w:t>
      </w:r>
      <w:r>
        <w:rPr/>
        <w:t>Water Usage</w:t>
      </w:r>
      <w:r>
        <w:rPr>
          <w:spacing w:val="-2"/>
        </w:rPr>
        <w:t> </w:t>
      </w:r>
      <w:r>
        <w:rPr/>
        <w:t>versus</w:t>
      </w:r>
      <w:r>
        <w:rPr>
          <w:spacing w:val="1"/>
        </w:rPr>
        <w:t> </w:t>
      </w:r>
      <w:r>
        <w:rPr>
          <w:spacing w:val="-2"/>
        </w:rPr>
        <w:t>Frequency</w:t>
      </w:r>
    </w:p>
    <w:p>
      <w:pPr>
        <w:pStyle w:val="BodyText"/>
        <w:spacing w:before="163"/>
      </w:pPr>
    </w:p>
    <w:p>
      <w:pPr>
        <w:pStyle w:val="Heading2"/>
        <w:numPr>
          <w:ilvl w:val="2"/>
          <w:numId w:val="32"/>
        </w:numPr>
        <w:tabs>
          <w:tab w:pos="1404" w:val="left" w:leader="none"/>
        </w:tabs>
        <w:spacing w:line="240" w:lineRule="auto" w:before="0" w:after="0"/>
        <w:ind w:left="1404" w:right="0" w:hanging="719"/>
        <w:jc w:val="both"/>
      </w:pPr>
      <w:bookmarkStart w:name="_bookmark73" w:id="74"/>
      <w:bookmarkEnd w:id="74"/>
      <w:r>
        <w:rPr>
          <w:b w:val="0"/>
        </w:rPr>
      </w:r>
      <w:r>
        <w:rPr/>
        <w:t>Domestic</w:t>
      </w:r>
      <w:r>
        <w:rPr>
          <w:spacing w:val="-3"/>
        </w:rPr>
        <w:t> </w:t>
      </w:r>
      <w:r>
        <w:rPr/>
        <w:t>water</w:t>
      </w:r>
      <w:r>
        <w:rPr>
          <w:spacing w:val="-2"/>
        </w:rPr>
        <w:t> demand</w:t>
      </w:r>
    </w:p>
    <w:p>
      <w:pPr>
        <w:pStyle w:val="BodyText"/>
        <w:rPr>
          <w:b/>
        </w:rPr>
      </w:pPr>
    </w:p>
    <w:p>
      <w:pPr>
        <w:pStyle w:val="BodyText"/>
        <w:spacing w:before="178"/>
        <w:rPr>
          <w:b/>
        </w:rPr>
      </w:pPr>
    </w:p>
    <w:p>
      <w:pPr>
        <w:pStyle w:val="BodyText"/>
        <w:spacing w:line="480" w:lineRule="auto" w:after="11"/>
        <w:ind w:left="685" w:right="1074"/>
        <w:jc w:val="both"/>
      </w:pPr>
      <w:r>
        <w:rPr/>
        <w:t>Table</w:t>
      </w:r>
      <w:r>
        <w:rPr>
          <w:spacing w:val="-2"/>
        </w:rPr>
        <w:t> </w:t>
      </w:r>
      <w:r>
        <w:rPr/>
        <w:t>4.15</w:t>
      </w:r>
      <w:r>
        <w:rPr>
          <w:spacing w:val="-1"/>
        </w:rPr>
        <w:t> </w:t>
      </w:r>
      <w:r>
        <w:rPr/>
        <w:t>present</w:t>
      </w:r>
      <w:r>
        <w:rPr>
          <w:spacing w:val="-1"/>
        </w:rPr>
        <w:t> </w:t>
      </w:r>
      <w:r>
        <w:rPr/>
        <w:t>the</w:t>
      </w:r>
      <w:r>
        <w:rPr>
          <w:spacing w:val="-2"/>
        </w:rPr>
        <w:t> </w:t>
      </w:r>
      <w:r>
        <w:rPr/>
        <w:t>water</w:t>
      </w:r>
      <w:r>
        <w:rPr>
          <w:spacing w:val="-3"/>
        </w:rPr>
        <w:t> </w:t>
      </w:r>
      <w:r>
        <w:rPr/>
        <w:t>usage and</w:t>
      </w:r>
      <w:r>
        <w:rPr>
          <w:spacing w:val="-1"/>
        </w:rPr>
        <w:t> </w:t>
      </w:r>
      <w:r>
        <w:rPr/>
        <w:t>percentage</w:t>
      </w:r>
      <w:r>
        <w:rPr>
          <w:spacing w:val="-2"/>
        </w:rPr>
        <w:t> </w:t>
      </w:r>
      <w:r>
        <w:rPr/>
        <w:t>of</w:t>
      </w:r>
      <w:r>
        <w:rPr>
          <w:spacing w:val="-2"/>
        </w:rPr>
        <w:t> </w:t>
      </w:r>
      <w:r>
        <w:rPr/>
        <w:t>their</w:t>
      </w:r>
      <w:r>
        <w:rPr>
          <w:spacing w:val="-2"/>
        </w:rPr>
        <w:t> </w:t>
      </w:r>
      <w:r>
        <w:rPr/>
        <w:t>responses</w:t>
      </w:r>
      <w:r>
        <w:rPr>
          <w:spacing w:val="-2"/>
        </w:rPr>
        <w:t> </w:t>
      </w:r>
      <w:r>
        <w:rPr/>
        <w:t>per combination</w:t>
      </w:r>
      <w:r>
        <w:rPr>
          <w:spacing w:val="-1"/>
        </w:rPr>
        <w:t> </w:t>
      </w:r>
      <w:r>
        <w:rPr/>
        <w:t>of different consumptive uses. For instance, those that are used for both Drinking and cooking</w:t>
      </w:r>
      <w:r>
        <w:rPr>
          <w:spacing w:val="18"/>
        </w:rPr>
        <w:t> </w:t>
      </w:r>
      <w:r>
        <w:rPr/>
        <w:t>have</w:t>
      </w:r>
      <w:r>
        <w:rPr>
          <w:spacing w:val="24"/>
        </w:rPr>
        <w:t> </w:t>
      </w:r>
      <w:r>
        <w:rPr/>
        <w:t>a</w:t>
      </w:r>
      <w:r>
        <w:rPr>
          <w:spacing w:val="23"/>
        </w:rPr>
        <w:t> </w:t>
      </w:r>
      <w:r>
        <w:rPr/>
        <w:t>percentage</w:t>
      </w:r>
      <w:r>
        <w:rPr>
          <w:spacing w:val="23"/>
        </w:rPr>
        <w:t> </w:t>
      </w:r>
      <w:r>
        <w:rPr/>
        <w:t>of</w:t>
      </w:r>
      <w:r>
        <w:rPr>
          <w:spacing w:val="23"/>
        </w:rPr>
        <w:t> </w:t>
      </w:r>
      <w:r>
        <w:rPr/>
        <w:t>97.48%</w:t>
      </w:r>
      <w:r>
        <w:rPr>
          <w:spacing w:val="23"/>
        </w:rPr>
        <w:t> </w:t>
      </w:r>
      <w:r>
        <w:rPr/>
        <w:t>Drinking,</w:t>
      </w:r>
      <w:r>
        <w:rPr>
          <w:spacing w:val="25"/>
        </w:rPr>
        <w:t> </w:t>
      </w:r>
      <w:r>
        <w:rPr/>
        <w:t>Cooking,</w:t>
      </w:r>
      <w:r>
        <w:rPr>
          <w:spacing w:val="22"/>
        </w:rPr>
        <w:t> </w:t>
      </w:r>
      <w:r>
        <w:rPr/>
        <w:t>Washing,</w:t>
      </w:r>
      <w:r>
        <w:rPr>
          <w:spacing w:val="26"/>
        </w:rPr>
        <w:t> </w:t>
      </w:r>
      <w:r>
        <w:rPr/>
        <w:t>and</w:t>
      </w:r>
      <w:r>
        <w:rPr>
          <w:spacing w:val="25"/>
        </w:rPr>
        <w:t> </w:t>
      </w:r>
      <w:r>
        <w:rPr/>
        <w:t>Bathing</w:t>
      </w:r>
      <w:r>
        <w:rPr>
          <w:spacing w:val="21"/>
        </w:rPr>
        <w:t> </w:t>
      </w:r>
      <w:r>
        <w:rPr>
          <w:spacing w:val="-4"/>
        </w:rPr>
        <w:t>with</w:t>
      </w:r>
    </w:p>
    <w:tbl>
      <w:tblPr>
        <w:tblW w:w="0" w:type="auto"/>
        <w:jc w:val="left"/>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6"/>
        <w:gridCol w:w="2666"/>
      </w:tblGrid>
      <w:tr>
        <w:trPr>
          <w:trHeight w:val="1075" w:hRule="atLeast"/>
        </w:trPr>
        <w:tc>
          <w:tcPr>
            <w:tcW w:w="5946" w:type="dxa"/>
            <w:tcBorders>
              <w:bottom w:val="single" w:sz="4" w:space="0" w:color="000000"/>
            </w:tcBorders>
          </w:tcPr>
          <w:p>
            <w:pPr>
              <w:pStyle w:val="TableParagraph"/>
              <w:spacing w:line="266" w:lineRule="exact"/>
              <w:ind w:left="115"/>
              <w:rPr>
                <w:sz w:val="24"/>
              </w:rPr>
            </w:pPr>
            <w:r>
              <w:rPr>
                <w:sz w:val="24"/>
              </w:rPr>
              <w:t>97.23</w:t>
            </w:r>
            <w:r>
              <w:rPr>
                <w:spacing w:val="-1"/>
                <w:sz w:val="24"/>
              </w:rPr>
              <w:t> </w:t>
            </w:r>
            <w:r>
              <w:rPr>
                <w:sz w:val="24"/>
              </w:rPr>
              <w:t>and </w:t>
            </w:r>
            <w:r>
              <w:rPr>
                <w:spacing w:val="-2"/>
                <w:sz w:val="24"/>
              </w:rPr>
              <w:t>Soon.</w:t>
            </w:r>
          </w:p>
        </w:tc>
        <w:tc>
          <w:tcPr>
            <w:tcW w:w="2666" w:type="dxa"/>
            <w:tcBorders>
              <w:bottom w:val="single" w:sz="4" w:space="0" w:color="000000"/>
            </w:tcBorders>
          </w:tcPr>
          <w:p>
            <w:pPr>
              <w:pStyle w:val="TableParagraph"/>
              <w:rPr>
                <w:sz w:val="24"/>
              </w:rPr>
            </w:pPr>
          </w:p>
        </w:tc>
      </w:tr>
      <w:tr>
        <w:trPr>
          <w:trHeight w:val="357" w:hRule="atLeast"/>
        </w:trPr>
        <w:tc>
          <w:tcPr>
            <w:tcW w:w="5946" w:type="dxa"/>
            <w:tcBorders>
              <w:top w:val="single" w:sz="4" w:space="0" w:color="000000"/>
              <w:bottom w:val="single" w:sz="4" w:space="0" w:color="000000"/>
            </w:tcBorders>
          </w:tcPr>
          <w:p>
            <w:pPr>
              <w:pStyle w:val="TableParagraph"/>
              <w:spacing w:line="268" w:lineRule="exact"/>
              <w:ind w:left="115"/>
              <w:rPr>
                <w:sz w:val="24"/>
              </w:rPr>
            </w:pPr>
            <w:r>
              <w:rPr>
                <w:sz w:val="24"/>
              </w:rPr>
              <w:t>Domestic</w:t>
            </w:r>
            <w:r>
              <w:rPr>
                <w:spacing w:val="-3"/>
                <w:sz w:val="24"/>
              </w:rPr>
              <w:t> </w:t>
            </w:r>
            <w:r>
              <w:rPr>
                <w:sz w:val="24"/>
              </w:rPr>
              <w:t>Water</w:t>
            </w:r>
            <w:r>
              <w:rPr>
                <w:spacing w:val="-4"/>
                <w:sz w:val="24"/>
              </w:rPr>
              <w:t> </w:t>
            </w:r>
            <w:r>
              <w:rPr>
                <w:sz w:val="24"/>
              </w:rPr>
              <w:t>Usages</w:t>
            </w:r>
            <w:r>
              <w:rPr>
                <w:spacing w:val="1"/>
                <w:sz w:val="24"/>
              </w:rPr>
              <w:t> </w:t>
            </w:r>
            <w:r>
              <w:rPr>
                <w:spacing w:val="-4"/>
                <w:sz w:val="24"/>
              </w:rPr>
              <w:t>(DWU)</w:t>
            </w:r>
          </w:p>
        </w:tc>
        <w:tc>
          <w:tcPr>
            <w:tcW w:w="2666" w:type="dxa"/>
            <w:tcBorders>
              <w:top w:val="single" w:sz="4" w:space="0" w:color="000000"/>
              <w:bottom w:val="single" w:sz="4" w:space="0" w:color="000000"/>
            </w:tcBorders>
          </w:tcPr>
          <w:p>
            <w:pPr>
              <w:pStyle w:val="TableParagraph"/>
              <w:spacing w:line="315" w:lineRule="exact"/>
              <w:ind w:left="785"/>
              <w:rPr>
                <w:sz w:val="28"/>
              </w:rPr>
            </w:pPr>
            <w:r>
              <w:rPr>
                <w:spacing w:val="-2"/>
                <w:sz w:val="28"/>
              </w:rPr>
              <w:t>Percentages</w:t>
            </w:r>
          </w:p>
        </w:tc>
      </w:tr>
      <w:tr>
        <w:trPr>
          <w:trHeight w:val="278" w:hRule="atLeast"/>
        </w:trPr>
        <w:tc>
          <w:tcPr>
            <w:tcW w:w="5946" w:type="dxa"/>
            <w:tcBorders>
              <w:top w:val="single" w:sz="4" w:space="0" w:color="000000"/>
            </w:tcBorders>
          </w:tcPr>
          <w:p>
            <w:pPr>
              <w:pStyle w:val="TableParagraph"/>
              <w:spacing w:line="259" w:lineRule="exact"/>
              <w:ind w:left="115"/>
              <w:rPr>
                <w:sz w:val="24"/>
              </w:rPr>
            </w:pPr>
            <w:r>
              <w:rPr>
                <w:sz w:val="24"/>
              </w:rPr>
              <w:t>Drinking</w:t>
            </w:r>
            <w:r>
              <w:rPr>
                <w:spacing w:val="-5"/>
                <w:sz w:val="24"/>
              </w:rPr>
              <w:t> </w:t>
            </w:r>
            <w:r>
              <w:rPr>
                <w:spacing w:val="-2"/>
                <w:sz w:val="24"/>
              </w:rPr>
              <w:t>Cooking</w:t>
            </w:r>
          </w:p>
        </w:tc>
        <w:tc>
          <w:tcPr>
            <w:tcW w:w="2666" w:type="dxa"/>
            <w:tcBorders>
              <w:top w:val="single" w:sz="4" w:space="0" w:color="000000"/>
            </w:tcBorders>
          </w:tcPr>
          <w:p>
            <w:pPr>
              <w:pStyle w:val="TableParagraph"/>
              <w:spacing w:line="259" w:lineRule="exact"/>
              <w:ind w:right="105"/>
              <w:jc w:val="right"/>
              <w:rPr>
                <w:sz w:val="24"/>
              </w:rPr>
            </w:pPr>
            <w:r>
              <w:rPr>
                <w:spacing w:val="-2"/>
                <w:sz w:val="24"/>
              </w:rPr>
              <w:t>97.48</w:t>
            </w:r>
          </w:p>
        </w:tc>
      </w:tr>
      <w:tr>
        <w:trPr>
          <w:trHeight w:val="288" w:hRule="atLeast"/>
        </w:trPr>
        <w:tc>
          <w:tcPr>
            <w:tcW w:w="5946" w:type="dxa"/>
          </w:tcPr>
          <w:p>
            <w:pPr>
              <w:pStyle w:val="TableParagraph"/>
              <w:spacing w:line="267" w:lineRule="exact" w:before="1"/>
              <w:ind w:left="115"/>
              <w:rPr>
                <w:sz w:val="24"/>
              </w:rPr>
            </w:pPr>
            <w:r>
              <w:rPr>
                <w:sz w:val="24"/>
              </w:rPr>
              <w:t>Drinking</w:t>
            </w:r>
            <w:r>
              <w:rPr>
                <w:spacing w:val="-3"/>
                <w:sz w:val="24"/>
              </w:rPr>
              <w:t> </w:t>
            </w:r>
            <w:r>
              <w:rPr>
                <w:sz w:val="24"/>
              </w:rPr>
              <w:t>Cooking</w:t>
            </w:r>
            <w:r>
              <w:rPr>
                <w:spacing w:val="-3"/>
                <w:sz w:val="24"/>
              </w:rPr>
              <w:t> </w:t>
            </w:r>
            <w:r>
              <w:rPr>
                <w:spacing w:val="-2"/>
                <w:sz w:val="24"/>
              </w:rPr>
              <w:t>Washing</w:t>
            </w:r>
          </w:p>
        </w:tc>
        <w:tc>
          <w:tcPr>
            <w:tcW w:w="2666" w:type="dxa"/>
          </w:tcPr>
          <w:p>
            <w:pPr>
              <w:pStyle w:val="TableParagraph"/>
              <w:spacing w:line="267" w:lineRule="exact" w:before="1"/>
              <w:ind w:right="105"/>
              <w:jc w:val="right"/>
              <w:rPr>
                <w:sz w:val="24"/>
              </w:rPr>
            </w:pPr>
            <w:r>
              <w:rPr>
                <w:spacing w:val="-2"/>
                <w:sz w:val="24"/>
              </w:rPr>
              <w:t>97.48</w:t>
            </w:r>
          </w:p>
        </w:tc>
      </w:tr>
      <w:tr>
        <w:trPr>
          <w:trHeight w:val="286" w:hRule="atLeast"/>
        </w:trPr>
        <w:tc>
          <w:tcPr>
            <w:tcW w:w="5946" w:type="dxa"/>
          </w:tcPr>
          <w:p>
            <w:pPr>
              <w:pStyle w:val="TableParagraph"/>
              <w:spacing w:line="266" w:lineRule="exact" w:before="1"/>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6" w:lineRule="exact" w:before="1"/>
              <w:ind w:right="105"/>
              <w:jc w:val="right"/>
              <w:rPr>
                <w:sz w:val="24"/>
              </w:rPr>
            </w:pPr>
            <w:r>
              <w:rPr>
                <w:spacing w:val="-2"/>
                <w:sz w:val="24"/>
              </w:rPr>
              <w:t>97.23</w:t>
            </w:r>
          </w:p>
        </w:tc>
      </w:tr>
      <w:tr>
        <w:trPr>
          <w:trHeight w:val="280" w:hRule="atLeast"/>
        </w:trPr>
        <w:tc>
          <w:tcPr>
            <w:tcW w:w="5946" w:type="dxa"/>
          </w:tcPr>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ind w:right="105"/>
              <w:jc w:val="right"/>
              <w:rPr>
                <w:sz w:val="24"/>
              </w:rPr>
            </w:pPr>
            <w:r>
              <w:rPr>
                <w:spacing w:val="-4"/>
                <w:sz w:val="24"/>
              </w:rPr>
              <w:t>5.04</w:t>
            </w:r>
          </w:p>
        </w:tc>
      </w:tr>
      <w:tr>
        <w:trPr>
          <w:trHeight w:val="552" w:hRule="atLeast"/>
        </w:trPr>
        <w:tc>
          <w:tcPr>
            <w:tcW w:w="5946" w:type="dxa"/>
          </w:tcPr>
          <w:p>
            <w:pPr>
              <w:pStyle w:val="TableParagraph"/>
              <w:spacing w:line="271" w:lineRule="exact"/>
              <w:ind w:left="115"/>
              <w:rPr>
                <w:sz w:val="24"/>
              </w:rPr>
            </w:pPr>
            <w:r>
              <w:rPr>
                <w:spacing w:val="-2"/>
                <w:sz w:val="24"/>
              </w:rPr>
              <w:t>Bathtub</w:t>
            </w:r>
          </w:p>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before="271"/>
              <w:ind w:right="105"/>
              <w:jc w:val="right"/>
              <w:rPr>
                <w:sz w:val="24"/>
              </w:rPr>
            </w:pPr>
            <w:r>
              <w:rPr>
                <w:spacing w:val="-2"/>
                <w:sz w:val="24"/>
              </w:rPr>
              <w:t>69.27</w:t>
            </w:r>
          </w:p>
        </w:tc>
      </w:tr>
      <w:tr>
        <w:trPr>
          <w:trHeight w:val="552" w:hRule="atLeast"/>
        </w:trPr>
        <w:tc>
          <w:tcPr>
            <w:tcW w:w="5946" w:type="dxa"/>
          </w:tcPr>
          <w:p>
            <w:pPr>
              <w:pStyle w:val="TableParagraph"/>
              <w:spacing w:line="271" w:lineRule="exact"/>
              <w:ind w:left="115"/>
              <w:rPr>
                <w:sz w:val="24"/>
              </w:rPr>
            </w:pPr>
            <w:r>
              <w:rPr>
                <w:sz w:val="24"/>
              </w:rPr>
              <w:t>Bathtub</w:t>
            </w:r>
            <w:r>
              <w:rPr>
                <w:spacing w:val="-2"/>
                <w:sz w:val="24"/>
              </w:rPr>
              <w:t> </w:t>
            </w:r>
            <w:r>
              <w:rPr>
                <w:sz w:val="24"/>
              </w:rPr>
              <w:t>Water</w:t>
            </w:r>
            <w:r>
              <w:rPr>
                <w:spacing w:val="-3"/>
                <w:sz w:val="24"/>
              </w:rPr>
              <w:t> </w:t>
            </w:r>
            <w:r>
              <w:rPr>
                <w:spacing w:val="-2"/>
                <w:sz w:val="24"/>
              </w:rPr>
              <w:t>Closet</w:t>
            </w:r>
          </w:p>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before="271"/>
              <w:ind w:right="105"/>
              <w:jc w:val="right"/>
              <w:rPr>
                <w:sz w:val="24"/>
              </w:rPr>
            </w:pPr>
            <w:r>
              <w:rPr>
                <w:spacing w:val="-2"/>
                <w:sz w:val="24"/>
              </w:rPr>
              <w:t>81.36</w:t>
            </w:r>
          </w:p>
        </w:tc>
      </w:tr>
      <w:tr>
        <w:trPr>
          <w:trHeight w:val="552" w:hRule="atLeast"/>
        </w:trPr>
        <w:tc>
          <w:tcPr>
            <w:tcW w:w="5946" w:type="dxa"/>
          </w:tcPr>
          <w:p>
            <w:pPr>
              <w:pStyle w:val="TableParagraph"/>
              <w:spacing w:line="271" w:lineRule="exact"/>
              <w:ind w:left="115"/>
              <w:rPr>
                <w:sz w:val="24"/>
              </w:rPr>
            </w:pPr>
            <w:r>
              <w:rPr>
                <w:sz w:val="24"/>
              </w:rPr>
              <w:t>Bathtub</w:t>
            </w:r>
            <w:r>
              <w:rPr>
                <w:spacing w:val="-2"/>
                <w:sz w:val="24"/>
              </w:rPr>
              <w:t> </w:t>
            </w:r>
            <w:r>
              <w:rPr>
                <w:sz w:val="24"/>
              </w:rPr>
              <w:t>Water</w:t>
            </w:r>
            <w:r>
              <w:rPr>
                <w:spacing w:val="-2"/>
                <w:sz w:val="24"/>
              </w:rPr>
              <w:t> </w:t>
            </w:r>
            <w:r>
              <w:rPr>
                <w:sz w:val="24"/>
              </w:rPr>
              <w:t>Closet</w:t>
            </w:r>
            <w:r>
              <w:rPr>
                <w:spacing w:val="-1"/>
                <w:sz w:val="24"/>
              </w:rPr>
              <w:t> </w:t>
            </w:r>
            <w:r>
              <w:rPr>
                <w:spacing w:val="-2"/>
                <w:sz w:val="24"/>
              </w:rPr>
              <w:t>Squat</w:t>
            </w:r>
          </w:p>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before="271"/>
              <w:ind w:right="105"/>
              <w:jc w:val="right"/>
              <w:rPr>
                <w:sz w:val="24"/>
              </w:rPr>
            </w:pPr>
            <w:r>
              <w:rPr>
                <w:spacing w:val="-10"/>
                <w:sz w:val="24"/>
              </w:rPr>
              <w:t>0</w:t>
            </w:r>
          </w:p>
        </w:tc>
      </w:tr>
      <w:tr>
        <w:trPr>
          <w:trHeight w:val="551" w:hRule="atLeast"/>
        </w:trPr>
        <w:tc>
          <w:tcPr>
            <w:tcW w:w="5946" w:type="dxa"/>
          </w:tcPr>
          <w:p>
            <w:pPr>
              <w:pStyle w:val="TableParagraph"/>
              <w:spacing w:line="271" w:lineRule="exact"/>
              <w:ind w:left="115"/>
              <w:rPr>
                <w:sz w:val="24"/>
              </w:rPr>
            </w:pPr>
            <w:r>
              <w:rPr>
                <w:sz w:val="24"/>
              </w:rPr>
              <w:t>Bathtub,</w:t>
            </w:r>
            <w:r>
              <w:rPr>
                <w:spacing w:val="-1"/>
                <w:sz w:val="24"/>
              </w:rPr>
              <w:t> </w:t>
            </w:r>
            <w:r>
              <w:rPr>
                <w:sz w:val="24"/>
              </w:rPr>
              <w:t>Water</w:t>
            </w:r>
            <w:r>
              <w:rPr>
                <w:spacing w:val="-3"/>
                <w:sz w:val="24"/>
              </w:rPr>
              <w:t> </w:t>
            </w:r>
            <w:r>
              <w:rPr>
                <w:sz w:val="24"/>
              </w:rPr>
              <w:t>Closet,</w:t>
            </w:r>
            <w:r>
              <w:rPr>
                <w:spacing w:val="-1"/>
                <w:sz w:val="24"/>
              </w:rPr>
              <w:t> </w:t>
            </w:r>
            <w:r>
              <w:rPr>
                <w:sz w:val="24"/>
              </w:rPr>
              <w:t>Squat,</w:t>
            </w:r>
            <w:r>
              <w:rPr>
                <w:spacing w:val="-1"/>
                <w:sz w:val="24"/>
              </w:rPr>
              <w:t> </w:t>
            </w:r>
            <w:r>
              <w:rPr>
                <w:spacing w:val="-2"/>
                <w:sz w:val="24"/>
              </w:rPr>
              <w:t>Shower</w:t>
            </w:r>
          </w:p>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before="271"/>
              <w:ind w:right="105"/>
              <w:jc w:val="right"/>
              <w:rPr>
                <w:sz w:val="24"/>
              </w:rPr>
            </w:pPr>
            <w:r>
              <w:rPr>
                <w:spacing w:val="-2"/>
                <w:sz w:val="24"/>
              </w:rPr>
              <w:t>75.57</w:t>
            </w:r>
          </w:p>
        </w:tc>
      </w:tr>
      <w:tr>
        <w:trPr>
          <w:trHeight w:val="551" w:hRule="atLeast"/>
        </w:trPr>
        <w:tc>
          <w:tcPr>
            <w:tcW w:w="5946" w:type="dxa"/>
          </w:tcPr>
          <w:p>
            <w:pPr>
              <w:pStyle w:val="TableParagraph"/>
              <w:spacing w:line="271" w:lineRule="exact"/>
              <w:ind w:left="115"/>
              <w:rPr>
                <w:sz w:val="24"/>
              </w:rPr>
            </w:pPr>
            <w:r>
              <w:rPr>
                <w:sz w:val="24"/>
              </w:rPr>
              <w:t>Bathtub,</w:t>
            </w:r>
            <w:r>
              <w:rPr>
                <w:spacing w:val="-1"/>
                <w:sz w:val="24"/>
              </w:rPr>
              <w:t> </w:t>
            </w:r>
            <w:r>
              <w:rPr>
                <w:sz w:val="24"/>
              </w:rPr>
              <w:t>Water</w:t>
            </w:r>
            <w:r>
              <w:rPr>
                <w:spacing w:val="-3"/>
                <w:sz w:val="24"/>
              </w:rPr>
              <w:t> </w:t>
            </w:r>
            <w:r>
              <w:rPr>
                <w:sz w:val="24"/>
              </w:rPr>
              <w:t>Closet,</w:t>
            </w:r>
            <w:r>
              <w:rPr>
                <w:spacing w:val="-1"/>
                <w:sz w:val="24"/>
              </w:rPr>
              <w:t> </w:t>
            </w:r>
            <w:r>
              <w:rPr>
                <w:sz w:val="24"/>
              </w:rPr>
              <w:t>Squat,</w:t>
            </w:r>
            <w:r>
              <w:rPr>
                <w:spacing w:val="-1"/>
                <w:sz w:val="24"/>
              </w:rPr>
              <w:t> </w:t>
            </w:r>
            <w:r>
              <w:rPr>
                <w:sz w:val="24"/>
              </w:rPr>
              <w:t>Shower,</w:t>
            </w:r>
            <w:r>
              <w:rPr>
                <w:spacing w:val="-1"/>
                <w:sz w:val="24"/>
              </w:rPr>
              <w:t> </w:t>
            </w:r>
            <w:r>
              <w:rPr>
                <w:sz w:val="24"/>
              </w:rPr>
              <w:t>Washing</w:t>
            </w:r>
            <w:r>
              <w:rPr>
                <w:spacing w:val="-1"/>
                <w:sz w:val="24"/>
              </w:rPr>
              <w:t> </w:t>
            </w:r>
            <w:r>
              <w:rPr>
                <w:spacing w:val="-5"/>
                <w:sz w:val="24"/>
              </w:rPr>
              <w:t>car</w:t>
            </w:r>
          </w:p>
          <w:p>
            <w:pPr>
              <w:pStyle w:val="TableParagraph"/>
              <w:spacing w:line="261" w:lineRule="exact"/>
              <w:ind w:left="115"/>
              <w:rPr>
                <w:sz w:val="24"/>
              </w:rPr>
            </w:pPr>
            <w:r>
              <w:rPr>
                <w:sz w:val="24"/>
              </w:rPr>
              <w:t>Drinking,</w:t>
            </w:r>
            <w:r>
              <w:rPr>
                <w:spacing w:val="-3"/>
                <w:sz w:val="24"/>
              </w:rPr>
              <w:t> </w:t>
            </w:r>
            <w:r>
              <w:rPr>
                <w:sz w:val="24"/>
              </w:rPr>
              <w:t>Cooking,</w:t>
            </w:r>
            <w:r>
              <w:rPr>
                <w:spacing w:val="-3"/>
                <w:sz w:val="24"/>
              </w:rPr>
              <w:t> </w:t>
            </w:r>
            <w:r>
              <w:rPr>
                <w:sz w:val="24"/>
              </w:rPr>
              <w:t>Washing, </w:t>
            </w:r>
            <w:r>
              <w:rPr>
                <w:spacing w:val="-2"/>
                <w:sz w:val="24"/>
              </w:rPr>
              <w:t>Bathing,</w:t>
            </w:r>
          </w:p>
        </w:tc>
        <w:tc>
          <w:tcPr>
            <w:tcW w:w="2666" w:type="dxa"/>
          </w:tcPr>
          <w:p>
            <w:pPr>
              <w:pStyle w:val="TableParagraph"/>
              <w:spacing w:line="261" w:lineRule="exact" w:before="271"/>
              <w:ind w:right="105"/>
              <w:jc w:val="right"/>
              <w:rPr>
                <w:sz w:val="24"/>
              </w:rPr>
            </w:pPr>
            <w:r>
              <w:rPr>
                <w:spacing w:val="-2"/>
                <w:sz w:val="24"/>
              </w:rPr>
              <w:t>22.42</w:t>
            </w:r>
          </w:p>
        </w:tc>
      </w:tr>
      <w:tr>
        <w:trPr>
          <w:trHeight w:val="554" w:hRule="atLeast"/>
        </w:trPr>
        <w:tc>
          <w:tcPr>
            <w:tcW w:w="5946" w:type="dxa"/>
            <w:tcBorders>
              <w:bottom w:val="single" w:sz="4" w:space="0" w:color="000000"/>
            </w:tcBorders>
          </w:tcPr>
          <w:p>
            <w:pPr>
              <w:pStyle w:val="TableParagraph"/>
              <w:spacing w:line="271" w:lineRule="exact"/>
              <w:ind w:left="115"/>
              <w:rPr>
                <w:sz w:val="24"/>
              </w:rPr>
            </w:pPr>
            <w:r>
              <w:rPr>
                <w:sz w:val="24"/>
              </w:rPr>
              <w:t>Bathtub,</w:t>
            </w:r>
            <w:r>
              <w:rPr>
                <w:spacing w:val="-1"/>
                <w:sz w:val="24"/>
              </w:rPr>
              <w:t> </w:t>
            </w:r>
            <w:r>
              <w:rPr>
                <w:sz w:val="24"/>
              </w:rPr>
              <w:t>Water</w:t>
            </w:r>
            <w:r>
              <w:rPr>
                <w:spacing w:val="-3"/>
                <w:sz w:val="24"/>
              </w:rPr>
              <w:t> </w:t>
            </w:r>
            <w:r>
              <w:rPr>
                <w:sz w:val="24"/>
              </w:rPr>
              <w:t>Closet,</w:t>
            </w:r>
            <w:r>
              <w:rPr>
                <w:spacing w:val="-1"/>
                <w:sz w:val="24"/>
              </w:rPr>
              <w:t> </w:t>
            </w:r>
            <w:r>
              <w:rPr>
                <w:sz w:val="24"/>
              </w:rPr>
              <w:t>Squat,</w:t>
            </w:r>
            <w:r>
              <w:rPr>
                <w:spacing w:val="-1"/>
                <w:sz w:val="24"/>
              </w:rPr>
              <w:t> </w:t>
            </w:r>
            <w:r>
              <w:rPr>
                <w:sz w:val="24"/>
              </w:rPr>
              <w:t>Shower,</w:t>
            </w:r>
            <w:r>
              <w:rPr>
                <w:spacing w:val="-1"/>
                <w:sz w:val="24"/>
              </w:rPr>
              <w:t> </w:t>
            </w:r>
            <w:r>
              <w:rPr>
                <w:sz w:val="24"/>
              </w:rPr>
              <w:t>Washing</w:t>
            </w:r>
            <w:r>
              <w:rPr>
                <w:spacing w:val="2"/>
                <w:sz w:val="24"/>
              </w:rPr>
              <w:t> </w:t>
            </w:r>
            <w:r>
              <w:rPr>
                <w:spacing w:val="-4"/>
                <w:sz w:val="24"/>
              </w:rPr>
              <w:t>car,</w:t>
            </w:r>
          </w:p>
          <w:p>
            <w:pPr>
              <w:pStyle w:val="TableParagraph"/>
              <w:spacing w:line="264" w:lineRule="exact"/>
              <w:ind w:left="115"/>
              <w:rPr>
                <w:sz w:val="24"/>
              </w:rPr>
            </w:pPr>
            <w:r>
              <w:rPr>
                <w:sz w:val="24"/>
              </w:rPr>
              <w:t>Watering</w:t>
            </w:r>
            <w:r>
              <w:rPr>
                <w:spacing w:val="-4"/>
                <w:sz w:val="24"/>
              </w:rPr>
              <w:t> </w:t>
            </w:r>
            <w:r>
              <w:rPr>
                <w:spacing w:val="-2"/>
                <w:sz w:val="24"/>
              </w:rPr>
              <w:t>Garden</w:t>
            </w:r>
          </w:p>
        </w:tc>
        <w:tc>
          <w:tcPr>
            <w:tcW w:w="2666" w:type="dxa"/>
            <w:tcBorders>
              <w:bottom w:val="single" w:sz="4" w:space="0" w:color="000000"/>
            </w:tcBorders>
          </w:tcPr>
          <w:p>
            <w:pPr>
              <w:pStyle w:val="TableParagraph"/>
              <w:rPr>
                <w:sz w:val="24"/>
              </w:rPr>
            </w:pPr>
          </w:p>
        </w:tc>
      </w:tr>
      <w:tr>
        <w:trPr>
          <w:trHeight w:val="272" w:hRule="atLeast"/>
        </w:trPr>
        <w:tc>
          <w:tcPr>
            <w:tcW w:w="5946" w:type="dxa"/>
            <w:tcBorders>
              <w:top w:val="single" w:sz="4" w:space="0" w:color="000000"/>
            </w:tcBorders>
          </w:tcPr>
          <w:p>
            <w:pPr>
              <w:pStyle w:val="TableParagraph"/>
              <w:spacing w:line="253" w:lineRule="exact"/>
              <w:ind w:left="115"/>
              <w:rPr>
                <w:b/>
                <w:sz w:val="24"/>
              </w:rPr>
            </w:pPr>
            <w:r>
              <w:rPr>
                <w:b/>
                <w:sz w:val="24"/>
              </w:rPr>
              <w:t>Table</w:t>
            </w:r>
            <w:r>
              <w:rPr>
                <w:b/>
                <w:spacing w:val="-2"/>
                <w:sz w:val="24"/>
              </w:rPr>
              <w:t> </w:t>
            </w:r>
            <w:r>
              <w:rPr>
                <w:b/>
                <w:sz w:val="24"/>
              </w:rPr>
              <w:t>4.15</w:t>
            </w:r>
            <w:r>
              <w:rPr>
                <w:b/>
                <w:spacing w:val="-1"/>
                <w:sz w:val="24"/>
              </w:rPr>
              <w:t> </w:t>
            </w:r>
            <w:r>
              <w:rPr>
                <w:b/>
                <w:sz w:val="24"/>
              </w:rPr>
              <w:t>Domestic</w:t>
            </w:r>
            <w:r>
              <w:rPr>
                <w:b/>
                <w:spacing w:val="-2"/>
                <w:sz w:val="24"/>
              </w:rPr>
              <w:t> </w:t>
            </w:r>
            <w:r>
              <w:rPr>
                <w:b/>
                <w:sz w:val="24"/>
              </w:rPr>
              <w:t>water</w:t>
            </w:r>
            <w:r>
              <w:rPr>
                <w:b/>
                <w:spacing w:val="-2"/>
                <w:sz w:val="24"/>
              </w:rPr>
              <w:t> </w:t>
            </w:r>
            <w:r>
              <w:rPr>
                <w:b/>
                <w:spacing w:val="-4"/>
                <w:sz w:val="24"/>
              </w:rPr>
              <w:t>uses</w:t>
            </w:r>
          </w:p>
        </w:tc>
        <w:tc>
          <w:tcPr>
            <w:tcW w:w="2666" w:type="dxa"/>
            <w:tcBorders>
              <w:top w:val="single" w:sz="4" w:space="0" w:color="000000"/>
            </w:tcBorders>
          </w:tcPr>
          <w:p>
            <w:pPr>
              <w:pStyle w:val="TableParagraph"/>
              <w:rPr>
                <w:sz w:val="20"/>
              </w:rPr>
            </w:pPr>
          </w:p>
        </w:tc>
      </w:tr>
    </w:tbl>
    <w:p>
      <w:pPr>
        <w:pStyle w:val="BodyText"/>
      </w:pPr>
    </w:p>
    <w:p>
      <w:pPr>
        <w:pStyle w:val="BodyText"/>
        <w:spacing w:before="93"/>
      </w:pPr>
    </w:p>
    <w:p>
      <w:pPr>
        <w:pStyle w:val="Heading1"/>
        <w:ind w:left="356" w:right="749"/>
      </w:pPr>
      <w:bookmarkStart w:name="_bookmark74" w:id="75"/>
      <w:bookmarkEnd w:id="75"/>
      <w:r>
        <w:rPr>
          <w:b w:val="0"/>
        </w:rPr>
      </w:r>
      <w:r>
        <w:rPr/>
        <w:t>CHAPTER</w:t>
      </w:r>
      <w:r>
        <w:rPr>
          <w:spacing w:val="-5"/>
        </w:rPr>
        <w:t> </w:t>
      </w:r>
      <w:r>
        <w:rPr>
          <w:spacing w:val="-4"/>
        </w:rPr>
        <w:t>FIVE</w:t>
      </w:r>
    </w:p>
    <w:p>
      <w:pPr>
        <w:pStyle w:val="BodyText"/>
        <w:rPr>
          <w:b/>
        </w:rPr>
      </w:pPr>
    </w:p>
    <w:p>
      <w:pPr>
        <w:pStyle w:val="BodyText"/>
        <w:spacing w:before="82"/>
        <w:rPr>
          <w:b/>
        </w:rPr>
      </w:pPr>
    </w:p>
    <w:p>
      <w:pPr>
        <w:pStyle w:val="Heading1"/>
        <w:ind w:left="358" w:right="749"/>
      </w:pPr>
      <w:bookmarkStart w:name="_bookmark75" w:id="76"/>
      <w:bookmarkEnd w:id="76"/>
      <w:r>
        <w:rPr>
          <w:b w:val="0"/>
        </w:rPr>
      </w:r>
      <w:r>
        <w:rPr/>
        <w:t>CONCLUSION</w:t>
      </w:r>
      <w:r>
        <w:rPr>
          <w:spacing w:val="-1"/>
        </w:rPr>
        <w:t> </w:t>
      </w:r>
      <w:r>
        <w:rPr/>
        <w:t>AND</w:t>
      </w:r>
      <w:r>
        <w:rPr>
          <w:spacing w:val="-2"/>
        </w:rPr>
        <w:t> RECOMMENDATIONS</w:t>
      </w:r>
    </w:p>
    <w:p>
      <w:pPr>
        <w:pStyle w:val="BodyText"/>
        <w:spacing w:before="240"/>
        <w:rPr>
          <w:b/>
        </w:rPr>
      </w:pPr>
    </w:p>
    <w:p>
      <w:pPr>
        <w:pStyle w:val="Heading2"/>
        <w:numPr>
          <w:ilvl w:val="1"/>
          <w:numId w:val="33"/>
        </w:numPr>
        <w:tabs>
          <w:tab w:pos="1404" w:val="left" w:leader="none"/>
        </w:tabs>
        <w:spacing w:line="240" w:lineRule="auto" w:before="0" w:after="0"/>
        <w:ind w:left="1404" w:right="0" w:hanging="719"/>
        <w:jc w:val="both"/>
      </w:pPr>
      <w:bookmarkStart w:name="_bookmark76" w:id="77"/>
      <w:bookmarkEnd w:id="77"/>
      <w:r>
        <w:rPr>
          <w:b w:val="0"/>
        </w:rPr>
      </w:r>
      <w:r>
        <w:rPr>
          <w:spacing w:val="-2"/>
        </w:rPr>
        <w:t>Conclusion</w:t>
      </w:r>
    </w:p>
    <w:p>
      <w:pPr>
        <w:pStyle w:val="BodyText"/>
        <w:spacing w:line="550" w:lineRule="atLeast" w:before="158"/>
        <w:ind w:left="685" w:right="1077"/>
        <w:jc w:val="both"/>
      </w:pPr>
      <w:r>
        <w:rPr/>
        <w:t>The WEAP model software was successfully applied to estimate or assess the water availability in the area of study and scenarios analyses were carried out under possible climate</w:t>
      </w:r>
      <w:r>
        <w:rPr>
          <w:spacing w:val="12"/>
        </w:rPr>
        <w:t> </w:t>
      </w:r>
      <w:r>
        <w:rPr/>
        <w:t>change</w:t>
      </w:r>
      <w:r>
        <w:rPr>
          <w:spacing w:val="14"/>
        </w:rPr>
        <w:t> </w:t>
      </w:r>
      <w:r>
        <w:rPr/>
        <w:t>variability.</w:t>
      </w:r>
      <w:r>
        <w:rPr>
          <w:spacing w:val="17"/>
        </w:rPr>
        <w:t> </w:t>
      </w:r>
      <w:r>
        <w:rPr/>
        <w:t>The</w:t>
      </w:r>
      <w:r>
        <w:rPr>
          <w:spacing w:val="15"/>
        </w:rPr>
        <w:t> </w:t>
      </w:r>
      <w:r>
        <w:rPr/>
        <w:t>results</w:t>
      </w:r>
      <w:r>
        <w:rPr>
          <w:spacing w:val="15"/>
        </w:rPr>
        <w:t> </w:t>
      </w:r>
      <w:r>
        <w:rPr/>
        <w:t>indicate</w:t>
      </w:r>
      <w:r>
        <w:rPr>
          <w:spacing w:val="15"/>
        </w:rPr>
        <w:t> </w:t>
      </w:r>
      <w:r>
        <w:rPr/>
        <w:t>that</w:t>
      </w:r>
      <w:r>
        <w:rPr>
          <w:spacing w:val="16"/>
        </w:rPr>
        <w:t> </w:t>
      </w:r>
      <w:r>
        <w:rPr/>
        <w:t>the</w:t>
      </w:r>
      <w:r>
        <w:rPr>
          <w:spacing w:val="16"/>
        </w:rPr>
        <w:t> </w:t>
      </w:r>
      <w:r>
        <w:rPr/>
        <w:t>water</w:t>
      </w:r>
      <w:r>
        <w:rPr>
          <w:spacing w:val="14"/>
        </w:rPr>
        <w:t> </w:t>
      </w:r>
      <w:r>
        <w:rPr/>
        <w:t>available</w:t>
      </w:r>
      <w:r>
        <w:rPr>
          <w:spacing w:val="15"/>
        </w:rPr>
        <w:t> </w:t>
      </w:r>
      <w:r>
        <w:rPr/>
        <w:t>in</w:t>
      </w:r>
      <w:r>
        <w:rPr>
          <w:spacing w:val="18"/>
        </w:rPr>
        <w:t> </w:t>
      </w:r>
      <w:r>
        <w:rPr/>
        <w:t>the</w:t>
      </w:r>
      <w:r>
        <w:rPr>
          <w:spacing w:val="16"/>
        </w:rPr>
        <w:t> </w:t>
      </w:r>
      <w:r>
        <w:rPr>
          <w:spacing w:val="-2"/>
        </w:rPr>
        <w:t>reservoir</w:t>
      </w:r>
    </w:p>
    <w:p>
      <w:pPr>
        <w:spacing w:after="0" w:line="550" w:lineRule="atLeast"/>
        <w:jc w:val="both"/>
        <w:sectPr>
          <w:pgSz w:w="11910" w:h="16840"/>
          <w:pgMar w:header="0" w:footer="1051" w:top="1320" w:bottom="1240" w:left="1300" w:right="340"/>
        </w:sectPr>
      </w:pPr>
    </w:p>
    <w:p>
      <w:pPr>
        <w:pStyle w:val="BodyText"/>
        <w:spacing w:line="480" w:lineRule="auto" w:before="72"/>
        <w:ind w:left="685" w:right="1073"/>
        <w:jc w:val="both"/>
      </w:pPr>
      <w:r>
        <w:rPr/>
        <w:t>(Goronyo Reservoir) with the mean average volume of 737.9MCM, Maximum of 824.3 MCM mainly in the wet period ranges from May – October, and the minimum mean average volume of 546.6 MCM mostly in a dry month i.e. April.</w:t>
      </w:r>
    </w:p>
    <w:p>
      <w:pPr>
        <w:pStyle w:val="BodyText"/>
        <w:spacing w:line="480" w:lineRule="auto" w:before="159"/>
        <w:ind w:left="685" w:right="1076"/>
        <w:jc w:val="both"/>
      </w:pPr>
      <w:r>
        <w:rPr/>
        <w:t>Meanwhile, under the influence of prescribed climate change, it was detected after simulation and comparison of storage volume and zone of reservoir for reference scenario and Scenarios 1 to 9 that impact varied in respect to water availability. The reference scenario shows a total average mean volume of 737.9MCM while scenario 2 gives the highest mean average value of 703.2MCM as compared to other prescribed scenarios. The minimum available mean average under scenario 9 of 1.2</w:t>
      </w:r>
      <w:r>
        <w:rPr>
          <w:vertAlign w:val="superscript"/>
        </w:rPr>
        <w:t>o</w:t>
      </w:r>
      <w:r>
        <w:rPr>
          <w:vertAlign w:val="baseline"/>
        </w:rPr>
        <w:t>C increase in temperature and 10% decrease in rainfall is 698.7MCM, therefore, the average storage volume is expected to be reduced by 5.6% as a result of the forecast increase in temperature by 1.2</w:t>
      </w:r>
      <w:r>
        <w:rPr>
          <w:spacing w:val="-4"/>
          <w:vertAlign w:val="baseline"/>
        </w:rPr>
        <w:t> </w:t>
      </w:r>
      <w:r>
        <w:rPr>
          <w:vertAlign w:val="superscript"/>
        </w:rPr>
        <w:t>o</w:t>
      </w:r>
      <w:r>
        <w:rPr>
          <w:vertAlign w:val="baseline"/>
        </w:rPr>
        <w:t>C and decreased rainfall of 10%.</w:t>
      </w:r>
    </w:p>
    <w:p>
      <w:pPr>
        <w:pStyle w:val="BodyText"/>
        <w:spacing w:line="480" w:lineRule="auto" w:before="162"/>
        <w:ind w:left="685" w:right="1075"/>
        <w:jc w:val="both"/>
      </w:pPr>
      <w:r>
        <w:rPr/>
        <w:t>The water demand was further analyzed using a questionnaire and projection was made from 2018 to 2070 and the annual total demand is 7069.4 MCM and the annual average demand of 133.4 MCM. Meanwhile, the unmet demand under various prescribed scenarios ranges from 21.84MCM to 22.64MCM.</w:t>
      </w:r>
    </w:p>
    <w:p>
      <w:pPr>
        <w:pStyle w:val="BodyText"/>
        <w:spacing w:line="480" w:lineRule="auto" w:before="161"/>
        <w:ind w:left="685" w:right="1076"/>
        <w:jc w:val="both"/>
      </w:pPr>
      <w:r>
        <w:rPr/>
        <w:t>Generally, the WEAP software model is a desktop tool for combined water resource planning and displays its suitability for water resources availability forecast.</w:t>
      </w:r>
    </w:p>
    <w:p>
      <w:pPr>
        <w:pStyle w:val="Heading2"/>
        <w:numPr>
          <w:ilvl w:val="1"/>
          <w:numId w:val="34"/>
        </w:numPr>
        <w:tabs>
          <w:tab w:pos="1404" w:val="left" w:leader="none"/>
        </w:tabs>
        <w:spacing w:line="240" w:lineRule="auto" w:before="243" w:after="0"/>
        <w:ind w:left="1404" w:right="0" w:hanging="719"/>
        <w:jc w:val="both"/>
      </w:pPr>
      <w:bookmarkStart w:name="_bookmark77" w:id="78"/>
      <w:bookmarkEnd w:id="78"/>
      <w:r>
        <w:rPr>
          <w:b w:val="0"/>
        </w:rPr>
      </w:r>
      <w:r>
        <w:rPr>
          <w:spacing w:val="-2"/>
        </w:rPr>
        <w:t>Recommendations</w:t>
      </w:r>
    </w:p>
    <w:p>
      <w:pPr>
        <w:pStyle w:val="BodyText"/>
        <w:spacing w:before="156"/>
        <w:rPr>
          <w:b/>
        </w:rPr>
      </w:pPr>
    </w:p>
    <w:p>
      <w:pPr>
        <w:pStyle w:val="BodyText"/>
        <w:ind w:left="685"/>
        <w:jc w:val="both"/>
      </w:pPr>
      <w:r>
        <w:rPr/>
        <w:t>Owing</w:t>
      </w:r>
      <w:r>
        <w:rPr>
          <w:spacing w:val="-6"/>
        </w:rPr>
        <w:t> </w:t>
      </w:r>
      <w:r>
        <w:rPr/>
        <w:t>to</w:t>
      </w:r>
      <w:r>
        <w:rPr>
          <w:spacing w:val="-1"/>
        </w:rPr>
        <w:t> </w:t>
      </w:r>
      <w:r>
        <w:rPr/>
        <w:t>the research</w:t>
      </w:r>
      <w:r>
        <w:rPr>
          <w:spacing w:val="1"/>
        </w:rPr>
        <w:t> </w:t>
      </w:r>
      <w:r>
        <w:rPr/>
        <w:t>carried</w:t>
      </w:r>
      <w:r>
        <w:rPr>
          <w:spacing w:val="-1"/>
        </w:rPr>
        <w:t> </w:t>
      </w:r>
      <w:r>
        <w:rPr/>
        <w:t>out</w:t>
      </w:r>
      <w:r>
        <w:rPr>
          <w:spacing w:val="-1"/>
        </w:rPr>
        <w:t> </w:t>
      </w:r>
      <w:r>
        <w:rPr/>
        <w:t>the</w:t>
      </w:r>
      <w:r>
        <w:rPr>
          <w:spacing w:val="-1"/>
        </w:rPr>
        <w:t> </w:t>
      </w:r>
      <w:r>
        <w:rPr/>
        <w:t>following</w:t>
      </w:r>
      <w:r>
        <w:rPr>
          <w:spacing w:val="-4"/>
        </w:rPr>
        <w:t> </w:t>
      </w:r>
      <w:r>
        <w:rPr/>
        <w:t>recommendations</w:t>
      </w:r>
      <w:r>
        <w:rPr>
          <w:spacing w:val="-1"/>
        </w:rPr>
        <w:t> </w:t>
      </w:r>
      <w:r>
        <w:rPr/>
        <w:t>are</w:t>
      </w:r>
      <w:r>
        <w:rPr>
          <w:spacing w:val="-3"/>
        </w:rPr>
        <w:t> </w:t>
      </w:r>
      <w:r>
        <w:rPr>
          <w:spacing w:val="-2"/>
        </w:rPr>
        <w:t>proposed:</w:t>
      </w:r>
    </w:p>
    <w:p>
      <w:pPr>
        <w:pStyle w:val="BodyText"/>
        <w:spacing w:before="161"/>
      </w:pPr>
    </w:p>
    <w:p>
      <w:pPr>
        <w:pStyle w:val="ListParagraph"/>
        <w:numPr>
          <w:ilvl w:val="2"/>
          <w:numId w:val="34"/>
        </w:numPr>
        <w:tabs>
          <w:tab w:pos="1405" w:val="left" w:leader="none"/>
        </w:tabs>
        <w:spacing w:line="480" w:lineRule="auto" w:before="0" w:after="0"/>
        <w:ind w:left="1405" w:right="1075" w:hanging="360"/>
        <w:jc w:val="both"/>
        <w:rPr>
          <w:sz w:val="24"/>
        </w:rPr>
      </w:pPr>
      <w:r>
        <w:rPr>
          <w:sz w:val="24"/>
        </w:rPr>
        <w:t>Demand Management Strategies such as rainwater harvest at the household level, wastewater reuse within the commercial facilities, etc. these would help in mitigating increasing demand and pressure on the water resources.</w:t>
      </w:r>
    </w:p>
    <w:p>
      <w:pPr>
        <w:spacing w:after="0" w:line="480" w:lineRule="auto"/>
        <w:jc w:val="both"/>
        <w:rPr>
          <w:sz w:val="24"/>
        </w:rPr>
        <w:sectPr>
          <w:pgSz w:w="11910" w:h="16840"/>
          <w:pgMar w:header="0" w:footer="1051" w:top="1320" w:bottom="1240" w:left="1300" w:right="340"/>
        </w:sectPr>
      </w:pPr>
    </w:p>
    <w:p>
      <w:pPr>
        <w:pStyle w:val="ListParagraph"/>
        <w:numPr>
          <w:ilvl w:val="2"/>
          <w:numId w:val="34"/>
        </w:numPr>
        <w:tabs>
          <w:tab w:pos="1405" w:val="left" w:leader="none"/>
        </w:tabs>
        <w:spacing w:line="480" w:lineRule="auto" w:before="72" w:after="0"/>
        <w:ind w:left="1405" w:right="1081" w:hanging="360"/>
        <w:jc w:val="both"/>
        <w:rPr>
          <w:sz w:val="24"/>
        </w:rPr>
      </w:pPr>
      <w:r>
        <w:rPr>
          <w:sz w:val="24"/>
        </w:rPr>
        <w:t>There may be a need to develop other sources of water for irrigation such as the use of groundwater to reduce the growing pressure on the available source.</w:t>
      </w:r>
    </w:p>
    <w:p>
      <w:pPr>
        <w:pStyle w:val="ListParagraph"/>
        <w:numPr>
          <w:ilvl w:val="2"/>
          <w:numId w:val="34"/>
        </w:numPr>
        <w:tabs>
          <w:tab w:pos="1405" w:val="left" w:leader="none"/>
        </w:tabs>
        <w:spacing w:line="480" w:lineRule="auto" w:before="0" w:after="0"/>
        <w:ind w:left="1405" w:right="1075" w:hanging="360"/>
        <w:jc w:val="both"/>
        <w:rPr>
          <w:sz w:val="24"/>
        </w:rPr>
      </w:pPr>
      <w:r>
        <w:rPr>
          <w:sz w:val="24"/>
        </w:rPr>
        <w:t>The</w:t>
      </w:r>
      <w:r>
        <w:rPr>
          <w:spacing w:val="-3"/>
          <w:sz w:val="24"/>
        </w:rPr>
        <w:t> </w:t>
      </w:r>
      <w:r>
        <w:rPr>
          <w:sz w:val="24"/>
        </w:rPr>
        <w:t>irrigation</w:t>
      </w:r>
      <w:r>
        <w:rPr>
          <w:spacing w:val="-2"/>
          <w:sz w:val="24"/>
        </w:rPr>
        <w:t> </w:t>
      </w:r>
      <w:r>
        <w:rPr>
          <w:sz w:val="24"/>
        </w:rPr>
        <w:t>practice</w:t>
      </w:r>
      <w:r>
        <w:rPr>
          <w:spacing w:val="-1"/>
          <w:sz w:val="24"/>
        </w:rPr>
        <w:t> </w:t>
      </w:r>
      <w:r>
        <w:rPr>
          <w:sz w:val="24"/>
        </w:rPr>
        <w:t>in the</w:t>
      </w:r>
      <w:r>
        <w:rPr>
          <w:spacing w:val="-2"/>
          <w:sz w:val="24"/>
        </w:rPr>
        <w:t> </w:t>
      </w:r>
      <w:r>
        <w:rPr>
          <w:sz w:val="24"/>
        </w:rPr>
        <w:t>area</w:t>
      </w:r>
      <w:r>
        <w:rPr>
          <w:spacing w:val="-2"/>
          <w:sz w:val="24"/>
        </w:rPr>
        <w:t> </w:t>
      </w:r>
      <w:r>
        <w:rPr>
          <w:sz w:val="24"/>
        </w:rPr>
        <w:t>is</w:t>
      </w:r>
      <w:r>
        <w:rPr>
          <w:spacing w:val="-1"/>
          <w:sz w:val="24"/>
        </w:rPr>
        <w:t> </w:t>
      </w:r>
      <w:r>
        <w:rPr>
          <w:sz w:val="24"/>
        </w:rPr>
        <w:t>a</w:t>
      </w:r>
      <w:r>
        <w:rPr>
          <w:spacing w:val="-2"/>
          <w:sz w:val="24"/>
        </w:rPr>
        <w:t> </w:t>
      </w:r>
      <w:r>
        <w:rPr>
          <w:sz w:val="24"/>
        </w:rPr>
        <w:t>furrow</w:t>
      </w:r>
      <w:r>
        <w:rPr>
          <w:spacing w:val="-3"/>
          <w:sz w:val="24"/>
        </w:rPr>
        <w:t> </w:t>
      </w:r>
      <w:r>
        <w:rPr>
          <w:sz w:val="24"/>
        </w:rPr>
        <w:t>irrigation</w:t>
      </w:r>
      <w:r>
        <w:rPr>
          <w:spacing w:val="-2"/>
          <w:sz w:val="24"/>
        </w:rPr>
        <w:t> </w:t>
      </w:r>
      <w:r>
        <w:rPr>
          <w:sz w:val="24"/>
        </w:rPr>
        <w:t>system, therefore,</w:t>
      </w:r>
      <w:r>
        <w:rPr>
          <w:spacing w:val="-2"/>
          <w:sz w:val="24"/>
        </w:rPr>
        <w:t> </w:t>
      </w:r>
      <w:r>
        <w:rPr>
          <w:sz w:val="24"/>
        </w:rPr>
        <w:t>the</w:t>
      </w:r>
      <w:r>
        <w:rPr>
          <w:spacing w:val="-2"/>
          <w:sz w:val="24"/>
        </w:rPr>
        <w:t> </w:t>
      </w:r>
      <w:r>
        <w:rPr>
          <w:sz w:val="24"/>
        </w:rPr>
        <w:t>use of improved irrigation systems such as sprinkler or drip (metered) irrigation systems would be of greater advantage.</w:t>
      </w:r>
    </w:p>
    <w:p>
      <w:pPr>
        <w:pStyle w:val="ListParagraph"/>
        <w:numPr>
          <w:ilvl w:val="2"/>
          <w:numId w:val="34"/>
        </w:numPr>
        <w:tabs>
          <w:tab w:pos="1405" w:val="left" w:leader="none"/>
        </w:tabs>
        <w:spacing w:line="480" w:lineRule="auto" w:before="0" w:after="0"/>
        <w:ind w:left="1405" w:right="1076" w:hanging="360"/>
        <w:jc w:val="both"/>
        <w:rPr>
          <w:sz w:val="24"/>
        </w:rPr>
      </w:pPr>
      <w:r>
        <w:rPr>
          <w:sz w:val="24"/>
        </w:rPr>
        <w:t>Further study could be carried out on Developmental Management Scenarios Such as Demand Management scenarios.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0"/>
      </w:pPr>
    </w:p>
    <w:p>
      <w:pPr>
        <w:pStyle w:val="Heading1"/>
        <w:ind w:left="356" w:right="749"/>
      </w:pPr>
      <w:bookmarkStart w:name="_bookmark78" w:id="79"/>
      <w:bookmarkEnd w:id="79"/>
      <w:r>
        <w:rPr>
          <w:b w:val="0"/>
        </w:rPr>
      </w:r>
      <w:r>
        <w:rPr>
          <w:spacing w:val="-2"/>
        </w:rPr>
        <w:t>REFERENCES</w:t>
      </w:r>
    </w:p>
    <w:p>
      <w:pPr>
        <w:pStyle w:val="BodyText"/>
        <w:spacing w:before="113"/>
        <w:rPr>
          <w:b/>
        </w:rPr>
      </w:pPr>
    </w:p>
    <w:p>
      <w:pPr>
        <w:spacing w:before="0"/>
        <w:ind w:left="1405" w:right="1084" w:hanging="720"/>
        <w:jc w:val="left"/>
        <w:rPr>
          <w:i/>
          <w:sz w:val="24"/>
        </w:rPr>
      </w:pPr>
      <w:r>
        <w:rPr>
          <w:sz w:val="24"/>
        </w:rPr>
        <w:t>Abdullahi, S. A., Muhammed, M.M., Adeogun, B.K., Mohammed, I.U. (2014). Assess- ment</w:t>
      </w:r>
      <w:r>
        <w:rPr>
          <w:spacing w:val="40"/>
          <w:sz w:val="24"/>
        </w:rPr>
        <w:t> </w:t>
      </w:r>
      <w:r>
        <w:rPr>
          <w:sz w:val="24"/>
        </w:rPr>
        <w:t>of</w:t>
      </w:r>
      <w:r>
        <w:rPr>
          <w:spacing w:val="40"/>
          <w:sz w:val="24"/>
        </w:rPr>
        <w:t> </w:t>
      </w:r>
      <w:r>
        <w:rPr>
          <w:sz w:val="24"/>
        </w:rPr>
        <w:t>Water</w:t>
      </w:r>
      <w:r>
        <w:rPr>
          <w:spacing w:val="40"/>
          <w:sz w:val="24"/>
        </w:rPr>
        <w:t> </w:t>
      </w:r>
      <w:r>
        <w:rPr>
          <w:sz w:val="24"/>
        </w:rPr>
        <w:t>Availability</w:t>
      </w:r>
      <w:r>
        <w:rPr>
          <w:spacing w:val="39"/>
          <w:sz w:val="24"/>
        </w:rPr>
        <w:t> </w:t>
      </w:r>
      <w:r>
        <w:rPr>
          <w:sz w:val="24"/>
        </w:rPr>
        <w:t>in</w:t>
      </w:r>
      <w:r>
        <w:rPr>
          <w:spacing w:val="40"/>
          <w:sz w:val="24"/>
        </w:rPr>
        <w:t> </w:t>
      </w:r>
      <w:r>
        <w:rPr>
          <w:sz w:val="24"/>
        </w:rPr>
        <w:t>the</w:t>
      </w:r>
      <w:r>
        <w:rPr>
          <w:spacing w:val="40"/>
          <w:sz w:val="24"/>
        </w:rPr>
        <w:t> </w:t>
      </w:r>
      <w:r>
        <w:rPr>
          <w:sz w:val="24"/>
        </w:rPr>
        <w:t>Sokoto</w:t>
      </w:r>
      <w:r>
        <w:rPr>
          <w:spacing w:val="40"/>
          <w:sz w:val="24"/>
        </w:rPr>
        <w:t> </w:t>
      </w:r>
      <w:r>
        <w:rPr>
          <w:sz w:val="24"/>
        </w:rPr>
        <w:t>Rima</w:t>
      </w:r>
      <w:r>
        <w:rPr>
          <w:spacing w:val="40"/>
          <w:sz w:val="24"/>
        </w:rPr>
        <w:t> </w:t>
      </w:r>
      <w:r>
        <w:rPr>
          <w:sz w:val="24"/>
        </w:rPr>
        <w:t>River</w:t>
      </w:r>
      <w:r>
        <w:rPr>
          <w:spacing w:val="40"/>
          <w:sz w:val="24"/>
        </w:rPr>
        <w:t> </w:t>
      </w:r>
      <w:r>
        <w:rPr>
          <w:sz w:val="24"/>
        </w:rPr>
        <w:t>Basin.</w:t>
      </w:r>
      <w:r>
        <w:rPr>
          <w:spacing w:val="40"/>
          <w:sz w:val="24"/>
        </w:rPr>
        <w:t> </w:t>
      </w:r>
      <w:r>
        <w:rPr>
          <w:i/>
          <w:sz w:val="24"/>
        </w:rPr>
        <w:t>Resources</w:t>
      </w:r>
      <w:r>
        <w:rPr>
          <w:i/>
          <w:spacing w:val="40"/>
          <w:sz w:val="24"/>
        </w:rPr>
        <w:t> </w:t>
      </w:r>
      <w:r>
        <w:rPr>
          <w:i/>
          <w:sz w:val="24"/>
        </w:rPr>
        <w:t>and Environment, 4(5): 220-233.</w:t>
      </w:r>
    </w:p>
    <w:p>
      <w:pPr>
        <w:pStyle w:val="BodyText"/>
        <w:rPr>
          <w:i/>
        </w:rPr>
      </w:pPr>
    </w:p>
    <w:p>
      <w:pPr>
        <w:pStyle w:val="BodyText"/>
        <w:ind w:left="685"/>
      </w:pPr>
      <w:r>
        <w:rPr/>
        <w:t>Abdullahi,.</w:t>
      </w:r>
      <w:r>
        <w:rPr>
          <w:spacing w:val="-1"/>
        </w:rPr>
        <w:t> </w:t>
      </w:r>
      <w:r>
        <w:rPr/>
        <w:t>(2014). "Assessment of</w:t>
      </w:r>
      <w:r>
        <w:rPr>
          <w:spacing w:val="-1"/>
        </w:rPr>
        <w:t> </w:t>
      </w:r>
      <w:r>
        <w:rPr/>
        <w:t>Water</w:t>
      </w:r>
      <w:r>
        <w:rPr>
          <w:spacing w:val="-2"/>
        </w:rPr>
        <w:t> </w:t>
      </w:r>
      <w:r>
        <w:rPr/>
        <w:t>Availability</w:t>
      </w:r>
      <w:r>
        <w:rPr>
          <w:spacing w:val="-8"/>
        </w:rPr>
        <w:t> </w:t>
      </w:r>
      <w:r>
        <w:rPr/>
        <w:t>in the</w:t>
      </w:r>
      <w:r>
        <w:rPr>
          <w:spacing w:val="-2"/>
        </w:rPr>
        <w:t> </w:t>
      </w:r>
      <w:r>
        <w:rPr/>
        <w:t>Sokoto Rima</w:t>
      </w:r>
      <w:r>
        <w:rPr>
          <w:spacing w:val="3"/>
        </w:rPr>
        <w:t> </w:t>
      </w:r>
      <w:r>
        <w:rPr/>
        <w:t>River</w:t>
      </w:r>
      <w:r>
        <w:rPr>
          <w:spacing w:val="-2"/>
        </w:rPr>
        <w:t> Basin.</w:t>
      </w:r>
    </w:p>
    <w:p>
      <w:pPr>
        <w:pStyle w:val="BodyText"/>
        <w:ind w:left="1405" w:right="1084"/>
      </w:pPr>
      <w:r>
        <w:rPr/>
        <w:t>An</w:t>
      </w:r>
      <w:r>
        <w:rPr>
          <w:spacing w:val="-5"/>
        </w:rPr>
        <w:t> </w:t>
      </w:r>
      <w:r>
        <w:rPr/>
        <w:t>MSc</w:t>
      </w:r>
      <w:r>
        <w:rPr>
          <w:spacing w:val="-6"/>
        </w:rPr>
        <w:t> </w:t>
      </w:r>
      <w:r>
        <w:rPr/>
        <w:t>Dissertation</w:t>
      </w:r>
      <w:r>
        <w:rPr>
          <w:spacing w:val="-5"/>
        </w:rPr>
        <w:t> </w:t>
      </w:r>
      <w:r>
        <w:rPr/>
        <w:t>submitted</w:t>
      </w:r>
      <w:r>
        <w:rPr>
          <w:spacing w:val="-5"/>
        </w:rPr>
        <w:t> </w:t>
      </w:r>
      <w:r>
        <w:rPr/>
        <w:t>to</w:t>
      </w:r>
      <w:r>
        <w:rPr>
          <w:spacing w:val="-5"/>
        </w:rPr>
        <w:t> </w:t>
      </w:r>
      <w:r>
        <w:rPr/>
        <w:t>Department</w:t>
      </w:r>
      <w:r>
        <w:rPr>
          <w:spacing w:val="-5"/>
        </w:rPr>
        <w:t> </w:t>
      </w:r>
      <w:r>
        <w:rPr/>
        <w:t>of</w:t>
      </w:r>
      <w:r>
        <w:rPr>
          <w:spacing w:val="-4"/>
        </w:rPr>
        <w:t> </w:t>
      </w:r>
      <w:r>
        <w:rPr/>
        <w:t>Water</w:t>
      </w:r>
      <w:r>
        <w:rPr>
          <w:spacing w:val="-7"/>
        </w:rPr>
        <w:t> </w:t>
      </w:r>
      <w:r>
        <w:rPr/>
        <w:t>Resources </w:t>
      </w:r>
      <w:r>
        <w:rPr/>
        <w:t>and Environmental Engineering. Ahmadu Bello University, Zaria.</w:t>
      </w:r>
    </w:p>
    <w:p>
      <w:pPr>
        <w:pStyle w:val="BodyText"/>
      </w:pPr>
    </w:p>
    <w:p>
      <w:pPr>
        <w:pStyle w:val="BodyText"/>
        <w:ind w:left="1405" w:right="1084" w:hanging="720"/>
      </w:pPr>
      <w:r>
        <w:rPr/>
        <w:t>Abubakar,</w:t>
      </w:r>
      <w:r>
        <w:rPr>
          <w:spacing w:val="-4"/>
        </w:rPr>
        <w:t> </w:t>
      </w:r>
      <w:r>
        <w:rPr/>
        <w:t>S.</w:t>
      </w:r>
      <w:r>
        <w:rPr>
          <w:spacing w:val="-4"/>
        </w:rPr>
        <w:t> </w:t>
      </w:r>
      <w:r>
        <w:rPr/>
        <w:t>D.</w:t>
      </w:r>
      <w:r>
        <w:rPr>
          <w:spacing w:val="-3"/>
        </w:rPr>
        <w:t> </w:t>
      </w:r>
      <w:r>
        <w:rPr/>
        <w:t>and</w:t>
      </w:r>
      <w:r>
        <w:rPr>
          <w:spacing w:val="-4"/>
        </w:rPr>
        <w:t> </w:t>
      </w:r>
      <w:r>
        <w:rPr/>
        <w:t>Aliyu,</w:t>
      </w:r>
      <w:r>
        <w:rPr>
          <w:spacing w:val="-4"/>
        </w:rPr>
        <w:t> </w:t>
      </w:r>
      <w:r>
        <w:rPr/>
        <w:t>M.</w:t>
      </w:r>
      <w:r>
        <w:rPr>
          <w:spacing w:val="-4"/>
        </w:rPr>
        <w:t> </w:t>
      </w:r>
      <w:r>
        <w:rPr/>
        <w:t>(2017).</w:t>
      </w:r>
      <w:r>
        <w:rPr>
          <w:spacing w:val="-4"/>
        </w:rPr>
        <w:t> </w:t>
      </w:r>
      <w:r>
        <w:rPr/>
        <w:t>"Examining</w:t>
      </w:r>
      <w:r>
        <w:rPr>
          <w:spacing w:val="-6"/>
        </w:rPr>
        <w:t> </w:t>
      </w:r>
      <w:r>
        <w:rPr/>
        <w:t>Sediment</w:t>
      </w:r>
      <w:r>
        <w:rPr>
          <w:spacing w:val="-4"/>
        </w:rPr>
        <w:t> </w:t>
      </w:r>
      <w:r>
        <w:rPr/>
        <w:t>Accumulation</w:t>
      </w:r>
      <w:r>
        <w:rPr>
          <w:spacing w:val="-4"/>
        </w:rPr>
        <w:t> </w:t>
      </w:r>
      <w:r>
        <w:rPr/>
        <w:t>in</w:t>
      </w:r>
      <w:r>
        <w:rPr>
          <w:spacing w:val="-4"/>
        </w:rPr>
        <w:t> </w:t>
      </w:r>
      <w:r>
        <w:rPr/>
        <w:t>Goronyo Reservoir, Sokoto State, Nigeria." IOSR Journal of Humanities and Social Science (IOSR-JHSS) 22(8): 60-65.</w:t>
      </w:r>
    </w:p>
    <w:p>
      <w:pPr>
        <w:spacing w:after="0"/>
        <w:sectPr>
          <w:pgSz w:w="11910" w:h="16840"/>
          <w:pgMar w:header="0" w:footer="1051" w:top="1320" w:bottom="1240" w:left="1300" w:right="340"/>
        </w:sectPr>
      </w:pPr>
    </w:p>
    <w:p>
      <w:pPr>
        <w:pStyle w:val="BodyText"/>
        <w:spacing w:before="72"/>
        <w:ind w:left="1405" w:right="2187" w:hanging="720"/>
      </w:pPr>
      <w:r>
        <w:rPr/>
        <w:t>Adefolalu,</w:t>
      </w:r>
      <w:r>
        <w:rPr>
          <w:spacing w:val="-5"/>
        </w:rPr>
        <w:t> </w:t>
      </w:r>
      <w:r>
        <w:rPr/>
        <w:t>D.O.</w:t>
      </w:r>
      <w:r>
        <w:rPr>
          <w:spacing w:val="-4"/>
        </w:rPr>
        <w:t> </w:t>
      </w:r>
      <w:r>
        <w:rPr/>
        <w:t>(1986)</w:t>
      </w:r>
      <w:r>
        <w:rPr>
          <w:spacing w:val="-4"/>
        </w:rPr>
        <w:t> </w:t>
      </w:r>
      <w:r>
        <w:rPr/>
        <w:t>Rainfall</w:t>
      </w:r>
      <w:r>
        <w:rPr>
          <w:spacing w:val="-5"/>
        </w:rPr>
        <w:t> </w:t>
      </w:r>
      <w:r>
        <w:rPr/>
        <w:t>trends</w:t>
      </w:r>
      <w:r>
        <w:rPr>
          <w:spacing w:val="-5"/>
        </w:rPr>
        <w:t> </w:t>
      </w:r>
      <w:r>
        <w:rPr/>
        <w:t>in</w:t>
      </w:r>
      <w:r>
        <w:rPr>
          <w:spacing w:val="-5"/>
        </w:rPr>
        <w:t> </w:t>
      </w:r>
      <w:r>
        <w:rPr/>
        <w:t>Nigeria.</w:t>
      </w:r>
      <w:r>
        <w:rPr>
          <w:spacing w:val="-5"/>
        </w:rPr>
        <w:t> </w:t>
      </w:r>
      <w:r>
        <w:rPr/>
        <w:t>Theoretical</w:t>
      </w:r>
      <w:r>
        <w:rPr>
          <w:spacing w:val="-5"/>
        </w:rPr>
        <w:t> </w:t>
      </w:r>
      <w:r>
        <w:rPr/>
        <w:t>and</w:t>
      </w:r>
      <w:r>
        <w:rPr>
          <w:spacing w:val="-5"/>
        </w:rPr>
        <w:t> </w:t>
      </w:r>
      <w:r>
        <w:rPr/>
        <w:t>Applied Climatology, 37:205-219.</w:t>
      </w:r>
    </w:p>
    <w:p>
      <w:pPr>
        <w:pStyle w:val="BodyText"/>
        <w:spacing w:before="158"/>
        <w:ind w:left="1405" w:right="1418" w:hanging="720"/>
      </w:pPr>
      <w:r>
        <w:rPr/>
        <w:t>Adefolalu, D.O.</w:t>
      </w:r>
      <w:r>
        <w:rPr>
          <w:spacing w:val="80"/>
        </w:rPr>
        <w:t> </w:t>
      </w:r>
      <w:r>
        <w:rPr/>
        <w:t>(2007):</w:t>
      </w:r>
      <w:r>
        <w:rPr>
          <w:spacing w:val="40"/>
        </w:rPr>
        <w:t> </w:t>
      </w:r>
      <w:r>
        <w:rPr/>
        <w:t>Climate change and Economic Sustainability in Nigeria, Paper</w:t>
      </w:r>
      <w:r>
        <w:rPr>
          <w:spacing w:val="40"/>
        </w:rPr>
        <w:t> </w:t>
      </w:r>
      <w:r>
        <w:rPr/>
        <w:t>presented</w:t>
      </w:r>
      <w:r>
        <w:rPr>
          <w:spacing w:val="40"/>
        </w:rPr>
        <w:t> </w:t>
      </w:r>
      <w:r>
        <w:rPr/>
        <w:t>at</w:t>
      </w:r>
      <w:r>
        <w:rPr>
          <w:spacing w:val="40"/>
        </w:rPr>
        <w:t> </w:t>
      </w:r>
      <w:r>
        <w:rPr/>
        <w:t>the</w:t>
      </w:r>
      <w:r>
        <w:rPr>
          <w:spacing w:val="40"/>
        </w:rPr>
        <w:t> </w:t>
      </w:r>
      <w:r>
        <w:rPr/>
        <w:t>International</w:t>
      </w:r>
      <w:r>
        <w:rPr>
          <w:spacing w:val="40"/>
        </w:rPr>
        <w:t> </w:t>
      </w:r>
      <w:r>
        <w:rPr/>
        <w:t>Conference</w:t>
      </w:r>
      <w:r>
        <w:rPr>
          <w:spacing w:val="40"/>
        </w:rPr>
        <w:t> </w:t>
      </w:r>
      <w:r>
        <w:rPr/>
        <w:t>on</w:t>
      </w:r>
      <w:r>
        <w:rPr>
          <w:spacing w:val="40"/>
        </w:rPr>
        <w:t> </w:t>
      </w:r>
      <w:r>
        <w:rPr/>
        <w:t>Climate</w:t>
      </w:r>
      <w:r>
        <w:rPr>
          <w:spacing w:val="40"/>
        </w:rPr>
        <w:t> </w:t>
      </w:r>
      <w:r>
        <w:rPr/>
        <w:t>Change</w:t>
      </w:r>
      <w:r>
        <w:rPr>
          <w:spacing w:val="40"/>
        </w:rPr>
        <w:t> </w:t>
      </w:r>
      <w:r>
        <w:rPr/>
        <w:t>and Economic</w:t>
      </w:r>
      <w:r>
        <w:rPr>
          <w:spacing w:val="80"/>
        </w:rPr>
        <w:t> </w:t>
      </w:r>
      <w:r>
        <w:rPr/>
        <w:t>Sustainability</w:t>
      </w:r>
      <w:r>
        <w:rPr>
          <w:spacing w:val="80"/>
        </w:rPr>
        <w:t> </w:t>
      </w:r>
      <w:r>
        <w:rPr/>
        <w:t>held</w:t>
      </w:r>
      <w:r>
        <w:rPr>
          <w:spacing w:val="80"/>
        </w:rPr>
        <w:t> </w:t>
      </w:r>
      <w:r>
        <w:rPr/>
        <w:t>at</w:t>
      </w:r>
      <w:r>
        <w:rPr>
          <w:spacing w:val="80"/>
        </w:rPr>
        <w:t> </w:t>
      </w:r>
      <w:r>
        <w:rPr/>
        <w:t>Nnamdi</w:t>
      </w:r>
      <w:r>
        <w:rPr>
          <w:spacing w:val="80"/>
        </w:rPr>
        <w:t> </w:t>
      </w:r>
      <w:r>
        <w:rPr/>
        <w:t>Azikiwe</w:t>
      </w:r>
      <w:r>
        <w:rPr>
          <w:spacing w:val="80"/>
        </w:rPr>
        <w:t> </w:t>
      </w:r>
      <w:r>
        <w:rPr/>
        <w:t>University,</w:t>
      </w:r>
      <w:r>
        <w:rPr>
          <w:spacing w:val="80"/>
        </w:rPr>
        <w:t> </w:t>
      </w:r>
      <w:r>
        <w:rPr/>
        <w:t>Enugu, Nigeria, from 12-14 June</w:t>
      </w:r>
    </w:p>
    <w:p>
      <w:pPr>
        <w:pStyle w:val="BodyText"/>
      </w:pPr>
    </w:p>
    <w:p>
      <w:pPr>
        <w:pStyle w:val="BodyText"/>
        <w:spacing w:before="1"/>
        <w:ind w:left="685" w:right="1084"/>
      </w:pPr>
      <w:r>
        <w:rPr/>
        <w:t>Adeniyi,</w:t>
      </w:r>
      <w:r>
        <w:rPr>
          <w:spacing w:val="75"/>
        </w:rPr>
        <w:t> </w:t>
      </w:r>
      <w:r>
        <w:rPr/>
        <w:t>P.O.</w:t>
      </w:r>
      <w:r>
        <w:rPr>
          <w:spacing w:val="74"/>
        </w:rPr>
        <w:t> </w:t>
      </w:r>
      <w:r>
        <w:rPr/>
        <w:t>(1993).</w:t>
      </w:r>
      <w:r>
        <w:rPr>
          <w:spacing w:val="76"/>
        </w:rPr>
        <w:t> </w:t>
      </w:r>
      <w:r>
        <w:rPr/>
        <w:t>Integration</w:t>
      </w:r>
      <w:r>
        <w:rPr>
          <w:spacing w:val="74"/>
        </w:rPr>
        <w:t> </w:t>
      </w:r>
      <w:r>
        <w:rPr/>
        <w:t>of</w:t>
      </w:r>
      <w:r>
        <w:rPr>
          <w:spacing w:val="74"/>
        </w:rPr>
        <w:t> </w:t>
      </w:r>
      <w:r>
        <w:rPr/>
        <w:t>remote</w:t>
      </w:r>
      <w:r>
        <w:rPr>
          <w:spacing w:val="74"/>
        </w:rPr>
        <w:t> </w:t>
      </w:r>
      <w:r>
        <w:rPr/>
        <w:t>sensing</w:t>
      </w:r>
      <w:r>
        <w:rPr>
          <w:spacing w:val="73"/>
        </w:rPr>
        <w:t> </w:t>
      </w:r>
      <w:r>
        <w:rPr/>
        <w:t>and</w:t>
      </w:r>
      <w:r>
        <w:rPr>
          <w:spacing w:val="74"/>
        </w:rPr>
        <w:t> </w:t>
      </w:r>
      <w:r>
        <w:rPr/>
        <w:t>GIS</w:t>
      </w:r>
      <w:r>
        <w:rPr>
          <w:spacing w:val="75"/>
        </w:rPr>
        <w:t> </w:t>
      </w:r>
      <w:r>
        <w:rPr/>
        <w:t>for</w:t>
      </w:r>
      <w:r>
        <w:rPr>
          <w:spacing w:val="75"/>
        </w:rPr>
        <w:t> </w:t>
      </w:r>
      <w:r>
        <w:rPr/>
        <w:t>agricultural </w:t>
      </w:r>
      <w:r>
        <w:rPr>
          <w:spacing w:val="-2"/>
        </w:rPr>
        <w:t>resource</w:t>
      </w:r>
    </w:p>
    <w:p>
      <w:pPr>
        <w:pStyle w:val="BodyText"/>
        <w:ind w:left="1405"/>
      </w:pPr>
      <w:r>
        <w:rPr/>
        <w:t>management</w:t>
      </w:r>
      <w:r>
        <w:rPr>
          <w:spacing w:val="-1"/>
        </w:rPr>
        <w:t> </w:t>
      </w:r>
      <w:r>
        <w:rPr/>
        <w:t>in</w:t>
      </w:r>
      <w:r>
        <w:rPr>
          <w:spacing w:val="-1"/>
        </w:rPr>
        <w:t> </w:t>
      </w:r>
      <w:r>
        <w:rPr/>
        <w:t>Nigeria. EARSel</w:t>
      </w:r>
      <w:r>
        <w:rPr>
          <w:spacing w:val="-1"/>
        </w:rPr>
        <w:t> </w:t>
      </w:r>
      <w:r>
        <w:rPr/>
        <w:t>Advances</w:t>
      </w:r>
      <w:r>
        <w:rPr>
          <w:spacing w:val="-1"/>
        </w:rPr>
        <w:t> </w:t>
      </w:r>
      <w:r>
        <w:rPr/>
        <w:t>in Remote</w:t>
      </w:r>
      <w:r>
        <w:rPr>
          <w:spacing w:val="-2"/>
        </w:rPr>
        <w:t> </w:t>
      </w:r>
      <w:r>
        <w:rPr/>
        <w:t>Sensing</w:t>
      </w:r>
      <w:r>
        <w:rPr>
          <w:spacing w:val="-3"/>
        </w:rPr>
        <w:t> </w:t>
      </w:r>
      <w:r>
        <w:rPr/>
        <w:t>2(3):</w:t>
      </w:r>
      <w:r>
        <w:rPr>
          <w:spacing w:val="-1"/>
        </w:rPr>
        <w:t> </w:t>
      </w:r>
      <w:r>
        <w:rPr/>
        <w:t>6</w:t>
      </w:r>
      <w:r>
        <w:rPr>
          <w:spacing w:val="3"/>
        </w:rPr>
        <w:t> </w:t>
      </w:r>
      <w:r>
        <w:rPr/>
        <w:t>–</w:t>
      </w:r>
      <w:r>
        <w:rPr>
          <w:spacing w:val="-1"/>
        </w:rPr>
        <w:t> </w:t>
      </w:r>
      <w:r>
        <w:rPr>
          <w:spacing w:val="-5"/>
        </w:rPr>
        <w:t>21.</w:t>
      </w:r>
    </w:p>
    <w:p>
      <w:pPr>
        <w:pStyle w:val="BodyText"/>
      </w:pPr>
    </w:p>
    <w:p>
      <w:pPr>
        <w:pStyle w:val="BodyText"/>
        <w:tabs>
          <w:tab w:pos="2249" w:val="left" w:leader="none"/>
          <w:tab w:pos="3707" w:val="left" w:leader="none"/>
          <w:tab w:pos="4729" w:val="left" w:leader="none"/>
          <w:tab w:pos="5242" w:val="left" w:leader="none"/>
          <w:tab w:pos="7107" w:val="left" w:leader="none"/>
          <w:tab w:pos="8086" w:val="left" w:leader="none"/>
          <w:tab w:pos="8668" w:val="left" w:leader="none"/>
        </w:tabs>
        <w:ind w:left="1405" w:right="1076" w:hanging="720"/>
      </w:pPr>
      <w:r>
        <w:rPr/>
        <w:t>Alfarra, A. (2004).</w:t>
      </w:r>
      <w:r>
        <w:rPr>
          <w:spacing w:val="40"/>
        </w:rPr>
        <w:t> </w:t>
      </w:r>
      <w:r>
        <w:rPr/>
        <w:t>Modeling water resource management in Lake Naivasha</w:t>
      </w:r>
      <w:r>
        <w:rPr>
          <w:i/>
        </w:rPr>
        <w:t>. </w:t>
      </w:r>
      <w:r>
        <w:rPr/>
        <w:t>M.Sc. </w:t>
      </w:r>
      <w:r>
        <w:rPr>
          <w:spacing w:val="-2"/>
        </w:rPr>
        <w:t>thesis,</w:t>
      </w:r>
      <w:r>
        <w:rPr/>
        <w:tab/>
      </w:r>
      <w:r>
        <w:rPr>
          <w:spacing w:val="-2"/>
        </w:rPr>
        <w:t>International</w:t>
      </w:r>
      <w:r>
        <w:rPr/>
        <w:tab/>
      </w:r>
      <w:r>
        <w:rPr>
          <w:spacing w:val="-2"/>
        </w:rPr>
        <w:t>Institute</w:t>
      </w:r>
      <w:r>
        <w:rPr/>
        <w:tab/>
      </w:r>
      <w:r>
        <w:rPr>
          <w:spacing w:val="-4"/>
        </w:rPr>
        <w:t>for</w:t>
      </w:r>
      <w:r>
        <w:rPr/>
        <w:tab/>
      </w:r>
      <w:r>
        <w:rPr>
          <w:spacing w:val="-2"/>
        </w:rPr>
        <w:t>Geo-Information</w:t>
      </w:r>
      <w:r>
        <w:rPr/>
        <w:tab/>
      </w:r>
      <w:r>
        <w:rPr>
          <w:spacing w:val="-2"/>
        </w:rPr>
        <w:t>Science</w:t>
      </w:r>
      <w:r>
        <w:rPr/>
        <w:tab/>
      </w:r>
      <w:r>
        <w:rPr>
          <w:spacing w:val="-4"/>
        </w:rPr>
        <w:t>and</w:t>
      </w:r>
      <w:r>
        <w:rPr/>
        <w:tab/>
      </w:r>
      <w:r>
        <w:rPr>
          <w:spacing w:val="-2"/>
        </w:rPr>
        <w:t>Earth </w:t>
      </w:r>
      <w:r>
        <w:rPr/>
        <w:t>Observation, Enschede.</w:t>
      </w:r>
    </w:p>
    <w:p>
      <w:pPr>
        <w:pStyle w:val="BodyText"/>
      </w:pPr>
    </w:p>
    <w:p>
      <w:pPr>
        <w:pStyle w:val="BodyText"/>
        <w:ind w:left="685" w:right="1084"/>
      </w:pPr>
      <w:r>
        <w:rPr/>
        <w:t>AMCEN</w:t>
      </w:r>
      <w:r>
        <w:rPr>
          <w:spacing w:val="40"/>
        </w:rPr>
        <w:t> </w:t>
      </w:r>
      <w:r>
        <w:rPr/>
        <w:t>(201</w:t>
      </w:r>
      <w:r>
        <w:rPr>
          <w:spacing w:val="40"/>
        </w:rPr>
        <w:t> </w:t>
      </w:r>
      <w:r>
        <w:rPr/>
        <w:t>I):</w:t>
      </w:r>
      <w:r>
        <w:rPr>
          <w:spacing w:val="40"/>
        </w:rPr>
        <w:t> </w:t>
      </w:r>
      <w:r>
        <w:rPr/>
        <w:t>Addressing</w:t>
      </w:r>
      <w:r>
        <w:rPr>
          <w:spacing w:val="40"/>
        </w:rPr>
        <w:t> </w:t>
      </w:r>
      <w:r>
        <w:rPr/>
        <w:t>Climate</w:t>
      </w:r>
      <w:r>
        <w:rPr>
          <w:spacing w:val="40"/>
        </w:rPr>
        <w:t> </w:t>
      </w:r>
      <w:r>
        <w:rPr/>
        <w:t>Change</w:t>
      </w:r>
      <w:r>
        <w:rPr>
          <w:spacing w:val="40"/>
        </w:rPr>
        <w:t> </w:t>
      </w:r>
      <w:r>
        <w:rPr/>
        <w:t>Challenges</w:t>
      </w:r>
      <w:r>
        <w:rPr>
          <w:spacing w:val="40"/>
        </w:rPr>
        <w:t> </w:t>
      </w:r>
      <w:r>
        <w:rPr/>
        <w:t>in</w:t>
      </w:r>
      <w:r>
        <w:rPr>
          <w:spacing w:val="40"/>
        </w:rPr>
        <w:t> </w:t>
      </w:r>
      <w:r>
        <w:rPr/>
        <w:t>Africa;</w:t>
      </w:r>
      <w:r>
        <w:rPr>
          <w:spacing w:val="40"/>
        </w:rPr>
        <w:t> </w:t>
      </w:r>
      <w:r>
        <w:rPr/>
        <w:t>a</w:t>
      </w:r>
      <w:r>
        <w:rPr>
          <w:spacing w:val="40"/>
        </w:rPr>
        <w:t> </w:t>
      </w:r>
      <w:r>
        <w:rPr/>
        <w:t>Practical </w:t>
      </w:r>
      <w:r>
        <w:rPr>
          <w:spacing w:val="-2"/>
        </w:rPr>
        <w:t>Guide</w:t>
      </w:r>
    </w:p>
    <w:p>
      <w:pPr>
        <w:pStyle w:val="BodyText"/>
        <w:ind w:left="1405" w:right="1084"/>
      </w:pPr>
      <w:r>
        <w:rPr/>
        <w:t>Towards</w:t>
      </w:r>
      <w:r>
        <w:rPr>
          <w:spacing w:val="80"/>
        </w:rPr>
        <w:t> </w:t>
      </w:r>
      <w:r>
        <w:rPr/>
        <w:t>sustainable</w:t>
      </w:r>
      <w:r>
        <w:rPr>
          <w:spacing w:val="80"/>
        </w:rPr>
        <w:t> </w:t>
      </w:r>
      <w:r>
        <w:rPr/>
        <w:t>development,</w:t>
      </w:r>
      <w:r>
        <w:rPr>
          <w:spacing w:val="80"/>
        </w:rPr>
        <w:t> </w:t>
      </w:r>
      <w:r>
        <w:rPr/>
        <w:t>Africa</w:t>
      </w:r>
      <w:r>
        <w:rPr>
          <w:spacing w:val="80"/>
        </w:rPr>
        <w:t> </w:t>
      </w:r>
      <w:r>
        <w:rPr/>
        <w:t>Ministerial</w:t>
      </w:r>
      <w:r>
        <w:rPr>
          <w:spacing w:val="80"/>
        </w:rPr>
        <w:t> </w:t>
      </w:r>
      <w:r>
        <w:rPr/>
        <w:t>Council</w:t>
      </w:r>
      <w:r>
        <w:rPr>
          <w:spacing w:val="80"/>
        </w:rPr>
        <w:t> </w:t>
      </w:r>
      <w:r>
        <w:rPr/>
        <w:t>on</w:t>
      </w:r>
      <w:r>
        <w:rPr>
          <w:spacing w:val="80"/>
        </w:rPr>
        <w:t> </w:t>
      </w:r>
      <w:r>
        <w:rPr/>
        <w:t>the</w:t>
      </w:r>
      <w:r>
        <w:rPr>
          <w:spacing w:val="40"/>
        </w:rPr>
        <w:t> </w:t>
      </w:r>
      <w:r>
        <w:rPr>
          <w:spacing w:val="-2"/>
        </w:rPr>
        <w:t>Environment</w:t>
      </w:r>
    </w:p>
    <w:p>
      <w:pPr>
        <w:pStyle w:val="BodyText"/>
      </w:pPr>
    </w:p>
    <w:p>
      <w:pPr>
        <w:pStyle w:val="BodyText"/>
        <w:spacing w:before="1"/>
        <w:ind w:left="685" w:right="1418"/>
      </w:pPr>
      <w:r>
        <w:rPr/>
        <w:t>Arnell,</w:t>
      </w:r>
      <w:r>
        <w:rPr>
          <w:spacing w:val="40"/>
        </w:rPr>
        <w:t> </w:t>
      </w:r>
      <w:r>
        <w:rPr/>
        <w:t>N.W.</w:t>
      </w:r>
      <w:r>
        <w:rPr>
          <w:spacing w:val="40"/>
        </w:rPr>
        <w:t> </w:t>
      </w:r>
      <w:r>
        <w:rPr/>
        <w:t>(1999):</w:t>
      </w:r>
      <w:r>
        <w:rPr>
          <w:spacing w:val="40"/>
        </w:rPr>
        <w:t> </w:t>
      </w:r>
      <w:r>
        <w:rPr/>
        <w:t>Climate</w:t>
      </w:r>
      <w:r>
        <w:rPr>
          <w:spacing w:val="40"/>
        </w:rPr>
        <w:t> </w:t>
      </w:r>
      <w:r>
        <w:rPr/>
        <w:t>Change</w:t>
      </w:r>
      <w:r>
        <w:rPr>
          <w:spacing w:val="40"/>
        </w:rPr>
        <w:t> </w:t>
      </w:r>
      <w:r>
        <w:rPr/>
        <w:t>and</w:t>
      </w:r>
      <w:r>
        <w:rPr>
          <w:spacing w:val="40"/>
        </w:rPr>
        <w:t> </w:t>
      </w:r>
      <w:r>
        <w:rPr/>
        <w:t>Global</w:t>
      </w:r>
      <w:r>
        <w:rPr>
          <w:spacing w:val="40"/>
        </w:rPr>
        <w:t> </w:t>
      </w:r>
      <w:r>
        <w:rPr/>
        <w:t>Environmental</w:t>
      </w:r>
      <w:r>
        <w:rPr>
          <w:spacing w:val="40"/>
        </w:rPr>
        <w:t> </w:t>
      </w:r>
      <w:r>
        <w:rPr/>
        <w:t>Change</w:t>
      </w:r>
      <w:r>
        <w:rPr>
          <w:spacing w:val="40"/>
        </w:rPr>
        <w:t> </w:t>
      </w:r>
      <w:r>
        <w:rPr/>
        <w:t>and</w:t>
      </w:r>
      <w:r>
        <w:rPr>
          <w:spacing w:val="80"/>
        </w:rPr>
        <w:t> </w:t>
      </w:r>
      <w:r>
        <w:rPr>
          <w:spacing w:val="-2"/>
        </w:rPr>
        <w:t>Global</w:t>
      </w:r>
    </w:p>
    <w:p>
      <w:pPr>
        <w:pStyle w:val="BodyText"/>
        <w:ind w:left="1465"/>
      </w:pPr>
      <w:r>
        <w:rPr/>
        <w:t>water</w:t>
      </w:r>
      <w:r>
        <w:rPr>
          <w:spacing w:val="-5"/>
        </w:rPr>
        <w:t> </w:t>
      </w:r>
      <w:r>
        <w:rPr/>
        <w:t>resources. Global</w:t>
      </w:r>
      <w:r>
        <w:rPr>
          <w:spacing w:val="1"/>
        </w:rPr>
        <w:t> </w:t>
      </w:r>
      <w:r>
        <w:rPr/>
        <w:t>Environmental Change</w:t>
      </w:r>
      <w:r>
        <w:rPr>
          <w:spacing w:val="-2"/>
        </w:rPr>
        <w:t> </w:t>
      </w:r>
      <w:r>
        <w:rPr/>
        <w:t>(9),</w:t>
      </w:r>
      <w:r>
        <w:rPr>
          <w:spacing w:val="-1"/>
        </w:rPr>
        <w:t> </w:t>
      </w:r>
      <w:r>
        <w:rPr/>
        <w:t>S31 – </w:t>
      </w:r>
      <w:r>
        <w:rPr>
          <w:spacing w:val="-5"/>
        </w:rPr>
        <w:t>S49</w:t>
      </w:r>
    </w:p>
    <w:p>
      <w:pPr>
        <w:pStyle w:val="BodyText"/>
      </w:pPr>
    </w:p>
    <w:p>
      <w:pPr>
        <w:pStyle w:val="BodyText"/>
        <w:ind w:left="1405" w:right="1080" w:hanging="720"/>
        <w:jc w:val="both"/>
      </w:pPr>
      <w:r>
        <w:rPr/>
        <w:t>Arranz,</w:t>
      </w:r>
      <w:r>
        <w:rPr>
          <w:spacing w:val="-2"/>
        </w:rPr>
        <w:t> </w:t>
      </w:r>
      <w:r>
        <w:rPr/>
        <w:t>R.,</w:t>
      </w:r>
      <w:r>
        <w:rPr>
          <w:spacing w:val="-2"/>
        </w:rPr>
        <w:t> </w:t>
      </w:r>
      <w:r>
        <w:rPr/>
        <w:t>&amp;</w:t>
      </w:r>
      <w:r>
        <w:rPr>
          <w:spacing w:val="-4"/>
        </w:rPr>
        <w:t> </w:t>
      </w:r>
      <w:r>
        <w:rPr/>
        <w:t>McCartney,</w:t>
      </w:r>
      <w:r>
        <w:rPr>
          <w:spacing w:val="-2"/>
        </w:rPr>
        <w:t> </w:t>
      </w:r>
      <w:r>
        <w:rPr/>
        <w:t>M.</w:t>
      </w:r>
      <w:r>
        <w:rPr>
          <w:spacing w:val="-2"/>
        </w:rPr>
        <w:t> </w:t>
      </w:r>
      <w:r>
        <w:rPr/>
        <w:t>(2007):</w:t>
      </w:r>
      <w:r>
        <w:rPr>
          <w:spacing w:val="-2"/>
        </w:rPr>
        <w:t> </w:t>
      </w:r>
      <w:r>
        <w:rPr/>
        <w:t>Application</w:t>
      </w:r>
      <w:r>
        <w:rPr>
          <w:spacing w:val="-2"/>
        </w:rPr>
        <w:t> </w:t>
      </w:r>
      <w:r>
        <w:rPr/>
        <w:t>of</w:t>
      </w:r>
      <w:r>
        <w:rPr>
          <w:spacing w:val="-3"/>
        </w:rPr>
        <w:t> </w:t>
      </w:r>
      <w:r>
        <w:rPr/>
        <w:t>the</w:t>
      </w:r>
      <w:r>
        <w:rPr>
          <w:spacing w:val="-2"/>
        </w:rPr>
        <w:t> </w:t>
      </w:r>
      <w:r>
        <w:rPr/>
        <w:t>Water</w:t>
      </w:r>
      <w:r>
        <w:rPr>
          <w:spacing w:val="-4"/>
        </w:rPr>
        <w:t> </w:t>
      </w:r>
      <w:r>
        <w:rPr/>
        <w:t>Evaluation and</w:t>
      </w:r>
      <w:r>
        <w:rPr>
          <w:spacing w:val="-2"/>
        </w:rPr>
        <w:t> </w:t>
      </w:r>
      <w:r>
        <w:rPr/>
        <w:t>Planning (WEAP) model to assess future water demands and resources in the Olifants catchment, South Africa. (Working Paper 116). Colombo: International Water Management Institute.</w:t>
      </w:r>
    </w:p>
    <w:p>
      <w:pPr>
        <w:pStyle w:val="BodyText"/>
      </w:pPr>
    </w:p>
    <w:p>
      <w:pPr>
        <w:pStyle w:val="BodyText"/>
        <w:ind w:left="685" w:right="1418"/>
      </w:pPr>
      <w:r>
        <w:rPr/>
        <w:t>Assaf,</w:t>
      </w:r>
      <w:r>
        <w:rPr>
          <w:spacing w:val="28"/>
        </w:rPr>
        <w:t> </w:t>
      </w:r>
      <w:r>
        <w:rPr/>
        <w:t>H.,</w:t>
      </w:r>
      <w:r>
        <w:rPr>
          <w:spacing w:val="30"/>
        </w:rPr>
        <w:t> </w:t>
      </w:r>
      <w:r>
        <w:rPr/>
        <w:t>&amp;</w:t>
      </w:r>
      <w:r>
        <w:rPr>
          <w:spacing w:val="27"/>
        </w:rPr>
        <w:t> </w:t>
      </w:r>
      <w:r>
        <w:rPr/>
        <w:t>Saadeh,</w:t>
      </w:r>
      <w:r>
        <w:rPr>
          <w:spacing w:val="28"/>
        </w:rPr>
        <w:t> </w:t>
      </w:r>
      <w:r>
        <w:rPr/>
        <w:t>M.</w:t>
      </w:r>
      <w:r>
        <w:rPr>
          <w:spacing w:val="28"/>
        </w:rPr>
        <w:t> </w:t>
      </w:r>
      <w:r>
        <w:rPr/>
        <w:t>(2008):</w:t>
      </w:r>
      <w:r>
        <w:rPr>
          <w:spacing w:val="29"/>
        </w:rPr>
        <w:t> </w:t>
      </w:r>
      <w:r>
        <w:rPr/>
        <w:t>Assessing water</w:t>
      </w:r>
      <w:r>
        <w:rPr>
          <w:spacing w:val="28"/>
        </w:rPr>
        <w:t> </w:t>
      </w:r>
      <w:r>
        <w:rPr/>
        <w:t>quality management</w:t>
      </w:r>
      <w:r>
        <w:rPr>
          <w:spacing w:val="29"/>
        </w:rPr>
        <w:t> </w:t>
      </w:r>
      <w:r>
        <w:rPr/>
        <w:t>options</w:t>
      </w:r>
      <w:r>
        <w:rPr>
          <w:spacing w:val="29"/>
        </w:rPr>
        <w:t> </w:t>
      </w:r>
      <w:r>
        <w:rPr/>
        <w:t>in </w:t>
      </w:r>
      <w:r>
        <w:rPr>
          <w:spacing w:val="-4"/>
        </w:rPr>
        <w:t>the</w:t>
      </w:r>
    </w:p>
    <w:p>
      <w:pPr>
        <w:pStyle w:val="BodyText"/>
        <w:ind w:left="1405" w:right="1084"/>
      </w:pPr>
      <w:r>
        <w:rPr/>
        <w:t>Upper</w:t>
      </w:r>
      <w:r>
        <w:rPr>
          <w:spacing w:val="80"/>
        </w:rPr>
        <w:t> </w:t>
      </w:r>
      <w:r>
        <w:rPr/>
        <w:t>Litani</w:t>
      </w:r>
      <w:r>
        <w:rPr>
          <w:spacing w:val="80"/>
        </w:rPr>
        <w:t> </w:t>
      </w:r>
      <w:r>
        <w:rPr/>
        <w:t>Basin,</w:t>
      </w:r>
      <w:r>
        <w:rPr>
          <w:spacing w:val="80"/>
        </w:rPr>
        <w:t> </w:t>
      </w:r>
      <w:r>
        <w:rPr/>
        <w:t>Lebanon,</w:t>
      </w:r>
      <w:r>
        <w:rPr>
          <w:spacing w:val="80"/>
        </w:rPr>
        <w:t> </w:t>
      </w:r>
      <w:r>
        <w:rPr/>
        <w:t>using</w:t>
      </w:r>
      <w:r>
        <w:rPr>
          <w:spacing w:val="80"/>
        </w:rPr>
        <w:t> </w:t>
      </w:r>
      <w:r>
        <w:rPr/>
        <w:t>an</w:t>
      </w:r>
      <w:r>
        <w:rPr>
          <w:spacing w:val="80"/>
        </w:rPr>
        <w:t> </w:t>
      </w:r>
      <w:r>
        <w:rPr/>
        <w:t>integrated</w:t>
      </w:r>
      <w:r>
        <w:rPr>
          <w:spacing w:val="80"/>
        </w:rPr>
        <w:t> </w:t>
      </w:r>
      <w:r>
        <w:rPr/>
        <w:t>GIS-based</w:t>
      </w:r>
      <w:r>
        <w:rPr>
          <w:spacing w:val="80"/>
        </w:rPr>
        <w:t> </w:t>
      </w:r>
      <w:r>
        <w:rPr/>
        <w:t>decision support system. Environmental Modelling &amp; Software (23), 1327-1337.</w:t>
      </w:r>
    </w:p>
    <w:p>
      <w:pPr>
        <w:pStyle w:val="BodyText"/>
        <w:spacing w:before="1"/>
      </w:pPr>
    </w:p>
    <w:p>
      <w:pPr>
        <w:pStyle w:val="BodyText"/>
        <w:ind w:left="1405" w:right="1418" w:hanging="720"/>
      </w:pPr>
      <w:r>
        <w:rPr/>
        <w:t>Ayuba, H.K., Maryah, U.M. and Gwary, D.M. (2007): Climate Change Impact on Plant</w:t>
      </w:r>
      <w:r>
        <w:rPr>
          <w:spacing w:val="-4"/>
        </w:rPr>
        <w:t> </w:t>
      </w:r>
      <w:r>
        <w:rPr/>
        <w:t>Species</w:t>
      </w:r>
      <w:r>
        <w:rPr>
          <w:spacing w:val="-4"/>
        </w:rPr>
        <w:t> </w:t>
      </w:r>
      <w:r>
        <w:rPr/>
        <w:t>Composition</w:t>
      </w:r>
      <w:r>
        <w:rPr>
          <w:spacing w:val="-4"/>
        </w:rPr>
        <w:t> </w:t>
      </w:r>
      <w:r>
        <w:rPr/>
        <w:t>in</w:t>
      </w:r>
      <w:r>
        <w:rPr>
          <w:spacing w:val="-4"/>
        </w:rPr>
        <w:t> </w:t>
      </w:r>
      <w:r>
        <w:rPr/>
        <w:t>six</w:t>
      </w:r>
      <w:r>
        <w:rPr>
          <w:spacing w:val="-4"/>
        </w:rPr>
        <w:t> </w:t>
      </w:r>
      <w:r>
        <w:rPr/>
        <w:t>Semi-arid</w:t>
      </w:r>
      <w:r>
        <w:rPr>
          <w:spacing w:val="-4"/>
        </w:rPr>
        <w:t> </w:t>
      </w:r>
      <w:r>
        <w:rPr/>
        <w:t>Rangelands</w:t>
      </w:r>
      <w:r>
        <w:rPr>
          <w:spacing w:val="-4"/>
        </w:rPr>
        <w:t> </w:t>
      </w:r>
      <w:r>
        <w:rPr/>
        <w:t>of</w:t>
      </w:r>
      <w:r>
        <w:rPr>
          <w:spacing w:val="-5"/>
        </w:rPr>
        <w:t> </w:t>
      </w:r>
      <w:r>
        <w:rPr/>
        <w:t>Northern</w:t>
      </w:r>
      <w:r>
        <w:rPr>
          <w:spacing w:val="-4"/>
        </w:rPr>
        <w:t> </w:t>
      </w:r>
      <w:r>
        <w:rPr/>
        <w:t>Nigeria, Nigerian Geographical Journal vol. 5(1), pp 35-42</w:t>
      </w:r>
    </w:p>
    <w:p>
      <w:pPr>
        <w:pStyle w:val="BodyText"/>
      </w:pPr>
    </w:p>
    <w:p>
      <w:pPr>
        <w:pStyle w:val="BodyText"/>
        <w:ind w:left="1405" w:right="1084" w:hanging="720"/>
      </w:pPr>
      <w:r>
        <w:rPr/>
        <w:t>Bates BC, et al. (eds.) (2008) Climate Change and Water, Technical Paper of the Intergovernmental</w:t>
      </w:r>
      <w:r>
        <w:rPr>
          <w:spacing w:val="-5"/>
        </w:rPr>
        <w:t> </w:t>
      </w:r>
      <w:r>
        <w:rPr/>
        <w:t>Panel on</w:t>
      </w:r>
      <w:r>
        <w:rPr>
          <w:spacing w:val="-2"/>
        </w:rPr>
        <w:t> </w:t>
      </w:r>
      <w:r>
        <w:rPr/>
        <w:t>Climate</w:t>
      </w:r>
      <w:r>
        <w:rPr>
          <w:spacing w:val="-2"/>
        </w:rPr>
        <w:t> </w:t>
      </w:r>
      <w:r>
        <w:rPr/>
        <w:t>Change,</w:t>
      </w:r>
      <w:r>
        <w:rPr>
          <w:spacing w:val="-1"/>
        </w:rPr>
        <w:t> </w:t>
      </w:r>
      <w:r>
        <w:rPr/>
        <w:t>IPCC</w:t>
      </w:r>
      <w:r>
        <w:rPr>
          <w:spacing w:val="-2"/>
        </w:rPr>
        <w:t> </w:t>
      </w:r>
      <w:r>
        <w:rPr/>
        <w:t>Secretariat,</w:t>
      </w:r>
      <w:r>
        <w:rPr>
          <w:spacing w:val="-2"/>
        </w:rPr>
        <w:t> </w:t>
      </w:r>
      <w:r>
        <w:rPr/>
        <w:t>Geneva,</w:t>
      </w:r>
      <w:r>
        <w:rPr>
          <w:spacing w:val="-2"/>
        </w:rPr>
        <w:t> </w:t>
      </w:r>
      <w:r>
        <w:rPr/>
        <w:t>210</w:t>
      </w:r>
      <w:r>
        <w:rPr>
          <w:spacing w:val="-2"/>
        </w:rPr>
        <w:t> </w:t>
      </w:r>
      <w:r>
        <w:rPr>
          <w:spacing w:val="-5"/>
        </w:rPr>
        <w:t>pp.</w:t>
      </w:r>
    </w:p>
    <w:p>
      <w:pPr>
        <w:pStyle w:val="BodyText"/>
      </w:pPr>
    </w:p>
    <w:p>
      <w:pPr>
        <w:pStyle w:val="BodyText"/>
        <w:tabs>
          <w:tab w:pos="8402" w:val="left" w:leader="none"/>
        </w:tabs>
        <w:ind w:left="1405" w:right="1077" w:hanging="720"/>
      </w:pPr>
      <w:r>
        <w:rPr/>
        <w:t>Bobba</w:t>
      </w:r>
      <w:r>
        <w:rPr>
          <w:spacing w:val="-1"/>
        </w:rPr>
        <w:t> </w:t>
      </w:r>
      <w:r>
        <w:rPr/>
        <w:t>A. G., Jeffries D. S., Singh V. P. (1999). Sensitivity</w:t>
      </w:r>
      <w:r>
        <w:rPr>
          <w:spacing w:val="-8"/>
        </w:rPr>
        <w:t> </w:t>
      </w:r>
      <w:r>
        <w:rPr/>
        <w:t>of Hydrological Variables in the</w:t>
      </w:r>
      <w:r>
        <w:rPr>
          <w:spacing w:val="36"/>
        </w:rPr>
        <w:t>  </w:t>
      </w:r>
      <w:r>
        <w:rPr/>
        <w:t>Northeast</w:t>
      </w:r>
      <w:r>
        <w:rPr>
          <w:spacing w:val="39"/>
        </w:rPr>
        <w:t>  </w:t>
      </w:r>
      <w:r>
        <w:rPr/>
        <w:t>Pond</w:t>
      </w:r>
      <w:r>
        <w:rPr>
          <w:spacing w:val="38"/>
        </w:rPr>
        <w:t>  </w:t>
      </w:r>
      <w:r>
        <w:rPr/>
        <w:t>River</w:t>
      </w:r>
      <w:r>
        <w:rPr>
          <w:spacing w:val="38"/>
        </w:rPr>
        <w:t>  </w:t>
      </w:r>
      <w:r>
        <w:rPr/>
        <w:t>Watershed,</w:t>
      </w:r>
      <w:r>
        <w:rPr>
          <w:spacing w:val="38"/>
        </w:rPr>
        <w:t>  </w:t>
      </w:r>
      <w:r>
        <w:rPr/>
        <w:t>Newfoundland,</w:t>
      </w:r>
      <w:r>
        <w:rPr>
          <w:spacing w:val="39"/>
        </w:rPr>
        <w:t>  </w:t>
      </w:r>
      <w:r>
        <w:rPr>
          <w:spacing w:val="-2"/>
        </w:rPr>
        <w:t>Canada,</w:t>
      </w:r>
      <w:r>
        <w:rPr/>
        <w:tab/>
        <w:t>Due</w:t>
      </w:r>
      <w:r>
        <w:rPr>
          <w:spacing w:val="38"/>
        </w:rPr>
        <w:t>  </w:t>
      </w:r>
      <w:r>
        <w:rPr>
          <w:spacing w:val="-5"/>
        </w:rPr>
        <w:t>to</w:t>
      </w:r>
    </w:p>
    <w:p>
      <w:pPr>
        <w:pStyle w:val="BodyText"/>
        <w:ind w:left="685"/>
      </w:pPr>
      <w:r>
        <w:rPr>
          <w:spacing w:val="-2"/>
        </w:rPr>
        <w:t>atmospheric</w:t>
      </w:r>
    </w:p>
    <w:p>
      <w:pPr>
        <w:pStyle w:val="BodyText"/>
        <w:ind w:left="1405"/>
      </w:pPr>
      <w:r>
        <w:rPr/>
        <w:t>change.</w:t>
      </w:r>
      <w:r>
        <w:rPr>
          <w:spacing w:val="-2"/>
        </w:rPr>
        <w:t> </w:t>
      </w:r>
      <w:r>
        <w:rPr/>
        <w:t>Water</w:t>
      </w:r>
      <w:r>
        <w:rPr>
          <w:spacing w:val="-3"/>
        </w:rPr>
        <w:t> </w:t>
      </w:r>
      <w:r>
        <w:rPr/>
        <w:t>Resources</w:t>
      </w:r>
      <w:r>
        <w:rPr>
          <w:spacing w:val="-1"/>
        </w:rPr>
        <w:t> </w:t>
      </w:r>
      <w:r>
        <w:rPr/>
        <w:t>Management,</w:t>
      </w:r>
      <w:r>
        <w:rPr>
          <w:spacing w:val="-1"/>
        </w:rPr>
        <w:t> </w:t>
      </w:r>
      <w:r>
        <w:rPr/>
        <w:t>13:</w:t>
      </w:r>
      <w:r>
        <w:rPr>
          <w:spacing w:val="-1"/>
        </w:rPr>
        <w:t> </w:t>
      </w:r>
      <w:r>
        <w:rPr/>
        <w:t>171-</w:t>
      </w:r>
      <w:r>
        <w:rPr>
          <w:spacing w:val="-5"/>
        </w:rPr>
        <w:t>188</w:t>
      </w:r>
    </w:p>
    <w:p>
      <w:pPr>
        <w:pStyle w:val="BodyText"/>
      </w:pPr>
    </w:p>
    <w:p>
      <w:pPr>
        <w:pStyle w:val="BodyText"/>
        <w:spacing w:before="1"/>
        <w:ind w:left="685" w:right="1084"/>
      </w:pPr>
      <w:r>
        <w:rPr/>
        <w:t>Boorman</w:t>
      </w:r>
      <w:r>
        <w:rPr>
          <w:spacing w:val="80"/>
        </w:rPr>
        <w:t> </w:t>
      </w:r>
      <w:r>
        <w:rPr/>
        <w:t>D.</w:t>
      </w:r>
      <w:r>
        <w:rPr>
          <w:spacing w:val="80"/>
        </w:rPr>
        <w:t> </w:t>
      </w:r>
      <w:r>
        <w:rPr/>
        <w:t>B.,</w:t>
      </w:r>
      <w:r>
        <w:rPr>
          <w:spacing w:val="80"/>
        </w:rPr>
        <w:t> </w:t>
      </w:r>
      <w:r>
        <w:rPr/>
        <w:t>Sefton</w:t>
      </w:r>
      <w:r>
        <w:rPr>
          <w:spacing w:val="80"/>
        </w:rPr>
        <w:t> </w:t>
      </w:r>
      <w:r>
        <w:rPr/>
        <w:t>C.</w:t>
      </w:r>
      <w:r>
        <w:rPr>
          <w:spacing w:val="80"/>
        </w:rPr>
        <w:t> </w:t>
      </w:r>
      <w:r>
        <w:rPr/>
        <w:t>E.</w:t>
      </w:r>
      <w:r>
        <w:rPr>
          <w:spacing w:val="80"/>
        </w:rPr>
        <w:t> </w:t>
      </w:r>
      <w:r>
        <w:rPr/>
        <w:t>M.</w:t>
      </w:r>
      <w:r>
        <w:rPr>
          <w:spacing w:val="80"/>
        </w:rPr>
        <w:t> </w:t>
      </w:r>
      <w:r>
        <w:rPr/>
        <w:t>(1997).</w:t>
      </w:r>
      <w:r>
        <w:rPr>
          <w:spacing w:val="80"/>
        </w:rPr>
        <w:t> </w:t>
      </w:r>
      <w:r>
        <w:rPr/>
        <w:t>Recognizing</w:t>
      </w:r>
      <w:r>
        <w:rPr>
          <w:spacing w:val="80"/>
        </w:rPr>
        <w:t> </w:t>
      </w:r>
      <w:r>
        <w:rPr/>
        <w:t>the</w:t>
      </w:r>
      <w:r>
        <w:rPr>
          <w:spacing w:val="80"/>
        </w:rPr>
        <w:t> </w:t>
      </w:r>
      <w:r>
        <w:rPr/>
        <w:t>Uncertainty</w:t>
      </w:r>
      <w:r>
        <w:rPr>
          <w:spacing w:val="80"/>
        </w:rPr>
        <w:t> </w:t>
      </w:r>
      <w:r>
        <w:rPr/>
        <w:t>in</w:t>
      </w:r>
      <w:r>
        <w:rPr>
          <w:spacing w:val="80"/>
        </w:rPr>
        <w:t> </w:t>
      </w:r>
      <w:r>
        <w:rPr/>
        <w:t>the</w:t>
      </w:r>
      <w:r>
        <w:rPr>
          <w:spacing w:val="40"/>
        </w:rPr>
        <w:t> </w:t>
      </w:r>
      <w:r>
        <w:rPr>
          <w:spacing w:val="-2"/>
        </w:rPr>
        <w:t>qualification</w:t>
      </w:r>
    </w:p>
    <w:p>
      <w:pPr>
        <w:pStyle w:val="BodyText"/>
        <w:ind w:left="1405" w:right="1084"/>
      </w:pPr>
      <w:r>
        <w:rPr/>
        <w:t>of the Effects of Climate Change on Hydrological Response. Climatic Change, 35: 415-434</w:t>
      </w:r>
    </w:p>
    <w:p>
      <w:pPr>
        <w:spacing w:after="0"/>
        <w:sectPr>
          <w:pgSz w:w="11910" w:h="16840"/>
          <w:pgMar w:header="0" w:footer="1051" w:top="1320" w:bottom="1240" w:left="1300" w:right="340"/>
        </w:sectPr>
      </w:pPr>
    </w:p>
    <w:p>
      <w:pPr>
        <w:pStyle w:val="BodyText"/>
        <w:spacing w:before="68"/>
        <w:ind w:left="685" w:right="1084"/>
      </w:pPr>
      <w:r>
        <w:rPr/>
        <w:t>Conway,</w:t>
      </w:r>
      <w:r>
        <w:rPr>
          <w:spacing w:val="40"/>
        </w:rPr>
        <w:t> </w:t>
      </w:r>
      <w:r>
        <w:rPr/>
        <w:t>D.,</w:t>
      </w:r>
      <w:r>
        <w:rPr>
          <w:spacing w:val="40"/>
        </w:rPr>
        <w:t> </w:t>
      </w:r>
      <w:r>
        <w:rPr/>
        <w:t>Persechino,</w:t>
      </w:r>
      <w:r>
        <w:rPr>
          <w:spacing w:val="40"/>
        </w:rPr>
        <w:t> </w:t>
      </w:r>
      <w:r>
        <w:rPr/>
        <w:t>A.,</w:t>
      </w:r>
      <w:r>
        <w:rPr>
          <w:spacing w:val="40"/>
        </w:rPr>
        <w:t> </w:t>
      </w:r>
      <w:r>
        <w:rPr/>
        <w:t>Ardoin-Bardin,</w:t>
      </w:r>
      <w:r>
        <w:rPr>
          <w:spacing w:val="40"/>
        </w:rPr>
        <w:t> </w:t>
      </w:r>
      <w:r>
        <w:rPr/>
        <w:t>S.,</w:t>
      </w:r>
      <w:r>
        <w:rPr>
          <w:spacing w:val="40"/>
        </w:rPr>
        <w:t> </w:t>
      </w:r>
      <w:r>
        <w:rPr/>
        <w:t>Hamandawana,</w:t>
      </w:r>
      <w:r>
        <w:rPr>
          <w:spacing w:val="40"/>
        </w:rPr>
        <w:t> </w:t>
      </w:r>
      <w:r>
        <w:rPr/>
        <w:t>H.,</w:t>
      </w:r>
      <w:r>
        <w:rPr>
          <w:spacing w:val="40"/>
        </w:rPr>
        <w:t> </w:t>
      </w:r>
      <w:r>
        <w:rPr/>
        <w:t>Dieulin,</w:t>
      </w:r>
      <w:r>
        <w:rPr>
          <w:spacing w:val="40"/>
        </w:rPr>
        <w:t> </w:t>
      </w:r>
      <w:r>
        <w:rPr/>
        <w:t>C.,</w:t>
      </w:r>
      <w:r>
        <w:rPr>
          <w:spacing w:val="40"/>
        </w:rPr>
        <w:t> </w:t>
      </w:r>
      <w:r>
        <w:rPr/>
        <w:t>&amp; </w:t>
      </w:r>
      <w:r>
        <w:rPr>
          <w:spacing w:val="-2"/>
        </w:rPr>
        <w:t>Mahé,</w:t>
      </w:r>
    </w:p>
    <w:p>
      <w:pPr>
        <w:spacing w:after="0"/>
        <w:sectPr>
          <w:pgSz w:w="11910" w:h="16840"/>
          <w:pgMar w:header="0" w:footer="1051" w:top="1600" w:bottom="1240" w:left="1300" w:right="340"/>
        </w:sectPr>
      </w:pPr>
    </w:p>
    <w:p>
      <w:pPr>
        <w:pStyle w:val="BodyText"/>
      </w:pPr>
    </w:p>
    <w:p>
      <w:pPr>
        <w:pStyle w:val="BodyText"/>
        <w:ind w:left="685"/>
      </w:pPr>
      <w:r>
        <w:rPr>
          <w:spacing w:val="-2"/>
        </w:rPr>
        <w:t>during</w:t>
      </w:r>
    </w:p>
    <w:p>
      <w:pPr>
        <w:pStyle w:val="BodyText"/>
        <w:spacing w:line="480" w:lineRule="auto"/>
        <w:ind w:left="53" w:right="1076"/>
      </w:pPr>
      <w:r>
        <w:rPr/>
        <w:br w:type="column"/>
      </w:r>
      <w:r>
        <w:rPr/>
        <w:t>G.</w:t>
      </w:r>
      <w:r>
        <w:rPr>
          <w:spacing w:val="40"/>
        </w:rPr>
        <w:t> </w:t>
      </w:r>
      <w:r>
        <w:rPr/>
        <w:t>(2009).</w:t>
      </w:r>
      <w:r>
        <w:rPr>
          <w:spacing w:val="40"/>
        </w:rPr>
        <w:t> </w:t>
      </w:r>
      <w:r>
        <w:rPr/>
        <w:t>Rainfall</w:t>
      </w:r>
      <w:r>
        <w:rPr>
          <w:spacing w:val="40"/>
        </w:rPr>
        <w:t> </w:t>
      </w:r>
      <w:r>
        <w:rPr/>
        <w:t>and</w:t>
      </w:r>
      <w:r>
        <w:rPr>
          <w:spacing w:val="40"/>
        </w:rPr>
        <w:t> </w:t>
      </w:r>
      <w:r>
        <w:rPr/>
        <w:t>Water</w:t>
      </w:r>
      <w:r>
        <w:rPr>
          <w:spacing w:val="40"/>
        </w:rPr>
        <w:t> </w:t>
      </w:r>
      <w:r>
        <w:rPr/>
        <w:t>Resources</w:t>
      </w:r>
      <w:r>
        <w:rPr>
          <w:spacing w:val="40"/>
        </w:rPr>
        <w:t> </w:t>
      </w:r>
      <w:r>
        <w:rPr/>
        <w:t>Variability</w:t>
      </w:r>
      <w:r>
        <w:rPr>
          <w:spacing w:val="40"/>
        </w:rPr>
        <w:t> </w:t>
      </w:r>
      <w:r>
        <w:rPr/>
        <w:t>in</w:t>
      </w:r>
      <w:r>
        <w:rPr>
          <w:spacing w:val="40"/>
        </w:rPr>
        <w:t> </w:t>
      </w:r>
      <w:r>
        <w:rPr/>
        <w:t>Sub-Saharan</w:t>
      </w:r>
      <w:r>
        <w:rPr>
          <w:spacing w:val="40"/>
        </w:rPr>
        <w:t> </w:t>
      </w:r>
      <w:r>
        <w:rPr/>
        <w:t>Africa the Twentieth Century, Journal of Hydrometeorology, 10, 41–59.</w:t>
      </w:r>
    </w:p>
    <w:p>
      <w:pPr>
        <w:spacing w:after="0" w:line="480" w:lineRule="auto"/>
        <w:sectPr>
          <w:type w:val="continuous"/>
          <w:pgSz w:w="11910" w:h="16840"/>
          <w:pgMar w:header="0" w:footer="1051" w:top="1400" w:bottom="280" w:left="1300" w:right="340"/>
          <w:cols w:num="2" w:equalWidth="0">
            <w:col w:w="1312" w:space="40"/>
            <w:col w:w="8918"/>
          </w:cols>
        </w:sectPr>
      </w:pPr>
    </w:p>
    <w:p>
      <w:pPr>
        <w:pStyle w:val="BodyText"/>
        <w:ind w:left="1405" w:right="1084" w:hanging="720"/>
      </w:pPr>
      <w:r>
        <w:rPr/>
        <w:t>Davis, G. (1982). Rainfall and Temperature. In: Abdu, P.S. and Swindell, K. (Eds.) Sokoto State in Maps: An Atlas of Physical and Human Resources. Ibadan: Ibadan University Press.</w:t>
      </w:r>
    </w:p>
    <w:p>
      <w:pPr>
        <w:pStyle w:val="BodyText"/>
      </w:pPr>
    </w:p>
    <w:p>
      <w:pPr>
        <w:pStyle w:val="BodyText"/>
        <w:ind w:left="685" w:right="1522"/>
      </w:pPr>
      <w:r>
        <w:rPr/>
        <w:t>Dennet, M.D, Elston, Y. and Rodgers, J.A. (1985) A Reappraisal of rainfall trends</w:t>
      </w:r>
      <w:r>
        <w:rPr>
          <w:spacing w:val="40"/>
        </w:rPr>
        <w:t> </w:t>
      </w:r>
      <w:r>
        <w:rPr>
          <w:spacing w:val="-6"/>
        </w:rPr>
        <w:t>in</w:t>
      </w:r>
    </w:p>
    <w:p>
      <w:pPr>
        <w:pStyle w:val="BodyText"/>
        <w:spacing w:before="1"/>
        <w:ind w:left="1405"/>
      </w:pPr>
      <w:r>
        <w:rPr/>
        <w:t>the</w:t>
      </w:r>
      <w:r>
        <w:rPr>
          <w:spacing w:val="-1"/>
        </w:rPr>
        <w:t> </w:t>
      </w:r>
      <w:r>
        <w:rPr/>
        <w:t>Sahel</w:t>
      </w:r>
      <w:r>
        <w:rPr>
          <w:spacing w:val="-1"/>
        </w:rPr>
        <w:t> </w:t>
      </w:r>
      <w:r>
        <w:rPr/>
        <w:t>Journal</w:t>
      </w:r>
      <w:r>
        <w:rPr>
          <w:spacing w:val="-1"/>
        </w:rPr>
        <w:t> </w:t>
      </w:r>
      <w:r>
        <w:rPr/>
        <w:t>of</w:t>
      </w:r>
      <w:r>
        <w:rPr>
          <w:spacing w:val="-1"/>
        </w:rPr>
        <w:t> </w:t>
      </w:r>
      <w:r>
        <w:rPr/>
        <w:t>Applied</w:t>
      </w:r>
      <w:r>
        <w:rPr>
          <w:spacing w:val="-1"/>
        </w:rPr>
        <w:t> </w:t>
      </w:r>
      <w:r>
        <w:rPr/>
        <w:t>Climatology,</w:t>
      </w:r>
      <w:r>
        <w:rPr>
          <w:spacing w:val="-1"/>
        </w:rPr>
        <w:t> </w:t>
      </w:r>
      <w:r>
        <w:rPr/>
        <w:t>5: 353-</w:t>
      </w:r>
      <w:r>
        <w:rPr>
          <w:spacing w:val="-4"/>
        </w:rPr>
        <w:t>361.</w:t>
      </w:r>
    </w:p>
    <w:p>
      <w:pPr>
        <w:pStyle w:val="BodyText"/>
      </w:pPr>
    </w:p>
    <w:p>
      <w:pPr>
        <w:pStyle w:val="BodyText"/>
        <w:ind w:left="1405" w:right="1418" w:hanging="720"/>
      </w:pPr>
      <w:r>
        <w:rPr/>
        <w:t>Droogers,</w:t>
      </w:r>
      <w:r>
        <w:rPr>
          <w:spacing w:val="-3"/>
        </w:rPr>
        <w:t> </w:t>
      </w:r>
      <w:r>
        <w:rPr/>
        <w:t>P.,</w:t>
      </w:r>
      <w:r>
        <w:rPr>
          <w:spacing w:val="-1"/>
        </w:rPr>
        <w:t> </w:t>
      </w:r>
      <w:r>
        <w:rPr/>
        <w:t>&amp;</w:t>
      </w:r>
      <w:r>
        <w:rPr>
          <w:spacing w:val="-5"/>
        </w:rPr>
        <w:t> </w:t>
      </w:r>
      <w:r>
        <w:rPr/>
        <w:t>Van</w:t>
      </w:r>
      <w:r>
        <w:rPr>
          <w:spacing w:val="-1"/>
        </w:rPr>
        <w:t> </w:t>
      </w:r>
      <w:r>
        <w:rPr/>
        <w:t>Loon,</w:t>
      </w:r>
      <w:r>
        <w:rPr>
          <w:spacing w:val="-3"/>
        </w:rPr>
        <w:t> </w:t>
      </w:r>
      <w:r>
        <w:rPr/>
        <w:t>A.</w:t>
      </w:r>
      <w:r>
        <w:rPr>
          <w:spacing w:val="-3"/>
        </w:rPr>
        <w:t> </w:t>
      </w:r>
      <w:r>
        <w:rPr/>
        <w:t>(2006):</w:t>
      </w:r>
      <w:r>
        <w:rPr>
          <w:spacing w:val="-3"/>
        </w:rPr>
        <w:t> </w:t>
      </w:r>
      <w:r>
        <w:rPr/>
        <w:t>Water</w:t>
      </w:r>
      <w:r>
        <w:rPr>
          <w:spacing w:val="-5"/>
        </w:rPr>
        <w:t> </w:t>
      </w:r>
      <w:r>
        <w:rPr/>
        <w:t>Evaluation</w:t>
      </w:r>
      <w:r>
        <w:rPr>
          <w:spacing w:val="-3"/>
        </w:rPr>
        <w:t> </w:t>
      </w:r>
      <w:r>
        <w:rPr/>
        <w:t>and</w:t>
      </w:r>
      <w:r>
        <w:rPr>
          <w:spacing w:val="-3"/>
        </w:rPr>
        <w:t> </w:t>
      </w:r>
      <w:r>
        <w:rPr/>
        <w:t>Planning</w:t>
      </w:r>
      <w:r>
        <w:rPr>
          <w:spacing w:val="-6"/>
        </w:rPr>
        <w:t> </w:t>
      </w:r>
      <w:r>
        <w:rPr/>
        <w:t>System,</w:t>
      </w:r>
      <w:r>
        <w:rPr>
          <w:spacing w:val="-3"/>
        </w:rPr>
        <w:t> </w:t>
      </w:r>
      <w:r>
        <w:rPr/>
        <w:t>Kitui – Kenya: WatManSup research report no. 2. Wageningen</w:t>
      </w:r>
    </w:p>
    <w:p>
      <w:pPr>
        <w:pStyle w:val="BodyText"/>
      </w:pPr>
    </w:p>
    <w:p>
      <w:pPr>
        <w:spacing w:before="0"/>
        <w:ind w:left="1405" w:right="1073" w:hanging="720"/>
        <w:jc w:val="both"/>
        <w:rPr>
          <w:sz w:val="24"/>
        </w:rPr>
      </w:pPr>
      <w:r>
        <w:rPr>
          <w:sz w:val="24"/>
        </w:rPr>
        <w:t>Ekpoh, I. J., &amp; Nsa, E. (2011). The Effects of Recent Climatic Variations on Water Yield in the Sokoto region of Northern Nigeria. </w:t>
      </w:r>
      <w:r>
        <w:rPr>
          <w:i/>
          <w:sz w:val="24"/>
        </w:rPr>
        <w:t>International Journal of Business and Social Science, 2</w:t>
      </w:r>
      <w:r>
        <w:rPr>
          <w:sz w:val="24"/>
        </w:rPr>
        <w:t>(Special),7.</w:t>
      </w:r>
    </w:p>
    <w:p>
      <w:pPr>
        <w:pStyle w:val="BodyText"/>
        <w:spacing w:before="159"/>
        <w:ind w:left="685" w:right="1418"/>
      </w:pPr>
      <w:r>
        <w:rPr/>
        <w:t>Engelbrecht,</w:t>
      </w:r>
      <w:r>
        <w:rPr>
          <w:spacing w:val="29"/>
        </w:rPr>
        <w:t> </w:t>
      </w:r>
      <w:r>
        <w:rPr/>
        <w:t>F. (2005):</w:t>
      </w:r>
      <w:r>
        <w:rPr>
          <w:spacing w:val="29"/>
        </w:rPr>
        <w:t> </w:t>
      </w:r>
      <w:r>
        <w:rPr/>
        <w:t>Simulations of climate and climate change over Southern</w:t>
      </w:r>
      <w:r>
        <w:rPr>
          <w:spacing w:val="40"/>
        </w:rPr>
        <w:t> </w:t>
      </w:r>
      <w:r>
        <w:rPr>
          <w:spacing w:val="-4"/>
        </w:rPr>
        <w:t>and</w:t>
      </w:r>
    </w:p>
    <w:p>
      <w:pPr>
        <w:pStyle w:val="BodyText"/>
        <w:ind w:left="1405" w:right="1472"/>
        <w:jc w:val="both"/>
      </w:pPr>
      <w:r>
        <w:rPr/>
        <w:t>Tropical Africa with the Conformal-Cubic Atmospheric Model. In SCHULZE, R. E. (Ed.), Climate change and water resources in Southern Africa: Studies on scenarios, impacts, vulnerabilities, and adaption (WRC Report 1430/1/05 Chapter 4 ed., 57 - 74). Pretoria, RSA: Water Research </w:t>
      </w:r>
      <w:r>
        <w:rPr>
          <w:spacing w:val="-2"/>
        </w:rPr>
        <w:t>Commission.</w:t>
      </w:r>
    </w:p>
    <w:p>
      <w:pPr>
        <w:pStyle w:val="BodyText"/>
      </w:pPr>
    </w:p>
    <w:p>
      <w:pPr>
        <w:pStyle w:val="BodyText"/>
        <w:ind w:left="1405" w:right="1084" w:hanging="720"/>
      </w:pPr>
      <w:r>
        <w:rPr/>
        <w:t>FAO.FAOSTAT-Crops: Food and Agriculture Organization of the United Nations, Rome,</w:t>
      </w:r>
      <w:r>
        <w:rPr>
          <w:spacing w:val="65"/>
        </w:rPr>
        <w:t> </w:t>
      </w:r>
      <w:r>
        <w:rPr/>
        <w:t>Italy.</w:t>
      </w:r>
      <w:r>
        <w:rPr>
          <w:spacing w:val="65"/>
        </w:rPr>
        <w:t> </w:t>
      </w:r>
      <w:r>
        <w:rPr/>
        <w:t>Available</w:t>
      </w:r>
      <w:r>
        <w:rPr>
          <w:spacing w:val="65"/>
        </w:rPr>
        <w:t> </w:t>
      </w:r>
      <w:r>
        <w:rPr/>
        <w:t>online:</w:t>
      </w:r>
      <w:r>
        <w:rPr>
          <w:spacing w:val="63"/>
        </w:rPr>
        <w:t> </w:t>
      </w:r>
      <w:hyperlink r:id="rId93">
        <w:r>
          <w:rPr/>
          <w:t>http://faostat.fao.org</w:t>
        </w:r>
      </w:hyperlink>
      <w:r>
        <w:rPr>
          <w:spacing w:val="63"/>
        </w:rPr>
        <w:t> </w:t>
      </w:r>
      <w:r>
        <w:rPr/>
        <w:t>(accessed</w:t>
      </w:r>
      <w:r>
        <w:rPr>
          <w:spacing w:val="65"/>
        </w:rPr>
        <w:t> </w:t>
      </w:r>
      <w:r>
        <w:rPr/>
        <w:t>on</w:t>
      </w:r>
      <w:r>
        <w:rPr>
          <w:spacing w:val="63"/>
        </w:rPr>
        <w:t> </w:t>
      </w:r>
      <w:r>
        <w:rPr/>
        <w:t>6</w:t>
      </w:r>
      <w:r>
        <w:rPr>
          <w:spacing w:val="63"/>
        </w:rPr>
        <w:t> </w:t>
      </w:r>
      <w:r>
        <w:rPr/>
        <w:t>October</w:t>
      </w:r>
    </w:p>
    <w:p>
      <w:pPr>
        <w:pStyle w:val="BodyText"/>
        <w:ind w:left="685"/>
      </w:pPr>
      <w:r>
        <w:rPr>
          <w:spacing w:val="-2"/>
        </w:rPr>
        <w:t>2017).</w:t>
      </w:r>
    </w:p>
    <w:p>
      <w:pPr>
        <w:pStyle w:val="BodyText"/>
      </w:pPr>
    </w:p>
    <w:p>
      <w:pPr>
        <w:pStyle w:val="BodyText"/>
        <w:ind w:left="685" w:right="1522"/>
      </w:pPr>
      <w:r>
        <w:rPr/>
        <w:t>FME (2011): National Adaptation Strategy and Plan of Action on Climate Change </w:t>
      </w:r>
      <w:r>
        <w:rPr>
          <w:spacing w:val="-6"/>
        </w:rPr>
        <w:t>in</w:t>
      </w:r>
    </w:p>
    <w:p>
      <w:pPr>
        <w:pStyle w:val="BodyText"/>
        <w:spacing w:before="1"/>
        <w:ind w:left="1405" w:right="1482"/>
      </w:pPr>
      <w:r>
        <w:rPr/>
        <w:t>Nigeria, Federal Ministry of Environment, Department of Climate Change, </w:t>
      </w:r>
      <w:r>
        <w:rPr>
          <w:spacing w:val="-2"/>
        </w:rPr>
        <w:t>Abuja-Nigeria</w:t>
      </w:r>
    </w:p>
    <w:p>
      <w:pPr>
        <w:pStyle w:val="BodyText"/>
      </w:pPr>
    </w:p>
    <w:p>
      <w:pPr>
        <w:pStyle w:val="BodyText"/>
        <w:tabs>
          <w:tab w:pos="1935" w:val="left" w:leader="none"/>
          <w:tab w:pos="2997" w:val="left" w:leader="none"/>
          <w:tab w:pos="3770" w:val="left" w:leader="none"/>
          <w:tab w:pos="5039" w:val="left" w:leader="none"/>
          <w:tab w:pos="5823" w:val="left" w:leader="none"/>
          <w:tab w:pos="6749" w:val="left" w:leader="none"/>
          <w:tab w:pos="7984" w:val="left" w:leader="none"/>
        </w:tabs>
        <w:ind w:left="1405" w:right="1479" w:hanging="720"/>
      </w:pPr>
      <w:r>
        <w:rPr/>
        <w:t>Fu, G. (2005): Modelling water availability and its response to climate change for </w:t>
      </w:r>
      <w:r>
        <w:rPr>
          <w:spacing w:val="-4"/>
        </w:rPr>
        <w:t>the</w:t>
      </w:r>
      <w:r>
        <w:rPr/>
        <w:tab/>
      </w:r>
      <w:r>
        <w:rPr>
          <w:spacing w:val="-2"/>
        </w:rPr>
        <w:t>Spokane</w:t>
      </w:r>
      <w:r>
        <w:rPr/>
        <w:tab/>
      </w:r>
      <w:r>
        <w:rPr>
          <w:spacing w:val="-2"/>
        </w:rPr>
        <w:t>River</w:t>
      </w:r>
      <w:r>
        <w:rPr/>
        <w:tab/>
      </w:r>
      <w:r>
        <w:rPr>
          <w:spacing w:val="-2"/>
        </w:rPr>
        <w:t>watershed.</w:t>
      </w:r>
      <w:r>
        <w:rPr/>
        <w:tab/>
      </w:r>
      <w:r>
        <w:rPr>
          <w:spacing w:val="-2"/>
        </w:rPr>
        <w:t>Ph.D.</w:t>
      </w:r>
      <w:r>
        <w:rPr/>
        <w:tab/>
      </w:r>
      <w:r>
        <w:rPr>
          <w:spacing w:val="-2"/>
        </w:rPr>
        <w:t>Thesis.</w:t>
      </w:r>
      <w:r>
        <w:rPr/>
        <w:tab/>
      </w:r>
      <w:r>
        <w:rPr>
          <w:spacing w:val="-2"/>
        </w:rPr>
        <w:t>Biological</w:t>
      </w:r>
      <w:r>
        <w:rPr/>
        <w:tab/>
      </w:r>
      <w:r>
        <w:rPr>
          <w:spacing w:val="-2"/>
        </w:rPr>
        <w:t>Systems </w:t>
      </w:r>
      <w:r>
        <w:rPr/>
        <w:t>Engineering. Washington State University.</w:t>
      </w:r>
    </w:p>
    <w:p>
      <w:pPr>
        <w:pStyle w:val="BodyText"/>
      </w:pPr>
    </w:p>
    <w:p>
      <w:pPr>
        <w:pStyle w:val="BodyText"/>
        <w:ind w:left="1405" w:right="1418" w:hanging="720"/>
      </w:pPr>
      <w:r>
        <w:rPr/>
        <w:t>Gill,</w:t>
      </w:r>
      <w:r>
        <w:rPr>
          <w:spacing w:val="-5"/>
        </w:rPr>
        <w:t> </w:t>
      </w:r>
      <w:r>
        <w:rPr/>
        <w:t>M.A.</w:t>
      </w:r>
      <w:r>
        <w:rPr>
          <w:spacing w:val="-5"/>
        </w:rPr>
        <w:t> </w:t>
      </w:r>
      <w:r>
        <w:rPr/>
        <w:t>(1974).</w:t>
      </w:r>
      <w:r>
        <w:rPr>
          <w:spacing w:val="-5"/>
        </w:rPr>
        <w:t> </w:t>
      </w:r>
      <w:r>
        <w:rPr/>
        <w:t>Hydrological</w:t>
      </w:r>
      <w:r>
        <w:rPr>
          <w:spacing w:val="-3"/>
        </w:rPr>
        <w:t> </w:t>
      </w:r>
      <w:r>
        <w:rPr/>
        <w:t>characteristics</w:t>
      </w:r>
      <w:r>
        <w:rPr>
          <w:spacing w:val="-5"/>
        </w:rPr>
        <w:t> </w:t>
      </w:r>
      <w:r>
        <w:rPr/>
        <w:t>of</w:t>
      </w:r>
      <w:r>
        <w:rPr>
          <w:spacing w:val="-4"/>
        </w:rPr>
        <w:t> </w:t>
      </w:r>
      <w:r>
        <w:rPr/>
        <w:t>the</w:t>
      </w:r>
      <w:r>
        <w:rPr>
          <w:spacing w:val="-5"/>
        </w:rPr>
        <w:t> </w:t>
      </w:r>
      <w:r>
        <w:rPr/>
        <w:t>Sokoto-Rima</w:t>
      </w:r>
      <w:r>
        <w:rPr>
          <w:spacing w:val="-6"/>
        </w:rPr>
        <w:t> </w:t>
      </w:r>
      <w:r>
        <w:rPr/>
        <w:t>basin.</w:t>
      </w:r>
      <w:r>
        <w:rPr>
          <w:spacing w:val="-5"/>
        </w:rPr>
        <w:t> </w:t>
      </w:r>
      <w:r>
        <w:rPr/>
        <w:t>Savanna 3(1): 61– 76</w:t>
      </w:r>
    </w:p>
    <w:p>
      <w:pPr>
        <w:pStyle w:val="BodyText"/>
      </w:pPr>
    </w:p>
    <w:p>
      <w:pPr>
        <w:pStyle w:val="BodyText"/>
      </w:pPr>
    </w:p>
    <w:p>
      <w:pPr>
        <w:pStyle w:val="BodyText"/>
        <w:ind w:left="685" w:right="1084"/>
      </w:pPr>
      <w:r>
        <w:rPr/>
        <w:t>Gleick</w:t>
      </w:r>
      <w:r>
        <w:rPr>
          <w:spacing w:val="80"/>
          <w:w w:val="150"/>
        </w:rPr>
        <w:t> </w:t>
      </w:r>
      <w:r>
        <w:rPr/>
        <w:t>P.</w:t>
      </w:r>
      <w:r>
        <w:rPr>
          <w:spacing w:val="80"/>
          <w:w w:val="150"/>
        </w:rPr>
        <w:t> </w:t>
      </w:r>
      <w:r>
        <w:rPr/>
        <w:t>H.</w:t>
      </w:r>
      <w:r>
        <w:rPr>
          <w:spacing w:val="80"/>
          <w:w w:val="150"/>
        </w:rPr>
        <w:t> </w:t>
      </w:r>
      <w:r>
        <w:rPr/>
        <w:t>(1987).</w:t>
      </w:r>
      <w:r>
        <w:rPr>
          <w:spacing w:val="80"/>
          <w:w w:val="150"/>
        </w:rPr>
        <w:t> </w:t>
      </w:r>
      <w:r>
        <w:rPr/>
        <w:t>Regional</w:t>
      </w:r>
      <w:r>
        <w:rPr>
          <w:spacing w:val="80"/>
          <w:w w:val="150"/>
        </w:rPr>
        <w:t> </w:t>
      </w:r>
      <w:r>
        <w:rPr/>
        <w:t>Hydrologic</w:t>
      </w:r>
      <w:r>
        <w:rPr>
          <w:spacing w:val="80"/>
          <w:w w:val="150"/>
        </w:rPr>
        <w:t> </w:t>
      </w:r>
      <w:r>
        <w:rPr/>
        <w:t>Consequences</w:t>
      </w:r>
      <w:r>
        <w:rPr>
          <w:spacing w:val="80"/>
          <w:w w:val="150"/>
        </w:rPr>
        <w:t> </w:t>
      </w:r>
      <w:r>
        <w:rPr/>
        <w:t>of</w:t>
      </w:r>
      <w:r>
        <w:rPr>
          <w:spacing w:val="80"/>
          <w:w w:val="150"/>
        </w:rPr>
        <w:t> </w:t>
      </w:r>
      <w:r>
        <w:rPr/>
        <w:t>Increases</w:t>
      </w:r>
      <w:r>
        <w:rPr>
          <w:spacing w:val="80"/>
          <w:w w:val="150"/>
        </w:rPr>
        <w:t> </w:t>
      </w:r>
      <w:r>
        <w:rPr/>
        <w:t>in </w:t>
      </w:r>
      <w:r>
        <w:rPr>
          <w:spacing w:val="-2"/>
        </w:rPr>
        <w:t>Atmospheric</w:t>
      </w:r>
    </w:p>
    <w:p>
      <w:pPr>
        <w:pStyle w:val="BodyText"/>
        <w:spacing w:before="1"/>
        <w:ind w:left="1405"/>
      </w:pPr>
      <w:r>
        <w:rPr/>
        <w:t>CO</w:t>
      </w:r>
      <w:r>
        <w:rPr>
          <w:spacing w:val="-4"/>
        </w:rPr>
        <w:t> </w:t>
      </w:r>
      <w:r>
        <w:rPr/>
        <w:t>and</w:t>
      </w:r>
      <w:r>
        <w:rPr>
          <w:spacing w:val="-1"/>
        </w:rPr>
        <w:t> </w:t>
      </w:r>
      <w:r>
        <w:rPr/>
        <w:t>Other</w:t>
      </w:r>
      <w:r>
        <w:rPr>
          <w:spacing w:val="-1"/>
        </w:rPr>
        <w:t> </w:t>
      </w:r>
      <w:r>
        <w:rPr/>
        <w:t>Trace</w:t>
      </w:r>
      <w:r>
        <w:rPr>
          <w:spacing w:val="-2"/>
        </w:rPr>
        <w:t> </w:t>
      </w:r>
      <w:r>
        <w:rPr/>
        <w:t>Gases.</w:t>
      </w:r>
      <w:r>
        <w:rPr>
          <w:spacing w:val="-1"/>
        </w:rPr>
        <w:t> </w:t>
      </w:r>
      <w:r>
        <w:rPr/>
        <w:t>Climatic</w:t>
      </w:r>
      <w:r>
        <w:rPr>
          <w:spacing w:val="-1"/>
        </w:rPr>
        <w:t> </w:t>
      </w:r>
      <w:r>
        <w:rPr/>
        <w:t>Change,</w:t>
      </w:r>
      <w:r>
        <w:rPr>
          <w:spacing w:val="1"/>
        </w:rPr>
        <w:t> </w:t>
      </w:r>
      <w:r>
        <w:rPr/>
        <w:t>10:</w:t>
      </w:r>
      <w:r>
        <w:rPr>
          <w:spacing w:val="1"/>
        </w:rPr>
        <w:t> </w:t>
      </w:r>
      <w:r>
        <w:rPr/>
        <w:t>137-161</w:t>
      </w:r>
      <w:r>
        <w:rPr>
          <w:spacing w:val="-1"/>
        </w:rPr>
        <w:t> </w:t>
      </w:r>
      <w:r>
        <w:rPr>
          <w:spacing w:val="-10"/>
        </w:rPr>
        <w:t>2</w:t>
      </w:r>
    </w:p>
    <w:p>
      <w:pPr>
        <w:spacing w:after="0"/>
        <w:sectPr>
          <w:type w:val="continuous"/>
          <w:pgSz w:w="11910" w:h="16840"/>
          <w:pgMar w:header="0" w:footer="1051" w:top="1400" w:bottom="280" w:left="1300" w:right="340"/>
        </w:sectPr>
      </w:pPr>
    </w:p>
    <w:p>
      <w:pPr>
        <w:pStyle w:val="BodyText"/>
        <w:spacing w:before="112"/>
        <w:ind w:left="685" w:right="1084"/>
      </w:pPr>
      <w:r>
        <w:rPr/>
        <w:t>Global</w:t>
      </w:r>
      <w:r>
        <w:rPr>
          <w:spacing w:val="40"/>
        </w:rPr>
        <w:t> </w:t>
      </w:r>
      <w:r>
        <w:rPr/>
        <w:t>Rice</w:t>
      </w:r>
      <w:r>
        <w:rPr>
          <w:spacing w:val="40"/>
        </w:rPr>
        <w:t> </w:t>
      </w:r>
      <w:r>
        <w:rPr/>
        <w:t>Science</w:t>
      </w:r>
      <w:r>
        <w:rPr>
          <w:spacing w:val="40"/>
        </w:rPr>
        <w:t> </w:t>
      </w:r>
      <w:r>
        <w:rPr/>
        <w:t>Partnership</w:t>
      </w:r>
      <w:r>
        <w:rPr>
          <w:spacing w:val="40"/>
        </w:rPr>
        <w:t> </w:t>
      </w:r>
      <w:r>
        <w:rPr/>
        <w:t>(GRISP),</w:t>
      </w:r>
      <w:r>
        <w:rPr>
          <w:spacing w:val="40"/>
        </w:rPr>
        <w:t> </w:t>
      </w:r>
      <w:r>
        <w:rPr/>
        <w:t>(2013).</w:t>
      </w:r>
      <w:r>
        <w:rPr>
          <w:spacing w:val="40"/>
        </w:rPr>
        <w:t> </w:t>
      </w:r>
      <w:r>
        <w:rPr/>
        <w:t>Rice</w:t>
      </w:r>
      <w:r>
        <w:rPr>
          <w:spacing w:val="40"/>
        </w:rPr>
        <w:t> </w:t>
      </w:r>
      <w:r>
        <w:rPr/>
        <w:t>Almanac,</w:t>
      </w:r>
      <w:r>
        <w:rPr>
          <w:spacing w:val="40"/>
        </w:rPr>
        <w:t> </w:t>
      </w:r>
      <w:r>
        <w:rPr/>
        <w:t>4</w:t>
      </w:r>
      <w:r>
        <w:rPr>
          <w:vertAlign w:val="superscript"/>
        </w:rPr>
        <w:t>th</w:t>
      </w:r>
      <w:r>
        <w:rPr>
          <w:spacing w:val="40"/>
          <w:vertAlign w:val="baseline"/>
        </w:rPr>
        <w:t> </w:t>
      </w:r>
      <w:r>
        <w:rPr>
          <w:vertAlign w:val="baseline"/>
        </w:rPr>
        <w:t>Edn.</w:t>
      </w:r>
      <w:r>
        <w:rPr>
          <w:spacing w:val="40"/>
          <w:vertAlign w:val="baseline"/>
        </w:rPr>
        <w:t> </w:t>
      </w:r>
      <w:r>
        <w:rPr>
          <w:vertAlign w:val="baseline"/>
        </w:rPr>
        <w:t>Los </w:t>
      </w:r>
      <w:r>
        <w:rPr>
          <w:spacing w:val="-4"/>
          <w:vertAlign w:val="baseline"/>
        </w:rPr>
        <w:t>Banos</w:t>
      </w:r>
    </w:p>
    <w:p>
      <w:pPr>
        <w:pStyle w:val="BodyText"/>
        <w:ind w:left="1405"/>
      </w:pPr>
      <w:r>
        <w:rPr/>
        <w:t>:</w:t>
      </w:r>
      <w:r>
        <w:rPr>
          <w:spacing w:val="-1"/>
        </w:rPr>
        <w:t> </w:t>
      </w:r>
      <w:r>
        <w:rPr/>
        <w:t>International</w:t>
      </w:r>
      <w:r>
        <w:rPr>
          <w:spacing w:val="-3"/>
        </w:rPr>
        <w:t> </w:t>
      </w:r>
      <w:r>
        <w:rPr/>
        <w:t>Rice</w:t>
      </w:r>
      <w:r>
        <w:rPr>
          <w:spacing w:val="-4"/>
        </w:rPr>
        <w:t> </w:t>
      </w:r>
      <w:r>
        <w:rPr>
          <w:spacing w:val="-2"/>
        </w:rPr>
        <w:t>Research.</w:t>
      </w:r>
    </w:p>
    <w:p>
      <w:pPr>
        <w:pStyle w:val="BodyText"/>
      </w:pPr>
    </w:p>
    <w:p>
      <w:pPr>
        <w:pStyle w:val="BodyText"/>
        <w:ind w:left="1405" w:right="1418" w:hanging="720"/>
      </w:pPr>
      <w:r>
        <w:rPr/>
        <w:t>Haagan, I.</w:t>
      </w:r>
      <w:r>
        <w:rPr>
          <w:spacing w:val="-4"/>
        </w:rPr>
        <w:t> </w:t>
      </w:r>
      <w:r>
        <w:rPr/>
        <w:t>(2007):</w:t>
      </w:r>
      <w:r>
        <w:rPr>
          <w:spacing w:val="40"/>
        </w:rPr>
        <w:t> </w:t>
      </w:r>
      <w:r>
        <w:rPr/>
        <w:t>Modelling</w:t>
      </w:r>
      <w:r>
        <w:rPr>
          <w:spacing w:val="-6"/>
        </w:rPr>
        <w:t> </w:t>
      </w:r>
      <w:r>
        <w:rPr/>
        <w:t>the</w:t>
      </w:r>
      <w:r>
        <w:rPr>
          <w:spacing w:val="-2"/>
        </w:rPr>
        <w:t> </w:t>
      </w:r>
      <w:r>
        <w:rPr/>
        <w:t>Impact</w:t>
      </w:r>
      <w:r>
        <w:rPr>
          <w:spacing w:val="-3"/>
        </w:rPr>
        <w:t> </w:t>
      </w:r>
      <w:r>
        <w:rPr/>
        <w:t>of</w:t>
      </w:r>
      <w:r>
        <w:rPr>
          <w:spacing w:val="-4"/>
        </w:rPr>
        <w:t> </w:t>
      </w:r>
      <w:r>
        <w:rPr/>
        <w:t>Small</w:t>
      </w:r>
      <w:r>
        <w:rPr>
          <w:spacing w:val="-4"/>
        </w:rPr>
        <w:t> </w:t>
      </w:r>
      <w:r>
        <w:rPr/>
        <w:t>Reservoirs</w:t>
      </w:r>
      <w:r>
        <w:rPr>
          <w:spacing w:val="-4"/>
        </w:rPr>
        <w:t> </w:t>
      </w:r>
      <w:r>
        <w:rPr/>
        <w:t>in</w:t>
      </w:r>
      <w:r>
        <w:rPr>
          <w:spacing w:val="-4"/>
        </w:rPr>
        <w:t> </w:t>
      </w:r>
      <w:r>
        <w:rPr/>
        <w:t>the</w:t>
      </w:r>
      <w:r>
        <w:rPr>
          <w:spacing w:val="-5"/>
        </w:rPr>
        <w:t> </w:t>
      </w:r>
      <w:r>
        <w:rPr/>
        <w:t>Upper</w:t>
      </w:r>
      <w:r>
        <w:rPr>
          <w:spacing w:val="-3"/>
        </w:rPr>
        <w:t> </w:t>
      </w:r>
      <w:r>
        <w:rPr/>
        <w:t>East Region of Ghana. M.Sc. thesis, Lund University</w:t>
      </w:r>
    </w:p>
    <w:p>
      <w:pPr>
        <w:pStyle w:val="BodyText"/>
      </w:pPr>
    </w:p>
    <w:p>
      <w:pPr>
        <w:pStyle w:val="BodyText"/>
        <w:ind w:left="1405" w:right="1084" w:hanging="720"/>
      </w:pPr>
      <w:r>
        <w:rPr/>
        <w:t>Hailemariam</w:t>
      </w:r>
      <w:r>
        <w:rPr>
          <w:spacing w:val="-4"/>
        </w:rPr>
        <w:t> </w:t>
      </w:r>
      <w:r>
        <w:rPr/>
        <w:t>K.</w:t>
      </w:r>
      <w:r>
        <w:rPr>
          <w:spacing w:val="-3"/>
        </w:rPr>
        <w:t> </w:t>
      </w:r>
      <w:r>
        <w:rPr/>
        <w:t>(1999).</w:t>
      </w:r>
      <w:r>
        <w:rPr>
          <w:spacing w:val="-3"/>
        </w:rPr>
        <w:t> </w:t>
      </w:r>
      <w:r>
        <w:rPr/>
        <w:t>Impact</w:t>
      </w:r>
      <w:r>
        <w:rPr>
          <w:spacing w:val="-4"/>
        </w:rPr>
        <w:t> </w:t>
      </w:r>
      <w:r>
        <w:rPr/>
        <w:t>of</w:t>
      </w:r>
      <w:r>
        <w:rPr>
          <w:spacing w:val="-4"/>
        </w:rPr>
        <w:t> </w:t>
      </w:r>
      <w:r>
        <w:rPr/>
        <w:t>Climate</w:t>
      </w:r>
      <w:r>
        <w:rPr>
          <w:spacing w:val="-4"/>
        </w:rPr>
        <w:t> </w:t>
      </w:r>
      <w:r>
        <w:rPr/>
        <w:t>Change</w:t>
      </w:r>
      <w:r>
        <w:rPr>
          <w:spacing w:val="-5"/>
        </w:rPr>
        <w:t> </w:t>
      </w:r>
      <w:r>
        <w:rPr/>
        <w:t>on</w:t>
      </w:r>
      <w:r>
        <w:rPr>
          <w:spacing w:val="-4"/>
        </w:rPr>
        <w:t> </w:t>
      </w:r>
      <w:r>
        <w:rPr/>
        <w:t>the</w:t>
      </w:r>
      <w:r>
        <w:rPr>
          <w:spacing w:val="-4"/>
        </w:rPr>
        <w:t> </w:t>
      </w:r>
      <w:r>
        <w:rPr/>
        <w:t>Water</w:t>
      </w:r>
      <w:r>
        <w:rPr>
          <w:spacing w:val="-6"/>
        </w:rPr>
        <w:t> </w:t>
      </w:r>
      <w:r>
        <w:rPr/>
        <w:t>Resources</w:t>
      </w:r>
      <w:r>
        <w:rPr>
          <w:spacing w:val="-2"/>
        </w:rPr>
        <w:t> </w:t>
      </w:r>
      <w:r>
        <w:rPr/>
        <w:t>of</w:t>
      </w:r>
      <w:r>
        <w:rPr>
          <w:spacing w:val="-4"/>
        </w:rPr>
        <w:t> </w:t>
      </w:r>
      <w:r>
        <w:rPr/>
        <w:t>Awash River Basin, Ethiopia. Climate Research, 12: 91-96</w:t>
      </w:r>
    </w:p>
    <w:p>
      <w:pPr>
        <w:pStyle w:val="BodyText"/>
      </w:pPr>
    </w:p>
    <w:p>
      <w:pPr>
        <w:pStyle w:val="BodyText"/>
        <w:ind w:left="685" w:right="1084"/>
      </w:pPr>
      <w:r>
        <w:rPr/>
        <w:t>Hengeveld,</w:t>
      </w:r>
      <w:r>
        <w:rPr>
          <w:spacing w:val="70"/>
        </w:rPr>
        <w:t> </w:t>
      </w:r>
      <w:r>
        <w:rPr/>
        <w:t>H.,</w:t>
      </w:r>
      <w:r>
        <w:rPr>
          <w:spacing w:val="40"/>
        </w:rPr>
        <w:t> </w:t>
      </w:r>
      <w:r>
        <w:rPr/>
        <w:t>Whitewood,</w:t>
      </w:r>
      <w:r>
        <w:rPr>
          <w:spacing w:val="40"/>
        </w:rPr>
        <w:t> </w:t>
      </w:r>
      <w:r>
        <w:rPr/>
        <w:t>B.</w:t>
      </w:r>
      <w:r>
        <w:rPr>
          <w:spacing w:val="70"/>
        </w:rPr>
        <w:t> </w:t>
      </w:r>
      <w:r>
        <w:rPr/>
        <w:t>and</w:t>
      </w:r>
      <w:r>
        <w:rPr>
          <w:spacing w:val="70"/>
        </w:rPr>
        <w:t> </w:t>
      </w:r>
      <w:r>
        <w:rPr/>
        <w:t>Fergusson,</w:t>
      </w:r>
      <w:r>
        <w:rPr>
          <w:spacing w:val="70"/>
        </w:rPr>
        <w:t> </w:t>
      </w:r>
      <w:r>
        <w:rPr/>
        <w:t>A.</w:t>
      </w:r>
      <w:r>
        <w:rPr>
          <w:spacing w:val="40"/>
        </w:rPr>
        <w:t> </w:t>
      </w:r>
      <w:r>
        <w:rPr/>
        <w:t>(2005):</w:t>
      </w:r>
      <w:r>
        <w:rPr>
          <w:spacing w:val="40"/>
        </w:rPr>
        <w:t> </w:t>
      </w:r>
      <w:r>
        <w:rPr/>
        <w:t>An</w:t>
      </w:r>
      <w:r>
        <w:rPr>
          <w:spacing w:val="40"/>
        </w:rPr>
        <w:t> </w:t>
      </w:r>
      <w:r>
        <w:rPr/>
        <w:t>introduction</w:t>
      </w:r>
      <w:r>
        <w:rPr>
          <w:spacing w:val="40"/>
        </w:rPr>
        <w:t> </w:t>
      </w:r>
      <w:r>
        <w:rPr/>
        <w:t>to </w:t>
      </w:r>
      <w:r>
        <w:rPr>
          <w:spacing w:val="-2"/>
        </w:rPr>
        <w:t>Climate</w:t>
      </w:r>
    </w:p>
    <w:p>
      <w:pPr>
        <w:pStyle w:val="BodyText"/>
        <w:spacing w:before="1"/>
        <w:ind w:left="1405"/>
      </w:pPr>
      <w:r>
        <w:rPr/>
        <w:t>Change, a</w:t>
      </w:r>
      <w:r>
        <w:rPr>
          <w:spacing w:val="-2"/>
        </w:rPr>
        <w:t> </w:t>
      </w:r>
      <w:r>
        <w:rPr/>
        <w:t>Canadian</w:t>
      </w:r>
      <w:r>
        <w:rPr>
          <w:spacing w:val="-1"/>
        </w:rPr>
        <w:t> </w:t>
      </w:r>
      <w:r>
        <w:rPr/>
        <w:t>Perspective</w:t>
      </w:r>
      <w:r>
        <w:rPr>
          <w:spacing w:val="-1"/>
        </w:rPr>
        <w:t> </w:t>
      </w:r>
      <w:r>
        <w:rPr/>
        <w:t>Environment</w:t>
      </w:r>
      <w:r>
        <w:rPr>
          <w:spacing w:val="-1"/>
        </w:rPr>
        <w:t> </w:t>
      </w:r>
      <w:r>
        <w:rPr/>
        <w:t>Canada,</w:t>
      </w:r>
      <w:r>
        <w:rPr>
          <w:spacing w:val="-1"/>
        </w:rPr>
        <w:t> </w:t>
      </w:r>
      <w:r>
        <w:rPr/>
        <w:t>Canada,</w:t>
      </w:r>
      <w:r>
        <w:rPr>
          <w:spacing w:val="-1"/>
        </w:rPr>
        <w:t> </w:t>
      </w:r>
      <w:r>
        <w:rPr/>
        <w:t>pp</w:t>
      </w:r>
      <w:r>
        <w:rPr>
          <w:spacing w:val="-1"/>
        </w:rPr>
        <w:t> </w:t>
      </w:r>
      <w:r>
        <w:rPr/>
        <w:t>7-</w:t>
      </w:r>
      <w:r>
        <w:rPr>
          <w:spacing w:val="-5"/>
        </w:rPr>
        <w:t>27</w:t>
      </w:r>
    </w:p>
    <w:p>
      <w:pPr>
        <w:pStyle w:val="BodyText"/>
      </w:pPr>
    </w:p>
    <w:p>
      <w:pPr>
        <w:pStyle w:val="BodyText"/>
        <w:ind w:left="685" w:right="1084"/>
      </w:pPr>
      <w:r>
        <w:rPr/>
        <w:t>Hewitson,</w:t>
      </w:r>
      <w:r>
        <w:rPr>
          <w:spacing w:val="80"/>
        </w:rPr>
        <w:t> </w:t>
      </w:r>
      <w:r>
        <w:rPr/>
        <w:t>B.</w:t>
      </w:r>
      <w:r>
        <w:rPr>
          <w:spacing w:val="80"/>
        </w:rPr>
        <w:t> </w:t>
      </w:r>
      <w:r>
        <w:rPr/>
        <w:t>C.,</w:t>
      </w:r>
      <w:r>
        <w:rPr>
          <w:spacing w:val="80"/>
        </w:rPr>
        <w:t> </w:t>
      </w:r>
      <w:r>
        <w:rPr/>
        <w:t>Engelbrecht,</w:t>
      </w:r>
      <w:r>
        <w:rPr>
          <w:spacing w:val="80"/>
        </w:rPr>
        <w:t> </w:t>
      </w:r>
      <w:r>
        <w:rPr/>
        <w:t>F.,</w:t>
      </w:r>
      <w:r>
        <w:rPr>
          <w:spacing w:val="80"/>
        </w:rPr>
        <w:t> </w:t>
      </w:r>
      <w:r>
        <w:rPr/>
        <w:t>Tadross,</w:t>
      </w:r>
      <w:r>
        <w:rPr>
          <w:spacing w:val="80"/>
        </w:rPr>
        <w:t> </w:t>
      </w:r>
      <w:r>
        <w:rPr/>
        <w:t>M.,</w:t>
      </w:r>
      <w:r>
        <w:rPr>
          <w:spacing w:val="80"/>
        </w:rPr>
        <w:t> </w:t>
      </w:r>
      <w:r>
        <w:rPr/>
        <w:t>&amp;</w:t>
      </w:r>
      <w:r>
        <w:rPr>
          <w:spacing w:val="80"/>
        </w:rPr>
        <w:t> </w:t>
      </w:r>
      <w:r>
        <w:rPr/>
        <w:t>Jack,</w:t>
      </w:r>
      <w:r>
        <w:rPr>
          <w:spacing w:val="80"/>
        </w:rPr>
        <w:t> </w:t>
      </w:r>
      <w:r>
        <w:rPr/>
        <w:t>C.</w:t>
      </w:r>
      <w:r>
        <w:rPr>
          <w:spacing w:val="80"/>
        </w:rPr>
        <w:t> </w:t>
      </w:r>
      <w:r>
        <w:rPr/>
        <w:t>(2005)</w:t>
      </w:r>
      <w:r>
        <w:rPr>
          <w:spacing w:val="80"/>
        </w:rPr>
        <w:t> </w:t>
      </w:r>
      <w:r>
        <w:rPr/>
        <w:t>General </w:t>
      </w:r>
      <w:r>
        <w:rPr>
          <w:spacing w:val="-2"/>
        </w:rPr>
        <w:t>conclusions</w:t>
      </w:r>
    </w:p>
    <w:p>
      <w:pPr>
        <w:pStyle w:val="BodyText"/>
        <w:ind w:left="1405"/>
      </w:pPr>
      <w:r>
        <w:rPr/>
        <w:t>on</w:t>
      </w:r>
      <w:r>
        <w:rPr>
          <w:spacing w:val="56"/>
          <w:w w:val="150"/>
        </w:rPr>
        <w:t> </w:t>
      </w:r>
      <w:r>
        <w:rPr/>
        <w:t>Development</w:t>
      </w:r>
      <w:r>
        <w:rPr>
          <w:spacing w:val="59"/>
          <w:w w:val="150"/>
        </w:rPr>
        <w:t> </w:t>
      </w:r>
      <w:r>
        <w:rPr/>
        <w:t>of</w:t>
      </w:r>
      <w:r>
        <w:rPr>
          <w:spacing w:val="58"/>
          <w:w w:val="150"/>
        </w:rPr>
        <w:t> </w:t>
      </w:r>
      <w:r>
        <w:rPr/>
        <w:t>Plausible</w:t>
      </w:r>
      <w:r>
        <w:rPr>
          <w:spacing w:val="58"/>
          <w:w w:val="150"/>
        </w:rPr>
        <w:t> </w:t>
      </w:r>
      <w:r>
        <w:rPr/>
        <w:t>Climate</w:t>
      </w:r>
      <w:r>
        <w:rPr>
          <w:spacing w:val="59"/>
          <w:w w:val="150"/>
        </w:rPr>
        <w:t> </w:t>
      </w:r>
      <w:r>
        <w:rPr/>
        <w:t>Change</w:t>
      </w:r>
      <w:r>
        <w:rPr>
          <w:spacing w:val="58"/>
          <w:w w:val="150"/>
        </w:rPr>
        <w:t> </w:t>
      </w:r>
      <w:r>
        <w:rPr/>
        <w:t>Scenarios</w:t>
      </w:r>
      <w:r>
        <w:rPr>
          <w:spacing w:val="58"/>
          <w:w w:val="150"/>
        </w:rPr>
        <w:t> </w:t>
      </w:r>
      <w:r>
        <w:rPr/>
        <w:t>for</w:t>
      </w:r>
      <w:r>
        <w:rPr>
          <w:spacing w:val="58"/>
          <w:w w:val="150"/>
        </w:rPr>
        <w:t> </w:t>
      </w:r>
      <w:r>
        <w:rPr>
          <w:spacing w:val="-2"/>
        </w:rPr>
        <w:t>Southern</w:t>
      </w:r>
    </w:p>
    <w:p>
      <w:pPr>
        <w:pStyle w:val="BodyText"/>
        <w:ind w:left="685"/>
      </w:pPr>
      <w:r>
        <w:rPr>
          <w:spacing w:val="-2"/>
        </w:rPr>
        <w:t>Africa.</w:t>
      </w:r>
    </w:p>
    <w:p>
      <w:pPr>
        <w:pStyle w:val="BodyText"/>
        <w:ind w:left="1405"/>
      </w:pPr>
      <w:r>
        <w:rPr/>
        <w:t>In</w:t>
      </w:r>
      <w:r>
        <w:rPr>
          <w:spacing w:val="56"/>
          <w:w w:val="150"/>
        </w:rPr>
        <w:t> </w:t>
      </w:r>
      <w:r>
        <w:rPr/>
        <w:t>SCHULZE,</w:t>
      </w:r>
      <w:r>
        <w:rPr>
          <w:spacing w:val="54"/>
          <w:w w:val="150"/>
        </w:rPr>
        <w:t> </w:t>
      </w:r>
      <w:r>
        <w:rPr/>
        <w:t>R.</w:t>
      </w:r>
      <w:r>
        <w:rPr>
          <w:spacing w:val="55"/>
          <w:w w:val="150"/>
        </w:rPr>
        <w:t> </w:t>
      </w:r>
      <w:r>
        <w:rPr/>
        <w:t>E.</w:t>
      </w:r>
      <w:r>
        <w:rPr>
          <w:spacing w:val="57"/>
          <w:w w:val="150"/>
        </w:rPr>
        <w:t> </w:t>
      </w:r>
      <w:r>
        <w:rPr/>
        <w:t>(Ed.),</w:t>
      </w:r>
      <w:r>
        <w:rPr>
          <w:spacing w:val="55"/>
          <w:w w:val="150"/>
        </w:rPr>
        <w:t> </w:t>
      </w:r>
      <w:r>
        <w:rPr/>
        <w:t>Climate</w:t>
      </w:r>
      <w:r>
        <w:rPr>
          <w:spacing w:val="54"/>
          <w:w w:val="150"/>
        </w:rPr>
        <w:t> </w:t>
      </w:r>
      <w:r>
        <w:rPr/>
        <w:t>Change</w:t>
      </w:r>
      <w:r>
        <w:rPr>
          <w:spacing w:val="58"/>
          <w:w w:val="150"/>
        </w:rPr>
        <w:t> </w:t>
      </w:r>
      <w:r>
        <w:rPr/>
        <w:t>and</w:t>
      </w:r>
      <w:r>
        <w:rPr>
          <w:spacing w:val="55"/>
          <w:w w:val="150"/>
        </w:rPr>
        <w:t> </w:t>
      </w:r>
      <w:r>
        <w:rPr/>
        <w:t>Water</w:t>
      </w:r>
      <w:r>
        <w:rPr>
          <w:spacing w:val="56"/>
          <w:w w:val="150"/>
        </w:rPr>
        <w:t> </w:t>
      </w:r>
      <w:r>
        <w:rPr/>
        <w:t>Resources</w:t>
      </w:r>
      <w:r>
        <w:rPr>
          <w:spacing w:val="55"/>
          <w:w w:val="150"/>
        </w:rPr>
        <w:t> </w:t>
      </w:r>
      <w:r>
        <w:rPr>
          <w:spacing w:val="-5"/>
        </w:rPr>
        <w:t>in</w:t>
      </w:r>
    </w:p>
    <w:p>
      <w:pPr>
        <w:pStyle w:val="BodyText"/>
        <w:ind w:left="685"/>
      </w:pPr>
      <w:r>
        <w:rPr>
          <w:spacing w:val="-2"/>
        </w:rPr>
        <w:t>Southern</w:t>
      </w:r>
    </w:p>
    <w:p>
      <w:pPr>
        <w:pStyle w:val="BodyText"/>
        <w:ind w:left="1405"/>
      </w:pPr>
      <w:r>
        <w:rPr/>
        <w:t>Africa:</w:t>
      </w:r>
      <w:r>
        <w:rPr>
          <w:spacing w:val="-2"/>
        </w:rPr>
        <w:t> </w:t>
      </w:r>
      <w:r>
        <w:rPr/>
        <w:t>Studies</w:t>
      </w:r>
      <w:r>
        <w:rPr>
          <w:spacing w:val="-1"/>
        </w:rPr>
        <w:t> </w:t>
      </w:r>
      <w:r>
        <w:rPr/>
        <w:t>on</w:t>
      </w:r>
      <w:r>
        <w:rPr>
          <w:spacing w:val="-2"/>
        </w:rPr>
        <w:t> </w:t>
      </w:r>
      <w:r>
        <w:rPr/>
        <w:t>Scenarios,</w:t>
      </w:r>
      <w:r>
        <w:rPr>
          <w:spacing w:val="1"/>
        </w:rPr>
        <w:t> </w:t>
      </w:r>
      <w:r>
        <w:rPr>
          <w:spacing w:val="-2"/>
        </w:rPr>
        <w:t>Impacts,</w:t>
      </w:r>
    </w:p>
    <w:p>
      <w:pPr>
        <w:pStyle w:val="BodyText"/>
      </w:pPr>
    </w:p>
    <w:p>
      <w:pPr>
        <w:pStyle w:val="BodyText"/>
        <w:ind w:left="685" w:right="1084"/>
      </w:pPr>
      <w:r>
        <w:rPr/>
        <w:t>Hoff,</w:t>
      </w:r>
      <w:r>
        <w:rPr>
          <w:spacing w:val="40"/>
        </w:rPr>
        <w:t> </w:t>
      </w:r>
      <w:r>
        <w:rPr/>
        <w:t>H.,</w:t>
      </w:r>
      <w:r>
        <w:rPr>
          <w:spacing w:val="40"/>
        </w:rPr>
        <w:t> </w:t>
      </w:r>
      <w:r>
        <w:rPr/>
        <w:t>Noel,</w:t>
      </w:r>
      <w:r>
        <w:rPr>
          <w:spacing w:val="40"/>
        </w:rPr>
        <w:t> </w:t>
      </w:r>
      <w:r>
        <w:rPr/>
        <w:t>S.,</w:t>
      </w:r>
      <w:r>
        <w:rPr>
          <w:spacing w:val="40"/>
        </w:rPr>
        <w:t> </w:t>
      </w:r>
      <w:r>
        <w:rPr/>
        <w:t>&amp;</w:t>
      </w:r>
      <w:r>
        <w:rPr>
          <w:spacing w:val="40"/>
        </w:rPr>
        <w:t> </w:t>
      </w:r>
      <w:r>
        <w:rPr/>
        <w:t>Droogers,</w:t>
      </w:r>
      <w:r>
        <w:rPr>
          <w:spacing w:val="40"/>
        </w:rPr>
        <w:t> </w:t>
      </w:r>
      <w:r>
        <w:rPr/>
        <w:t>P.</w:t>
      </w:r>
      <w:r>
        <w:rPr>
          <w:spacing w:val="40"/>
        </w:rPr>
        <w:t> </w:t>
      </w:r>
      <w:r>
        <w:rPr/>
        <w:t>(2007):</w:t>
      </w:r>
      <w:r>
        <w:rPr>
          <w:spacing w:val="40"/>
        </w:rPr>
        <w:t> </w:t>
      </w:r>
      <w:r>
        <w:rPr/>
        <w:t>Water</w:t>
      </w:r>
      <w:r>
        <w:rPr>
          <w:spacing w:val="40"/>
        </w:rPr>
        <w:t> </w:t>
      </w:r>
      <w:r>
        <w:rPr/>
        <w:t>use</w:t>
      </w:r>
      <w:r>
        <w:rPr>
          <w:spacing w:val="40"/>
        </w:rPr>
        <w:t> </w:t>
      </w:r>
      <w:r>
        <w:rPr/>
        <w:t>and</w:t>
      </w:r>
      <w:r>
        <w:rPr>
          <w:spacing w:val="40"/>
        </w:rPr>
        <w:t> </w:t>
      </w:r>
      <w:r>
        <w:rPr/>
        <w:t>demand</w:t>
      </w:r>
      <w:r>
        <w:rPr>
          <w:spacing w:val="40"/>
        </w:rPr>
        <w:t> </w:t>
      </w:r>
      <w:r>
        <w:rPr/>
        <w:t>in</w:t>
      </w:r>
      <w:r>
        <w:rPr>
          <w:spacing w:val="40"/>
        </w:rPr>
        <w:t> </w:t>
      </w:r>
      <w:r>
        <w:rPr/>
        <w:t>the</w:t>
      </w:r>
      <w:r>
        <w:rPr>
          <w:spacing w:val="40"/>
        </w:rPr>
        <w:t> </w:t>
      </w:r>
      <w:r>
        <w:rPr/>
        <w:t>Tana </w:t>
      </w:r>
      <w:r>
        <w:rPr>
          <w:spacing w:val="-2"/>
        </w:rPr>
        <w:t>Basin:</w:t>
      </w:r>
    </w:p>
    <w:p>
      <w:pPr>
        <w:pStyle w:val="BodyText"/>
        <w:spacing w:before="1"/>
        <w:ind w:left="1405" w:right="1084"/>
      </w:pPr>
      <w:r>
        <w:rPr/>
        <w:t>analysis</w:t>
      </w:r>
      <w:r>
        <w:rPr>
          <w:spacing w:val="-4"/>
        </w:rPr>
        <w:t> </w:t>
      </w:r>
      <w:r>
        <w:rPr/>
        <w:t>using</w:t>
      </w:r>
      <w:r>
        <w:rPr>
          <w:spacing w:val="-7"/>
        </w:rPr>
        <w:t> </w:t>
      </w:r>
      <w:r>
        <w:rPr/>
        <w:t>the</w:t>
      </w:r>
      <w:r>
        <w:rPr>
          <w:spacing w:val="-4"/>
        </w:rPr>
        <w:t> </w:t>
      </w:r>
      <w:r>
        <w:rPr/>
        <w:t>Water</w:t>
      </w:r>
      <w:r>
        <w:rPr>
          <w:spacing w:val="-3"/>
        </w:rPr>
        <w:t> </w:t>
      </w:r>
      <w:r>
        <w:rPr/>
        <w:t>Evaluation</w:t>
      </w:r>
      <w:r>
        <w:rPr>
          <w:spacing w:val="-4"/>
        </w:rPr>
        <w:t> </w:t>
      </w:r>
      <w:r>
        <w:rPr/>
        <w:t>and</w:t>
      </w:r>
      <w:r>
        <w:rPr>
          <w:spacing w:val="-4"/>
        </w:rPr>
        <w:t> </w:t>
      </w:r>
      <w:r>
        <w:rPr/>
        <w:t>Planning</w:t>
      </w:r>
      <w:r>
        <w:rPr>
          <w:spacing w:val="-4"/>
        </w:rPr>
        <w:t> </w:t>
      </w:r>
      <w:r>
        <w:rPr/>
        <w:t>tool</w:t>
      </w:r>
      <w:r>
        <w:rPr>
          <w:spacing w:val="-4"/>
        </w:rPr>
        <w:t> </w:t>
      </w:r>
      <w:r>
        <w:rPr/>
        <w:t>(WEAP).</w:t>
      </w:r>
      <w:r>
        <w:rPr>
          <w:spacing w:val="-4"/>
        </w:rPr>
        <w:t> </w:t>
      </w:r>
      <w:r>
        <w:rPr/>
        <w:t>Wagenigen: ISRIC - World Soil Information</w:t>
      </w:r>
    </w:p>
    <w:p>
      <w:pPr>
        <w:pStyle w:val="BodyText"/>
        <w:spacing w:before="276"/>
        <w:ind w:right="749"/>
        <w:jc w:val="center"/>
      </w:pPr>
      <w:r>
        <w:rPr/>
        <w:t>Hsu,</w:t>
      </w:r>
      <w:r>
        <w:rPr>
          <w:spacing w:val="-1"/>
        </w:rPr>
        <w:t> </w:t>
      </w:r>
      <w:r>
        <w:rPr/>
        <w:t>H.H.;</w:t>
      </w:r>
      <w:r>
        <w:rPr>
          <w:spacing w:val="-1"/>
        </w:rPr>
        <w:t> </w:t>
      </w:r>
      <w:r>
        <w:rPr/>
        <w:t>Chen,</w:t>
      </w:r>
      <w:r>
        <w:rPr>
          <w:spacing w:val="-1"/>
        </w:rPr>
        <w:t> </w:t>
      </w:r>
      <w:r>
        <w:rPr/>
        <w:t>C.T.;</w:t>
      </w:r>
      <w:r>
        <w:rPr>
          <w:spacing w:val="1"/>
        </w:rPr>
        <w:t> </w:t>
      </w:r>
      <w:r>
        <w:rPr/>
        <w:t>Lu, M.M.;</w:t>
      </w:r>
      <w:r>
        <w:rPr>
          <w:spacing w:val="-1"/>
        </w:rPr>
        <w:t> </w:t>
      </w:r>
      <w:r>
        <w:rPr/>
        <w:t>Chen,</w:t>
      </w:r>
      <w:r>
        <w:rPr>
          <w:spacing w:val="-1"/>
        </w:rPr>
        <w:t> </w:t>
      </w:r>
      <w:r>
        <w:rPr/>
        <w:t>Y.M.;</w:t>
      </w:r>
      <w:r>
        <w:rPr>
          <w:spacing w:val="-1"/>
        </w:rPr>
        <w:t> </w:t>
      </w:r>
      <w:r>
        <w:rPr/>
        <w:t>Chou, C.;</w:t>
      </w:r>
      <w:r>
        <w:rPr>
          <w:spacing w:val="-1"/>
        </w:rPr>
        <w:t> </w:t>
      </w:r>
      <w:r>
        <w:rPr/>
        <w:t>Wu,</w:t>
      </w:r>
      <w:r>
        <w:rPr>
          <w:spacing w:val="-1"/>
        </w:rPr>
        <w:t> </w:t>
      </w:r>
      <w:r>
        <w:rPr/>
        <w:t>Y.C.,</w:t>
      </w:r>
      <w:r>
        <w:rPr>
          <w:spacing w:val="-1"/>
        </w:rPr>
        <w:t> </w:t>
      </w:r>
      <w:r>
        <w:rPr/>
        <w:t>(2011).</w:t>
      </w:r>
      <w:r>
        <w:rPr>
          <w:spacing w:val="-3"/>
        </w:rPr>
        <w:t> </w:t>
      </w:r>
      <w:r>
        <w:rPr>
          <w:spacing w:val="-2"/>
        </w:rPr>
        <w:t>Climate</w:t>
      </w:r>
    </w:p>
    <w:p>
      <w:pPr>
        <w:pStyle w:val="BodyText"/>
        <w:ind w:left="1405"/>
      </w:pPr>
      <w:r>
        <w:rPr/>
        <w:t>Change</w:t>
      </w:r>
      <w:r>
        <w:rPr>
          <w:spacing w:val="71"/>
        </w:rPr>
        <w:t> </w:t>
      </w:r>
      <w:r>
        <w:rPr/>
        <w:t>in</w:t>
      </w:r>
      <w:r>
        <w:rPr>
          <w:spacing w:val="75"/>
        </w:rPr>
        <w:t> </w:t>
      </w:r>
      <w:r>
        <w:rPr/>
        <w:t>Taiwan:</w:t>
      </w:r>
      <w:r>
        <w:rPr>
          <w:spacing w:val="74"/>
        </w:rPr>
        <w:t> </w:t>
      </w:r>
      <w:r>
        <w:rPr/>
        <w:t>Scientific</w:t>
      </w:r>
      <w:r>
        <w:rPr>
          <w:spacing w:val="74"/>
        </w:rPr>
        <w:t> </w:t>
      </w:r>
      <w:r>
        <w:rPr/>
        <w:t>Report;</w:t>
      </w:r>
      <w:r>
        <w:rPr>
          <w:spacing w:val="74"/>
        </w:rPr>
        <w:t> </w:t>
      </w:r>
      <w:r>
        <w:rPr/>
        <w:t>National</w:t>
      </w:r>
      <w:r>
        <w:rPr>
          <w:spacing w:val="74"/>
        </w:rPr>
        <w:t> </w:t>
      </w:r>
      <w:r>
        <w:rPr/>
        <w:t>Science</w:t>
      </w:r>
      <w:r>
        <w:rPr>
          <w:spacing w:val="74"/>
        </w:rPr>
        <w:t> </w:t>
      </w:r>
      <w:r>
        <w:rPr/>
        <w:t>Council,</w:t>
      </w:r>
      <w:r>
        <w:rPr>
          <w:spacing w:val="74"/>
        </w:rPr>
        <w:t> </w:t>
      </w:r>
      <w:r>
        <w:rPr>
          <w:spacing w:val="-2"/>
        </w:rPr>
        <w:t>Executive</w:t>
      </w:r>
    </w:p>
    <w:p>
      <w:pPr>
        <w:pStyle w:val="BodyText"/>
        <w:ind w:left="685"/>
      </w:pPr>
      <w:r>
        <w:rPr>
          <w:spacing w:val="-4"/>
        </w:rPr>
        <w:t>Yuan:</w:t>
      </w:r>
    </w:p>
    <w:p>
      <w:pPr>
        <w:pStyle w:val="BodyText"/>
        <w:ind w:left="1405"/>
      </w:pPr>
      <w:r>
        <w:rPr/>
        <w:t>Taipei,</w:t>
      </w:r>
      <w:r>
        <w:rPr>
          <w:spacing w:val="-2"/>
        </w:rPr>
        <w:t> Taiwan.</w:t>
      </w:r>
    </w:p>
    <w:p>
      <w:pPr>
        <w:pStyle w:val="BodyText"/>
      </w:pPr>
    </w:p>
    <w:p>
      <w:pPr>
        <w:pStyle w:val="BodyText"/>
        <w:ind w:left="1405" w:right="1084" w:hanging="720"/>
      </w:pPr>
      <w:r>
        <w:rPr/>
        <w:t>Huang, W.C.; Chiang, Y.; Wu, R.Y.; Lee, J.L.; Lin, S.H. (2012) The</w:t>
      </w:r>
      <w:r>
        <w:rPr>
          <w:spacing w:val="-1"/>
        </w:rPr>
        <w:t> </w:t>
      </w:r>
      <w:r>
        <w:rPr/>
        <w:t>impact of climate change</w:t>
      </w:r>
      <w:r>
        <w:rPr>
          <w:spacing w:val="-4"/>
        </w:rPr>
        <w:t> </w:t>
      </w:r>
      <w:r>
        <w:rPr/>
        <w:t>on</w:t>
      </w:r>
      <w:r>
        <w:rPr>
          <w:spacing w:val="-3"/>
        </w:rPr>
        <w:t> </w:t>
      </w:r>
      <w:r>
        <w:rPr/>
        <w:t>Rainfall</w:t>
      </w:r>
      <w:r>
        <w:rPr>
          <w:spacing w:val="-3"/>
        </w:rPr>
        <w:t> </w:t>
      </w:r>
      <w:r>
        <w:rPr/>
        <w:t>frequency</w:t>
      </w:r>
      <w:r>
        <w:rPr>
          <w:spacing w:val="-8"/>
        </w:rPr>
        <w:t> </w:t>
      </w:r>
      <w:r>
        <w:rPr/>
        <w:t>in</w:t>
      </w:r>
      <w:r>
        <w:rPr>
          <w:spacing w:val="-3"/>
        </w:rPr>
        <w:t> </w:t>
      </w:r>
      <w:r>
        <w:rPr/>
        <w:t>Taiwan. </w:t>
      </w:r>
      <w:r>
        <w:rPr>
          <w:i/>
        </w:rPr>
        <w:t>Terr.</w:t>
      </w:r>
      <w:r>
        <w:rPr>
          <w:i/>
          <w:spacing w:val="-3"/>
        </w:rPr>
        <w:t> </w:t>
      </w:r>
      <w:r>
        <w:rPr>
          <w:i/>
        </w:rPr>
        <w:t>Atmos.</w:t>
      </w:r>
      <w:r>
        <w:rPr>
          <w:i/>
          <w:spacing w:val="-3"/>
        </w:rPr>
        <w:t> </w:t>
      </w:r>
      <w:r>
        <w:rPr>
          <w:i/>
        </w:rPr>
        <w:t>Ocean.</w:t>
      </w:r>
      <w:r>
        <w:rPr>
          <w:i/>
          <w:spacing w:val="-3"/>
        </w:rPr>
        <w:t> </w:t>
      </w:r>
      <w:r>
        <w:rPr>
          <w:i/>
        </w:rPr>
        <w:t>Sci</w:t>
      </w:r>
      <w:r>
        <w:rPr/>
        <w:t>,</w:t>
      </w:r>
      <w:r>
        <w:rPr>
          <w:spacing w:val="-3"/>
        </w:rPr>
        <w:t> </w:t>
      </w:r>
      <w:r>
        <w:rPr>
          <w:i/>
        </w:rPr>
        <w:t>23</w:t>
      </w:r>
      <w:r>
        <w:rPr/>
        <w:t>,</w:t>
      </w:r>
      <w:r>
        <w:rPr>
          <w:spacing w:val="-3"/>
        </w:rPr>
        <w:t> </w:t>
      </w:r>
      <w:r>
        <w:rPr/>
        <w:t>553–564.</w:t>
      </w:r>
    </w:p>
    <w:p>
      <w:pPr>
        <w:pStyle w:val="BodyText"/>
        <w:spacing w:before="274"/>
        <w:ind w:left="685" w:right="1084"/>
      </w:pPr>
      <w:r>
        <w:rPr/>
        <w:t>Hughes,</w:t>
      </w:r>
      <w:r>
        <w:rPr>
          <w:spacing w:val="40"/>
        </w:rPr>
        <w:t> </w:t>
      </w:r>
      <w:r>
        <w:rPr/>
        <w:t>D.</w:t>
      </w:r>
      <w:r>
        <w:rPr>
          <w:spacing w:val="40"/>
        </w:rPr>
        <w:t> </w:t>
      </w:r>
      <w:r>
        <w:rPr/>
        <w:t>A.</w:t>
      </w:r>
      <w:r>
        <w:rPr>
          <w:spacing w:val="40"/>
        </w:rPr>
        <w:t> </w:t>
      </w:r>
      <w:r>
        <w:rPr/>
        <w:t>(2004):</w:t>
      </w:r>
      <w:r>
        <w:rPr>
          <w:spacing w:val="40"/>
        </w:rPr>
        <w:t> </w:t>
      </w:r>
      <w:r>
        <w:rPr/>
        <w:t>Three</w:t>
      </w:r>
      <w:r>
        <w:rPr>
          <w:spacing w:val="40"/>
        </w:rPr>
        <w:t> </w:t>
      </w:r>
      <w:r>
        <w:rPr/>
        <w:t>decades</w:t>
      </w:r>
      <w:r>
        <w:rPr>
          <w:spacing w:val="40"/>
        </w:rPr>
        <w:t> </w:t>
      </w:r>
      <w:r>
        <w:rPr/>
        <w:t>of</w:t>
      </w:r>
      <w:r>
        <w:rPr>
          <w:spacing w:val="40"/>
        </w:rPr>
        <w:t> </w:t>
      </w:r>
      <w:r>
        <w:rPr/>
        <w:t>hydrological</w:t>
      </w:r>
      <w:r>
        <w:rPr>
          <w:spacing w:val="40"/>
        </w:rPr>
        <w:t> </w:t>
      </w:r>
      <w:r>
        <w:rPr/>
        <w:t>modeling</w:t>
      </w:r>
      <w:r>
        <w:rPr>
          <w:spacing w:val="40"/>
        </w:rPr>
        <w:t> </w:t>
      </w:r>
      <w:r>
        <w:rPr/>
        <w:t>research</w:t>
      </w:r>
      <w:r>
        <w:rPr>
          <w:spacing w:val="40"/>
        </w:rPr>
        <w:t> </w:t>
      </w:r>
      <w:r>
        <w:rPr/>
        <w:t>in</w:t>
      </w:r>
      <w:r>
        <w:rPr>
          <w:spacing w:val="40"/>
        </w:rPr>
        <w:t> </w:t>
      </w:r>
      <w:r>
        <w:rPr/>
        <w:t>South</w:t>
      </w:r>
      <w:r>
        <w:rPr>
          <w:spacing w:val="40"/>
        </w:rPr>
        <w:t> </w:t>
      </w:r>
      <w:r>
        <w:rPr>
          <w:spacing w:val="-2"/>
        </w:rPr>
        <w:t>Africa.</w:t>
      </w:r>
    </w:p>
    <w:p>
      <w:pPr>
        <w:pStyle w:val="BodyText"/>
        <w:ind w:left="1405"/>
      </w:pPr>
      <w:r>
        <w:rPr/>
        <w:t>South</w:t>
      </w:r>
      <w:r>
        <w:rPr>
          <w:spacing w:val="-4"/>
        </w:rPr>
        <w:t> </w:t>
      </w:r>
      <w:r>
        <w:rPr/>
        <w:t>African</w:t>
      </w:r>
      <w:r>
        <w:rPr>
          <w:spacing w:val="-1"/>
        </w:rPr>
        <w:t> </w:t>
      </w:r>
      <w:r>
        <w:rPr/>
        <w:t>Journal</w:t>
      </w:r>
      <w:r>
        <w:rPr>
          <w:spacing w:val="-1"/>
        </w:rPr>
        <w:t> </w:t>
      </w:r>
      <w:r>
        <w:rPr/>
        <w:t>of Science,</w:t>
      </w:r>
      <w:r>
        <w:rPr>
          <w:spacing w:val="1"/>
        </w:rPr>
        <w:t> </w:t>
      </w:r>
      <w:r>
        <w:rPr/>
        <w:t>638</w:t>
      </w:r>
      <w:r>
        <w:rPr>
          <w:spacing w:val="-1"/>
        </w:rPr>
        <w:t> </w:t>
      </w:r>
      <w:r>
        <w:rPr/>
        <w:t>-</w:t>
      </w:r>
      <w:r>
        <w:rPr>
          <w:spacing w:val="-2"/>
        </w:rPr>
        <w:t> </w:t>
      </w:r>
      <w:r>
        <w:rPr>
          <w:spacing w:val="-4"/>
        </w:rPr>
        <w:t>642.</w:t>
      </w:r>
    </w:p>
    <w:p>
      <w:pPr>
        <w:pStyle w:val="BodyText"/>
      </w:pPr>
    </w:p>
    <w:p>
      <w:pPr>
        <w:pStyle w:val="BodyText"/>
        <w:ind w:left="1405" w:right="1084" w:hanging="720"/>
      </w:pPr>
      <w:r>
        <w:rPr/>
        <w:t>Ikhile, C. I. (2007). Impacts of Climate Variability and Change on the Hydrology and Water</w:t>
      </w:r>
      <w:r>
        <w:rPr>
          <w:spacing w:val="40"/>
        </w:rPr>
        <w:t> </w:t>
      </w:r>
      <w:r>
        <w:rPr/>
        <w:t>Resources of the Benin- Owena River Basin. Ph.D. Thesis, Unpublished. Benin City, Nigeria: University of Benin.</w:t>
      </w:r>
    </w:p>
    <w:p>
      <w:pPr>
        <w:pStyle w:val="BodyText"/>
      </w:pPr>
    </w:p>
    <w:p>
      <w:pPr>
        <w:pStyle w:val="BodyText"/>
        <w:ind w:left="1405" w:right="1915" w:hanging="720"/>
        <w:jc w:val="both"/>
      </w:pPr>
      <w:r>
        <w:rPr/>
        <w:t>IPCC (1990):</w:t>
      </w:r>
      <w:r>
        <w:rPr>
          <w:spacing w:val="40"/>
        </w:rPr>
        <w:t> </w:t>
      </w:r>
      <w:r>
        <w:rPr/>
        <w:t>Scientific Assessment of Climate Change, a Report Prepared for Intergovernmental</w:t>
      </w:r>
      <w:r>
        <w:rPr>
          <w:spacing w:val="-3"/>
        </w:rPr>
        <w:t> </w:t>
      </w:r>
      <w:r>
        <w:rPr/>
        <w:t>Panel</w:t>
      </w:r>
      <w:r>
        <w:rPr>
          <w:spacing w:val="-2"/>
        </w:rPr>
        <w:t> </w:t>
      </w:r>
      <w:r>
        <w:rPr/>
        <w:t>on</w:t>
      </w:r>
      <w:r>
        <w:rPr>
          <w:spacing w:val="-4"/>
        </w:rPr>
        <w:t> </w:t>
      </w:r>
      <w:r>
        <w:rPr/>
        <w:t>Climate</w:t>
      </w:r>
      <w:r>
        <w:rPr>
          <w:spacing w:val="-4"/>
        </w:rPr>
        <w:t> </w:t>
      </w:r>
      <w:r>
        <w:rPr/>
        <w:t>Change</w:t>
      </w:r>
      <w:r>
        <w:rPr>
          <w:spacing w:val="-5"/>
        </w:rPr>
        <w:t> </w:t>
      </w:r>
      <w:r>
        <w:rPr/>
        <w:t>by</w:t>
      </w:r>
      <w:r>
        <w:rPr>
          <w:spacing w:val="-9"/>
        </w:rPr>
        <w:t> </w:t>
      </w:r>
      <w:r>
        <w:rPr/>
        <w:t>Working</w:t>
      </w:r>
      <w:r>
        <w:rPr>
          <w:spacing w:val="-6"/>
        </w:rPr>
        <w:t> </w:t>
      </w:r>
      <w:r>
        <w:rPr/>
        <w:t>Group</w:t>
      </w:r>
      <w:r>
        <w:rPr>
          <w:spacing w:val="-3"/>
        </w:rPr>
        <w:t> </w:t>
      </w:r>
      <w:r>
        <w:rPr/>
        <w:t>I,</w:t>
      </w:r>
      <w:r>
        <w:rPr>
          <w:spacing w:val="-4"/>
        </w:rPr>
        <w:t> </w:t>
      </w:r>
      <w:r>
        <w:rPr/>
        <w:t>WG1 Secretariat, UK Meteorological Office, Bracknell</w:t>
      </w:r>
    </w:p>
    <w:p>
      <w:pPr>
        <w:pStyle w:val="BodyText"/>
        <w:spacing w:before="1"/>
      </w:pPr>
    </w:p>
    <w:p>
      <w:pPr>
        <w:pStyle w:val="BodyText"/>
        <w:ind w:left="1405" w:right="1084" w:hanging="720"/>
      </w:pPr>
      <w:r>
        <w:rPr/>
        <w:t>IPCC (2001): Synthesis Report, the contribution of Working Groups I, II, and III</w:t>
      </w:r>
      <w:r>
        <w:rPr>
          <w:spacing w:val="-1"/>
        </w:rPr>
        <w:t> </w:t>
      </w:r>
      <w:r>
        <w:rPr/>
        <w:t>to Third</w:t>
      </w:r>
      <w:r>
        <w:rPr>
          <w:spacing w:val="80"/>
        </w:rPr>
        <w:t> </w:t>
      </w:r>
      <w:r>
        <w:rPr/>
        <w:t>Assessment</w:t>
      </w:r>
      <w:r>
        <w:rPr>
          <w:spacing w:val="80"/>
        </w:rPr>
        <w:t> </w:t>
      </w:r>
      <w:r>
        <w:rPr/>
        <w:t>Report</w:t>
      </w:r>
      <w:r>
        <w:rPr>
          <w:spacing w:val="80"/>
        </w:rPr>
        <w:t> </w:t>
      </w:r>
      <w:r>
        <w:rPr/>
        <w:t>of</w:t>
      </w:r>
      <w:r>
        <w:rPr>
          <w:spacing w:val="80"/>
        </w:rPr>
        <w:t> </w:t>
      </w:r>
      <w:r>
        <w:rPr/>
        <w:t>the</w:t>
      </w:r>
      <w:r>
        <w:rPr>
          <w:spacing w:val="80"/>
        </w:rPr>
        <w:t> </w:t>
      </w:r>
      <w:r>
        <w:rPr/>
        <w:t>Intergovernmental</w:t>
      </w:r>
      <w:r>
        <w:rPr>
          <w:spacing w:val="80"/>
        </w:rPr>
        <w:t> </w:t>
      </w:r>
      <w:r>
        <w:rPr/>
        <w:t>Panel</w:t>
      </w:r>
      <w:r>
        <w:rPr>
          <w:spacing w:val="80"/>
        </w:rPr>
        <w:t> </w:t>
      </w:r>
      <w:r>
        <w:rPr/>
        <w:t>on</w:t>
      </w:r>
      <w:r>
        <w:rPr>
          <w:spacing w:val="80"/>
        </w:rPr>
        <w:t> </w:t>
      </w:r>
      <w:r>
        <w:rPr/>
        <w:t>Climate</w:t>
      </w:r>
    </w:p>
    <w:p>
      <w:pPr>
        <w:pStyle w:val="BodyText"/>
        <w:ind w:left="685"/>
      </w:pPr>
      <w:r>
        <w:rPr>
          <w:spacing w:val="-2"/>
        </w:rPr>
        <w:t>Change,</w:t>
      </w:r>
    </w:p>
    <w:p>
      <w:pPr>
        <w:spacing w:after="0"/>
        <w:sectPr>
          <w:pgSz w:w="11910" w:h="16840"/>
          <w:pgMar w:header="0" w:footer="1051" w:top="1280" w:bottom="1240" w:left="1300" w:right="340"/>
        </w:sectPr>
      </w:pPr>
    </w:p>
    <w:p>
      <w:pPr>
        <w:pStyle w:val="BodyText"/>
        <w:spacing w:before="72"/>
        <w:ind w:left="1405"/>
      </w:pPr>
      <w:r>
        <w:rPr/>
        <w:t>Cambridge University</w:t>
      </w:r>
      <w:r>
        <w:rPr>
          <w:spacing w:val="-5"/>
        </w:rPr>
        <w:t> </w:t>
      </w:r>
      <w:r>
        <w:rPr/>
        <w:t>Press,</w:t>
      </w:r>
      <w:r>
        <w:rPr>
          <w:spacing w:val="-1"/>
        </w:rPr>
        <w:t> </w:t>
      </w:r>
      <w:r>
        <w:rPr/>
        <w:t>pp </w:t>
      </w:r>
      <w:r>
        <w:rPr>
          <w:spacing w:val="-5"/>
        </w:rPr>
        <w:t>397</w:t>
      </w:r>
    </w:p>
    <w:p>
      <w:pPr>
        <w:pStyle w:val="BodyText"/>
      </w:pPr>
    </w:p>
    <w:p>
      <w:pPr>
        <w:pStyle w:val="BodyText"/>
        <w:ind w:left="1405" w:right="1418" w:hanging="720"/>
      </w:pPr>
      <w:r>
        <w:rPr/>
        <w:t>IPCC</w:t>
      </w:r>
      <w:r>
        <w:rPr>
          <w:spacing w:val="-5"/>
        </w:rPr>
        <w:t> </w:t>
      </w:r>
      <w:r>
        <w:rPr/>
        <w:t>(2001):</w:t>
      </w:r>
      <w:r>
        <w:rPr>
          <w:spacing w:val="-5"/>
        </w:rPr>
        <w:t> </w:t>
      </w:r>
      <w:r>
        <w:rPr/>
        <w:t>Climate</w:t>
      </w:r>
      <w:r>
        <w:rPr>
          <w:spacing w:val="-6"/>
        </w:rPr>
        <w:t> </w:t>
      </w:r>
      <w:r>
        <w:rPr/>
        <w:t>Change</w:t>
      </w:r>
      <w:r>
        <w:rPr>
          <w:spacing w:val="-4"/>
        </w:rPr>
        <w:t> </w:t>
      </w:r>
      <w:r>
        <w:rPr/>
        <w:t>Impacts,</w:t>
      </w:r>
      <w:r>
        <w:rPr>
          <w:spacing w:val="-5"/>
        </w:rPr>
        <w:t> </w:t>
      </w:r>
      <w:r>
        <w:rPr/>
        <w:t>Adaptation,</w:t>
      </w:r>
      <w:r>
        <w:rPr>
          <w:spacing w:val="-5"/>
        </w:rPr>
        <w:t> </w:t>
      </w:r>
      <w:r>
        <w:rPr/>
        <w:t>and</w:t>
      </w:r>
      <w:r>
        <w:rPr>
          <w:spacing w:val="-5"/>
        </w:rPr>
        <w:t> </w:t>
      </w:r>
      <w:r>
        <w:rPr/>
        <w:t>Vulnerability,</w:t>
      </w:r>
      <w:r>
        <w:rPr>
          <w:spacing w:val="-5"/>
        </w:rPr>
        <w:t> </w:t>
      </w:r>
      <w:r>
        <w:rPr/>
        <w:t>Contribution of the Working Group II to be the third assessment report of the Intergovernmental Panel on Climate Change, Cambridge University Press, Cambridge U.K</w:t>
      </w:r>
    </w:p>
    <w:p>
      <w:pPr>
        <w:pStyle w:val="BodyText"/>
      </w:pPr>
    </w:p>
    <w:p>
      <w:pPr>
        <w:pStyle w:val="BodyText"/>
        <w:ind w:left="1405" w:right="1418" w:hanging="720"/>
      </w:pPr>
      <w:r>
        <w:rPr/>
        <w:t>IPCC</w:t>
      </w:r>
      <w:r>
        <w:rPr>
          <w:spacing w:val="-3"/>
        </w:rPr>
        <w:t> </w:t>
      </w:r>
      <w:r>
        <w:rPr/>
        <w:t>(2007):</w:t>
      </w:r>
      <w:r>
        <w:rPr>
          <w:spacing w:val="-3"/>
        </w:rPr>
        <w:t> </w:t>
      </w:r>
      <w:r>
        <w:rPr/>
        <w:t>The</w:t>
      </w:r>
      <w:r>
        <w:rPr>
          <w:spacing w:val="-4"/>
        </w:rPr>
        <w:t> </w:t>
      </w:r>
      <w:r>
        <w:rPr/>
        <w:t>Physical</w:t>
      </w:r>
      <w:r>
        <w:rPr>
          <w:spacing w:val="-3"/>
        </w:rPr>
        <w:t> </w:t>
      </w:r>
      <w:r>
        <w:rPr/>
        <w:t>Science</w:t>
      </w:r>
      <w:r>
        <w:rPr>
          <w:spacing w:val="-3"/>
        </w:rPr>
        <w:t> </w:t>
      </w:r>
      <w:r>
        <w:rPr/>
        <w:t>Basis,</w:t>
      </w:r>
      <w:r>
        <w:rPr>
          <w:spacing w:val="-3"/>
        </w:rPr>
        <w:t> </w:t>
      </w:r>
      <w:r>
        <w:rPr/>
        <w:t>Contribution</w:t>
      </w:r>
      <w:r>
        <w:rPr>
          <w:spacing w:val="-3"/>
        </w:rPr>
        <w:t> </w:t>
      </w:r>
      <w:r>
        <w:rPr/>
        <w:t>of</w:t>
      </w:r>
      <w:r>
        <w:rPr>
          <w:spacing w:val="-3"/>
        </w:rPr>
        <w:t> </w:t>
      </w:r>
      <w:r>
        <w:rPr/>
        <w:t>Working</w:t>
      </w:r>
      <w:r>
        <w:rPr>
          <w:spacing w:val="-5"/>
        </w:rPr>
        <w:t> </w:t>
      </w:r>
      <w:r>
        <w:rPr/>
        <w:t>Group</w:t>
      </w:r>
      <w:r>
        <w:rPr>
          <w:spacing w:val="-2"/>
        </w:rPr>
        <w:t> </w:t>
      </w:r>
      <w:r>
        <w:rPr/>
        <w:t>I</w:t>
      </w:r>
      <w:r>
        <w:rPr>
          <w:spacing w:val="-7"/>
        </w:rPr>
        <w:t> </w:t>
      </w:r>
      <w:r>
        <w:rPr/>
        <w:t>to</w:t>
      </w:r>
      <w:r>
        <w:rPr>
          <w:spacing w:val="-3"/>
        </w:rPr>
        <w:t> </w:t>
      </w:r>
      <w:r>
        <w:rPr/>
        <w:t>the Fourth Assessment Report of the Intergovernmental Panel on Climate Change, Cambridge University Press, Cambridge United Kingdom</w:t>
      </w:r>
    </w:p>
    <w:p>
      <w:pPr>
        <w:pStyle w:val="BodyText"/>
      </w:pPr>
    </w:p>
    <w:p>
      <w:pPr>
        <w:pStyle w:val="BodyText"/>
        <w:ind w:left="1405" w:right="1418" w:hanging="720"/>
      </w:pPr>
      <w:r>
        <w:rPr/>
        <w:t>IPCC-TGICA.</w:t>
      </w:r>
      <w:r>
        <w:rPr>
          <w:spacing w:val="-4"/>
        </w:rPr>
        <w:t> </w:t>
      </w:r>
      <w:r>
        <w:rPr/>
        <w:t>(2007):</w:t>
      </w:r>
      <w:r>
        <w:rPr>
          <w:spacing w:val="-4"/>
        </w:rPr>
        <w:t> </w:t>
      </w:r>
      <w:r>
        <w:rPr/>
        <w:t>General</w:t>
      </w:r>
      <w:r>
        <w:rPr>
          <w:spacing w:val="-2"/>
        </w:rPr>
        <w:t> </w:t>
      </w:r>
      <w:r>
        <w:rPr/>
        <w:t>guidelines</w:t>
      </w:r>
      <w:r>
        <w:rPr>
          <w:spacing w:val="-4"/>
        </w:rPr>
        <w:t> </w:t>
      </w:r>
      <w:r>
        <w:rPr/>
        <w:t>on</w:t>
      </w:r>
      <w:r>
        <w:rPr>
          <w:spacing w:val="-4"/>
        </w:rPr>
        <w:t> </w:t>
      </w:r>
      <w:r>
        <w:rPr/>
        <w:t>the</w:t>
      </w:r>
      <w:r>
        <w:rPr>
          <w:spacing w:val="-3"/>
        </w:rPr>
        <w:t> </w:t>
      </w:r>
      <w:r>
        <w:rPr/>
        <w:t>use</w:t>
      </w:r>
      <w:r>
        <w:rPr>
          <w:spacing w:val="-4"/>
        </w:rPr>
        <w:t> </w:t>
      </w:r>
      <w:r>
        <w:rPr/>
        <w:t>of</w:t>
      </w:r>
      <w:r>
        <w:rPr>
          <w:spacing w:val="-4"/>
        </w:rPr>
        <w:t> </w:t>
      </w:r>
      <w:r>
        <w:rPr/>
        <w:t>scenario</w:t>
      </w:r>
      <w:r>
        <w:rPr>
          <w:spacing w:val="-4"/>
        </w:rPr>
        <w:t> </w:t>
      </w:r>
      <w:r>
        <w:rPr/>
        <w:t>data</w:t>
      </w:r>
      <w:r>
        <w:rPr>
          <w:spacing w:val="-3"/>
        </w:rPr>
        <w:t> </w:t>
      </w:r>
      <w:r>
        <w:rPr/>
        <w:t>for</w:t>
      </w:r>
      <w:r>
        <w:rPr>
          <w:spacing w:val="-4"/>
        </w:rPr>
        <w:t> </w:t>
      </w:r>
      <w:r>
        <w:rPr/>
        <w:t>Climate Impact and adaptation assessment prepared by Carter, T.R. in Intergovernmental Panel on Climate Change: Task Group on Data and Scenario Support for Impact and Climate Assessment (TGICA) (66).</w:t>
      </w:r>
    </w:p>
    <w:p>
      <w:pPr>
        <w:pStyle w:val="BodyText"/>
        <w:spacing w:before="1"/>
      </w:pPr>
    </w:p>
    <w:p>
      <w:pPr>
        <w:pStyle w:val="BodyText"/>
        <w:ind w:left="1405" w:right="1084" w:hanging="720"/>
      </w:pPr>
      <w:r>
        <w:rPr/>
        <w:t>Islam</w:t>
      </w:r>
      <w:r>
        <w:rPr>
          <w:spacing w:val="-4"/>
        </w:rPr>
        <w:t> </w:t>
      </w:r>
      <w:r>
        <w:rPr/>
        <w:t>M.</w:t>
      </w:r>
      <w:r>
        <w:rPr>
          <w:spacing w:val="-4"/>
        </w:rPr>
        <w:t> </w:t>
      </w:r>
      <w:r>
        <w:rPr/>
        <w:t>D.,</w:t>
      </w:r>
      <w:r>
        <w:rPr>
          <w:spacing w:val="-2"/>
        </w:rPr>
        <w:t> </w:t>
      </w:r>
      <w:r>
        <w:rPr/>
        <w:t>Aramaki</w:t>
      </w:r>
      <w:r>
        <w:rPr>
          <w:spacing w:val="-4"/>
        </w:rPr>
        <w:t> </w:t>
      </w:r>
      <w:r>
        <w:rPr/>
        <w:t>T.,</w:t>
      </w:r>
      <w:r>
        <w:rPr>
          <w:spacing w:val="-3"/>
        </w:rPr>
        <w:t> </w:t>
      </w:r>
      <w:r>
        <w:rPr/>
        <w:t>Hanaki</w:t>
      </w:r>
      <w:r>
        <w:rPr>
          <w:spacing w:val="-4"/>
        </w:rPr>
        <w:t> </w:t>
      </w:r>
      <w:r>
        <w:rPr/>
        <w:t>K.</w:t>
      </w:r>
      <w:r>
        <w:rPr>
          <w:spacing w:val="-4"/>
        </w:rPr>
        <w:t> </w:t>
      </w:r>
      <w:r>
        <w:rPr/>
        <w:t>(2005).</w:t>
      </w:r>
      <w:r>
        <w:rPr>
          <w:spacing w:val="-4"/>
        </w:rPr>
        <w:t> </w:t>
      </w:r>
      <w:r>
        <w:rPr/>
        <w:t>Development</w:t>
      </w:r>
      <w:r>
        <w:rPr>
          <w:spacing w:val="-4"/>
        </w:rPr>
        <w:t> </w:t>
      </w:r>
      <w:r>
        <w:rPr/>
        <w:t>and</w:t>
      </w:r>
      <w:r>
        <w:rPr>
          <w:spacing w:val="-4"/>
        </w:rPr>
        <w:t> </w:t>
      </w:r>
      <w:r>
        <w:rPr/>
        <w:t>Application</w:t>
      </w:r>
      <w:r>
        <w:rPr>
          <w:spacing w:val="-2"/>
        </w:rPr>
        <w:t> </w:t>
      </w:r>
      <w:r>
        <w:rPr/>
        <w:t>of</w:t>
      </w:r>
      <w:r>
        <w:rPr>
          <w:spacing w:val="-3"/>
        </w:rPr>
        <w:t> </w:t>
      </w:r>
      <w:r>
        <w:rPr/>
        <w:t>Integrated Water Balance Model to Study the Sensitivity of the Tokyo Metropolitan Area and Water Availability Scenario to Climatic Changes. Water Resources Management, 19: 423-445</w:t>
      </w:r>
    </w:p>
    <w:p>
      <w:pPr>
        <w:pStyle w:val="BodyText"/>
      </w:pPr>
    </w:p>
    <w:p>
      <w:pPr>
        <w:pStyle w:val="BodyText"/>
        <w:ind w:left="1405" w:right="1084" w:hanging="720"/>
        <w:rPr>
          <w:sz w:val="20"/>
        </w:rPr>
      </w:pPr>
      <w:r>
        <w:rPr/>
        <w:t>Ita, E.O., Balogun, J.K. and Adimula, O.A. (1982) Preliminary report of pre-impound - ment</w:t>
      </w:r>
      <w:r>
        <w:rPr>
          <w:spacing w:val="30"/>
        </w:rPr>
        <w:t> </w:t>
      </w:r>
      <w:r>
        <w:rPr/>
        <w:t>fisheries</w:t>
      </w:r>
      <w:r>
        <w:rPr>
          <w:spacing w:val="30"/>
        </w:rPr>
        <w:t> </w:t>
      </w:r>
      <w:r>
        <w:rPr/>
        <w:t>survey</w:t>
      </w:r>
      <w:r>
        <w:rPr>
          <w:spacing w:val="25"/>
        </w:rPr>
        <w:t> </w:t>
      </w:r>
      <w:r>
        <w:rPr/>
        <w:t>of</w:t>
      </w:r>
      <w:r>
        <w:rPr>
          <w:spacing w:val="31"/>
        </w:rPr>
        <w:t> </w:t>
      </w:r>
      <w:r>
        <w:rPr/>
        <w:t>Goronyo</w:t>
      </w:r>
      <w:r>
        <w:rPr>
          <w:spacing w:val="33"/>
        </w:rPr>
        <w:t> </w:t>
      </w:r>
      <w:r>
        <w:rPr/>
        <w:t>reservoir.</w:t>
      </w:r>
      <w:r>
        <w:rPr>
          <w:spacing w:val="30"/>
        </w:rPr>
        <w:t> </w:t>
      </w:r>
      <w:r>
        <w:rPr/>
        <w:t>A</w:t>
      </w:r>
      <w:r>
        <w:rPr>
          <w:spacing w:val="32"/>
        </w:rPr>
        <w:t> </w:t>
      </w:r>
      <w:r>
        <w:rPr/>
        <w:t>report</w:t>
      </w:r>
      <w:r>
        <w:rPr>
          <w:spacing w:val="30"/>
        </w:rPr>
        <w:t> </w:t>
      </w:r>
      <w:r>
        <w:rPr/>
        <w:t>submitted</w:t>
      </w:r>
      <w:r>
        <w:rPr>
          <w:spacing w:val="29"/>
        </w:rPr>
        <w:t> </w:t>
      </w:r>
      <w:r>
        <w:rPr/>
        <w:t>to</w:t>
      </w:r>
      <w:r>
        <w:rPr>
          <w:spacing w:val="30"/>
        </w:rPr>
        <w:t> </w:t>
      </w:r>
      <w:r>
        <w:rPr/>
        <w:t>the</w:t>
      </w:r>
      <w:r>
        <w:rPr>
          <w:spacing w:val="29"/>
        </w:rPr>
        <w:t> </w:t>
      </w:r>
      <w:r>
        <w:rPr/>
        <w:t>Sokoto Rima River Basin Development Authority, Sokoto, Nigeria</w:t>
      </w:r>
      <w:r>
        <w:rPr>
          <w:sz w:val="20"/>
        </w:rPr>
        <w:t>.</w:t>
      </w:r>
    </w:p>
    <w:p>
      <w:pPr>
        <w:pStyle w:val="BodyText"/>
      </w:pPr>
    </w:p>
    <w:p>
      <w:pPr>
        <w:pStyle w:val="BodyText"/>
        <w:spacing w:before="1"/>
        <w:ind w:left="1405" w:right="1160" w:hanging="720"/>
      </w:pPr>
      <w:r>
        <w:rPr/>
        <w:t>Kamara,</w:t>
      </w:r>
      <w:r>
        <w:rPr>
          <w:spacing w:val="-13"/>
        </w:rPr>
        <w:t> </w:t>
      </w:r>
      <w:r>
        <w:rPr/>
        <w:t>S.I.</w:t>
      </w:r>
      <w:r>
        <w:rPr>
          <w:spacing w:val="-11"/>
        </w:rPr>
        <w:t> </w:t>
      </w:r>
      <w:r>
        <w:rPr/>
        <w:t>(1986)</w:t>
      </w:r>
      <w:r>
        <w:rPr>
          <w:spacing w:val="-13"/>
        </w:rPr>
        <w:t> </w:t>
      </w:r>
      <w:r>
        <w:rPr/>
        <w:t>―The</w:t>
      </w:r>
      <w:r>
        <w:rPr>
          <w:spacing w:val="-12"/>
        </w:rPr>
        <w:t> </w:t>
      </w:r>
      <w:r>
        <w:rPr/>
        <w:t>origin</w:t>
      </w:r>
      <w:r>
        <w:rPr>
          <w:spacing w:val="-13"/>
        </w:rPr>
        <w:t> </w:t>
      </w:r>
      <w:r>
        <w:rPr/>
        <w:t>and</w:t>
      </w:r>
      <w:r>
        <w:rPr>
          <w:spacing w:val="-13"/>
        </w:rPr>
        <w:t> </w:t>
      </w:r>
      <w:r>
        <w:rPr/>
        <w:t>types</w:t>
      </w:r>
      <w:r>
        <w:rPr>
          <w:spacing w:val="-14"/>
        </w:rPr>
        <w:t> </w:t>
      </w:r>
      <w:r>
        <w:rPr/>
        <w:t>of</w:t>
      </w:r>
      <w:r>
        <w:rPr>
          <w:spacing w:val="-13"/>
        </w:rPr>
        <w:t> </w:t>
      </w:r>
      <w:r>
        <w:rPr/>
        <w:t>rainfall</w:t>
      </w:r>
      <w:r>
        <w:rPr>
          <w:spacing w:val="-13"/>
        </w:rPr>
        <w:t> </w:t>
      </w:r>
      <w:r>
        <w:rPr/>
        <w:t>in</w:t>
      </w:r>
      <w:r>
        <w:rPr>
          <w:spacing w:val="-13"/>
        </w:rPr>
        <w:t> </w:t>
      </w:r>
      <w:r>
        <w:rPr/>
        <w:t>West</w:t>
      </w:r>
      <w:r>
        <w:rPr>
          <w:spacing w:val="-13"/>
        </w:rPr>
        <w:t> </w:t>
      </w:r>
      <w:r>
        <w:rPr/>
        <w:t>Africa‘‘</w:t>
      </w:r>
      <w:r>
        <w:rPr>
          <w:spacing w:val="-14"/>
        </w:rPr>
        <w:t> </w:t>
      </w:r>
      <w:r>
        <w:rPr/>
        <w:t>Weather,</w:t>
      </w:r>
      <w:r>
        <w:rPr>
          <w:spacing w:val="-13"/>
        </w:rPr>
        <w:t> </w:t>
      </w:r>
      <w:r>
        <w:rPr/>
        <w:t>vol.</w:t>
      </w:r>
      <w:r>
        <w:rPr>
          <w:spacing w:val="-13"/>
        </w:rPr>
        <w:t> </w:t>
      </w:r>
      <w:r>
        <w:rPr/>
        <w:t>41, </w:t>
      </w:r>
      <w:r>
        <w:rPr>
          <w:spacing w:val="-2"/>
        </w:rPr>
        <w:t>48-56.</w:t>
      </w:r>
    </w:p>
    <w:p>
      <w:pPr>
        <w:pStyle w:val="BodyText"/>
        <w:spacing w:before="276"/>
        <w:ind w:left="685"/>
      </w:pPr>
      <w:r>
        <w:rPr/>
        <w:t>Levina,</w:t>
      </w:r>
      <w:r>
        <w:rPr>
          <w:spacing w:val="28"/>
        </w:rPr>
        <w:t>  </w:t>
      </w:r>
      <w:r>
        <w:rPr/>
        <w:t>E.</w:t>
      </w:r>
      <w:r>
        <w:rPr>
          <w:spacing w:val="29"/>
        </w:rPr>
        <w:t>  </w:t>
      </w:r>
      <w:r>
        <w:rPr/>
        <w:t>and</w:t>
      </w:r>
      <w:r>
        <w:rPr>
          <w:spacing w:val="29"/>
        </w:rPr>
        <w:t>  </w:t>
      </w:r>
      <w:r>
        <w:rPr/>
        <w:t>Tirpak,</w:t>
      </w:r>
      <w:r>
        <w:rPr>
          <w:spacing w:val="29"/>
        </w:rPr>
        <w:t>  </w:t>
      </w:r>
      <w:r>
        <w:rPr/>
        <w:t>D.</w:t>
      </w:r>
      <w:r>
        <w:rPr>
          <w:spacing w:val="29"/>
        </w:rPr>
        <w:t>  </w:t>
      </w:r>
      <w:r>
        <w:rPr/>
        <w:t>(2006).Adaptation</w:t>
      </w:r>
      <w:r>
        <w:rPr>
          <w:spacing w:val="28"/>
        </w:rPr>
        <w:t>  </w:t>
      </w:r>
      <w:r>
        <w:rPr/>
        <w:t>to</w:t>
      </w:r>
      <w:r>
        <w:rPr>
          <w:spacing w:val="32"/>
        </w:rPr>
        <w:t>  </w:t>
      </w:r>
      <w:r>
        <w:rPr/>
        <w:t>Climate</w:t>
      </w:r>
      <w:r>
        <w:rPr>
          <w:spacing w:val="29"/>
        </w:rPr>
        <w:t>  </w:t>
      </w:r>
      <w:r>
        <w:rPr/>
        <w:t>Change,</w:t>
      </w:r>
      <w:r>
        <w:rPr>
          <w:spacing w:val="30"/>
        </w:rPr>
        <w:t>  </w:t>
      </w:r>
      <w:r>
        <w:rPr/>
        <w:t>Key</w:t>
      </w:r>
      <w:r>
        <w:rPr>
          <w:spacing w:val="26"/>
        </w:rPr>
        <w:t>  </w:t>
      </w:r>
      <w:r>
        <w:rPr>
          <w:spacing w:val="-2"/>
        </w:rPr>
        <w:t>terms,</w:t>
      </w:r>
    </w:p>
    <w:p>
      <w:pPr>
        <w:pStyle w:val="BodyText"/>
        <w:ind w:left="685"/>
      </w:pPr>
      <w:r>
        <w:rPr>
          <w:spacing w:val="-2"/>
        </w:rPr>
        <w:t>Organization</w:t>
      </w:r>
    </w:p>
    <w:p>
      <w:pPr>
        <w:pStyle w:val="BodyText"/>
        <w:ind w:left="1405" w:right="1084"/>
      </w:pPr>
      <w:r>
        <w:rPr/>
        <w:t>for</w:t>
      </w:r>
      <w:r>
        <w:rPr>
          <w:spacing w:val="40"/>
        </w:rPr>
        <w:t> </w:t>
      </w:r>
      <w:r>
        <w:rPr/>
        <w:t>Economic</w:t>
      </w:r>
      <w:r>
        <w:rPr>
          <w:spacing w:val="40"/>
        </w:rPr>
        <w:t> </w:t>
      </w:r>
      <w:r>
        <w:rPr/>
        <w:t>Co-operation</w:t>
      </w:r>
      <w:r>
        <w:rPr>
          <w:spacing w:val="40"/>
        </w:rPr>
        <w:t> </w:t>
      </w:r>
      <w:r>
        <w:rPr/>
        <w:t>and</w:t>
      </w:r>
      <w:r>
        <w:rPr>
          <w:spacing w:val="40"/>
        </w:rPr>
        <w:t> </w:t>
      </w:r>
      <w:r>
        <w:rPr/>
        <w:t>Development,</w:t>
      </w:r>
      <w:r>
        <w:rPr>
          <w:spacing w:val="40"/>
        </w:rPr>
        <w:t> </w:t>
      </w:r>
      <w:r>
        <w:rPr/>
        <w:t>International</w:t>
      </w:r>
      <w:r>
        <w:rPr>
          <w:spacing w:val="40"/>
        </w:rPr>
        <w:t> </w:t>
      </w:r>
      <w:r>
        <w:rPr/>
        <w:t>Energy</w:t>
      </w:r>
      <w:r>
        <w:rPr>
          <w:spacing w:val="40"/>
        </w:rPr>
        <w:t> </w:t>
      </w:r>
      <w:r>
        <w:rPr/>
        <w:t>Agency, Paris, France.</w:t>
      </w:r>
    </w:p>
    <w:p>
      <w:pPr>
        <w:pStyle w:val="BodyText"/>
      </w:pPr>
    </w:p>
    <w:p>
      <w:pPr>
        <w:pStyle w:val="BodyText"/>
        <w:ind w:left="685" w:right="1084"/>
      </w:pPr>
      <w:r>
        <w:rPr/>
        <w:t>Levite,</w:t>
      </w:r>
      <w:r>
        <w:rPr>
          <w:spacing w:val="71"/>
        </w:rPr>
        <w:t> </w:t>
      </w:r>
      <w:r>
        <w:rPr/>
        <w:t>H.,</w:t>
      </w:r>
      <w:r>
        <w:rPr>
          <w:spacing w:val="70"/>
        </w:rPr>
        <w:t> </w:t>
      </w:r>
      <w:r>
        <w:rPr/>
        <w:t>Sally,</w:t>
      </w:r>
      <w:r>
        <w:rPr>
          <w:spacing w:val="71"/>
        </w:rPr>
        <w:t> </w:t>
      </w:r>
      <w:r>
        <w:rPr/>
        <w:t>H.,</w:t>
      </w:r>
      <w:r>
        <w:rPr>
          <w:spacing w:val="72"/>
        </w:rPr>
        <w:t> </w:t>
      </w:r>
      <w:r>
        <w:rPr/>
        <w:t>&amp;</w:t>
      </w:r>
      <w:r>
        <w:rPr>
          <w:spacing w:val="69"/>
        </w:rPr>
        <w:t> </w:t>
      </w:r>
      <w:r>
        <w:rPr/>
        <w:t>Cour,</w:t>
      </w:r>
      <w:r>
        <w:rPr>
          <w:spacing w:val="70"/>
        </w:rPr>
        <w:t> </w:t>
      </w:r>
      <w:r>
        <w:rPr/>
        <w:t>J.</w:t>
      </w:r>
      <w:r>
        <w:rPr>
          <w:spacing w:val="71"/>
        </w:rPr>
        <w:t> </w:t>
      </w:r>
      <w:r>
        <w:rPr/>
        <w:t>(2003):</w:t>
      </w:r>
      <w:r>
        <w:rPr>
          <w:spacing w:val="70"/>
        </w:rPr>
        <w:t> </w:t>
      </w:r>
      <w:r>
        <w:rPr/>
        <w:t>Testing</w:t>
      </w:r>
      <w:r>
        <w:rPr>
          <w:spacing w:val="68"/>
        </w:rPr>
        <w:t> </w:t>
      </w:r>
      <w:r>
        <w:rPr/>
        <w:t>water</w:t>
      </w:r>
      <w:r>
        <w:rPr>
          <w:spacing w:val="69"/>
        </w:rPr>
        <w:t> </w:t>
      </w:r>
      <w:r>
        <w:rPr/>
        <w:t>demand</w:t>
      </w:r>
      <w:r>
        <w:rPr>
          <w:spacing w:val="70"/>
        </w:rPr>
        <w:t> </w:t>
      </w:r>
      <w:r>
        <w:rPr/>
        <w:t>management </w:t>
      </w:r>
      <w:r>
        <w:rPr>
          <w:spacing w:val="-2"/>
        </w:rPr>
        <w:t>scenarios</w:t>
      </w:r>
    </w:p>
    <w:p>
      <w:pPr>
        <w:pStyle w:val="BodyText"/>
        <w:ind w:left="1405" w:right="1084"/>
      </w:pPr>
      <w:r>
        <w:rPr/>
        <w:t>in</w:t>
      </w:r>
      <w:r>
        <w:rPr>
          <w:spacing w:val="-4"/>
        </w:rPr>
        <w:t> </w:t>
      </w:r>
      <w:r>
        <w:rPr/>
        <w:t>a</w:t>
      </w:r>
      <w:r>
        <w:rPr>
          <w:spacing w:val="-4"/>
        </w:rPr>
        <w:t> </w:t>
      </w:r>
      <w:r>
        <w:rPr/>
        <w:t>water-stressed</w:t>
      </w:r>
      <w:r>
        <w:rPr>
          <w:spacing w:val="-4"/>
        </w:rPr>
        <w:t> </w:t>
      </w:r>
      <w:r>
        <w:rPr/>
        <w:t>basin</w:t>
      </w:r>
      <w:r>
        <w:rPr>
          <w:spacing w:val="-4"/>
        </w:rPr>
        <w:t> </w:t>
      </w:r>
      <w:r>
        <w:rPr/>
        <w:t>in</w:t>
      </w:r>
      <w:r>
        <w:rPr>
          <w:spacing w:val="-4"/>
        </w:rPr>
        <w:t> </w:t>
      </w:r>
      <w:r>
        <w:rPr/>
        <w:t>South</w:t>
      </w:r>
      <w:r>
        <w:rPr>
          <w:spacing w:val="-4"/>
        </w:rPr>
        <w:t> </w:t>
      </w:r>
      <w:r>
        <w:rPr/>
        <w:t>Africa:</w:t>
      </w:r>
      <w:r>
        <w:rPr>
          <w:spacing w:val="-4"/>
        </w:rPr>
        <w:t> </w:t>
      </w:r>
      <w:r>
        <w:rPr/>
        <w:t>application</w:t>
      </w:r>
      <w:r>
        <w:rPr>
          <w:spacing w:val="-4"/>
        </w:rPr>
        <w:t> </w:t>
      </w:r>
      <w:r>
        <w:rPr/>
        <w:t>of</w:t>
      </w:r>
      <w:r>
        <w:rPr>
          <w:spacing w:val="-4"/>
        </w:rPr>
        <w:t> </w:t>
      </w:r>
      <w:r>
        <w:rPr/>
        <w:t>the</w:t>
      </w:r>
      <w:r>
        <w:rPr>
          <w:spacing w:val="-4"/>
        </w:rPr>
        <w:t> </w:t>
      </w:r>
      <w:r>
        <w:rPr/>
        <w:t>WEAP</w:t>
      </w:r>
      <w:r>
        <w:rPr>
          <w:spacing w:val="-4"/>
        </w:rPr>
        <w:t> </w:t>
      </w:r>
      <w:r>
        <w:rPr/>
        <w:t>model. Physics and Chemistry of the Earth, 28, 779-786.</w:t>
      </w:r>
    </w:p>
    <w:p>
      <w:pPr>
        <w:pStyle w:val="BodyText"/>
        <w:spacing w:before="274"/>
        <w:ind w:left="685" w:right="1084"/>
      </w:pPr>
      <w:r>
        <w:rPr/>
        <w:t>Linsley</w:t>
      </w:r>
      <w:r>
        <w:rPr>
          <w:spacing w:val="27"/>
        </w:rPr>
        <w:t> </w:t>
      </w:r>
      <w:r>
        <w:rPr/>
        <w:t>JR,</w:t>
      </w:r>
      <w:r>
        <w:rPr>
          <w:spacing w:val="31"/>
        </w:rPr>
        <w:t> </w:t>
      </w:r>
      <w:r>
        <w:rPr/>
        <w:t>R.</w:t>
      </w:r>
      <w:r>
        <w:rPr>
          <w:spacing w:val="31"/>
        </w:rPr>
        <w:t> </w:t>
      </w:r>
      <w:r>
        <w:rPr/>
        <w:t>K.,</w:t>
      </w:r>
      <w:r>
        <w:rPr>
          <w:spacing w:val="32"/>
        </w:rPr>
        <w:t> </w:t>
      </w:r>
      <w:r>
        <w:rPr/>
        <w:t>Kohler,</w:t>
      </w:r>
      <w:r>
        <w:rPr>
          <w:spacing w:val="31"/>
        </w:rPr>
        <w:t> </w:t>
      </w:r>
      <w:r>
        <w:rPr/>
        <w:t>M.</w:t>
      </w:r>
      <w:r>
        <w:rPr>
          <w:spacing w:val="31"/>
        </w:rPr>
        <w:t> </w:t>
      </w:r>
      <w:r>
        <w:rPr/>
        <w:t>A.,</w:t>
      </w:r>
      <w:r>
        <w:rPr>
          <w:spacing w:val="33"/>
        </w:rPr>
        <w:t> </w:t>
      </w:r>
      <w:r>
        <w:rPr/>
        <w:t>&amp;</w:t>
      </w:r>
      <w:r>
        <w:rPr>
          <w:spacing w:val="30"/>
        </w:rPr>
        <w:t> </w:t>
      </w:r>
      <w:r>
        <w:rPr/>
        <w:t>Paulhus,</w:t>
      </w:r>
      <w:r>
        <w:rPr>
          <w:spacing w:val="31"/>
        </w:rPr>
        <w:t> </w:t>
      </w:r>
      <w:r>
        <w:rPr/>
        <w:t>J.</w:t>
      </w:r>
      <w:r>
        <w:rPr>
          <w:spacing w:val="33"/>
        </w:rPr>
        <w:t> </w:t>
      </w:r>
      <w:r>
        <w:rPr/>
        <w:t>L.</w:t>
      </w:r>
      <w:r>
        <w:rPr>
          <w:spacing w:val="34"/>
        </w:rPr>
        <w:t> </w:t>
      </w:r>
      <w:r>
        <w:rPr/>
        <w:t>(1982).</w:t>
      </w:r>
      <w:r>
        <w:rPr>
          <w:spacing w:val="33"/>
        </w:rPr>
        <w:t> </w:t>
      </w:r>
      <w:r>
        <w:rPr/>
        <w:t>Hydrology</w:t>
      </w:r>
      <w:r>
        <w:rPr>
          <w:spacing w:val="26"/>
        </w:rPr>
        <w:t> </w:t>
      </w:r>
      <w:r>
        <w:rPr/>
        <w:t>for</w:t>
      </w:r>
      <w:r>
        <w:rPr>
          <w:spacing w:val="32"/>
        </w:rPr>
        <w:t> </w:t>
      </w:r>
      <w:r>
        <w:rPr/>
        <w:t>Engineers </w:t>
      </w:r>
      <w:r>
        <w:rPr>
          <w:spacing w:val="-2"/>
        </w:rPr>
        <w:t>(3Ed.)</w:t>
      </w:r>
    </w:p>
    <w:p>
      <w:pPr>
        <w:pStyle w:val="BodyText"/>
        <w:ind w:left="1405"/>
      </w:pPr>
      <w:r>
        <w:rPr/>
        <w:t>Japan:</w:t>
      </w:r>
      <w:r>
        <w:rPr>
          <w:spacing w:val="-4"/>
        </w:rPr>
        <w:t> </w:t>
      </w:r>
      <w:r>
        <w:rPr/>
        <w:t>McGraw-</w:t>
      </w:r>
      <w:r>
        <w:rPr>
          <w:spacing w:val="-2"/>
        </w:rPr>
        <w:t>Hill.</w:t>
      </w:r>
    </w:p>
    <w:p>
      <w:pPr>
        <w:pStyle w:val="BodyText"/>
      </w:pPr>
    </w:p>
    <w:p>
      <w:pPr>
        <w:pStyle w:val="BodyText"/>
        <w:ind w:left="1405" w:right="1084" w:hanging="720"/>
      </w:pPr>
      <w:r>
        <w:rPr/>
        <w:t>Liu,</w:t>
      </w:r>
      <w:r>
        <w:rPr>
          <w:spacing w:val="-4"/>
        </w:rPr>
        <w:t> </w:t>
      </w:r>
      <w:r>
        <w:rPr/>
        <w:t>T.M.;</w:t>
      </w:r>
      <w:r>
        <w:rPr>
          <w:spacing w:val="-4"/>
        </w:rPr>
        <w:t> </w:t>
      </w:r>
      <w:r>
        <w:rPr/>
        <w:t>Tung,</w:t>
      </w:r>
      <w:r>
        <w:rPr>
          <w:spacing w:val="-4"/>
        </w:rPr>
        <w:t> </w:t>
      </w:r>
      <w:r>
        <w:rPr/>
        <w:t>C.P.;</w:t>
      </w:r>
      <w:r>
        <w:rPr>
          <w:spacing w:val="-4"/>
        </w:rPr>
        <w:t> </w:t>
      </w:r>
      <w:r>
        <w:rPr/>
        <w:t>Ke,</w:t>
      </w:r>
      <w:r>
        <w:rPr>
          <w:spacing w:val="-4"/>
        </w:rPr>
        <w:t> </w:t>
      </w:r>
      <w:r>
        <w:rPr/>
        <w:t>K.Y.;</w:t>
      </w:r>
      <w:r>
        <w:rPr>
          <w:spacing w:val="-4"/>
        </w:rPr>
        <w:t> </w:t>
      </w:r>
      <w:r>
        <w:rPr/>
        <w:t>Chuang,</w:t>
      </w:r>
      <w:r>
        <w:rPr>
          <w:spacing w:val="-2"/>
        </w:rPr>
        <w:t> </w:t>
      </w:r>
      <w:r>
        <w:rPr/>
        <w:t>L.G.;</w:t>
      </w:r>
      <w:r>
        <w:rPr>
          <w:spacing w:val="-2"/>
        </w:rPr>
        <w:t> </w:t>
      </w:r>
      <w:r>
        <w:rPr/>
        <w:t>Lin,</w:t>
      </w:r>
      <w:r>
        <w:rPr>
          <w:spacing w:val="-4"/>
        </w:rPr>
        <w:t> </w:t>
      </w:r>
      <w:r>
        <w:rPr/>
        <w:t>C.Y.</w:t>
      </w:r>
      <w:r>
        <w:rPr>
          <w:spacing w:val="-4"/>
        </w:rPr>
        <w:t> </w:t>
      </w:r>
      <w:r>
        <w:rPr/>
        <w:t>Application</w:t>
      </w:r>
      <w:r>
        <w:rPr>
          <w:spacing w:val="-4"/>
        </w:rPr>
        <w:t> </w:t>
      </w:r>
      <w:r>
        <w:rPr/>
        <w:t>and</w:t>
      </w:r>
      <w:r>
        <w:rPr>
          <w:spacing w:val="-4"/>
        </w:rPr>
        <w:t> </w:t>
      </w:r>
      <w:r>
        <w:rPr/>
        <w:t>development of a decision-support system for assessing water shortage and allocation with climate Change. </w:t>
      </w:r>
      <w:r>
        <w:rPr>
          <w:i/>
        </w:rPr>
        <w:t>Paddy Water Environ.</w:t>
      </w:r>
      <w:r>
        <w:rPr/>
        <w:t>2009, </w:t>
      </w:r>
      <w:r>
        <w:rPr>
          <w:i/>
        </w:rPr>
        <w:t>7</w:t>
      </w:r>
      <w:r>
        <w:rPr/>
        <w:t>, 301–311.</w:t>
      </w:r>
    </w:p>
    <w:p>
      <w:pPr>
        <w:pStyle w:val="BodyText"/>
      </w:pPr>
    </w:p>
    <w:p>
      <w:pPr>
        <w:pStyle w:val="BodyText"/>
        <w:spacing w:before="1"/>
        <w:ind w:left="1405" w:right="1084" w:hanging="720"/>
      </w:pPr>
      <w:r>
        <w:rPr/>
        <w:t>Matondo, J.I., Peter, G. and Msibi, K.M. (2004). Evaluation of the Impacts of Climate Change on Hydrology and Water Resources in Swaziland: Part1, Physics, and</w:t>
      </w:r>
      <w:r>
        <w:rPr>
          <w:spacing w:val="80"/>
        </w:rPr>
        <w:t> </w:t>
      </w:r>
      <w:r>
        <w:rPr/>
        <w:t>Chemistry of the Earth, 29, Pp. 1181-1191, Elsevier</w:t>
      </w:r>
    </w:p>
    <w:p>
      <w:pPr>
        <w:spacing w:after="0"/>
        <w:sectPr>
          <w:pgSz w:w="11910" w:h="16840"/>
          <w:pgMar w:header="0" w:footer="1051" w:top="1320" w:bottom="1240" w:left="1300" w:right="340"/>
        </w:sectPr>
      </w:pPr>
    </w:p>
    <w:p>
      <w:pPr>
        <w:pStyle w:val="BodyText"/>
        <w:spacing w:before="72"/>
        <w:ind w:left="1405" w:right="1899" w:hanging="720"/>
        <w:jc w:val="both"/>
      </w:pPr>
      <w:r>
        <w:rPr/>
        <w:t>Mearns,</w:t>
      </w:r>
      <w:r>
        <w:rPr>
          <w:spacing w:val="-2"/>
        </w:rPr>
        <w:t> </w:t>
      </w:r>
      <w:r>
        <w:rPr/>
        <w:t>L.</w:t>
      </w:r>
      <w:r>
        <w:rPr>
          <w:spacing w:val="-3"/>
        </w:rPr>
        <w:t> </w:t>
      </w:r>
      <w:r>
        <w:rPr/>
        <w:t>O.,</w:t>
      </w:r>
      <w:r>
        <w:rPr>
          <w:spacing w:val="-3"/>
        </w:rPr>
        <w:t> </w:t>
      </w:r>
      <w:r>
        <w:rPr/>
        <w:t>Giorgi,</w:t>
      </w:r>
      <w:r>
        <w:rPr>
          <w:spacing w:val="-3"/>
        </w:rPr>
        <w:t> </w:t>
      </w:r>
      <w:r>
        <w:rPr/>
        <w:t>F.,</w:t>
      </w:r>
      <w:r>
        <w:rPr>
          <w:spacing w:val="-3"/>
        </w:rPr>
        <w:t> </w:t>
      </w:r>
      <w:r>
        <w:rPr/>
        <w:t>Whetton,</w:t>
      </w:r>
      <w:r>
        <w:rPr>
          <w:spacing w:val="-3"/>
        </w:rPr>
        <w:t> </w:t>
      </w:r>
      <w:r>
        <w:rPr/>
        <w:t>P.,</w:t>
      </w:r>
      <w:r>
        <w:rPr>
          <w:spacing w:val="-3"/>
        </w:rPr>
        <w:t> </w:t>
      </w:r>
      <w:r>
        <w:rPr/>
        <w:t>Pabon,</w:t>
      </w:r>
      <w:r>
        <w:rPr>
          <w:spacing w:val="-3"/>
        </w:rPr>
        <w:t> </w:t>
      </w:r>
      <w:r>
        <w:rPr/>
        <w:t>D.,</w:t>
      </w:r>
      <w:r>
        <w:rPr>
          <w:spacing w:val="-6"/>
        </w:rPr>
        <w:t> </w:t>
      </w:r>
      <w:r>
        <w:rPr/>
        <w:t>Hulme,</w:t>
      </w:r>
      <w:r>
        <w:rPr>
          <w:spacing w:val="-3"/>
        </w:rPr>
        <w:t> </w:t>
      </w:r>
      <w:r>
        <w:rPr/>
        <w:t>M.,</w:t>
      </w:r>
      <w:r>
        <w:rPr>
          <w:spacing w:val="-3"/>
        </w:rPr>
        <w:t> </w:t>
      </w:r>
      <w:r>
        <w:rPr/>
        <w:t>&amp; Lai,</w:t>
      </w:r>
      <w:r>
        <w:rPr>
          <w:spacing w:val="-3"/>
        </w:rPr>
        <w:t> </w:t>
      </w:r>
      <w:r>
        <w:rPr/>
        <w:t>M.</w:t>
      </w:r>
      <w:r>
        <w:rPr>
          <w:spacing w:val="-3"/>
        </w:rPr>
        <w:t> </w:t>
      </w:r>
      <w:r>
        <w:rPr/>
        <w:t>(2003) Guidelines for</w:t>
      </w:r>
      <w:r>
        <w:rPr>
          <w:spacing w:val="-2"/>
        </w:rPr>
        <w:t> </w:t>
      </w:r>
      <w:r>
        <w:rPr/>
        <w:t>use of climate</w:t>
      </w:r>
      <w:r>
        <w:rPr>
          <w:spacing w:val="-1"/>
        </w:rPr>
        <w:t> </w:t>
      </w:r>
      <w:r>
        <w:rPr/>
        <w:t>scenarios developed from regional climate model experiments: IPCC-TGICA.</w:t>
      </w:r>
    </w:p>
    <w:p>
      <w:pPr>
        <w:pStyle w:val="BodyText"/>
      </w:pPr>
    </w:p>
    <w:p>
      <w:pPr>
        <w:pStyle w:val="BodyText"/>
        <w:ind w:left="1405" w:right="1084" w:hanging="720"/>
      </w:pPr>
      <w:r>
        <w:rPr/>
        <w:t>McCabe G. and Wolock D. (1991). Detectability of the Effects of a Hypothetical Temperature</w:t>
      </w:r>
      <w:r>
        <w:rPr>
          <w:spacing w:val="80"/>
          <w:w w:val="150"/>
        </w:rPr>
        <w:t> </w:t>
      </w:r>
      <w:r>
        <w:rPr/>
        <w:t>Increase</w:t>
      </w:r>
      <w:r>
        <w:rPr>
          <w:spacing w:val="80"/>
          <w:w w:val="150"/>
        </w:rPr>
        <w:t> </w:t>
      </w:r>
      <w:r>
        <w:rPr/>
        <w:t>on</w:t>
      </w:r>
      <w:r>
        <w:rPr>
          <w:spacing w:val="80"/>
          <w:w w:val="150"/>
        </w:rPr>
        <w:t> </w:t>
      </w:r>
      <w:r>
        <w:rPr/>
        <w:t>the</w:t>
      </w:r>
      <w:r>
        <w:rPr>
          <w:spacing w:val="80"/>
          <w:w w:val="150"/>
        </w:rPr>
        <w:t> </w:t>
      </w:r>
      <w:r>
        <w:rPr/>
        <w:t>Thornthwaite</w:t>
      </w:r>
      <w:r>
        <w:rPr>
          <w:spacing w:val="80"/>
          <w:w w:val="150"/>
        </w:rPr>
        <w:t> </w:t>
      </w:r>
      <w:r>
        <w:rPr/>
        <w:t>Moisture</w:t>
      </w:r>
      <w:r>
        <w:rPr>
          <w:spacing w:val="80"/>
          <w:w w:val="150"/>
        </w:rPr>
        <w:t> </w:t>
      </w:r>
      <w:r>
        <w:rPr/>
        <w:t>Index.</w:t>
      </w:r>
      <w:r>
        <w:rPr>
          <w:spacing w:val="80"/>
          <w:w w:val="150"/>
        </w:rPr>
        <w:t> </w:t>
      </w:r>
      <w:r>
        <w:rPr/>
        <w:t>Journal</w:t>
      </w:r>
      <w:r>
        <w:rPr>
          <w:spacing w:val="80"/>
          <w:w w:val="150"/>
        </w:rPr>
        <w:t> </w:t>
      </w:r>
      <w:r>
        <w:rPr/>
        <w:t>of</w:t>
      </w:r>
    </w:p>
    <w:p>
      <w:pPr>
        <w:pStyle w:val="BodyText"/>
        <w:ind w:left="685"/>
      </w:pPr>
      <w:r>
        <w:rPr>
          <w:spacing w:val="-2"/>
        </w:rPr>
        <w:t>Hydrology</w:t>
      </w:r>
    </w:p>
    <w:p>
      <w:pPr>
        <w:pStyle w:val="BodyText"/>
        <w:ind w:left="1405"/>
      </w:pPr>
      <w:r>
        <w:rPr/>
        <w:t>125:</w:t>
      </w:r>
      <w:r>
        <w:rPr>
          <w:spacing w:val="-1"/>
        </w:rPr>
        <w:t> </w:t>
      </w:r>
      <w:r>
        <w:rPr/>
        <w:t>25-</w:t>
      </w:r>
      <w:r>
        <w:rPr>
          <w:spacing w:val="-5"/>
        </w:rPr>
        <w:t>35</w:t>
      </w:r>
    </w:p>
    <w:p>
      <w:pPr>
        <w:pStyle w:val="BodyText"/>
      </w:pPr>
    </w:p>
    <w:p>
      <w:pPr>
        <w:pStyle w:val="BodyText"/>
        <w:ind w:left="1405" w:right="1084" w:hanging="720"/>
      </w:pPr>
      <w:r>
        <w:rPr/>
        <w:t>Miller, K., &amp; Yates, D. (2005): Climate change and water resources: A primer for municipal</w:t>
      </w:r>
      <w:r>
        <w:rPr>
          <w:spacing w:val="40"/>
        </w:rPr>
        <w:t> </w:t>
      </w:r>
      <w:r>
        <w:rPr/>
        <w:t>water</w:t>
      </w:r>
      <w:r>
        <w:rPr>
          <w:spacing w:val="40"/>
        </w:rPr>
        <w:t> </w:t>
      </w:r>
      <w:r>
        <w:rPr/>
        <w:t>providers.</w:t>
      </w:r>
      <w:r>
        <w:rPr>
          <w:spacing w:val="40"/>
        </w:rPr>
        <w:t> </w:t>
      </w:r>
      <w:r>
        <w:rPr/>
        <w:t>Colorado:</w:t>
      </w:r>
      <w:r>
        <w:rPr>
          <w:spacing w:val="40"/>
        </w:rPr>
        <w:t> </w:t>
      </w:r>
      <w:r>
        <w:rPr/>
        <w:t>Awwa</w:t>
      </w:r>
      <w:r>
        <w:rPr>
          <w:spacing w:val="40"/>
        </w:rPr>
        <w:t> </w:t>
      </w:r>
      <w:r>
        <w:rPr/>
        <w:t>Research</w:t>
      </w:r>
      <w:r>
        <w:rPr>
          <w:spacing w:val="40"/>
        </w:rPr>
        <w:t> </w:t>
      </w:r>
      <w:r>
        <w:rPr/>
        <w:t>Foundation</w:t>
      </w:r>
      <w:r>
        <w:rPr>
          <w:spacing w:val="40"/>
        </w:rPr>
        <w:t> </w:t>
      </w:r>
      <w:r>
        <w:rPr/>
        <w:t>and</w:t>
      </w:r>
      <w:r>
        <w:rPr>
          <w:spacing w:val="80"/>
          <w:w w:val="150"/>
        </w:rPr>
        <w:t> </w:t>
      </w:r>
      <w:r>
        <w:rPr/>
        <w:t>University Corporation for Atmospheric Research (UCAR).</w:t>
      </w:r>
    </w:p>
    <w:p>
      <w:pPr>
        <w:pStyle w:val="BodyText"/>
        <w:spacing w:before="1"/>
      </w:pPr>
    </w:p>
    <w:p>
      <w:pPr>
        <w:pStyle w:val="BodyText"/>
        <w:ind w:left="1405" w:right="1418" w:hanging="720"/>
      </w:pPr>
      <w:r>
        <w:rPr/>
        <w:t>Mitchell, J.M. Jr, Dzerdzeevskii, R, Flohn, H., Hofmeyr, W.L., Lamb, H.H., Rao, K.N.,</w:t>
      </w:r>
      <w:r>
        <w:rPr>
          <w:spacing w:val="-4"/>
        </w:rPr>
        <w:t> </w:t>
      </w:r>
      <w:r>
        <w:rPr/>
        <w:t>Wallen,</w:t>
      </w:r>
      <w:r>
        <w:rPr>
          <w:spacing w:val="-4"/>
        </w:rPr>
        <w:t> </w:t>
      </w:r>
      <w:r>
        <w:rPr/>
        <w:t>C.C,</w:t>
      </w:r>
      <w:r>
        <w:rPr>
          <w:spacing w:val="-4"/>
        </w:rPr>
        <w:t> </w:t>
      </w:r>
      <w:r>
        <w:rPr/>
        <w:t>(1966):</w:t>
      </w:r>
      <w:r>
        <w:rPr>
          <w:spacing w:val="-4"/>
        </w:rPr>
        <w:t> </w:t>
      </w:r>
      <w:r>
        <w:rPr/>
        <w:t>Climatic</w:t>
      </w:r>
      <w:r>
        <w:rPr>
          <w:spacing w:val="-4"/>
        </w:rPr>
        <w:t> </w:t>
      </w:r>
      <w:r>
        <w:rPr/>
        <w:t>Change,</w:t>
      </w:r>
      <w:r>
        <w:rPr>
          <w:spacing w:val="-4"/>
        </w:rPr>
        <w:t> </w:t>
      </w:r>
      <w:r>
        <w:rPr/>
        <w:t>WMO</w:t>
      </w:r>
      <w:r>
        <w:rPr>
          <w:spacing w:val="-4"/>
        </w:rPr>
        <w:t> </w:t>
      </w:r>
      <w:r>
        <w:rPr/>
        <w:t>Technical</w:t>
      </w:r>
      <w:r>
        <w:rPr>
          <w:spacing w:val="-4"/>
        </w:rPr>
        <w:t> </w:t>
      </w:r>
      <w:r>
        <w:rPr/>
        <w:t>Note</w:t>
      </w:r>
      <w:r>
        <w:rPr>
          <w:spacing w:val="-4"/>
        </w:rPr>
        <w:t> </w:t>
      </w:r>
      <w:r>
        <w:rPr/>
        <w:t>No</w:t>
      </w:r>
      <w:r>
        <w:rPr>
          <w:spacing w:val="-4"/>
        </w:rPr>
        <w:t> </w:t>
      </w:r>
      <w:r>
        <w:rPr/>
        <w:t>79, World Meteorological Organization, Geneva</w:t>
      </w:r>
    </w:p>
    <w:p>
      <w:pPr>
        <w:pStyle w:val="BodyText"/>
      </w:pPr>
    </w:p>
    <w:p>
      <w:pPr>
        <w:pStyle w:val="BodyText"/>
        <w:ind w:left="685" w:right="1084"/>
      </w:pPr>
      <w:r>
        <w:rPr/>
        <w:t>Nakicenovic,</w:t>
      </w:r>
      <w:r>
        <w:rPr>
          <w:spacing w:val="40"/>
        </w:rPr>
        <w:t> </w:t>
      </w:r>
      <w:r>
        <w:rPr/>
        <w:t>N.,</w:t>
      </w:r>
      <w:r>
        <w:rPr>
          <w:spacing w:val="40"/>
        </w:rPr>
        <w:t> </w:t>
      </w:r>
      <w:r>
        <w:rPr/>
        <w:t>Alcamo,</w:t>
      </w:r>
      <w:r>
        <w:rPr>
          <w:spacing w:val="40"/>
        </w:rPr>
        <w:t> </w:t>
      </w:r>
      <w:r>
        <w:rPr/>
        <w:t>J.,</w:t>
      </w:r>
      <w:r>
        <w:rPr>
          <w:spacing w:val="40"/>
        </w:rPr>
        <w:t> </w:t>
      </w:r>
      <w:r>
        <w:rPr/>
        <w:t>Davis,</w:t>
      </w:r>
      <w:r>
        <w:rPr>
          <w:spacing w:val="40"/>
        </w:rPr>
        <w:t> </w:t>
      </w:r>
      <w:r>
        <w:rPr/>
        <w:t>G.,</w:t>
      </w:r>
      <w:r>
        <w:rPr>
          <w:spacing w:val="40"/>
        </w:rPr>
        <w:t> </w:t>
      </w:r>
      <w:r>
        <w:rPr/>
        <w:t>De</w:t>
      </w:r>
      <w:r>
        <w:rPr>
          <w:spacing w:val="40"/>
        </w:rPr>
        <w:t> </w:t>
      </w:r>
      <w:r>
        <w:rPr/>
        <w:t>Vries,</w:t>
      </w:r>
      <w:r>
        <w:rPr>
          <w:spacing w:val="40"/>
        </w:rPr>
        <w:t> </w:t>
      </w:r>
      <w:r>
        <w:rPr/>
        <w:t>B.,</w:t>
      </w:r>
      <w:r>
        <w:rPr>
          <w:spacing w:val="40"/>
        </w:rPr>
        <w:t> </w:t>
      </w:r>
      <w:r>
        <w:rPr/>
        <w:t>Fenhann,</w:t>
      </w:r>
      <w:r>
        <w:rPr>
          <w:spacing w:val="40"/>
        </w:rPr>
        <w:t> </w:t>
      </w:r>
      <w:r>
        <w:rPr/>
        <w:t>J.,</w:t>
      </w:r>
      <w:r>
        <w:rPr>
          <w:spacing w:val="40"/>
        </w:rPr>
        <w:t> </w:t>
      </w:r>
      <w:r>
        <w:rPr/>
        <w:t>Gaffin,</w:t>
      </w:r>
      <w:r>
        <w:rPr>
          <w:spacing w:val="40"/>
        </w:rPr>
        <w:t> </w:t>
      </w:r>
      <w:r>
        <w:rPr/>
        <w:t>S., </w:t>
      </w:r>
      <w:r>
        <w:rPr>
          <w:spacing w:val="-2"/>
        </w:rPr>
        <w:t>Gregory</w:t>
      </w:r>
    </w:p>
    <w:p>
      <w:pPr>
        <w:pStyle w:val="BodyText"/>
        <w:ind w:left="685" w:right="1084" w:firstLine="719"/>
      </w:pPr>
      <w:r>
        <w:rPr/>
        <w:t>Gregory,</w:t>
      </w:r>
      <w:r>
        <w:rPr>
          <w:spacing w:val="80"/>
        </w:rPr>
        <w:t> </w:t>
      </w:r>
      <w:r>
        <w:rPr/>
        <w:t>K.,</w:t>
      </w:r>
      <w:r>
        <w:rPr>
          <w:spacing w:val="80"/>
        </w:rPr>
        <w:t> </w:t>
      </w:r>
      <w:r>
        <w:rPr/>
        <w:t>Grübler,</w:t>
      </w:r>
      <w:r>
        <w:rPr>
          <w:spacing w:val="80"/>
        </w:rPr>
        <w:t> </w:t>
      </w:r>
      <w:r>
        <w:rPr/>
        <w:t>A.,</w:t>
      </w:r>
      <w:r>
        <w:rPr>
          <w:spacing w:val="80"/>
        </w:rPr>
        <w:t> </w:t>
      </w:r>
      <w:r>
        <w:rPr/>
        <w:t>Jung,</w:t>
      </w:r>
      <w:r>
        <w:rPr>
          <w:spacing w:val="80"/>
        </w:rPr>
        <w:t> </w:t>
      </w:r>
      <w:r>
        <w:rPr/>
        <w:t>T.</w:t>
      </w:r>
      <w:r>
        <w:rPr>
          <w:spacing w:val="80"/>
        </w:rPr>
        <w:t> </w:t>
      </w:r>
      <w:r>
        <w:rPr/>
        <w:t>Y.,</w:t>
      </w:r>
      <w:r>
        <w:rPr>
          <w:spacing w:val="80"/>
        </w:rPr>
        <w:t> </w:t>
      </w:r>
      <w:r>
        <w:rPr/>
        <w:t>Kram,</w:t>
      </w:r>
      <w:r>
        <w:rPr>
          <w:spacing w:val="80"/>
        </w:rPr>
        <w:t> </w:t>
      </w:r>
      <w:r>
        <w:rPr/>
        <w:t>Y.,</w:t>
      </w:r>
      <w:r>
        <w:rPr>
          <w:spacing w:val="80"/>
        </w:rPr>
        <w:t> </w:t>
      </w:r>
      <w:r>
        <w:rPr/>
        <w:t>La</w:t>
      </w:r>
      <w:r>
        <w:rPr>
          <w:spacing w:val="80"/>
        </w:rPr>
        <w:t> </w:t>
      </w:r>
      <w:r>
        <w:rPr/>
        <w:t>Rovere,</w:t>
      </w:r>
      <w:r>
        <w:rPr>
          <w:spacing w:val="80"/>
        </w:rPr>
        <w:t> </w:t>
      </w:r>
      <w:r>
        <w:rPr/>
        <w:t>E.</w:t>
      </w:r>
      <w:r>
        <w:rPr>
          <w:spacing w:val="80"/>
        </w:rPr>
        <w:t> </w:t>
      </w:r>
      <w:r>
        <w:rPr/>
        <w:t>L., </w:t>
      </w:r>
      <w:r>
        <w:rPr>
          <w:spacing w:val="-2"/>
        </w:rPr>
        <w:t>Michaelis,</w:t>
      </w:r>
    </w:p>
    <w:p>
      <w:pPr>
        <w:pStyle w:val="BodyText"/>
        <w:ind w:left="1405"/>
      </w:pPr>
      <w:r>
        <w:rPr/>
        <w:t>L.,</w:t>
      </w:r>
      <w:r>
        <w:rPr>
          <w:spacing w:val="-4"/>
        </w:rPr>
        <w:t> </w:t>
      </w:r>
      <w:r>
        <w:rPr/>
        <w:t>Mori,</w:t>
      </w:r>
      <w:r>
        <w:rPr>
          <w:spacing w:val="-1"/>
        </w:rPr>
        <w:t> </w:t>
      </w:r>
      <w:r>
        <w:rPr/>
        <w:t>S.,</w:t>
      </w:r>
      <w:r>
        <w:rPr>
          <w:spacing w:val="-1"/>
        </w:rPr>
        <w:t> </w:t>
      </w:r>
      <w:r>
        <w:rPr/>
        <w:t>Morita,</w:t>
      </w:r>
      <w:r>
        <w:rPr>
          <w:spacing w:val="-1"/>
        </w:rPr>
        <w:t> </w:t>
      </w:r>
      <w:r>
        <w:rPr/>
        <w:t>T., Pepper,</w:t>
      </w:r>
      <w:r>
        <w:rPr>
          <w:spacing w:val="-1"/>
        </w:rPr>
        <w:t> </w:t>
      </w:r>
      <w:r>
        <w:rPr/>
        <w:t>W.,</w:t>
      </w:r>
      <w:r>
        <w:rPr>
          <w:spacing w:val="-2"/>
        </w:rPr>
        <w:t> </w:t>
      </w:r>
      <w:r>
        <w:rPr/>
        <w:t>Pitcher,</w:t>
      </w:r>
      <w:r>
        <w:rPr>
          <w:spacing w:val="-1"/>
        </w:rPr>
        <w:t> </w:t>
      </w:r>
      <w:r>
        <w:rPr/>
        <w:t>H.,</w:t>
      </w:r>
      <w:r>
        <w:rPr>
          <w:spacing w:val="1"/>
        </w:rPr>
        <w:t> </w:t>
      </w:r>
      <w:r>
        <w:rPr/>
        <w:t>Price,</w:t>
      </w:r>
      <w:r>
        <w:rPr>
          <w:spacing w:val="1"/>
        </w:rPr>
        <w:t> </w:t>
      </w:r>
      <w:r>
        <w:rPr/>
        <w:t>L.,</w:t>
      </w:r>
      <w:r>
        <w:rPr>
          <w:spacing w:val="-1"/>
        </w:rPr>
        <w:t> </w:t>
      </w:r>
      <w:r>
        <w:rPr/>
        <w:t>Raihi,</w:t>
      </w:r>
      <w:r>
        <w:rPr>
          <w:spacing w:val="-1"/>
        </w:rPr>
        <w:t> </w:t>
      </w:r>
      <w:r>
        <w:rPr/>
        <w:t>K.,</w:t>
      </w:r>
      <w:r>
        <w:rPr>
          <w:spacing w:val="-1"/>
        </w:rPr>
        <w:t> </w:t>
      </w:r>
      <w:r>
        <w:rPr>
          <w:spacing w:val="-2"/>
        </w:rPr>
        <w:t>Roehrl,</w:t>
      </w:r>
    </w:p>
    <w:p>
      <w:pPr>
        <w:pStyle w:val="BodyText"/>
        <w:ind w:left="1405" w:right="1418"/>
      </w:pPr>
      <w:r>
        <w:rPr/>
        <w:t>A., Rogner, H.-H., Sankovski, A., Schlesinger, M., Shukla, P., Smith, S., Swart, R., Van Rooijen, S., Victor, N. A., &amp; Dadi, Z. (2000): Emissions Scenarios.</w:t>
      </w:r>
      <w:r>
        <w:rPr>
          <w:spacing w:val="-5"/>
        </w:rPr>
        <w:t> </w:t>
      </w:r>
      <w:r>
        <w:rPr/>
        <w:t>A</w:t>
      </w:r>
      <w:r>
        <w:rPr>
          <w:spacing w:val="-5"/>
        </w:rPr>
        <w:t> </w:t>
      </w:r>
      <w:r>
        <w:rPr/>
        <w:t>Special</w:t>
      </w:r>
      <w:r>
        <w:rPr>
          <w:spacing w:val="-5"/>
        </w:rPr>
        <w:t> </w:t>
      </w:r>
      <w:r>
        <w:rPr/>
        <w:t>Report</w:t>
      </w:r>
      <w:r>
        <w:rPr>
          <w:spacing w:val="-5"/>
        </w:rPr>
        <w:t> </w:t>
      </w:r>
      <w:r>
        <w:rPr/>
        <w:t>of</w:t>
      </w:r>
      <w:r>
        <w:rPr>
          <w:spacing w:val="-6"/>
        </w:rPr>
        <w:t> </w:t>
      </w:r>
      <w:r>
        <w:rPr/>
        <w:t>Working</w:t>
      </w:r>
      <w:r>
        <w:rPr>
          <w:spacing w:val="-6"/>
        </w:rPr>
        <w:t> </w:t>
      </w:r>
      <w:r>
        <w:rPr/>
        <w:t>Group</w:t>
      </w:r>
      <w:r>
        <w:rPr>
          <w:spacing w:val="-1"/>
        </w:rPr>
        <w:t> </w:t>
      </w:r>
      <w:r>
        <w:rPr/>
        <w:t>III</w:t>
      </w:r>
      <w:r>
        <w:rPr>
          <w:spacing w:val="-5"/>
        </w:rPr>
        <w:t> </w:t>
      </w:r>
      <w:r>
        <w:rPr/>
        <w:t>of</w:t>
      </w:r>
      <w:r>
        <w:rPr>
          <w:spacing w:val="-6"/>
        </w:rPr>
        <w:t> </w:t>
      </w:r>
      <w:r>
        <w:rPr/>
        <w:t>the</w:t>
      </w:r>
      <w:r>
        <w:rPr>
          <w:spacing w:val="-4"/>
        </w:rPr>
        <w:t> </w:t>
      </w:r>
      <w:r>
        <w:rPr/>
        <w:t>Intergovernmental Panel on Climate Change. Cambridge, UK and New York, USA.</w:t>
      </w:r>
    </w:p>
    <w:p>
      <w:pPr>
        <w:pStyle w:val="BodyText"/>
        <w:spacing w:before="15"/>
      </w:pPr>
    </w:p>
    <w:p>
      <w:pPr>
        <w:pStyle w:val="BodyText"/>
        <w:spacing w:line="232" w:lineRule="auto"/>
        <w:ind w:left="1405" w:right="1084" w:hanging="720"/>
      </w:pPr>
      <w:r>
        <w:rPr/>
        <w:t>Nash,</w:t>
      </w:r>
      <w:r>
        <w:rPr>
          <w:spacing w:val="-1"/>
        </w:rPr>
        <w:t> </w:t>
      </w:r>
      <w:r>
        <w:rPr/>
        <w:t>J.E.</w:t>
      </w:r>
      <w:r>
        <w:rPr>
          <w:spacing w:val="-1"/>
        </w:rPr>
        <w:t> </w:t>
      </w:r>
      <w:r>
        <w:rPr/>
        <w:t>and</w:t>
      </w:r>
      <w:r>
        <w:rPr>
          <w:spacing w:val="-1"/>
        </w:rPr>
        <w:t> </w:t>
      </w:r>
      <w:r>
        <w:rPr/>
        <w:t>Sutcliffe,</w:t>
      </w:r>
      <w:r>
        <w:rPr>
          <w:spacing w:val="-1"/>
        </w:rPr>
        <w:t> </w:t>
      </w:r>
      <w:r>
        <w:rPr/>
        <w:t>J.V.</w:t>
      </w:r>
      <w:r>
        <w:rPr>
          <w:spacing w:val="-5"/>
        </w:rPr>
        <w:t> </w:t>
      </w:r>
      <w:r>
        <w:rPr>
          <w:rFonts w:ascii="Calibri" w:hAnsi="Calibri"/>
        </w:rPr>
        <w:t>(</w:t>
      </w:r>
      <w:r>
        <w:rPr/>
        <w:t>2012).</w:t>
      </w:r>
      <w:r>
        <w:rPr>
          <w:spacing w:val="-1"/>
        </w:rPr>
        <w:t> </w:t>
      </w:r>
      <w:r>
        <w:rPr/>
        <w:t>River</w:t>
      </w:r>
      <w:r>
        <w:rPr>
          <w:spacing w:val="-1"/>
        </w:rPr>
        <w:t> </w:t>
      </w:r>
      <w:r>
        <w:rPr/>
        <w:t>flow</w:t>
      </w:r>
      <w:r>
        <w:rPr>
          <w:spacing w:val="-1"/>
        </w:rPr>
        <w:t> </w:t>
      </w:r>
      <w:r>
        <w:rPr/>
        <w:t>forecasting</w:t>
      </w:r>
      <w:r>
        <w:rPr>
          <w:spacing w:val="-4"/>
        </w:rPr>
        <w:t> </w:t>
      </w:r>
      <w:r>
        <w:rPr/>
        <w:t>through</w:t>
      </w:r>
      <w:r>
        <w:rPr>
          <w:spacing w:val="-1"/>
        </w:rPr>
        <w:t> </w:t>
      </w:r>
      <w:r>
        <w:rPr/>
        <w:t>conceptual</w:t>
      </w:r>
      <w:r>
        <w:rPr>
          <w:spacing w:val="-1"/>
        </w:rPr>
        <w:t> </w:t>
      </w:r>
      <w:r>
        <w:rPr/>
        <w:t>models part</w:t>
      </w:r>
      <w:r>
        <w:rPr>
          <w:spacing w:val="-2"/>
        </w:rPr>
        <w:t> </w:t>
      </w:r>
      <w:r>
        <w:rPr/>
        <w:t>I—A</w:t>
      </w:r>
      <w:r>
        <w:rPr>
          <w:spacing w:val="-1"/>
        </w:rPr>
        <w:t> </w:t>
      </w:r>
      <w:r>
        <w:rPr/>
        <w:t>discussion of</w:t>
      </w:r>
      <w:r>
        <w:rPr>
          <w:spacing w:val="-2"/>
        </w:rPr>
        <w:t> </w:t>
      </w:r>
      <w:r>
        <w:rPr/>
        <w:t>principles. Hydrol.</w:t>
      </w:r>
      <w:r>
        <w:rPr>
          <w:spacing w:val="-1"/>
        </w:rPr>
        <w:t> </w:t>
      </w:r>
      <w:r>
        <w:rPr/>
        <w:t>1970,</w:t>
      </w:r>
      <w:r>
        <w:rPr>
          <w:spacing w:val="2"/>
        </w:rPr>
        <w:t> </w:t>
      </w:r>
      <w:r>
        <w:rPr/>
        <w:t>10,</w:t>
      </w:r>
      <w:r>
        <w:rPr>
          <w:spacing w:val="-1"/>
        </w:rPr>
        <w:t> </w:t>
      </w:r>
      <w:r>
        <w:rPr/>
        <w:t>282–290. Water</w:t>
      </w:r>
      <w:r>
        <w:rPr>
          <w:spacing w:val="-3"/>
        </w:rPr>
        <w:t> </w:t>
      </w:r>
      <w:r>
        <w:rPr/>
        <w:t>2012, </w:t>
      </w:r>
      <w:r>
        <w:rPr>
          <w:spacing w:val="-5"/>
        </w:rPr>
        <w:t>484</w:t>
      </w:r>
    </w:p>
    <w:p>
      <w:pPr>
        <w:pStyle w:val="BodyText"/>
        <w:spacing w:before="2"/>
      </w:pPr>
    </w:p>
    <w:p>
      <w:pPr>
        <w:pStyle w:val="BodyText"/>
        <w:spacing w:before="1"/>
        <w:ind w:left="685" w:right="1084"/>
      </w:pPr>
      <w:r>
        <w:rPr/>
        <w:t>NASRDA,</w:t>
      </w:r>
      <w:r>
        <w:rPr>
          <w:spacing w:val="80"/>
        </w:rPr>
        <w:t> </w:t>
      </w:r>
      <w:r>
        <w:rPr/>
        <w:t>National</w:t>
      </w:r>
      <w:r>
        <w:rPr>
          <w:spacing w:val="80"/>
        </w:rPr>
        <w:t> </w:t>
      </w:r>
      <w:r>
        <w:rPr/>
        <w:t>Agency</w:t>
      </w:r>
      <w:r>
        <w:rPr>
          <w:spacing w:val="80"/>
        </w:rPr>
        <w:t> </w:t>
      </w:r>
      <w:r>
        <w:rPr/>
        <w:t>for</w:t>
      </w:r>
      <w:r>
        <w:rPr>
          <w:spacing w:val="80"/>
        </w:rPr>
        <w:t> </w:t>
      </w:r>
      <w:r>
        <w:rPr/>
        <w:t>Space</w:t>
      </w:r>
      <w:r>
        <w:rPr>
          <w:spacing w:val="80"/>
        </w:rPr>
        <w:t> </w:t>
      </w:r>
      <w:r>
        <w:rPr/>
        <w:t>Research</w:t>
      </w:r>
      <w:r>
        <w:rPr>
          <w:spacing w:val="80"/>
        </w:rPr>
        <w:t> </w:t>
      </w:r>
      <w:r>
        <w:rPr/>
        <w:t>Development</w:t>
      </w:r>
      <w:r>
        <w:rPr>
          <w:spacing w:val="80"/>
        </w:rPr>
        <w:t> </w:t>
      </w:r>
      <w:r>
        <w:rPr/>
        <w:t>Authority</w:t>
      </w:r>
      <w:r>
        <w:rPr>
          <w:spacing w:val="80"/>
        </w:rPr>
        <w:t> </w:t>
      </w:r>
      <w:r>
        <w:rPr/>
        <w:t>(2012) </w:t>
      </w:r>
      <w:r>
        <w:rPr>
          <w:spacing w:val="-2"/>
        </w:rPr>
        <w:t>Nigerian</w:t>
      </w:r>
    </w:p>
    <w:p>
      <w:pPr>
        <w:pStyle w:val="BodyText"/>
        <w:ind w:left="1405"/>
      </w:pPr>
      <w:r>
        <w:rPr>
          <w:spacing w:val="-2"/>
        </w:rPr>
        <w:t>Imagery.</w:t>
      </w:r>
    </w:p>
    <w:p>
      <w:pPr>
        <w:pStyle w:val="BodyText"/>
      </w:pPr>
    </w:p>
    <w:p>
      <w:pPr>
        <w:pStyle w:val="BodyText"/>
        <w:spacing w:line="396" w:lineRule="auto"/>
        <w:ind w:left="1405" w:right="1084" w:hanging="720"/>
      </w:pPr>
      <w:r>
        <w:rPr/>
        <w:t>Nema,</w:t>
      </w:r>
      <w:r>
        <w:rPr>
          <w:spacing w:val="-4"/>
        </w:rPr>
        <w:t> </w:t>
      </w:r>
      <w:r>
        <w:rPr/>
        <w:t>A.</w:t>
      </w:r>
      <w:r>
        <w:rPr>
          <w:spacing w:val="-4"/>
        </w:rPr>
        <w:t> </w:t>
      </w:r>
      <w:r>
        <w:rPr/>
        <w:t>K.</w:t>
      </w:r>
      <w:r>
        <w:rPr>
          <w:spacing w:val="-3"/>
        </w:rPr>
        <w:t> </w:t>
      </w:r>
      <w:r>
        <w:rPr/>
        <w:t>(2011).</w:t>
      </w:r>
      <w:r>
        <w:rPr>
          <w:spacing w:val="-3"/>
        </w:rPr>
        <w:t> </w:t>
      </w:r>
      <w:r>
        <w:rPr/>
        <w:t>"Water</w:t>
      </w:r>
      <w:r>
        <w:rPr>
          <w:spacing w:val="-4"/>
        </w:rPr>
        <w:t> </w:t>
      </w:r>
      <w:r>
        <w:rPr/>
        <w:t>Sources</w:t>
      </w:r>
      <w:r>
        <w:rPr>
          <w:spacing w:val="-4"/>
        </w:rPr>
        <w:t> </w:t>
      </w:r>
      <w:r>
        <w:rPr/>
        <w:t>and</w:t>
      </w:r>
      <w:r>
        <w:rPr>
          <w:spacing w:val="-5"/>
        </w:rPr>
        <w:t> </w:t>
      </w:r>
      <w:r>
        <w:rPr/>
        <w:t>Requirement."</w:t>
      </w:r>
      <w:r>
        <w:rPr>
          <w:spacing w:val="-5"/>
        </w:rPr>
        <w:t> </w:t>
      </w:r>
      <w:r>
        <w:rPr/>
        <w:t>Department</w:t>
      </w:r>
      <w:r>
        <w:rPr>
          <w:spacing w:val="-4"/>
        </w:rPr>
        <w:t> </w:t>
      </w:r>
      <w:r>
        <w:rPr/>
        <w:t>of</w:t>
      </w:r>
      <w:r>
        <w:rPr>
          <w:spacing w:val="-4"/>
        </w:rPr>
        <w:t> </w:t>
      </w:r>
      <w:r>
        <w:rPr/>
        <w:t>Civil Engineering, I.I.T. Delhi: 5.</w:t>
      </w:r>
    </w:p>
    <w:p>
      <w:pPr>
        <w:pStyle w:val="BodyText"/>
        <w:spacing w:before="4"/>
        <w:ind w:left="685" w:right="1084"/>
      </w:pPr>
      <w:r>
        <w:rPr/>
        <w:t>Nicholson,</w:t>
      </w:r>
      <w:r>
        <w:rPr>
          <w:spacing w:val="28"/>
        </w:rPr>
        <w:t> </w:t>
      </w:r>
      <w:r>
        <w:rPr/>
        <w:t>S.</w:t>
      </w:r>
      <w:r>
        <w:rPr>
          <w:spacing w:val="28"/>
        </w:rPr>
        <w:t> </w:t>
      </w:r>
      <w:r>
        <w:rPr/>
        <w:t>E.</w:t>
      </w:r>
      <w:r>
        <w:rPr>
          <w:spacing w:val="28"/>
        </w:rPr>
        <w:t> </w:t>
      </w:r>
      <w:r>
        <w:rPr/>
        <w:t>(1980)</w:t>
      </w:r>
      <w:r>
        <w:rPr>
          <w:spacing w:val="30"/>
        </w:rPr>
        <w:t> </w:t>
      </w:r>
      <w:r>
        <w:rPr/>
        <w:t>The</w:t>
      </w:r>
      <w:r>
        <w:rPr>
          <w:spacing w:val="27"/>
        </w:rPr>
        <w:t> </w:t>
      </w:r>
      <w:r>
        <w:rPr/>
        <w:t>nature</w:t>
      </w:r>
      <w:r>
        <w:rPr>
          <w:spacing w:val="28"/>
        </w:rPr>
        <w:t> </w:t>
      </w:r>
      <w:r>
        <w:rPr/>
        <w:t>of</w:t>
      </w:r>
      <w:r>
        <w:rPr>
          <w:spacing w:val="30"/>
        </w:rPr>
        <w:t> </w:t>
      </w:r>
      <w:r>
        <w:rPr/>
        <w:t>rainfall</w:t>
      </w:r>
      <w:r>
        <w:rPr>
          <w:spacing w:val="29"/>
        </w:rPr>
        <w:t> </w:t>
      </w:r>
      <w:r>
        <w:rPr/>
        <w:t>fluctuations</w:t>
      </w:r>
      <w:r>
        <w:rPr>
          <w:spacing w:val="29"/>
        </w:rPr>
        <w:t> </w:t>
      </w:r>
      <w:r>
        <w:rPr/>
        <w:t>in</w:t>
      </w:r>
      <w:r>
        <w:rPr>
          <w:spacing w:val="29"/>
        </w:rPr>
        <w:t> </w:t>
      </w:r>
      <w:r>
        <w:rPr/>
        <w:t>West</w:t>
      </w:r>
      <w:r>
        <w:rPr>
          <w:spacing w:val="29"/>
        </w:rPr>
        <w:t> </w:t>
      </w:r>
      <w:r>
        <w:rPr/>
        <w:t>Africa.</w:t>
      </w:r>
      <w:r>
        <w:rPr>
          <w:spacing w:val="28"/>
        </w:rPr>
        <w:t> </w:t>
      </w:r>
      <w:r>
        <w:rPr/>
        <w:t>108:</w:t>
      </w:r>
      <w:r>
        <w:rPr>
          <w:spacing w:val="29"/>
        </w:rPr>
        <w:t> </w:t>
      </w:r>
      <w:r>
        <w:rPr/>
        <w:t>473- </w:t>
      </w:r>
      <w:r>
        <w:rPr>
          <w:spacing w:val="-4"/>
        </w:rPr>
        <w:t>487.</w:t>
      </w:r>
    </w:p>
    <w:p>
      <w:pPr>
        <w:pStyle w:val="BodyText"/>
        <w:ind w:left="1405"/>
      </w:pPr>
      <w:r>
        <w:rPr/>
        <w:t>Monthly</w:t>
      </w:r>
      <w:r>
        <w:rPr>
          <w:spacing w:val="-5"/>
        </w:rPr>
        <w:t> </w:t>
      </w:r>
      <w:r>
        <w:rPr/>
        <w:t>Weather</w:t>
      </w:r>
      <w:r>
        <w:rPr>
          <w:spacing w:val="-1"/>
        </w:rPr>
        <w:t> </w:t>
      </w:r>
      <w:r>
        <w:rPr>
          <w:spacing w:val="-2"/>
        </w:rPr>
        <w:t>Review,</w:t>
      </w:r>
    </w:p>
    <w:p>
      <w:pPr>
        <w:pStyle w:val="BodyText"/>
      </w:pPr>
    </w:p>
    <w:p>
      <w:pPr>
        <w:pStyle w:val="BodyText"/>
        <w:ind w:left="1405" w:right="1084" w:hanging="720"/>
      </w:pPr>
      <w:r>
        <w:rPr/>
        <w:t>Norton G., et al. (2018). Genome-Wide Association Mapping of Grain and Straw Biomass.</w:t>
      </w:r>
      <w:r>
        <w:rPr>
          <w:spacing w:val="40"/>
        </w:rPr>
        <w:t> </w:t>
      </w:r>
      <w:r>
        <w:rPr/>
        <w:t>Traits</w:t>
      </w:r>
      <w:r>
        <w:rPr>
          <w:spacing w:val="40"/>
        </w:rPr>
        <w:t> </w:t>
      </w:r>
      <w:r>
        <w:rPr/>
        <w:t>in</w:t>
      </w:r>
      <w:r>
        <w:rPr>
          <w:spacing w:val="40"/>
        </w:rPr>
        <w:t> </w:t>
      </w:r>
      <w:r>
        <w:rPr/>
        <w:t>the</w:t>
      </w:r>
      <w:r>
        <w:rPr>
          <w:spacing w:val="40"/>
        </w:rPr>
        <w:t> </w:t>
      </w:r>
      <w:r>
        <w:rPr/>
        <w:t>Rice</w:t>
      </w:r>
      <w:r>
        <w:rPr>
          <w:spacing w:val="40"/>
        </w:rPr>
        <w:t> </w:t>
      </w:r>
      <w:r>
        <w:rPr/>
        <w:t>Bengal</w:t>
      </w:r>
      <w:r>
        <w:rPr>
          <w:spacing w:val="40"/>
        </w:rPr>
        <w:t> </w:t>
      </w:r>
      <w:r>
        <w:rPr/>
        <w:t>and</w:t>
      </w:r>
      <w:r>
        <w:rPr>
          <w:spacing w:val="40"/>
        </w:rPr>
        <w:t> </w:t>
      </w:r>
      <w:r>
        <w:rPr/>
        <w:t>Assam</w:t>
      </w:r>
      <w:r>
        <w:rPr>
          <w:spacing w:val="58"/>
        </w:rPr>
        <w:t> </w:t>
      </w:r>
      <w:r>
        <w:rPr/>
        <w:t>Aus.</w:t>
      </w:r>
      <w:r>
        <w:rPr>
          <w:spacing w:val="40"/>
        </w:rPr>
        <w:t> </w:t>
      </w:r>
      <w:r>
        <w:rPr/>
        <w:t>Panel</w:t>
      </w:r>
      <w:r>
        <w:rPr>
          <w:spacing w:val="40"/>
        </w:rPr>
        <w:t> </w:t>
      </w:r>
      <w:r>
        <w:rPr/>
        <w:t>(BAAP)</w:t>
      </w:r>
      <w:r>
        <w:rPr>
          <w:spacing w:val="40"/>
        </w:rPr>
        <w:t> </w:t>
      </w:r>
      <w:r>
        <w:rPr/>
        <w:t>Grown</w:t>
      </w:r>
    </w:p>
    <w:p>
      <w:pPr>
        <w:pStyle w:val="BodyText"/>
        <w:ind w:left="685"/>
      </w:pPr>
      <w:r>
        <w:rPr>
          <w:spacing w:val="-2"/>
        </w:rPr>
        <w:t>Under</w:t>
      </w:r>
    </w:p>
    <w:p>
      <w:pPr>
        <w:pStyle w:val="BodyText"/>
        <w:ind w:left="1405"/>
      </w:pPr>
      <w:r>
        <w:rPr/>
        <w:t>Alternate</w:t>
      </w:r>
      <w:r>
        <w:rPr>
          <w:spacing w:val="-3"/>
        </w:rPr>
        <w:t> </w:t>
      </w:r>
      <w:r>
        <w:rPr/>
        <w:t>Wetting</w:t>
      </w:r>
      <w:r>
        <w:rPr>
          <w:spacing w:val="-1"/>
        </w:rPr>
        <w:t> </w:t>
      </w:r>
      <w:r>
        <w:rPr/>
        <w:t>and</w:t>
      </w:r>
      <w:r>
        <w:rPr>
          <w:spacing w:val="-1"/>
        </w:rPr>
        <w:t> </w:t>
      </w:r>
      <w:r>
        <w:rPr/>
        <w:t>Drying</w:t>
      </w:r>
      <w:r>
        <w:rPr>
          <w:spacing w:val="-3"/>
        </w:rPr>
        <w:t> </w:t>
      </w:r>
      <w:r>
        <w:rPr/>
        <w:t>and</w:t>
      </w:r>
      <w:r>
        <w:rPr>
          <w:spacing w:val="-1"/>
        </w:rPr>
        <w:t> </w:t>
      </w:r>
      <w:r>
        <w:rPr/>
        <w:t>Permanently</w:t>
      </w:r>
      <w:r>
        <w:rPr>
          <w:spacing w:val="-6"/>
        </w:rPr>
        <w:t> </w:t>
      </w:r>
      <w:r>
        <w:rPr/>
        <w:t>Flooded</w:t>
      </w:r>
      <w:r>
        <w:rPr>
          <w:spacing w:val="2"/>
        </w:rPr>
        <w:t> </w:t>
      </w:r>
      <w:r>
        <w:rPr>
          <w:spacing w:val="-2"/>
        </w:rPr>
        <w:t>Irrigation</w:t>
      </w:r>
    </w:p>
    <w:p>
      <w:pPr>
        <w:pStyle w:val="BodyText"/>
      </w:pPr>
    </w:p>
    <w:p>
      <w:pPr>
        <w:pStyle w:val="BodyText"/>
        <w:spacing w:before="1"/>
        <w:ind w:left="1405" w:right="1084" w:hanging="720"/>
      </w:pPr>
      <w:r>
        <w:rPr/>
        <w:t>Nwafor, J. C. (2007). Global climate change: The driver of multiple causes of flood intensity in sub-Saharan Africa. Paper presented at the International Conference on</w:t>
      </w:r>
      <w:r>
        <w:rPr>
          <w:spacing w:val="73"/>
        </w:rPr>
        <w:t> </w:t>
      </w:r>
      <w:r>
        <w:rPr/>
        <w:t>Climate</w:t>
      </w:r>
      <w:r>
        <w:rPr>
          <w:spacing w:val="40"/>
        </w:rPr>
        <w:t> </w:t>
      </w:r>
      <w:r>
        <w:rPr/>
        <w:t>Change</w:t>
      </w:r>
      <w:r>
        <w:rPr>
          <w:spacing w:val="40"/>
        </w:rPr>
        <w:t> </w:t>
      </w:r>
      <w:r>
        <w:rPr/>
        <w:t>and</w:t>
      </w:r>
      <w:r>
        <w:rPr>
          <w:spacing w:val="73"/>
        </w:rPr>
        <w:t> </w:t>
      </w:r>
      <w:r>
        <w:rPr/>
        <w:t>Economic</w:t>
      </w:r>
      <w:r>
        <w:rPr>
          <w:spacing w:val="40"/>
        </w:rPr>
        <w:t> </w:t>
      </w:r>
      <w:r>
        <w:rPr/>
        <w:t>Sustainability</w:t>
      </w:r>
      <w:r>
        <w:rPr>
          <w:spacing w:val="40"/>
        </w:rPr>
        <w:t> </w:t>
      </w:r>
      <w:r>
        <w:rPr/>
        <w:t>held</w:t>
      </w:r>
      <w:r>
        <w:rPr>
          <w:spacing w:val="76"/>
        </w:rPr>
        <w:t> </w:t>
      </w:r>
      <w:r>
        <w:rPr/>
        <w:t>at</w:t>
      </w:r>
      <w:r>
        <w:rPr>
          <w:spacing w:val="74"/>
        </w:rPr>
        <w:t> </w:t>
      </w:r>
      <w:r>
        <w:rPr/>
        <w:t>Nnamdi</w:t>
      </w:r>
      <w:r>
        <w:rPr>
          <w:spacing w:val="76"/>
        </w:rPr>
        <w:t> </w:t>
      </w:r>
      <w:r>
        <w:rPr/>
        <w:t>Azikiwe University, Awka, Nigeria. 12-14 June 2007.</w:t>
      </w:r>
    </w:p>
    <w:p>
      <w:pPr>
        <w:spacing w:after="0"/>
        <w:sectPr>
          <w:pgSz w:w="11910" w:h="16840"/>
          <w:pgMar w:header="0" w:footer="1051" w:top="1320" w:bottom="1240" w:left="1300" w:right="340"/>
        </w:sectPr>
      </w:pPr>
    </w:p>
    <w:p>
      <w:pPr>
        <w:pStyle w:val="BodyText"/>
        <w:spacing w:before="68"/>
        <w:ind w:left="1405" w:right="1084" w:hanging="720"/>
      </w:pPr>
      <w:r>
        <w:rPr/>
        <w:t>Ochieng, G. M. M. (2007): Hydrological and water quality</w:t>
      </w:r>
      <w:r>
        <w:rPr>
          <w:spacing w:val="-1"/>
        </w:rPr>
        <w:t> </w:t>
      </w:r>
      <w:r>
        <w:rPr/>
        <w:t>modeling of the Upper Vaal Water</w:t>
      </w:r>
      <w:r>
        <w:rPr>
          <w:spacing w:val="40"/>
        </w:rPr>
        <w:t> </w:t>
      </w:r>
      <w:r>
        <w:rPr/>
        <w:t>Management</w:t>
      </w:r>
      <w:r>
        <w:rPr>
          <w:spacing w:val="40"/>
        </w:rPr>
        <w:t> </w:t>
      </w:r>
      <w:r>
        <w:rPr/>
        <w:t>Area</w:t>
      </w:r>
      <w:r>
        <w:rPr>
          <w:spacing w:val="40"/>
        </w:rPr>
        <w:t> </w:t>
      </w:r>
      <w:r>
        <w:rPr/>
        <w:t>using</w:t>
      </w:r>
      <w:r>
        <w:rPr>
          <w:spacing w:val="40"/>
        </w:rPr>
        <w:t> </w:t>
      </w:r>
      <w:r>
        <w:rPr/>
        <w:t>a</w:t>
      </w:r>
      <w:r>
        <w:rPr>
          <w:spacing w:val="40"/>
        </w:rPr>
        <w:t> </w:t>
      </w:r>
      <w:r>
        <w:rPr/>
        <w:t>stochastic</w:t>
      </w:r>
      <w:r>
        <w:rPr>
          <w:spacing w:val="40"/>
        </w:rPr>
        <w:t> </w:t>
      </w:r>
      <w:r>
        <w:rPr/>
        <w:t>mechanistic</w:t>
      </w:r>
      <w:r>
        <w:rPr>
          <w:spacing w:val="40"/>
        </w:rPr>
        <w:t> </w:t>
      </w:r>
      <w:r>
        <w:rPr/>
        <w:t>approach.</w:t>
      </w:r>
      <w:r>
        <w:rPr>
          <w:spacing w:val="40"/>
        </w:rPr>
        <w:t> </w:t>
      </w:r>
      <w:r>
        <w:rPr/>
        <w:t>D.Tech</w:t>
      </w:r>
      <w:r>
        <w:rPr>
          <w:spacing w:val="80"/>
        </w:rPr>
        <w:t> </w:t>
      </w:r>
      <w:r>
        <w:rPr/>
        <w:t>thesis, Tshwane University of Technology, Pretoria.</w:t>
      </w:r>
    </w:p>
    <w:p>
      <w:pPr>
        <w:pStyle w:val="BodyText"/>
      </w:pPr>
    </w:p>
    <w:p>
      <w:pPr>
        <w:pStyle w:val="BodyText"/>
        <w:ind w:left="1405" w:right="1084" w:hanging="720"/>
      </w:pPr>
      <w:r>
        <w:rPr/>
        <w:t>Odjugo,</w:t>
      </w:r>
      <w:r>
        <w:rPr>
          <w:spacing w:val="-3"/>
        </w:rPr>
        <w:t> </w:t>
      </w:r>
      <w:r>
        <w:rPr/>
        <w:t>P.</w:t>
      </w:r>
      <w:r>
        <w:rPr>
          <w:spacing w:val="-3"/>
        </w:rPr>
        <w:t> </w:t>
      </w:r>
      <w:r>
        <w:rPr/>
        <w:t>A.O.</w:t>
      </w:r>
      <w:r>
        <w:rPr>
          <w:spacing w:val="-3"/>
        </w:rPr>
        <w:t> </w:t>
      </w:r>
      <w:r>
        <w:rPr/>
        <w:t>(2005).</w:t>
      </w:r>
      <w:r>
        <w:rPr>
          <w:spacing w:val="-2"/>
        </w:rPr>
        <w:t> </w:t>
      </w:r>
      <w:r>
        <w:rPr/>
        <w:t>An</w:t>
      </w:r>
      <w:r>
        <w:rPr>
          <w:spacing w:val="-3"/>
        </w:rPr>
        <w:t> </w:t>
      </w:r>
      <w:r>
        <w:rPr/>
        <w:t>analysis</w:t>
      </w:r>
      <w:r>
        <w:rPr>
          <w:spacing w:val="-3"/>
        </w:rPr>
        <w:t> </w:t>
      </w:r>
      <w:r>
        <w:rPr/>
        <w:t>of</w:t>
      </w:r>
      <w:r>
        <w:rPr>
          <w:spacing w:val="-3"/>
        </w:rPr>
        <w:t> </w:t>
      </w:r>
      <w:r>
        <w:rPr/>
        <w:t>rainfall</w:t>
      </w:r>
      <w:r>
        <w:rPr>
          <w:spacing w:val="-3"/>
        </w:rPr>
        <w:t> </w:t>
      </w:r>
      <w:r>
        <w:rPr/>
        <w:t>pattern</w:t>
      </w:r>
      <w:r>
        <w:rPr>
          <w:spacing w:val="-3"/>
        </w:rPr>
        <w:t> </w:t>
      </w:r>
      <w:r>
        <w:rPr/>
        <w:t>in</w:t>
      </w:r>
      <w:r>
        <w:rPr>
          <w:spacing w:val="-3"/>
        </w:rPr>
        <w:t> </w:t>
      </w:r>
      <w:r>
        <w:rPr/>
        <w:t>Nigeria.</w:t>
      </w:r>
      <w:r>
        <w:rPr>
          <w:spacing w:val="-3"/>
        </w:rPr>
        <w:t> </w:t>
      </w:r>
      <w:r>
        <w:rPr/>
        <w:t>Global</w:t>
      </w:r>
      <w:r>
        <w:rPr>
          <w:spacing w:val="-3"/>
        </w:rPr>
        <w:t> </w:t>
      </w:r>
      <w:r>
        <w:rPr/>
        <w:t>Journal</w:t>
      </w:r>
      <w:r>
        <w:rPr>
          <w:spacing w:val="-3"/>
        </w:rPr>
        <w:t> </w:t>
      </w:r>
      <w:r>
        <w:rPr/>
        <w:t>of Environ Sci,4(2): 139-145.</w:t>
      </w:r>
    </w:p>
    <w:p>
      <w:pPr>
        <w:pStyle w:val="BodyText"/>
      </w:pPr>
    </w:p>
    <w:p>
      <w:pPr>
        <w:pStyle w:val="BodyText"/>
        <w:ind w:left="1405" w:right="1084" w:hanging="720"/>
      </w:pPr>
      <w:r>
        <w:rPr/>
        <w:t>Odjugo,</w:t>
      </w:r>
      <w:r>
        <w:rPr>
          <w:spacing w:val="-3"/>
        </w:rPr>
        <w:t> </w:t>
      </w:r>
      <w:r>
        <w:rPr/>
        <w:t>P.</w:t>
      </w:r>
      <w:r>
        <w:rPr>
          <w:spacing w:val="-3"/>
        </w:rPr>
        <w:t> </w:t>
      </w:r>
      <w:r>
        <w:rPr/>
        <w:t>A.</w:t>
      </w:r>
      <w:r>
        <w:rPr>
          <w:spacing w:val="-3"/>
        </w:rPr>
        <w:t> </w:t>
      </w:r>
      <w:r>
        <w:rPr/>
        <w:t>O.</w:t>
      </w:r>
      <w:r>
        <w:rPr>
          <w:spacing w:val="-3"/>
        </w:rPr>
        <w:t> </w:t>
      </w:r>
      <w:r>
        <w:rPr/>
        <w:t>(2007).</w:t>
      </w:r>
      <w:r>
        <w:rPr>
          <w:spacing w:val="-2"/>
        </w:rPr>
        <w:t> </w:t>
      </w:r>
      <w:r>
        <w:rPr/>
        <w:t>The</w:t>
      </w:r>
      <w:r>
        <w:rPr>
          <w:spacing w:val="-5"/>
        </w:rPr>
        <w:t> </w:t>
      </w:r>
      <w:r>
        <w:rPr/>
        <w:t>impact</w:t>
      </w:r>
      <w:r>
        <w:rPr>
          <w:spacing w:val="-3"/>
        </w:rPr>
        <w:t> </w:t>
      </w:r>
      <w:r>
        <w:rPr/>
        <w:t>of</w:t>
      </w:r>
      <w:r>
        <w:rPr>
          <w:spacing w:val="-3"/>
        </w:rPr>
        <w:t> </w:t>
      </w:r>
      <w:r>
        <w:rPr/>
        <w:t>climate</w:t>
      </w:r>
      <w:r>
        <w:rPr>
          <w:spacing w:val="-2"/>
        </w:rPr>
        <w:t> </w:t>
      </w:r>
      <w:r>
        <w:rPr/>
        <w:t>change</w:t>
      </w:r>
      <w:r>
        <w:rPr>
          <w:spacing w:val="-4"/>
        </w:rPr>
        <w:t> </w:t>
      </w:r>
      <w:r>
        <w:rPr/>
        <w:t>on</w:t>
      </w:r>
      <w:r>
        <w:rPr>
          <w:spacing w:val="-3"/>
        </w:rPr>
        <w:t> </w:t>
      </w:r>
      <w:r>
        <w:rPr/>
        <w:t>water</w:t>
      </w:r>
      <w:r>
        <w:rPr>
          <w:spacing w:val="-3"/>
        </w:rPr>
        <w:t> </w:t>
      </w:r>
      <w:r>
        <w:rPr/>
        <w:t>resources:</w:t>
      </w:r>
      <w:r>
        <w:rPr>
          <w:spacing w:val="-3"/>
        </w:rPr>
        <w:t> </w:t>
      </w:r>
      <w:r>
        <w:rPr/>
        <w:t>Global</w:t>
      </w:r>
      <w:r>
        <w:rPr>
          <w:spacing w:val="-3"/>
        </w:rPr>
        <w:t> </w:t>
      </w:r>
      <w:r>
        <w:rPr/>
        <w:t>and regional analysis. Indonesia Journal of Geography, 39(1): 23-41.</w:t>
      </w:r>
    </w:p>
    <w:p>
      <w:pPr>
        <w:pStyle w:val="BodyText"/>
      </w:pPr>
    </w:p>
    <w:p>
      <w:pPr>
        <w:pStyle w:val="BodyText"/>
        <w:ind w:left="685" w:right="1084"/>
      </w:pPr>
      <w:r>
        <w:rPr/>
        <w:t>Odjugo,</w:t>
      </w:r>
      <w:r>
        <w:rPr>
          <w:spacing w:val="66"/>
        </w:rPr>
        <w:t> </w:t>
      </w:r>
      <w:r>
        <w:rPr/>
        <w:t>P.</w:t>
      </w:r>
      <w:r>
        <w:rPr>
          <w:spacing w:val="66"/>
        </w:rPr>
        <w:t> </w:t>
      </w:r>
      <w:r>
        <w:rPr/>
        <w:t>A.</w:t>
      </w:r>
      <w:r>
        <w:rPr>
          <w:spacing w:val="65"/>
        </w:rPr>
        <w:t> </w:t>
      </w:r>
      <w:r>
        <w:rPr/>
        <w:t>O.</w:t>
      </w:r>
      <w:r>
        <w:rPr>
          <w:spacing w:val="65"/>
        </w:rPr>
        <w:t> </w:t>
      </w:r>
      <w:r>
        <w:rPr/>
        <w:t>and</w:t>
      </w:r>
      <w:r>
        <w:rPr>
          <w:spacing w:val="68"/>
        </w:rPr>
        <w:t> </w:t>
      </w:r>
      <w:r>
        <w:rPr/>
        <w:t>Ikhuoria,</w:t>
      </w:r>
      <w:r>
        <w:rPr>
          <w:spacing w:val="66"/>
        </w:rPr>
        <w:t> </w:t>
      </w:r>
      <w:r>
        <w:rPr/>
        <w:t>A.</w:t>
      </w:r>
      <w:r>
        <w:rPr>
          <w:spacing w:val="68"/>
        </w:rPr>
        <w:t> </w:t>
      </w:r>
      <w:r>
        <w:rPr/>
        <w:t>I.</w:t>
      </w:r>
      <w:r>
        <w:rPr>
          <w:spacing w:val="66"/>
        </w:rPr>
        <w:t> </w:t>
      </w:r>
      <w:r>
        <w:rPr/>
        <w:t>(2003).</w:t>
      </w:r>
      <w:r>
        <w:rPr>
          <w:spacing w:val="67"/>
        </w:rPr>
        <w:t> </w:t>
      </w:r>
      <w:r>
        <w:rPr/>
        <w:t>The</w:t>
      </w:r>
      <w:r>
        <w:rPr>
          <w:spacing w:val="65"/>
        </w:rPr>
        <w:t> </w:t>
      </w:r>
      <w:r>
        <w:rPr/>
        <w:t>impact</w:t>
      </w:r>
      <w:r>
        <w:rPr>
          <w:spacing w:val="66"/>
        </w:rPr>
        <w:t> </w:t>
      </w:r>
      <w:r>
        <w:rPr/>
        <w:t>of</w:t>
      </w:r>
      <w:r>
        <w:rPr>
          <w:spacing w:val="65"/>
        </w:rPr>
        <w:t> </w:t>
      </w:r>
      <w:r>
        <w:rPr/>
        <w:t>climate</w:t>
      </w:r>
      <w:r>
        <w:rPr>
          <w:spacing w:val="67"/>
        </w:rPr>
        <w:t> </w:t>
      </w:r>
      <w:r>
        <w:rPr/>
        <w:t>change</w:t>
      </w:r>
      <w:r>
        <w:rPr>
          <w:spacing w:val="65"/>
        </w:rPr>
        <w:t> </w:t>
      </w:r>
      <w:r>
        <w:rPr/>
        <w:t>and </w:t>
      </w:r>
      <w:r>
        <w:rPr>
          <w:spacing w:val="-2"/>
        </w:rPr>
        <w:t>anthropo-</w:t>
      </w:r>
    </w:p>
    <w:p>
      <w:pPr>
        <w:pStyle w:val="BodyText"/>
        <w:spacing w:before="1"/>
        <w:ind w:left="1405" w:right="1084"/>
      </w:pPr>
      <w:r>
        <w:rPr/>
        <w:t>genic</w:t>
      </w:r>
      <w:r>
        <w:rPr>
          <w:spacing w:val="40"/>
        </w:rPr>
        <w:t> </w:t>
      </w:r>
      <w:r>
        <w:rPr/>
        <w:t>factors</w:t>
      </w:r>
      <w:r>
        <w:rPr>
          <w:spacing w:val="40"/>
        </w:rPr>
        <w:t> </w:t>
      </w:r>
      <w:r>
        <w:rPr/>
        <w:t>on</w:t>
      </w:r>
      <w:r>
        <w:rPr>
          <w:spacing w:val="40"/>
        </w:rPr>
        <w:t> </w:t>
      </w:r>
      <w:r>
        <w:rPr/>
        <w:t>desertification</w:t>
      </w:r>
      <w:r>
        <w:rPr>
          <w:spacing w:val="40"/>
        </w:rPr>
        <w:t> </w:t>
      </w:r>
      <w:r>
        <w:rPr/>
        <w:t>in</w:t>
      </w:r>
      <w:r>
        <w:rPr>
          <w:spacing w:val="40"/>
        </w:rPr>
        <w:t> </w:t>
      </w:r>
      <w:r>
        <w:rPr/>
        <w:t>the</w:t>
      </w:r>
      <w:r>
        <w:rPr>
          <w:spacing w:val="40"/>
        </w:rPr>
        <w:t> </w:t>
      </w:r>
      <w:r>
        <w:rPr/>
        <w:t>semiarid</w:t>
      </w:r>
      <w:r>
        <w:rPr>
          <w:spacing w:val="40"/>
        </w:rPr>
        <w:t> </w:t>
      </w:r>
      <w:r>
        <w:rPr/>
        <w:t>region</w:t>
      </w:r>
      <w:r>
        <w:rPr>
          <w:spacing w:val="40"/>
        </w:rPr>
        <w:t> </w:t>
      </w:r>
      <w:r>
        <w:rPr/>
        <w:t>of</w:t>
      </w:r>
      <w:r>
        <w:rPr>
          <w:spacing w:val="40"/>
        </w:rPr>
        <w:t> </w:t>
      </w:r>
      <w:r>
        <w:rPr/>
        <w:t>Nigeria.</w:t>
      </w:r>
      <w:r>
        <w:rPr>
          <w:spacing w:val="40"/>
        </w:rPr>
        <w:t> </w:t>
      </w:r>
      <w:r>
        <w:rPr/>
        <w:t>Global</w:t>
      </w:r>
      <w:r>
        <w:rPr>
          <w:spacing w:val="40"/>
        </w:rPr>
        <w:t> </w:t>
      </w:r>
      <w:r>
        <w:rPr/>
        <w:t>J</w:t>
      </w:r>
      <w:r>
        <w:rPr>
          <w:spacing w:val="40"/>
        </w:rPr>
        <w:t> </w:t>
      </w:r>
      <w:r>
        <w:rPr/>
        <w:t>Environ Sci., 2(2): 118-126.</w:t>
      </w:r>
    </w:p>
    <w:p>
      <w:pPr>
        <w:pStyle w:val="BodyText"/>
      </w:pPr>
    </w:p>
    <w:p>
      <w:pPr>
        <w:pStyle w:val="BodyText"/>
        <w:ind w:left="1405" w:right="1522" w:hanging="720"/>
      </w:pPr>
      <w:r>
        <w:rPr/>
        <w:t>Odjugo,</w:t>
      </w:r>
      <w:r>
        <w:rPr>
          <w:spacing w:val="-3"/>
        </w:rPr>
        <w:t> </w:t>
      </w:r>
      <w:r>
        <w:rPr/>
        <w:t>P.A.O.</w:t>
      </w:r>
      <w:r>
        <w:rPr>
          <w:spacing w:val="-3"/>
        </w:rPr>
        <w:t> </w:t>
      </w:r>
      <w:r>
        <w:rPr/>
        <w:t>(2010):</w:t>
      </w:r>
      <w:r>
        <w:rPr>
          <w:spacing w:val="40"/>
        </w:rPr>
        <w:t> </w:t>
      </w:r>
      <w:r>
        <w:rPr/>
        <w:t>Regional</w:t>
      </w:r>
      <w:r>
        <w:rPr>
          <w:spacing w:val="-3"/>
        </w:rPr>
        <w:t> </w:t>
      </w:r>
      <w:r>
        <w:rPr/>
        <w:t>Evidence</w:t>
      </w:r>
      <w:r>
        <w:rPr>
          <w:spacing w:val="-4"/>
        </w:rPr>
        <w:t> </w:t>
      </w:r>
      <w:r>
        <w:rPr/>
        <w:t>of</w:t>
      </w:r>
      <w:r>
        <w:rPr>
          <w:spacing w:val="-3"/>
        </w:rPr>
        <w:t> </w:t>
      </w:r>
      <w:r>
        <w:rPr/>
        <w:t>Climate</w:t>
      </w:r>
      <w:r>
        <w:rPr>
          <w:spacing w:val="-4"/>
        </w:rPr>
        <w:t> </w:t>
      </w:r>
      <w:r>
        <w:rPr/>
        <w:t>Change</w:t>
      </w:r>
      <w:r>
        <w:rPr>
          <w:spacing w:val="-4"/>
        </w:rPr>
        <w:t> </w:t>
      </w:r>
      <w:r>
        <w:rPr/>
        <w:t>in</w:t>
      </w:r>
      <w:r>
        <w:rPr>
          <w:spacing w:val="-3"/>
        </w:rPr>
        <w:t> </w:t>
      </w:r>
      <w:r>
        <w:rPr/>
        <w:t>Nigeria,</w:t>
      </w:r>
      <w:r>
        <w:rPr>
          <w:spacing w:val="-2"/>
        </w:rPr>
        <w:t> </w:t>
      </w:r>
      <w:r>
        <w:rPr/>
        <w:t>Journal of Geography and</w:t>
      </w:r>
      <w:r>
        <w:rPr>
          <w:spacing w:val="80"/>
        </w:rPr>
        <w:t> </w:t>
      </w:r>
      <w:r>
        <w:rPr/>
        <w:t>Regional Planning, Vol.3 (6), pp. 142-150</w:t>
      </w:r>
    </w:p>
    <w:p>
      <w:pPr>
        <w:pStyle w:val="BodyText"/>
      </w:pPr>
    </w:p>
    <w:p>
      <w:pPr>
        <w:pStyle w:val="BodyText"/>
        <w:ind w:left="1405" w:right="1084" w:hanging="720"/>
      </w:pPr>
      <w:r>
        <w:rPr/>
        <w:t>Ogheneakpobo, E.M. (1988). Land use changes as a result of the Goronyo dam construction</w:t>
      </w:r>
      <w:r>
        <w:rPr>
          <w:spacing w:val="-5"/>
        </w:rPr>
        <w:t> </w:t>
      </w:r>
      <w:r>
        <w:rPr/>
        <w:t>(B.Sc.</w:t>
      </w:r>
      <w:r>
        <w:rPr>
          <w:spacing w:val="-5"/>
        </w:rPr>
        <w:t> </w:t>
      </w:r>
      <w:r>
        <w:rPr/>
        <w:t>Project).</w:t>
      </w:r>
      <w:r>
        <w:rPr>
          <w:spacing w:val="-5"/>
        </w:rPr>
        <w:t> </w:t>
      </w:r>
      <w:r>
        <w:rPr/>
        <w:t>Department</w:t>
      </w:r>
      <w:r>
        <w:rPr>
          <w:spacing w:val="-5"/>
        </w:rPr>
        <w:t> </w:t>
      </w:r>
      <w:r>
        <w:rPr/>
        <w:t>of</w:t>
      </w:r>
      <w:r>
        <w:rPr>
          <w:spacing w:val="-5"/>
        </w:rPr>
        <w:t> </w:t>
      </w:r>
      <w:r>
        <w:rPr/>
        <w:t>Geography,</w:t>
      </w:r>
      <w:r>
        <w:rPr>
          <w:spacing w:val="-3"/>
        </w:rPr>
        <w:t> </w:t>
      </w:r>
      <w:r>
        <w:rPr/>
        <w:t>University</w:t>
      </w:r>
      <w:r>
        <w:rPr>
          <w:spacing w:val="-9"/>
        </w:rPr>
        <w:t> </w:t>
      </w:r>
      <w:r>
        <w:rPr/>
        <w:t>of</w:t>
      </w:r>
      <w:r>
        <w:rPr>
          <w:spacing w:val="-5"/>
        </w:rPr>
        <w:t> </w:t>
      </w:r>
      <w:r>
        <w:rPr/>
        <w:t>Sokoto, </w:t>
      </w:r>
      <w:r>
        <w:rPr>
          <w:spacing w:val="-2"/>
        </w:rPr>
        <w:t>Sokoto.</w:t>
      </w:r>
    </w:p>
    <w:p>
      <w:pPr>
        <w:pStyle w:val="BodyText"/>
      </w:pPr>
    </w:p>
    <w:p>
      <w:pPr>
        <w:pStyle w:val="BodyText"/>
        <w:spacing w:before="1"/>
        <w:ind w:left="1405" w:right="1084" w:hanging="720"/>
      </w:pPr>
      <w:r>
        <w:rPr/>
        <w:t>Ogundebi,</w:t>
      </w:r>
      <w:r>
        <w:rPr>
          <w:spacing w:val="-15"/>
        </w:rPr>
        <w:t> </w:t>
      </w:r>
      <w:r>
        <w:rPr/>
        <w:t>A.O.,</w:t>
      </w:r>
      <w:r>
        <w:rPr>
          <w:spacing w:val="-15"/>
        </w:rPr>
        <w:t> </w:t>
      </w:r>
      <w:r>
        <w:rPr/>
        <w:t>(2004).</w:t>
      </w:r>
      <w:r>
        <w:rPr>
          <w:spacing w:val="-15"/>
        </w:rPr>
        <w:t> </w:t>
      </w:r>
      <w:r>
        <w:rPr/>
        <w:t>―Socio-economic</w:t>
      </w:r>
      <w:r>
        <w:rPr>
          <w:spacing w:val="-15"/>
        </w:rPr>
        <w:t> </w:t>
      </w:r>
      <w:r>
        <w:rPr/>
        <w:t>Impacts</w:t>
      </w:r>
      <w:r>
        <w:rPr>
          <w:spacing w:val="-15"/>
        </w:rPr>
        <w:t> </w:t>
      </w:r>
      <w:r>
        <w:rPr/>
        <w:t>of</w:t>
      </w:r>
      <w:r>
        <w:rPr>
          <w:spacing w:val="-15"/>
        </w:rPr>
        <w:t> </w:t>
      </w:r>
      <w:r>
        <w:rPr/>
        <w:t>Flooding</w:t>
      </w:r>
      <w:r>
        <w:rPr>
          <w:spacing w:val="-15"/>
        </w:rPr>
        <w:t> </w:t>
      </w:r>
      <w:r>
        <w:rPr/>
        <w:t>in</w:t>
      </w:r>
      <w:r>
        <w:rPr>
          <w:spacing w:val="-13"/>
        </w:rPr>
        <w:t> </w:t>
      </w:r>
      <w:r>
        <w:rPr/>
        <w:t>Lagos</w:t>
      </w:r>
      <w:r>
        <w:rPr>
          <w:spacing w:val="-15"/>
        </w:rPr>
        <w:t> </w:t>
      </w:r>
      <w:r>
        <w:rPr/>
        <w:t>State‖, Environmental Impact Analysis, Vol. 12(1): pp 16-30.</w:t>
      </w:r>
    </w:p>
    <w:p>
      <w:pPr>
        <w:spacing w:before="276"/>
        <w:ind w:left="1405" w:right="1077" w:hanging="720"/>
        <w:jc w:val="both"/>
        <w:rPr>
          <w:sz w:val="24"/>
        </w:rPr>
      </w:pPr>
      <w:r>
        <w:rPr>
          <w:sz w:val="24"/>
        </w:rPr>
        <w:t>Ojekunle Z. O., Ojo, K. O., Idowu, O. A., Martins O., Oluwasanya G. O., &amp; O., O. V. (2011). Evaluation of Sustainable Water Demand in a Coastal Environment using WEAP Model. </w:t>
      </w:r>
      <w:r>
        <w:rPr>
          <w:i/>
          <w:sz w:val="24"/>
        </w:rPr>
        <w:t>Proceedings of the Environmental </w:t>
      </w:r>
      <w:r>
        <w:rPr>
          <w:i/>
          <w:sz w:val="24"/>
        </w:rPr>
        <w:t>Management Conference, Federal University of Agriculture, Abeokuta, Nigeria</w:t>
      </w:r>
      <w:r>
        <w:rPr>
          <w:sz w:val="24"/>
        </w:rPr>
        <w:t>, 539-552.</w:t>
      </w:r>
    </w:p>
    <w:p>
      <w:pPr>
        <w:pStyle w:val="BodyText"/>
      </w:pPr>
    </w:p>
    <w:p>
      <w:pPr>
        <w:pStyle w:val="BodyText"/>
        <w:ind w:left="1405" w:right="1743" w:hanging="720"/>
        <w:jc w:val="both"/>
      </w:pPr>
      <w:r>
        <w:rPr/>
        <w:t>Olsson, L., &amp; Pilesjö, P. (2002): Approaches to spatially</w:t>
      </w:r>
      <w:r>
        <w:rPr>
          <w:spacing w:val="-3"/>
        </w:rPr>
        <w:t> </w:t>
      </w:r>
      <w:r>
        <w:rPr/>
        <w:t>distributed hydrological modeling</w:t>
      </w:r>
      <w:r>
        <w:rPr>
          <w:spacing w:val="-7"/>
        </w:rPr>
        <w:t> </w:t>
      </w:r>
      <w:r>
        <w:rPr/>
        <w:t>in</w:t>
      </w:r>
      <w:r>
        <w:rPr>
          <w:spacing w:val="-5"/>
        </w:rPr>
        <w:t> </w:t>
      </w:r>
      <w:r>
        <w:rPr/>
        <w:t>a</w:t>
      </w:r>
      <w:r>
        <w:rPr>
          <w:spacing w:val="-5"/>
        </w:rPr>
        <w:t> </w:t>
      </w:r>
      <w:r>
        <w:rPr/>
        <w:t>GIS</w:t>
      </w:r>
      <w:r>
        <w:rPr>
          <w:spacing w:val="-5"/>
        </w:rPr>
        <w:t> </w:t>
      </w:r>
      <w:r>
        <w:rPr/>
        <w:t>environment.</w:t>
      </w:r>
      <w:r>
        <w:rPr>
          <w:spacing w:val="-3"/>
        </w:rPr>
        <w:t> </w:t>
      </w:r>
      <w:r>
        <w:rPr/>
        <w:t>In</w:t>
      </w:r>
      <w:r>
        <w:rPr>
          <w:spacing w:val="-5"/>
        </w:rPr>
        <w:t> </w:t>
      </w:r>
      <w:r>
        <w:rPr/>
        <w:t>SKIDMORE,</w:t>
      </w:r>
      <w:r>
        <w:rPr>
          <w:spacing w:val="-3"/>
        </w:rPr>
        <w:t> </w:t>
      </w:r>
      <w:r>
        <w:rPr/>
        <w:t>A.</w:t>
      </w:r>
      <w:r>
        <w:rPr>
          <w:spacing w:val="-5"/>
        </w:rPr>
        <w:t> </w:t>
      </w:r>
      <w:r>
        <w:rPr/>
        <w:t>(Ed.),</w:t>
      </w:r>
      <w:r>
        <w:rPr>
          <w:spacing w:val="-5"/>
        </w:rPr>
        <w:t> </w:t>
      </w:r>
      <w:r>
        <w:rPr/>
        <w:t>Environmental modeling with GIS and remote sensing. London: Taylor &amp; Francis.</w:t>
      </w:r>
    </w:p>
    <w:p>
      <w:pPr>
        <w:pStyle w:val="BodyText"/>
        <w:spacing w:before="274"/>
        <w:ind w:left="1405" w:right="1083" w:hanging="720"/>
        <w:jc w:val="both"/>
      </w:pPr>
      <w:r>
        <w:rPr/>
        <w:t>Omojola, A.S. and Fasona, M.J. (2005). Effect of Climate</w:t>
      </w:r>
      <w:r>
        <w:rPr>
          <w:spacing w:val="-1"/>
        </w:rPr>
        <w:t> </w:t>
      </w:r>
      <w:r>
        <w:rPr/>
        <w:t>Change, Human Security</w:t>
      </w:r>
      <w:r>
        <w:rPr>
          <w:spacing w:val="-3"/>
        </w:rPr>
        <w:t> </w:t>
      </w:r>
      <w:r>
        <w:rPr/>
        <w:t>and Communal Clashes in Nigeria, an International Workshop, Helmen Fjord Hotel, </w:t>
      </w:r>
      <w:r>
        <w:rPr>
          <w:spacing w:val="-2"/>
        </w:rPr>
        <w:t>Asker.</w:t>
      </w:r>
    </w:p>
    <w:p>
      <w:pPr>
        <w:pStyle w:val="BodyText"/>
      </w:pPr>
    </w:p>
    <w:p>
      <w:pPr>
        <w:pStyle w:val="BodyText"/>
        <w:ind w:left="1405" w:right="1084" w:hanging="720"/>
      </w:pPr>
      <w:r>
        <w:rPr/>
        <w:t>Purkey, D., Joyce, B., Vicuna, S., Hanemann, M., Dale, L., Yates, D., &amp; Dracup, J. (2008):</w:t>
      </w:r>
      <w:r>
        <w:rPr>
          <w:spacing w:val="72"/>
          <w:w w:val="150"/>
        </w:rPr>
        <w:t> </w:t>
      </w:r>
      <w:r>
        <w:rPr/>
        <w:t>Robust</w:t>
      </w:r>
      <w:r>
        <w:rPr>
          <w:spacing w:val="72"/>
          <w:w w:val="150"/>
        </w:rPr>
        <w:t> </w:t>
      </w:r>
      <w:r>
        <w:rPr/>
        <w:t>analysis</w:t>
      </w:r>
      <w:r>
        <w:rPr>
          <w:spacing w:val="72"/>
          <w:w w:val="150"/>
        </w:rPr>
        <w:t> </w:t>
      </w:r>
      <w:r>
        <w:rPr/>
        <w:t>of</w:t>
      </w:r>
      <w:r>
        <w:rPr>
          <w:spacing w:val="71"/>
          <w:w w:val="150"/>
        </w:rPr>
        <w:t> </w:t>
      </w:r>
      <w:r>
        <w:rPr/>
        <w:t>future</w:t>
      </w:r>
      <w:r>
        <w:rPr>
          <w:spacing w:val="73"/>
          <w:w w:val="150"/>
        </w:rPr>
        <w:t> </w:t>
      </w:r>
      <w:r>
        <w:rPr/>
        <w:t>climate</w:t>
      </w:r>
      <w:r>
        <w:rPr>
          <w:spacing w:val="71"/>
          <w:w w:val="150"/>
        </w:rPr>
        <w:t> </w:t>
      </w:r>
      <w:r>
        <w:rPr/>
        <w:t>change</w:t>
      </w:r>
      <w:r>
        <w:rPr>
          <w:spacing w:val="71"/>
          <w:w w:val="150"/>
        </w:rPr>
        <w:t> </w:t>
      </w:r>
      <w:r>
        <w:rPr/>
        <w:t>impacts</w:t>
      </w:r>
      <w:r>
        <w:rPr>
          <w:spacing w:val="73"/>
          <w:w w:val="150"/>
        </w:rPr>
        <w:t> </w:t>
      </w:r>
      <w:r>
        <w:rPr/>
        <w:t>on</w:t>
      </w:r>
      <w:r>
        <w:rPr>
          <w:spacing w:val="72"/>
          <w:w w:val="150"/>
        </w:rPr>
        <w:t> </w:t>
      </w:r>
      <w:r>
        <w:rPr/>
        <w:t>water</w:t>
      </w:r>
      <w:r>
        <w:rPr>
          <w:spacing w:val="71"/>
          <w:w w:val="150"/>
        </w:rPr>
        <w:t> </w:t>
      </w:r>
      <w:r>
        <w:rPr/>
        <w:t>for</w:t>
      </w:r>
    </w:p>
    <w:p>
      <w:pPr>
        <w:pStyle w:val="BodyText"/>
        <w:ind w:left="685"/>
      </w:pPr>
      <w:r>
        <w:rPr>
          <w:spacing w:val="-2"/>
        </w:rPr>
        <w:t>agriculture</w:t>
      </w:r>
    </w:p>
    <w:p>
      <w:pPr>
        <w:pStyle w:val="BodyText"/>
        <w:ind w:left="1405" w:right="1084"/>
      </w:pPr>
      <w:r>
        <w:rPr/>
        <w:t>and</w:t>
      </w:r>
      <w:r>
        <w:rPr>
          <w:spacing w:val="-4"/>
        </w:rPr>
        <w:t> </w:t>
      </w:r>
      <w:r>
        <w:rPr/>
        <w:t>other</w:t>
      </w:r>
      <w:r>
        <w:rPr>
          <w:spacing w:val="-5"/>
        </w:rPr>
        <w:t> </w:t>
      </w:r>
      <w:r>
        <w:rPr/>
        <w:t>sectors:</w:t>
      </w:r>
      <w:r>
        <w:rPr>
          <w:spacing w:val="-4"/>
        </w:rPr>
        <w:t> </w:t>
      </w:r>
      <w:r>
        <w:rPr/>
        <w:t>a</w:t>
      </w:r>
      <w:r>
        <w:rPr>
          <w:spacing w:val="-4"/>
        </w:rPr>
        <w:t> </w:t>
      </w:r>
      <w:r>
        <w:rPr/>
        <w:t>case</w:t>
      </w:r>
      <w:r>
        <w:rPr>
          <w:spacing w:val="-3"/>
        </w:rPr>
        <w:t> </w:t>
      </w:r>
      <w:r>
        <w:rPr/>
        <w:t>study</w:t>
      </w:r>
      <w:r>
        <w:rPr>
          <w:spacing w:val="-8"/>
        </w:rPr>
        <w:t> </w:t>
      </w:r>
      <w:r>
        <w:rPr/>
        <w:t>in</w:t>
      </w:r>
      <w:r>
        <w:rPr>
          <w:spacing w:val="-4"/>
        </w:rPr>
        <w:t> </w:t>
      </w:r>
      <w:r>
        <w:rPr/>
        <w:t>the</w:t>
      </w:r>
      <w:r>
        <w:rPr>
          <w:spacing w:val="-4"/>
        </w:rPr>
        <w:t> </w:t>
      </w:r>
      <w:r>
        <w:rPr/>
        <w:t>Sacramento</w:t>
      </w:r>
      <w:r>
        <w:rPr>
          <w:spacing w:val="-2"/>
        </w:rPr>
        <w:t> </w:t>
      </w:r>
      <w:r>
        <w:rPr/>
        <w:t>Valley.</w:t>
      </w:r>
      <w:r>
        <w:rPr>
          <w:spacing w:val="-4"/>
        </w:rPr>
        <w:t> </w:t>
      </w:r>
      <w:r>
        <w:rPr/>
        <w:t>Climate</w:t>
      </w:r>
      <w:r>
        <w:rPr>
          <w:spacing w:val="-4"/>
        </w:rPr>
        <w:t> </w:t>
      </w:r>
      <w:r>
        <w:rPr/>
        <w:t>Change, 87(Suppl. 1), S109-S122</w:t>
      </w:r>
    </w:p>
    <w:p>
      <w:pPr>
        <w:pStyle w:val="BodyText"/>
      </w:pPr>
    </w:p>
    <w:p>
      <w:pPr>
        <w:pStyle w:val="BodyText"/>
        <w:ind w:left="1405" w:right="1084" w:hanging="720"/>
      </w:pPr>
      <w:r>
        <w:rPr/>
        <w:t>Ragunath,</w:t>
      </w:r>
      <w:r>
        <w:rPr>
          <w:spacing w:val="-2"/>
        </w:rPr>
        <w:t> </w:t>
      </w:r>
      <w:r>
        <w:rPr/>
        <w:t>H.</w:t>
      </w:r>
      <w:r>
        <w:rPr>
          <w:spacing w:val="-4"/>
        </w:rPr>
        <w:t> </w:t>
      </w:r>
      <w:r>
        <w:rPr/>
        <w:t>M.</w:t>
      </w:r>
      <w:r>
        <w:rPr>
          <w:spacing w:val="-4"/>
        </w:rPr>
        <w:t> </w:t>
      </w:r>
      <w:r>
        <w:rPr/>
        <w:t>(2006).</w:t>
      </w:r>
      <w:r>
        <w:rPr>
          <w:spacing w:val="-2"/>
        </w:rPr>
        <w:t> </w:t>
      </w:r>
      <w:r>
        <w:rPr/>
        <w:t>Hydrology:</w:t>
      </w:r>
      <w:r>
        <w:rPr>
          <w:spacing w:val="-4"/>
        </w:rPr>
        <w:t> </w:t>
      </w:r>
      <w:r>
        <w:rPr/>
        <w:t>principles,</w:t>
      </w:r>
      <w:r>
        <w:rPr>
          <w:spacing w:val="-4"/>
        </w:rPr>
        <w:t> </w:t>
      </w:r>
      <w:r>
        <w:rPr/>
        <w:t>analysis,</w:t>
      </w:r>
      <w:r>
        <w:rPr>
          <w:spacing w:val="-4"/>
        </w:rPr>
        <w:t> </w:t>
      </w:r>
      <w:r>
        <w:rPr/>
        <w:t>and</w:t>
      </w:r>
      <w:r>
        <w:rPr>
          <w:spacing w:val="-4"/>
        </w:rPr>
        <w:t> </w:t>
      </w:r>
      <w:r>
        <w:rPr/>
        <w:t>design</w:t>
      </w:r>
      <w:r>
        <w:rPr>
          <w:spacing w:val="-2"/>
        </w:rPr>
        <w:t> </w:t>
      </w:r>
      <w:r>
        <w:rPr/>
        <w:t>(2nd</w:t>
      </w:r>
      <w:r>
        <w:rPr>
          <w:spacing w:val="-3"/>
        </w:rPr>
        <w:t> </w:t>
      </w:r>
      <w:r>
        <w:rPr/>
        <w:t>Ed.).</w:t>
      </w:r>
      <w:r>
        <w:rPr>
          <w:spacing w:val="-4"/>
        </w:rPr>
        <w:t> </w:t>
      </w:r>
      <w:r>
        <w:rPr/>
        <w:t>New Delhi: New Age Publishers.</w:t>
      </w:r>
    </w:p>
    <w:p>
      <w:pPr>
        <w:pStyle w:val="BodyText"/>
        <w:spacing w:before="1"/>
      </w:pPr>
    </w:p>
    <w:p>
      <w:pPr>
        <w:pStyle w:val="BodyText"/>
        <w:ind w:left="1405" w:right="1084" w:hanging="720"/>
      </w:pPr>
      <w:r>
        <w:rPr/>
        <w:t>Raskin,</w:t>
      </w:r>
      <w:r>
        <w:rPr>
          <w:spacing w:val="-3"/>
        </w:rPr>
        <w:t> </w:t>
      </w:r>
      <w:r>
        <w:rPr/>
        <w:t>E.</w:t>
      </w:r>
      <w:r>
        <w:rPr>
          <w:spacing w:val="-3"/>
        </w:rPr>
        <w:t> </w:t>
      </w:r>
      <w:r>
        <w:rPr/>
        <w:t>H.,</w:t>
      </w:r>
      <w:r>
        <w:rPr>
          <w:spacing w:val="-3"/>
        </w:rPr>
        <w:t> </w:t>
      </w:r>
      <w:r>
        <w:rPr/>
        <w:t>and Zhu,</w:t>
      </w:r>
      <w:r>
        <w:rPr>
          <w:spacing w:val="-1"/>
        </w:rPr>
        <w:t> </w:t>
      </w:r>
      <w:r>
        <w:rPr/>
        <w:t>Z.</w:t>
      </w:r>
      <w:r>
        <w:rPr>
          <w:spacing w:val="-3"/>
        </w:rPr>
        <w:t> </w:t>
      </w:r>
      <w:r>
        <w:rPr/>
        <w:t>(1992).</w:t>
      </w:r>
      <w:r>
        <w:rPr>
          <w:spacing w:val="-3"/>
        </w:rPr>
        <w:t> </w:t>
      </w:r>
      <w:r>
        <w:rPr/>
        <w:t>Simulation</w:t>
      </w:r>
      <w:r>
        <w:rPr>
          <w:spacing w:val="-3"/>
        </w:rPr>
        <w:t> </w:t>
      </w:r>
      <w:r>
        <w:rPr/>
        <w:t>of</w:t>
      </w:r>
      <w:r>
        <w:rPr>
          <w:spacing w:val="-3"/>
        </w:rPr>
        <w:t> </w:t>
      </w:r>
      <w:r>
        <w:rPr/>
        <w:t>water</w:t>
      </w:r>
      <w:r>
        <w:rPr>
          <w:spacing w:val="-5"/>
        </w:rPr>
        <w:t> </w:t>
      </w:r>
      <w:r>
        <w:rPr/>
        <w:t>supply</w:t>
      </w:r>
      <w:r>
        <w:rPr>
          <w:spacing w:val="-7"/>
        </w:rPr>
        <w:t> </w:t>
      </w:r>
      <w:r>
        <w:rPr/>
        <w:t>and</w:t>
      </w:r>
      <w:r>
        <w:rPr>
          <w:spacing w:val="-3"/>
        </w:rPr>
        <w:t> </w:t>
      </w:r>
      <w:r>
        <w:rPr/>
        <w:t>demand</w:t>
      </w:r>
      <w:r>
        <w:rPr>
          <w:spacing w:val="-3"/>
        </w:rPr>
        <w:t> </w:t>
      </w:r>
      <w:r>
        <w:rPr/>
        <w:t>in</w:t>
      </w:r>
      <w:r>
        <w:rPr>
          <w:spacing w:val="-3"/>
        </w:rPr>
        <w:t> </w:t>
      </w:r>
      <w:r>
        <w:rPr/>
        <w:t>the</w:t>
      </w:r>
      <w:r>
        <w:rPr>
          <w:spacing w:val="-1"/>
        </w:rPr>
        <w:t> </w:t>
      </w:r>
      <w:r>
        <w:rPr/>
        <w:t>Aral sea region. Water International, 17(2), 55-67.</w:t>
      </w:r>
    </w:p>
    <w:p>
      <w:pPr>
        <w:spacing w:after="0"/>
        <w:sectPr>
          <w:pgSz w:w="11910" w:h="16840"/>
          <w:pgMar w:header="0" w:footer="1051" w:top="1600" w:bottom="1240" w:left="1300" w:right="340"/>
        </w:sectPr>
      </w:pPr>
    </w:p>
    <w:p>
      <w:pPr>
        <w:pStyle w:val="BodyText"/>
        <w:spacing w:before="68"/>
        <w:ind w:left="1405" w:right="1084" w:hanging="720"/>
      </w:pPr>
      <w:r>
        <w:rPr/>
        <w:t>Refsgaard,</w:t>
      </w:r>
      <w:r>
        <w:rPr>
          <w:spacing w:val="-4"/>
        </w:rPr>
        <w:t> </w:t>
      </w:r>
      <w:r>
        <w:rPr/>
        <w:t>J.</w:t>
      </w:r>
      <w:r>
        <w:rPr>
          <w:spacing w:val="-4"/>
        </w:rPr>
        <w:t> </w:t>
      </w:r>
      <w:r>
        <w:rPr/>
        <w:t>C.</w:t>
      </w:r>
      <w:r>
        <w:rPr>
          <w:spacing w:val="-4"/>
        </w:rPr>
        <w:t> </w:t>
      </w:r>
      <w:r>
        <w:rPr/>
        <w:t>(2007):</w:t>
      </w:r>
      <w:r>
        <w:rPr>
          <w:spacing w:val="-4"/>
        </w:rPr>
        <w:t> </w:t>
      </w:r>
      <w:r>
        <w:rPr/>
        <w:t>Hydrological</w:t>
      </w:r>
      <w:r>
        <w:rPr>
          <w:spacing w:val="-4"/>
        </w:rPr>
        <w:t> </w:t>
      </w:r>
      <w:r>
        <w:rPr/>
        <w:t>modeling</w:t>
      </w:r>
      <w:r>
        <w:rPr>
          <w:spacing w:val="-5"/>
        </w:rPr>
        <w:t> </w:t>
      </w:r>
      <w:r>
        <w:rPr/>
        <w:t>and</w:t>
      </w:r>
      <w:r>
        <w:rPr>
          <w:spacing w:val="-4"/>
        </w:rPr>
        <w:t> </w:t>
      </w:r>
      <w:r>
        <w:rPr/>
        <w:t>river</w:t>
      </w:r>
      <w:r>
        <w:rPr>
          <w:spacing w:val="-4"/>
        </w:rPr>
        <w:t> </w:t>
      </w:r>
      <w:r>
        <w:rPr/>
        <w:t>basin</w:t>
      </w:r>
      <w:r>
        <w:rPr>
          <w:spacing w:val="-4"/>
        </w:rPr>
        <w:t> </w:t>
      </w:r>
      <w:r>
        <w:rPr/>
        <w:t>management.</w:t>
      </w:r>
      <w:r>
        <w:rPr>
          <w:spacing w:val="-4"/>
        </w:rPr>
        <w:t> </w:t>
      </w:r>
      <w:r>
        <w:rPr/>
        <w:t>D.Sc. thesis, University of Copenhagen.</w:t>
      </w:r>
    </w:p>
    <w:p>
      <w:pPr>
        <w:pStyle w:val="BodyText"/>
      </w:pPr>
    </w:p>
    <w:p>
      <w:pPr>
        <w:pStyle w:val="BodyText"/>
        <w:ind w:left="685" w:right="1084"/>
      </w:pPr>
      <w:r>
        <w:rPr/>
        <w:t>Sawa,</w:t>
      </w:r>
      <w:r>
        <w:rPr>
          <w:spacing w:val="80"/>
        </w:rPr>
        <w:t> </w:t>
      </w:r>
      <w:r>
        <w:rPr/>
        <w:t>B.</w:t>
      </w:r>
      <w:r>
        <w:rPr>
          <w:spacing w:val="80"/>
        </w:rPr>
        <w:t> </w:t>
      </w:r>
      <w:r>
        <w:rPr/>
        <w:t>A.,</w:t>
      </w:r>
      <w:r>
        <w:rPr>
          <w:spacing w:val="80"/>
        </w:rPr>
        <w:t> </w:t>
      </w:r>
      <w:r>
        <w:rPr/>
        <w:t>and</w:t>
      </w:r>
      <w:r>
        <w:rPr>
          <w:spacing w:val="80"/>
        </w:rPr>
        <w:t> </w:t>
      </w:r>
      <w:r>
        <w:rPr/>
        <w:t>Adebayo,</w:t>
      </w:r>
      <w:r>
        <w:rPr>
          <w:spacing w:val="80"/>
        </w:rPr>
        <w:t> </w:t>
      </w:r>
      <w:r>
        <w:rPr/>
        <w:t>A.A.</w:t>
      </w:r>
      <w:r>
        <w:rPr>
          <w:spacing w:val="80"/>
        </w:rPr>
        <w:t> </w:t>
      </w:r>
      <w:r>
        <w:rPr/>
        <w:t>(2011).</w:t>
      </w:r>
      <w:r>
        <w:rPr>
          <w:spacing w:val="80"/>
        </w:rPr>
        <w:t> </w:t>
      </w:r>
      <w:r>
        <w:rPr/>
        <w:t>The</w:t>
      </w:r>
      <w:r>
        <w:rPr>
          <w:spacing w:val="80"/>
        </w:rPr>
        <w:t> </w:t>
      </w:r>
      <w:r>
        <w:rPr/>
        <w:t>Impact</w:t>
      </w:r>
      <w:r>
        <w:rPr>
          <w:spacing w:val="80"/>
        </w:rPr>
        <w:t> </w:t>
      </w:r>
      <w:r>
        <w:rPr/>
        <w:t>of</w:t>
      </w:r>
      <w:r>
        <w:rPr>
          <w:spacing w:val="80"/>
        </w:rPr>
        <w:t> </w:t>
      </w:r>
      <w:r>
        <w:rPr/>
        <w:t>Climate</w:t>
      </w:r>
      <w:r>
        <w:rPr>
          <w:spacing w:val="80"/>
        </w:rPr>
        <w:t> </w:t>
      </w:r>
      <w:r>
        <w:rPr/>
        <w:t>Change</w:t>
      </w:r>
      <w:r>
        <w:rPr>
          <w:spacing w:val="80"/>
        </w:rPr>
        <w:t> </w:t>
      </w:r>
      <w:r>
        <w:rPr/>
        <w:t>on</w:t>
      </w:r>
      <w:r>
        <w:rPr>
          <w:spacing w:val="80"/>
        </w:rPr>
        <w:t> </w:t>
      </w:r>
      <w:r>
        <w:rPr>
          <w:spacing w:val="-2"/>
        </w:rPr>
        <w:t>Precipitation</w:t>
      </w:r>
    </w:p>
    <w:p>
      <w:pPr>
        <w:pStyle w:val="BodyText"/>
        <w:ind w:left="1405" w:right="1077"/>
        <w:jc w:val="both"/>
      </w:pPr>
      <w:r>
        <w:rPr/>
        <w:t>Effectiveness Indices in Northern Nigeria, Research Journal of Environmental and Earth Sciences 3(5): Pp 481 -486.</w:t>
      </w:r>
    </w:p>
    <w:p>
      <w:pPr>
        <w:pStyle w:val="BodyText"/>
      </w:pPr>
    </w:p>
    <w:p>
      <w:pPr>
        <w:pStyle w:val="BodyText"/>
        <w:ind w:left="685"/>
      </w:pPr>
      <w:r>
        <w:rPr/>
        <w:t>Schultz</w:t>
      </w:r>
      <w:r>
        <w:rPr>
          <w:spacing w:val="-3"/>
        </w:rPr>
        <w:t> </w:t>
      </w:r>
      <w:r>
        <w:rPr/>
        <w:t>(1975)</w:t>
      </w:r>
      <w:r>
        <w:rPr>
          <w:spacing w:val="-2"/>
        </w:rPr>
        <w:t> </w:t>
      </w:r>
      <w:r>
        <w:rPr/>
        <w:t>Report</w:t>
      </w:r>
      <w:r>
        <w:rPr>
          <w:spacing w:val="-1"/>
        </w:rPr>
        <w:t> </w:t>
      </w:r>
      <w:r>
        <w:rPr/>
        <w:t>on</w:t>
      </w:r>
      <w:r>
        <w:rPr>
          <w:spacing w:val="-2"/>
        </w:rPr>
        <w:t> </w:t>
      </w:r>
      <w:r>
        <w:rPr/>
        <w:t>Hadejia Irrigation</w:t>
      </w:r>
      <w:r>
        <w:rPr>
          <w:spacing w:val="-2"/>
        </w:rPr>
        <w:t> </w:t>
      </w:r>
      <w:r>
        <w:rPr/>
        <w:t>project,</w:t>
      </w:r>
      <w:r>
        <w:rPr>
          <w:spacing w:val="1"/>
        </w:rPr>
        <w:t> </w:t>
      </w:r>
      <w:r>
        <w:rPr>
          <w:spacing w:val="-2"/>
        </w:rPr>
        <w:t>Lagos.</w:t>
      </w:r>
    </w:p>
    <w:p>
      <w:pPr>
        <w:pStyle w:val="BodyText"/>
      </w:pPr>
    </w:p>
    <w:p>
      <w:pPr>
        <w:pStyle w:val="BodyText"/>
        <w:spacing w:before="1"/>
      </w:pPr>
    </w:p>
    <w:p>
      <w:pPr>
        <w:pStyle w:val="BodyText"/>
        <w:ind w:left="1405" w:right="1083" w:hanging="720"/>
        <w:jc w:val="both"/>
      </w:pPr>
      <w:r>
        <w:rPr/>
        <w:t>Schulze, R. E.</w:t>
      </w:r>
      <w:r>
        <w:rPr>
          <w:spacing w:val="-1"/>
        </w:rPr>
        <w:t> </w:t>
      </w:r>
      <w:r>
        <w:rPr/>
        <w:t>(2000).</w:t>
      </w:r>
      <w:r>
        <w:rPr>
          <w:spacing w:val="-1"/>
        </w:rPr>
        <w:t> </w:t>
      </w:r>
      <w:r>
        <w:rPr/>
        <w:t>Modeling</w:t>
      </w:r>
      <w:r>
        <w:rPr>
          <w:spacing w:val="-3"/>
        </w:rPr>
        <w:t> </w:t>
      </w:r>
      <w:r>
        <w:rPr/>
        <w:t>hydrological responses to land</w:t>
      </w:r>
      <w:r>
        <w:rPr>
          <w:spacing w:val="-1"/>
        </w:rPr>
        <w:t> </w:t>
      </w:r>
      <w:r>
        <w:rPr/>
        <w:t>use</w:t>
      </w:r>
      <w:r>
        <w:rPr>
          <w:spacing w:val="-1"/>
        </w:rPr>
        <w:t> </w:t>
      </w:r>
      <w:r>
        <w:rPr/>
        <w:t>and climate</w:t>
      </w:r>
      <w:r>
        <w:rPr>
          <w:spacing w:val="-1"/>
        </w:rPr>
        <w:t> </w:t>
      </w:r>
      <w:r>
        <w:rPr/>
        <w:t>change: A Southern African perspective. </w:t>
      </w:r>
      <w:r>
        <w:rPr>
          <w:i/>
        </w:rPr>
        <w:t>Ambio, 29</w:t>
      </w:r>
      <w:r>
        <w:rPr/>
        <w:t>(1), 12 -22.</w:t>
      </w:r>
    </w:p>
    <w:p>
      <w:pPr>
        <w:pStyle w:val="BodyText"/>
        <w:spacing w:line="550" w:lineRule="atLeast" w:before="2"/>
        <w:ind w:left="685" w:right="1079"/>
        <w:jc w:val="both"/>
      </w:pPr>
      <w:r>
        <w:rPr/>
        <w:t>SEI. (2007): WEAP: Water evaluation and planning system - user guide. Boston. Shahraki,</w:t>
      </w:r>
      <w:r>
        <w:rPr>
          <w:spacing w:val="8"/>
        </w:rPr>
        <w:t> </w:t>
      </w:r>
      <w:r>
        <w:rPr/>
        <w:t>A.</w:t>
      </w:r>
      <w:r>
        <w:rPr>
          <w:spacing w:val="8"/>
        </w:rPr>
        <w:t> </w:t>
      </w:r>
      <w:r>
        <w:rPr/>
        <w:t>S.,</w:t>
      </w:r>
      <w:r>
        <w:rPr>
          <w:spacing w:val="5"/>
        </w:rPr>
        <w:t> </w:t>
      </w:r>
      <w:r>
        <w:rPr/>
        <w:t>Shahraki,</w:t>
      </w:r>
      <w:r>
        <w:rPr>
          <w:spacing w:val="7"/>
        </w:rPr>
        <w:t> </w:t>
      </w:r>
      <w:r>
        <w:rPr/>
        <w:t>J.,</w:t>
      </w:r>
      <w:r>
        <w:rPr>
          <w:spacing w:val="9"/>
        </w:rPr>
        <w:t> </w:t>
      </w:r>
      <w:r>
        <w:rPr/>
        <w:t>and</w:t>
      </w:r>
      <w:r>
        <w:rPr>
          <w:spacing w:val="6"/>
        </w:rPr>
        <w:t> </w:t>
      </w:r>
      <w:r>
        <w:rPr/>
        <w:t>Monfared,</w:t>
      </w:r>
      <w:r>
        <w:rPr>
          <w:spacing w:val="6"/>
        </w:rPr>
        <w:t> </w:t>
      </w:r>
      <w:r>
        <w:rPr/>
        <w:t>S.</w:t>
      </w:r>
      <w:r>
        <w:rPr>
          <w:spacing w:val="9"/>
        </w:rPr>
        <w:t> </w:t>
      </w:r>
      <w:r>
        <w:rPr/>
        <w:t>A.</w:t>
      </w:r>
      <w:r>
        <w:rPr>
          <w:spacing w:val="5"/>
        </w:rPr>
        <w:t> </w:t>
      </w:r>
      <w:r>
        <w:rPr/>
        <w:t>H.</w:t>
      </w:r>
      <w:r>
        <w:rPr>
          <w:spacing w:val="8"/>
        </w:rPr>
        <w:t> </w:t>
      </w:r>
      <w:r>
        <w:rPr/>
        <w:t>(2016).</w:t>
      </w:r>
      <w:r>
        <w:rPr>
          <w:spacing w:val="8"/>
        </w:rPr>
        <w:t> </w:t>
      </w:r>
      <w:r>
        <w:rPr/>
        <w:t>An</w:t>
      </w:r>
      <w:r>
        <w:rPr>
          <w:spacing w:val="5"/>
        </w:rPr>
        <w:t> </w:t>
      </w:r>
      <w:r>
        <w:rPr/>
        <w:t>Application</w:t>
      </w:r>
      <w:r>
        <w:rPr>
          <w:spacing w:val="6"/>
        </w:rPr>
        <w:t> </w:t>
      </w:r>
      <w:r>
        <w:rPr/>
        <w:t>of</w:t>
      </w:r>
      <w:r>
        <w:rPr>
          <w:spacing w:val="6"/>
        </w:rPr>
        <w:t> </w:t>
      </w:r>
      <w:r>
        <w:rPr>
          <w:spacing w:val="-4"/>
        </w:rPr>
        <w:t>WEAP</w:t>
      </w:r>
    </w:p>
    <w:p>
      <w:pPr>
        <w:pStyle w:val="BodyText"/>
        <w:spacing w:before="2"/>
        <w:ind w:left="1405" w:right="1077"/>
        <w:jc w:val="both"/>
      </w:pPr>
      <w:r>
        <w:rPr/>
        <w:t>Model in Water Resources Management Considering the </w:t>
      </w:r>
      <w:r>
        <w:rPr/>
        <w:t>Environmental Scenarios and Economic Assessment Case Study: Hirmand Catchment. </w:t>
      </w:r>
      <w:r>
        <w:rPr>
          <w:i/>
        </w:rPr>
        <w:t>Modern Applied Science, 10</w:t>
      </w:r>
      <w:r>
        <w:rPr/>
        <w:t>, 5. doi: 10.5539/mas. v10n5p49</w:t>
      </w:r>
    </w:p>
    <w:p>
      <w:pPr>
        <w:pStyle w:val="BodyText"/>
        <w:spacing w:before="158"/>
        <w:ind w:left="1405" w:right="1084" w:hanging="720"/>
      </w:pPr>
      <w:r>
        <w:rPr/>
        <w:t>Sieber,</w:t>
      </w:r>
      <w:r>
        <w:rPr>
          <w:spacing w:val="-3"/>
        </w:rPr>
        <w:t> </w:t>
      </w:r>
      <w:r>
        <w:rPr/>
        <w:t>J.,</w:t>
      </w:r>
      <w:r>
        <w:rPr>
          <w:spacing w:val="-3"/>
        </w:rPr>
        <w:t> </w:t>
      </w:r>
      <w:r>
        <w:rPr/>
        <w:t>Huber-Lee,</w:t>
      </w:r>
      <w:r>
        <w:rPr>
          <w:spacing w:val="-3"/>
        </w:rPr>
        <w:t> </w:t>
      </w:r>
      <w:r>
        <w:rPr/>
        <w:t>A.,</w:t>
      </w:r>
      <w:r>
        <w:rPr>
          <w:spacing w:val="-3"/>
        </w:rPr>
        <w:t> </w:t>
      </w:r>
      <w:r>
        <w:rPr/>
        <w:t>&amp;</w:t>
      </w:r>
      <w:r>
        <w:rPr>
          <w:spacing w:val="-5"/>
        </w:rPr>
        <w:t> </w:t>
      </w:r>
      <w:r>
        <w:rPr/>
        <w:t>Raskin,</w:t>
      </w:r>
      <w:r>
        <w:rPr>
          <w:spacing w:val="-3"/>
        </w:rPr>
        <w:t> </w:t>
      </w:r>
      <w:r>
        <w:rPr/>
        <w:t>P.</w:t>
      </w:r>
      <w:r>
        <w:rPr>
          <w:spacing w:val="-3"/>
        </w:rPr>
        <w:t> </w:t>
      </w:r>
      <w:r>
        <w:rPr/>
        <w:t>(2002),</w:t>
      </w:r>
      <w:r>
        <w:rPr>
          <w:spacing w:val="-3"/>
        </w:rPr>
        <w:t> </w:t>
      </w:r>
      <w:r>
        <w:rPr/>
        <w:t>WEAP:</w:t>
      </w:r>
      <w:r>
        <w:rPr>
          <w:spacing w:val="-3"/>
        </w:rPr>
        <w:t> </w:t>
      </w:r>
      <w:r>
        <w:rPr/>
        <w:t>Water</w:t>
      </w:r>
      <w:r>
        <w:rPr>
          <w:spacing w:val="-5"/>
        </w:rPr>
        <w:t> </w:t>
      </w:r>
      <w:r>
        <w:rPr/>
        <w:t>Evaluation</w:t>
      </w:r>
      <w:r>
        <w:rPr>
          <w:spacing w:val="-3"/>
        </w:rPr>
        <w:t> </w:t>
      </w:r>
      <w:r>
        <w:rPr/>
        <w:t>and</w:t>
      </w:r>
      <w:r>
        <w:rPr>
          <w:spacing w:val="-3"/>
        </w:rPr>
        <w:t> </w:t>
      </w:r>
      <w:r>
        <w:rPr/>
        <w:t>Planning System User Guide (WEAP 21), Stockholm Environmental Institute—Boston, and Tellus Institute, User Guide for WEAP 21, Boston, MA</w:t>
      </w:r>
    </w:p>
    <w:p>
      <w:pPr>
        <w:pStyle w:val="BodyText"/>
        <w:spacing w:before="1"/>
      </w:pPr>
    </w:p>
    <w:p>
      <w:pPr>
        <w:pStyle w:val="BodyText"/>
        <w:ind w:left="1405" w:right="1084" w:hanging="720"/>
      </w:pPr>
      <w:r>
        <w:rPr/>
        <w:t>Skidmore, A. (2002): Taxonomy of environmental models in spatial sciences. In SKIDMORE,</w:t>
      </w:r>
      <w:r>
        <w:rPr>
          <w:spacing w:val="35"/>
        </w:rPr>
        <w:t> </w:t>
      </w:r>
      <w:r>
        <w:rPr/>
        <w:t>A(Ed.),</w:t>
      </w:r>
      <w:r>
        <w:rPr>
          <w:spacing w:val="37"/>
        </w:rPr>
        <w:t> </w:t>
      </w:r>
      <w:r>
        <w:rPr/>
        <w:t>Environmental</w:t>
      </w:r>
      <w:r>
        <w:rPr>
          <w:spacing w:val="35"/>
        </w:rPr>
        <w:t> </w:t>
      </w:r>
      <w:r>
        <w:rPr/>
        <w:t>modeling</w:t>
      </w:r>
      <w:r>
        <w:rPr>
          <w:spacing w:val="36"/>
        </w:rPr>
        <w:t> </w:t>
      </w:r>
      <w:r>
        <w:rPr/>
        <w:t>with</w:t>
      </w:r>
      <w:r>
        <w:rPr>
          <w:spacing w:val="36"/>
        </w:rPr>
        <w:t> </w:t>
      </w:r>
      <w:r>
        <w:rPr/>
        <w:t>GIS</w:t>
      </w:r>
      <w:r>
        <w:rPr>
          <w:spacing w:val="38"/>
        </w:rPr>
        <w:t> </w:t>
      </w:r>
      <w:r>
        <w:rPr/>
        <w:t>and</w:t>
      </w:r>
      <w:r>
        <w:rPr>
          <w:spacing w:val="35"/>
        </w:rPr>
        <w:t> </w:t>
      </w:r>
      <w:r>
        <w:rPr/>
        <w:t>remote</w:t>
      </w:r>
      <w:r>
        <w:rPr>
          <w:spacing w:val="34"/>
        </w:rPr>
        <w:t> </w:t>
      </w:r>
      <w:r>
        <w:rPr/>
        <w:t>sensing. London: Taylor &amp; Francis.</w:t>
      </w:r>
    </w:p>
    <w:p>
      <w:pPr>
        <w:pStyle w:val="BodyText"/>
      </w:pPr>
    </w:p>
    <w:p>
      <w:pPr>
        <w:pStyle w:val="BodyText"/>
        <w:ind w:left="1405" w:right="1084" w:hanging="720"/>
      </w:pPr>
      <w:r>
        <w:rPr/>
        <w:t>Skiles J. W., and Hanson J. D. (1994). Response of Arid and Semi-Arid Watersheds to Increasing</w:t>
      </w:r>
      <w:r>
        <w:rPr>
          <w:spacing w:val="80"/>
        </w:rPr>
        <w:t> </w:t>
      </w:r>
      <w:r>
        <w:rPr/>
        <w:t>Carbon</w:t>
      </w:r>
      <w:r>
        <w:rPr>
          <w:spacing w:val="80"/>
        </w:rPr>
        <w:t> </w:t>
      </w:r>
      <w:r>
        <w:rPr/>
        <w:t>Dioxide</w:t>
      </w:r>
      <w:r>
        <w:rPr>
          <w:spacing w:val="80"/>
        </w:rPr>
        <w:t> </w:t>
      </w:r>
      <w:r>
        <w:rPr/>
        <w:t>and</w:t>
      </w:r>
      <w:r>
        <w:rPr>
          <w:spacing w:val="80"/>
        </w:rPr>
        <w:t> </w:t>
      </w:r>
      <w:r>
        <w:rPr/>
        <w:t>Climate</w:t>
      </w:r>
      <w:r>
        <w:rPr>
          <w:spacing w:val="79"/>
        </w:rPr>
        <w:t> </w:t>
      </w:r>
      <w:r>
        <w:rPr/>
        <w:t>Change</w:t>
      </w:r>
      <w:r>
        <w:rPr>
          <w:spacing w:val="80"/>
        </w:rPr>
        <w:t> </w:t>
      </w:r>
      <w:r>
        <w:rPr/>
        <w:t>as</w:t>
      </w:r>
      <w:r>
        <w:rPr>
          <w:spacing w:val="80"/>
        </w:rPr>
        <w:t> </w:t>
      </w:r>
      <w:r>
        <w:rPr/>
        <w:t>Shown</w:t>
      </w:r>
      <w:r>
        <w:rPr>
          <w:spacing w:val="80"/>
        </w:rPr>
        <w:t> </w:t>
      </w:r>
      <w:r>
        <w:rPr/>
        <w:t>by</w:t>
      </w:r>
      <w:r>
        <w:rPr>
          <w:spacing w:val="75"/>
        </w:rPr>
        <w:t> </w:t>
      </w:r>
      <w:r>
        <w:rPr/>
        <w:t>Simulation</w:t>
      </w:r>
    </w:p>
    <w:p>
      <w:pPr>
        <w:pStyle w:val="BodyText"/>
        <w:ind w:left="685"/>
      </w:pPr>
      <w:r>
        <w:rPr>
          <w:spacing w:val="-2"/>
        </w:rPr>
        <w:t>Studies.</w:t>
      </w:r>
    </w:p>
    <w:p>
      <w:pPr>
        <w:pStyle w:val="BodyText"/>
        <w:ind w:left="1405"/>
      </w:pPr>
      <w:r>
        <w:rPr/>
        <w:t>Climatic</w:t>
      </w:r>
      <w:r>
        <w:rPr>
          <w:spacing w:val="-3"/>
        </w:rPr>
        <w:t> </w:t>
      </w:r>
      <w:r>
        <w:rPr/>
        <w:t>Change</w:t>
      </w:r>
      <w:r>
        <w:rPr>
          <w:spacing w:val="-2"/>
        </w:rPr>
        <w:t> </w:t>
      </w:r>
      <w:r>
        <w:rPr/>
        <w:t>26:377-</w:t>
      </w:r>
      <w:r>
        <w:rPr>
          <w:spacing w:val="-5"/>
        </w:rPr>
        <w:t>397</w:t>
      </w:r>
    </w:p>
    <w:p>
      <w:pPr>
        <w:pStyle w:val="BodyText"/>
        <w:spacing w:before="1"/>
      </w:pPr>
    </w:p>
    <w:p>
      <w:pPr>
        <w:pStyle w:val="BodyText"/>
        <w:ind w:left="1405" w:right="1175" w:hanging="720"/>
        <w:jc w:val="both"/>
      </w:pPr>
      <w:r>
        <w:rPr/>
        <w:t>Swindell,</w:t>
      </w:r>
      <w:r>
        <w:rPr>
          <w:spacing w:val="-4"/>
        </w:rPr>
        <w:t> </w:t>
      </w:r>
      <w:r>
        <w:rPr/>
        <w:t>K.</w:t>
      </w:r>
      <w:r>
        <w:rPr>
          <w:spacing w:val="-4"/>
        </w:rPr>
        <w:t> </w:t>
      </w:r>
      <w:r>
        <w:rPr/>
        <w:t>(1986).</w:t>
      </w:r>
      <w:r>
        <w:rPr>
          <w:spacing w:val="-4"/>
        </w:rPr>
        <w:t> </w:t>
      </w:r>
      <w:r>
        <w:rPr/>
        <w:t>Population</w:t>
      </w:r>
      <w:r>
        <w:rPr>
          <w:spacing w:val="-4"/>
        </w:rPr>
        <w:t> </w:t>
      </w:r>
      <w:r>
        <w:rPr/>
        <w:t>and</w:t>
      </w:r>
      <w:r>
        <w:rPr>
          <w:spacing w:val="-4"/>
        </w:rPr>
        <w:t> </w:t>
      </w:r>
      <w:r>
        <w:rPr/>
        <w:t>agriculture</w:t>
      </w:r>
      <w:r>
        <w:rPr>
          <w:spacing w:val="-4"/>
        </w:rPr>
        <w:t> </w:t>
      </w:r>
      <w:r>
        <w:rPr/>
        <w:t>in</w:t>
      </w:r>
      <w:r>
        <w:rPr>
          <w:spacing w:val="-2"/>
        </w:rPr>
        <w:t> </w:t>
      </w:r>
      <w:r>
        <w:rPr/>
        <w:t>the</w:t>
      </w:r>
      <w:r>
        <w:rPr>
          <w:spacing w:val="-4"/>
        </w:rPr>
        <w:t> </w:t>
      </w:r>
      <w:r>
        <w:rPr/>
        <w:t>Sokoto</w:t>
      </w:r>
      <w:r>
        <w:rPr>
          <w:spacing w:val="-4"/>
        </w:rPr>
        <w:t> </w:t>
      </w:r>
      <w:r>
        <w:rPr/>
        <w:t>Rima</w:t>
      </w:r>
      <w:r>
        <w:rPr>
          <w:spacing w:val="-4"/>
        </w:rPr>
        <w:t> </w:t>
      </w:r>
      <w:r>
        <w:rPr/>
        <w:t>basin</w:t>
      </w:r>
      <w:r>
        <w:rPr>
          <w:spacing w:val="-4"/>
        </w:rPr>
        <w:t> </w:t>
      </w:r>
      <w:r>
        <w:rPr/>
        <w:t>of</w:t>
      </w:r>
      <w:r>
        <w:rPr>
          <w:spacing w:val="-4"/>
        </w:rPr>
        <w:t> </w:t>
      </w:r>
      <w:r>
        <w:rPr/>
        <w:t>north-west Nigeria: A study</w:t>
      </w:r>
      <w:r>
        <w:rPr>
          <w:spacing w:val="-4"/>
        </w:rPr>
        <w:t> </w:t>
      </w:r>
      <w:r>
        <w:rPr/>
        <w:t>of political intervention, adaptation, and change, 1800 – 1980. Cahiers d‘etudesAfricaines26 (101 – 102): 75 – 111.</w:t>
      </w:r>
    </w:p>
    <w:p>
      <w:pPr>
        <w:pStyle w:val="BodyText"/>
      </w:pPr>
    </w:p>
    <w:p>
      <w:pPr>
        <w:pStyle w:val="BodyText"/>
        <w:tabs>
          <w:tab w:pos="3016" w:val="left" w:leader="none"/>
          <w:tab w:pos="4165" w:val="left" w:leader="none"/>
          <w:tab w:pos="5276" w:val="left" w:leader="none"/>
          <w:tab w:pos="6582" w:val="left" w:leader="none"/>
          <w:tab w:pos="7564" w:val="left" w:leader="none"/>
          <w:tab w:pos="9015" w:val="left" w:leader="none"/>
        </w:tabs>
        <w:ind w:left="1405" w:right="1076" w:hanging="720"/>
      </w:pPr>
      <w:r>
        <w:rPr/>
        <w:t>Trucano T.G., Swiler L.P., Igusa T., Pilch M., Oberkampf W. L. (2006). Calibration, validation,</w:t>
      </w:r>
      <w:r>
        <w:rPr>
          <w:spacing w:val="80"/>
          <w:w w:val="150"/>
        </w:rPr>
        <w:t> </w:t>
      </w:r>
      <w:r>
        <w:rPr/>
        <w:t>and</w:t>
      </w:r>
      <w:r>
        <w:rPr>
          <w:spacing w:val="80"/>
          <w:w w:val="150"/>
        </w:rPr>
        <w:t> </w:t>
      </w:r>
      <w:r>
        <w:rPr/>
        <w:t>sensitivity</w:t>
      </w:r>
      <w:r>
        <w:rPr>
          <w:spacing w:val="80"/>
        </w:rPr>
        <w:t> </w:t>
      </w:r>
      <w:r>
        <w:rPr/>
        <w:t>analysis:</w:t>
      </w:r>
      <w:r>
        <w:rPr>
          <w:spacing w:val="80"/>
          <w:w w:val="150"/>
        </w:rPr>
        <w:t> </w:t>
      </w:r>
      <w:r>
        <w:rPr/>
        <w:t>What‘s</w:t>
      </w:r>
      <w:r>
        <w:rPr>
          <w:spacing w:val="80"/>
        </w:rPr>
        <w:t> </w:t>
      </w:r>
      <w:r>
        <w:rPr/>
        <w:t>what.</w:t>
      </w:r>
      <w:r>
        <w:rPr>
          <w:spacing w:val="80"/>
          <w:w w:val="150"/>
        </w:rPr>
        <w:t> </w:t>
      </w:r>
      <w:r>
        <w:rPr/>
        <w:t>Journal</w:t>
      </w:r>
      <w:r>
        <w:rPr>
          <w:spacing w:val="80"/>
          <w:w w:val="150"/>
        </w:rPr>
        <w:t> </w:t>
      </w:r>
      <w:r>
        <w:rPr/>
        <w:t>of</w:t>
      </w:r>
      <w:r>
        <w:rPr>
          <w:spacing w:val="80"/>
        </w:rPr>
        <w:t> </w:t>
      </w:r>
      <w:r>
        <w:rPr/>
        <w:t>Reliability </w:t>
      </w:r>
      <w:r>
        <w:rPr>
          <w:spacing w:val="-2"/>
        </w:rPr>
        <w:t>Engineering</w:t>
      </w:r>
      <w:r>
        <w:rPr/>
        <w:tab/>
      </w:r>
      <w:r>
        <w:rPr>
          <w:spacing w:val="-2"/>
        </w:rPr>
        <w:t>System</w:t>
      </w:r>
      <w:r>
        <w:rPr/>
        <w:tab/>
      </w:r>
      <w:r>
        <w:rPr>
          <w:spacing w:val="-2"/>
        </w:rPr>
        <w:t>Safety,</w:t>
      </w:r>
      <w:r>
        <w:rPr/>
        <w:tab/>
      </w:r>
      <w:r>
        <w:rPr>
          <w:spacing w:val="-2"/>
        </w:rPr>
        <w:t>91,1331-</w:t>
      </w:r>
      <w:r>
        <w:rPr/>
        <w:tab/>
      </w:r>
      <w:r>
        <w:rPr>
          <w:spacing w:val="-2"/>
        </w:rPr>
        <w:t>1357.</w:t>
      </w:r>
      <w:r>
        <w:rPr/>
        <w:tab/>
      </w:r>
      <w:r>
        <w:rPr>
          <w:spacing w:val="-2"/>
        </w:rPr>
        <w:t>(Available</w:t>
      </w:r>
      <w:r>
        <w:rPr/>
        <w:tab/>
      </w:r>
      <w:r>
        <w:rPr>
          <w:spacing w:val="-6"/>
        </w:rPr>
        <w:t>at </w:t>
      </w:r>
      <w:r>
        <w:rPr>
          <w:spacing w:val="-2"/>
        </w:rPr>
        <w:t>http://</w:t>
      </w:r>
      <w:r>
        <w:rPr>
          <w:color w:val="0000FF"/>
          <w:spacing w:val="-2"/>
        </w:rPr>
        <w:t>www.sciencedirect.com</w:t>
      </w:r>
      <w:r>
        <w:rPr>
          <w:spacing w:val="-2"/>
        </w:rPr>
        <w:t>).</w:t>
      </w:r>
    </w:p>
    <w:p>
      <w:pPr>
        <w:pStyle w:val="BodyText"/>
      </w:pPr>
    </w:p>
    <w:p>
      <w:pPr>
        <w:pStyle w:val="BodyText"/>
        <w:ind w:left="685"/>
      </w:pPr>
      <w:r>
        <w:rPr/>
        <w:t>Udo,</w:t>
      </w:r>
      <w:r>
        <w:rPr>
          <w:spacing w:val="-4"/>
        </w:rPr>
        <w:t> </w:t>
      </w:r>
      <w:r>
        <w:rPr/>
        <w:t>R.K.</w:t>
      </w:r>
      <w:r>
        <w:rPr>
          <w:spacing w:val="-1"/>
        </w:rPr>
        <w:t> </w:t>
      </w:r>
      <w:r>
        <w:rPr/>
        <w:t>(1970).</w:t>
      </w:r>
      <w:r>
        <w:rPr>
          <w:spacing w:val="-2"/>
        </w:rPr>
        <w:t> </w:t>
      </w:r>
      <w:r>
        <w:rPr/>
        <w:t>Geographical</w:t>
      </w:r>
      <w:r>
        <w:rPr>
          <w:spacing w:val="-1"/>
        </w:rPr>
        <w:t> </w:t>
      </w:r>
      <w:r>
        <w:rPr/>
        <w:t>Regions</w:t>
      </w:r>
      <w:r>
        <w:rPr>
          <w:spacing w:val="1"/>
        </w:rPr>
        <w:t> </w:t>
      </w:r>
      <w:r>
        <w:rPr/>
        <w:t>of</w:t>
      </w:r>
      <w:r>
        <w:rPr>
          <w:spacing w:val="-3"/>
        </w:rPr>
        <w:t> </w:t>
      </w:r>
      <w:r>
        <w:rPr/>
        <w:t>Nigeria. London:</w:t>
      </w:r>
      <w:r>
        <w:rPr>
          <w:spacing w:val="-1"/>
        </w:rPr>
        <w:t> </w:t>
      </w:r>
      <w:r>
        <w:rPr>
          <w:spacing w:val="-2"/>
        </w:rPr>
        <w:t>Heinemann</w:t>
      </w:r>
    </w:p>
    <w:p>
      <w:pPr>
        <w:pStyle w:val="BodyText"/>
      </w:pPr>
    </w:p>
    <w:p>
      <w:pPr>
        <w:pStyle w:val="BodyText"/>
        <w:ind w:left="685" w:right="1084"/>
      </w:pPr>
      <w:r>
        <w:rPr/>
        <w:t>Umoh,</w:t>
      </w:r>
      <w:r>
        <w:rPr>
          <w:spacing w:val="80"/>
        </w:rPr>
        <w:t> </w:t>
      </w:r>
      <w:r>
        <w:rPr/>
        <w:t>E.</w:t>
      </w:r>
      <w:r>
        <w:rPr>
          <w:spacing w:val="80"/>
        </w:rPr>
        <w:t> </w:t>
      </w:r>
      <w:r>
        <w:rPr/>
        <w:t>(2007).</w:t>
      </w:r>
      <w:r>
        <w:rPr>
          <w:spacing w:val="80"/>
        </w:rPr>
        <w:t> </w:t>
      </w:r>
      <w:r>
        <w:rPr/>
        <w:t>Flooding</w:t>
      </w:r>
      <w:r>
        <w:rPr>
          <w:spacing w:val="80"/>
        </w:rPr>
        <w:t> </w:t>
      </w:r>
      <w:r>
        <w:rPr/>
        <w:t>problems</w:t>
      </w:r>
      <w:r>
        <w:rPr>
          <w:spacing w:val="80"/>
        </w:rPr>
        <w:t> </w:t>
      </w:r>
      <w:r>
        <w:rPr/>
        <w:t>in</w:t>
      </w:r>
      <w:r>
        <w:rPr>
          <w:spacing w:val="80"/>
        </w:rPr>
        <w:t> </w:t>
      </w:r>
      <w:r>
        <w:rPr/>
        <w:t>Rivers</w:t>
      </w:r>
      <w:r>
        <w:rPr>
          <w:spacing w:val="80"/>
        </w:rPr>
        <w:t> </w:t>
      </w:r>
      <w:r>
        <w:rPr/>
        <w:t>State.</w:t>
      </w:r>
      <w:r>
        <w:rPr>
          <w:spacing w:val="80"/>
        </w:rPr>
        <w:t> </w:t>
      </w:r>
      <w:r>
        <w:rPr/>
        <w:t>Journal</w:t>
      </w:r>
      <w:r>
        <w:rPr>
          <w:spacing w:val="80"/>
        </w:rPr>
        <w:t> </w:t>
      </w:r>
      <w:r>
        <w:rPr/>
        <w:t>of</w:t>
      </w:r>
      <w:r>
        <w:rPr>
          <w:spacing w:val="80"/>
        </w:rPr>
        <w:t> </w:t>
      </w:r>
      <w:r>
        <w:rPr/>
        <w:t>Environmental </w:t>
      </w:r>
      <w:r>
        <w:rPr>
          <w:spacing w:val="-2"/>
        </w:rPr>
        <w:t>Sciences,</w:t>
      </w:r>
    </w:p>
    <w:p>
      <w:pPr>
        <w:pStyle w:val="BodyText"/>
        <w:tabs>
          <w:tab w:pos="2125" w:val="left" w:leader="none"/>
        </w:tabs>
        <w:ind w:left="1405"/>
      </w:pPr>
      <w:r>
        <w:rPr>
          <w:spacing w:val="-2"/>
        </w:rPr>
        <w:t>4(2):</w:t>
      </w:r>
      <w:r>
        <w:rPr/>
        <w:tab/>
      </w:r>
      <w:r>
        <w:rPr>
          <w:spacing w:val="-2"/>
        </w:rPr>
        <w:t>4460.</w:t>
      </w:r>
    </w:p>
    <w:p>
      <w:pPr>
        <w:pStyle w:val="BodyText"/>
      </w:pPr>
    </w:p>
    <w:p>
      <w:pPr>
        <w:pStyle w:val="BodyText"/>
        <w:ind w:left="685"/>
      </w:pPr>
      <w:r>
        <w:rPr/>
        <w:t>Uitto,</w:t>
      </w:r>
      <w:r>
        <w:rPr>
          <w:spacing w:val="-1"/>
        </w:rPr>
        <w:t> </w:t>
      </w:r>
      <w:r>
        <w:rPr/>
        <w:t>J.I.</w:t>
      </w:r>
      <w:r>
        <w:rPr>
          <w:spacing w:val="-1"/>
        </w:rPr>
        <w:t> </w:t>
      </w:r>
      <w:r>
        <w:rPr/>
        <w:t>(2004).</w:t>
      </w:r>
      <w:r>
        <w:rPr>
          <w:spacing w:val="-1"/>
        </w:rPr>
        <w:t> </w:t>
      </w:r>
      <w:r>
        <w:rPr/>
        <w:t>Multi-country</w:t>
      </w:r>
      <w:r>
        <w:rPr>
          <w:spacing w:val="-5"/>
        </w:rPr>
        <w:t> </w:t>
      </w:r>
      <w:r>
        <w:rPr/>
        <w:t>cooperation</w:t>
      </w:r>
      <w:r>
        <w:rPr>
          <w:spacing w:val="-1"/>
        </w:rPr>
        <w:t> </w:t>
      </w:r>
      <w:r>
        <w:rPr/>
        <w:t>around</w:t>
      </w:r>
      <w:r>
        <w:rPr>
          <w:spacing w:val="-1"/>
        </w:rPr>
        <w:t> </w:t>
      </w:r>
      <w:r>
        <w:rPr/>
        <w:t>shared waters:</w:t>
      </w:r>
      <w:r>
        <w:rPr>
          <w:spacing w:val="-1"/>
        </w:rPr>
        <w:t> </w:t>
      </w:r>
      <w:r>
        <w:rPr/>
        <w:t>role</w:t>
      </w:r>
      <w:r>
        <w:rPr>
          <w:spacing w:val="-1"/>
        </w:rPr>
        <w:t> </w:t>
      </w:r>
      <w:r>
        <w:rPr/>
        <w:t>of</w:t>
      </w:r>
      <w:r>
        <w:rPr>
          <w:spacing w:val="1"/>
        </w:rPr>
        <w:t> </w:t>
      </w:r>
      <w:r>
        <w:rPr>
          <w:spacing w:val="-2"/>
        </w:rPr>
        <w:t>monitoring</w:t>
      </w:r>
    </w:p>
    <w:p>
      <w:pPr>
        <w:spacing w:after="0"/>
        <w:sectPr>
          <w:pgSz w:w="11910" w:h="16840"/>
          <w:pgMar w:header="0" w:footer="1051" w:top="1600" w:bottom="1240" w:left="1300" w:right="340"/>
        </w:sectPr>
      </w:pPr>
    </w:p>
    <w:p>
      <w:pPr>
        <w:pStyle w:val="BodyText"/>
        <w:spacing w:before="72"/>
        <w:ind w:left="1405"/>
      </w:pPr>
      <w:r>
        <w:rPr/>
        <w:t>and</w:t>
      </w:r>
      <w:r>
        <w:rPr>
          <w:spacing w:val="-3"/>
        </w:rPr>
        <w:t> </w:t>
      </w:r>
      <w:r>
        <w:rPr/>
        <w:t>Evaluation, Global Environmental Change, 14, </w:t>
      </w:r>
      <w:r>
        <w:rPr>
          <w:spacing w:val="-2"/>
        </w:rPr>
        <w:t>5–14.</w:t>
      </w:r>
    </w:p>
    <w:p>
      <w:pPr>
        <w:pStyle w:val="BodyText"/>
      </w:pPr>
    </w:p>
    <w:p>
      <w:pPr>
        <w:pStyle w:val="BodyText"/>
        <w:ind w:left="1405" w:right="1084" w:hanging="720"/>
      </w:pPr>
      <w:r>
        <w:rPr/>
        <w:t>UNESCO</w:t>
      </w:r>
      <w:r>
        <w:rPr>
          <w:spacing w:val="-4"/>
        </w:rPr>
        <w:t> </w:t>
      </w:r>
      <w:r>
        <w:rPr/>
        <w:t>(2006),</w:t>
      </w:r>
      <w:r>
        <w:rPr>
          <w:spacing w:val="-4"/>
        </w:rPr>
        <w:t> </w:t>
      </w:r>
      <w:r>
        <w:rPr/>
        <w:t>Water:</w:t>
      </w:r>
      <w:r>
        <w:rPr>
          <w:spacing w:val="-2"/>
        </w:rPr>
        <w:t> </w:t>
      </w:r>
      <w:r>
        <w:rPr/>
        <w:t>a</w:t>
      </w:r>
      <w:r>
        <w:rPr>
          <w:spacing w:val="-5"/>
        </w:rPr>
        <w:t> </w:t>
      </w:r>
      <w:r>
        <w:rPr/>
        <w:t>shared</w:t>
      </w:r>
      <w:r>
        <w:rPr>
          <w:spacing w:val="-2"/>
        </w:rPr>
        <w:t> </w:t>
      </w:r>
      <w:r>
        <w:rPr/>
        <w:t>responsibility,</w:t>
      </w:r>
      <w:r>
        <w:rPr>
          <w:spacing w:val="-2"/>
        </w:rPr>
        <w:t> </w:t>
      </w:r>
      <w:r>
        <w:rPr/>
        <w:t>The</w:t>
      </w:r>
      <w:r>
        <w:rPr>
          <w:spacing w:val="-6"/>
        </w:rPr>
        <w:t> </w:t>
      </w:r>
      <w:r>
        <w:rPr/>
        <w:t>UN</w:t>
      </w:r>
      <w:r>
        <w:rPr>
          <w:spacing w:val="-5"/>
        </w:rPr>
        <w:t> </w:t>
      </w:r>
      <w:r>
        <w:rPr/>
        <w:t>World</w:t>
      </w:r>
      <w:r>
        <w:rPr>
          <w:spacing w:val="-4"/>
        </w:rPr>
        <w:t> </w:t>
      </w:r>
      <w:r>
        <w:rPr/>
        <w:t>Water</w:t>
      </w:r>
      <w:r>
        <w:rPr>
          <w:spacing w:val="-6"/>
        </w:rPr>
        <w:t> </w:t>
      </w:r>
      <w:r>
        <w:rPr/>
        <w:t>Development Report 2, UNESCO, Paris</w:t>
      </w:r>
    </w:p>
    <w:p>
      <w:pPr>
        <w:pStyle w:val="BodyText"/>
      </w:pPr>
    </w:p>
    <w:p>
      <w:pPr>
        <w:pStyle w:val="BodyText"/>
        <w:ind w:left="685" w:right="1522"/>
      </w:pPr>
      <w:r>
        <w:rPr/>
        <w:t>UNFCCC (1992):</w:t>
      </w:r>
      <w:r>
        <w:rPr>
          <w:spacing w:val="80"/>
        </w:rPr>
        <w:t> </w:t>
      </w:r>
      <w:r>
        <w:rPr/>
        <w:t>Article 1, Definitions, United Nations Framework Convention</w:t>
      </w:r>
      <w:r>
        <w:rPr>
          <w:spacing w:val="40"/>
        </w:rPr>
        <w:t> </w:t>
      </w:r>
      <w:r>
        <w:rPr>
          <w:spacing w:val="-6"/>
        </w:rPr>
        <w:t>on</w:t>
      </w:r>
    </w:p>
    <w:p>
      <w:pPr>
        <w:pStyle w:val="BodyText"/>
        <w:ind w:left="1405"/>
      </w:pPr>
      <w:r>
        <w:rPr/>
        <w:t>Climate</w:t>
      </w:r>
      <w:r>
        <w:rPr>
          <w:spacing w:val="-3"/>
        </w:rPr>
        <w:t> </w:t>
      </w:r>
      <w:r>
        <w:rPr/>
        <w:t>Change,</w:t>
      </w:r>
      <w:r>
        <w:rPr>
          <w:spacing w:val="-2"/>
        </w:rPr>
        <w:t> </w:t>
      </w:r>
      <w:r>
        <w:rPr/>
        <w:t>United </w:t>
      </w:r>
      <w:r>
        <w:rPr>
          <w:spacing w:val="-2"/>
        </w:rPr>
        <w:t>Nation</w:t>
      </w:r>
    </w:p>
    <w:p>
      <w:pPr>
        <w:pStyle w:val="BodyText"/>
      </w:pPr>
    </w:p>
    <w:p>
      <w:pPr>
        <w:pStyle w:val="BodyText"/>
        <w:ind w:left="1405" w:right="1084" w:hanging="720"/>
      </w:pPr>
      <w:r>
        <w:rPr/>
        <w:t>USAID (2007):</w:t>
      </w:r>
      <w:r>
        <w:rPr>
          <w:spacing w:val="40"/>
        </w:rPr>
        <w:t> </w:t>
      </w:r>
      <w:r>
        <w:rPr/>
        <w:t>Adapting to Climate Variability and Change, a Guide Manual for Development</w:t>
      </w:r>
      <w:r>
        <w:rPr>
          <w:spacing w:val="40"/>
        </w:rPr>
        <w:t> </w:t>
      </w:r>
      <w:r>
        <w:rPr/>
        <w:t>Planning,</w:t>
      </w:r>
      <w:r>
        <w:rPr>
          <w:spacing w:val="40"/>
        </w:rPr>
        <w:t> </w:t>
      </w:r>
      <w:r>
        <w:rPr/>
        <w:t>U.S</w:t>
      </w:r>
      <w:r>
        <w:rPr>
          <w:spacing w:val="40"/>
        </w:rPr>
        <w:t> </w:t>
      </w:r>
      <w:r>
        <w:rPr/>
        <w:t>Agency</w:t>
      </w:r>
      <w:r>
        <w:rPr>
          <w:spacing w:val="40"/>
        </w:rPr>
        <w:t> </w:t>
      </w:r>
      <w:r>
        <w:rPr/>
        <w:t>for</w:t>
      </w:r>
      <w:r>
        <w:rPr>
          <w:spacing w:val="40"/>
        </w:rPr>
        <w:t> </w:t>
      </w:r>
      <w:r>
        <w:rPr/>
        <w:t>International</w:t>
      </w:r>
      <w:r>
        <w:rPr>
          <w:spacing w:val="40"/>
        </w:rPr>
        <w:t> </w:t>
      </w:r>
      <w:r>
        <w:rPr/>
        <w:t>Development.1300 Pennsylvania Avenue, NW Washington DC</w:t>
      </w:r>
    </w:p>
    <w:p>
      <w:pPr>
        <w:pStyle w:val="BodyText"/>
      </w:pPr>
    </w:p>
    <w:p>
      <w:pPr>
        <w:pStyle w:val="BodyText"/>
        <w:spacing w:before="1"/>
      </w:pPr>
    </w:p>
    <w:p>
      <w:pPr>
        <w:pStyle w:val="BodyText"/>
        <w:ind w:left="1405" w:right="1084" w:hanging="720"/>
      </w:pPr>
      <w:r>
        <w:rPr/>
        <w:t>Vicuna</w:t>
      </w:r>
      <w:r>
        <w:rPr>
          <w:spacing w:val="-4"/>
        </w:rPr>
        <w:t> </w:t>
      </w:r>
      <w:r>
        <w:rPr/>
        <w:t>S.,</w:t>
      </w:r>
      <w:r>
        <w:rPr>
          <w:spacing w:val="-3"/>
        </w:rPr>
        <w:t> </w:t>
      </w:r>
      <w:r>
        <w:rPr/>
        <w:t>Garreaud</w:t>
      </w:r>
      <w:r>
        <w:rPr>
          <w:spacing w:val="-3"/>
        </w:rPr>
        <w:t> </w:t>
      </w:r>
      <w:r>
        <w:rPr/>
        <w:t>R.</w:t>
      </w:r>
      <w:r>
        <w:rPr>
          <w:spacing w:val="-1"/>
        </w:rPr>
        <w:t> </w:t>
      </w:r>
      <w:r>
        <w:rPr/>
        <w:t>D.,</w:t>
      </w:r>
      <w:r>
        <w:rPr>
          <w:spacing w:val="-3"/>
        </w:rPr>
        <w:t> </w:t>
      </w:r>
      <w:r>
        <w:rPr/>
        <w:t>Mcphee</w:t>
      </w:r>
      <w:r>
        <w:rPr>
          <w:spacing w:val="-4"/>
        </w:rPr>
        <w:t> </w:t>
      </w:r>
      <w:r>
        <w:rPr/>
        <w:t>J.</w:t>
      </w:r>
      <w:r>
        <w:rPr>
          <w:spacing w:val="-3"/>
        </w:rPr>
        <w:t> </w:t>
      </w:r>
      <w:r>
        <w:rPr/>
        <w:t>(2011).</w:t>
      </w:r>
      <w:r>
        <w:rPr>
          <w:spacing w:val="-3"/>
        </w:rPr>
        <w:t> </w:t>
      </w:r>
      <w:r>
        <w:rPr/>
        <w:t>Climate</w:t>
      </w:r>
      <w:r>
        <w:rPr>
          <w:spacing w:val="-3"/>
        </w:rPr>
        <w:t> </w:t>
      </w:r>
      <w:r>
        <w:rPr/>
        <w:t>change</w:t>
      </w:r>
      <w:r>
        <w:rPr>
          <w:spacing w:val="-4"/>
        </w:rPr>
        <w:t> </w:t>
      </w:r>
      <w:r>
        <w:rPr/>
        <w:t>impacts</w:t>
      </w:r>
      <w:r>
        <w:rPr>
          <w:spacing w:val="-3"/>
        </w:rPr>
        <w:t> </w:t>
      </w:r>
      <w:r>
        <w:rPr/>
        <w:t>on</w:t>
      </w:r>
      <w:r>
        <w:rPr>
          <w:spacing w:val="-3"/>
        </w:rPr>
        <w:t> </w:t>
      </w:r>
      <w:r>
        <w:rPr/>
        <w:t>the</w:t>
      </w:r>
      <w:r>
        <w:rPr>
          <w:spacing w:val="-3"/>
        </w:rPr>
        <w:t> </w:t>
      </w:r>
      <w:r>
        <w:rPr/>
        <w:t>hydrology Of a snowmelt driven basin in semiarid Chile. Climatic Change. Vol. 105. Iss.3</w:t>
      </w:r>
    </w:p>
    <w:p>
      <w:pPr>
        <w:pStyle w:val="BodyText"/>
        <w:ind w:left="1405"/>
      </w:pPr>
      <w:r>
        <w:rPr/>
        <w:t>p. </w:t>
      </w:r>
      <w:r>
        <w:rPr>
          <w:spacing w:val="-2"/>
        </w:rPr>
        <w:t>469–488.</w:t>
      </w:r>
    </w:p>
    <w:p>
      <w:pPr>
        <w:pStyle w:val="BodyText"/>
      </w:pPr>
    </w:p>
    <w:p>
      <w:pPr>
        <w:pStyle w:val="BodyText"/>
        <w:ind w:left="1405" w:right="1006" w:hanging="720"/>
      </w:pPr>
      <w:r>
        <w:rPr/>
        <w:t>Wang Xiao – Jun, Zhang-Jian-Yun, Liu Jiu-Fu, Wang Guo-Qing, He Rui-Min, Wang Yan Can, Zhang Ming and Liu Cui-Shan (2009), Water Demand Management</w:t>
      </w:r>
      <w:r>
        <w:rPr>
          <w:spacing w:val="40"/>
        </w:rPr>
        <w:t> </w:t>
      </w:r>
      <w:r>
        <w:rPr/>
        <w:t>instead</w:t>
      </w:r>
      <w:r>
        <w:rPr>
          <w:spacing w:val="32"/>
        </w:rPr>
        <w:t> </w:t>
      </w:r>
      <w:r>
        <w:rPr/>
        <w:t>of</w:t>
      </w:r>
      <w:r>
        <w:rPr>
          <w:spacing w:val="31"/>
        </w:rPr>
        <w:t> </w:t>
      </w:r>
      <w:r>
        <w:rPr/>
        <w:t>Water</w:t>
      </w:r>
      <w:r>
        <w:rPr>
          <w:spacing w:val="33"/>
        </w:rPr>
        <w:t> </w:t>
      </w:r>
      <w:r>
        <w:rPr/>
        <w:t>Supply</w:t>
      </w:r>
      <w:r>
        <w:rPr>
          <w:spacing w:val="29"/>
        </w:rPr>
        <w:t> </w:t>
      </w:r>
      <w:r>
        <w:rPr/>
        <w:t>Management:</w:t>
      </w:r>
      <w:r>
        <w:rPr>
          <w:spacing w:val="33"/>
        </w:rPr>
        <w:t> </w:t>
      </w:r>
      <w:r>
        <w:rPr/>
        <w:t>A</w:t>
      </w:r>
      <w:r>
        <w:rPr>
          <w:spacing w:val="31"/>
        </w:rPr>
        <w:t> </w:t>
      </w:r>
      <w:r>
        <w:rPr/>
        <w:t>Case</w:t>
      </w:r>
      <w:r>
        <w:rPr>
          <w:spacing w:val="36"/>
        </w:rPr>
        <w:t> </w:t>
      </w:r>
      <w:r>
        <w:rPr/>
        <w:t>Study</w:t>
      </w:r>
      <w:r>
        <w:rPr>
          <w:spacing w:val="27"/>
        </w:rPr>
        <w:t> </w:t>
      </w:r>
      <w:r>
        <w:rPr/>
        <w:t>of</w:t>
      </w:r>
      <w:r>
        <w:rPr>
          <w:spacing w:val="31"/>
        </w:rPr>
        <w:t> </w:t>
      </w:r>
      <w:r>
        <w:rPr/>
        <w:t>Yulin</w:t>
      </w:r>
      <w:r>
        <w:rPr>
          <w:spacing w:val="32"/>
        </w:rPr>
        <w:t> </w:t>
      </w:r>
      <w:r>
        <w:rPr/>
        <w:t>City</w:t>
      </w:r>
      <w:r>
        <w:rPr>
          <w:spacing w:val="27"/>
        </w:rPr>
        <w:t> </w:t>
      </w:r>
      <w:r>
        <w:rPr/>
        <w:t>in</w:t>
      </w:r>
      <w:r>
        <w:rPr>
          <w:spacing w:val="35"/>
        </w:rPr>
        <w:t> </w:t>
      </w:r>
      <w:r>
        <w:rPr/>
        <w:t>North- western</w:t>
      </w:r>
      <w:r>
        <w:rPr>
          <w:spacing w:val="80"/>
        </w:rPr>
        <w:t> </w:t>
      </w:r>
      <w:r>
        <w:rPr/>
        <w:t>China;</w:t>
      </w:r>
      <w:r>
        <w:rPr>
          <w:spacing w:val="80"/>
        </w:rPr>
        <w:t> </w:t>
      </w:r>
      <w:r>
        <w:rPr/>
        <w:t>Improving</w:t>
      </w:r>
      <w:r>
        <w:rPr>
          <w:spacing w:val="80"/>
        </w:rPr>
        <w:t> </w:t>
      </w:r>
      <w:r>
        <w:rPr/>
        <w:t>Integrated</w:t>
      </w:r>
      <w:r>
        <w:rPr>
          <w:spacing w:val="80"/>
        </w:rPr>
        <w:t> </w:t>
      </w:r>
      <w:r>
        <w:rPr/>
        <w:t>Surface</w:t>
      </w:r>
      <w:r>
        <w:rPr>
          <w:spacing w:val="80"/>
        </w:rPr>
        <w:t> </w:t>
      </w:r>
      <w:r>
        <w:rPr/>
        <w:t>and</w:t>
      </w:r>
      <w:r>
        <w:rPr>
          <w:spacing w:val="80"/>
        </w:rPr>
        <w:t> </w:t>
      </w:r>
      <w:r>
        <w:rPr/>
        <w:t>Groundwater</w:t>
      </w:r>
      <w:r>
        <w:rPr>
          <w:spacing w:val="80"/>
        </w:rPr>
        <w:t> </w:t>
      </w:r>
      <w:r>
        <w:rPr/>
        <w:t>Resources Management in Vulnerable and Changing World – IAS Publication, 330 pp.</w:t>
      </w:r>
    </w:p>
    <w:p>
      <w:pPr>
        <w:pStyle w:val="BodyText"/>
      </w:pPr>
    </w:p>
    <w:p>
      <w:pPr>
        <w:pStyle w:val="BodyText"/>
        <w:spacing w:before="1"/>
        <w:ind w:left="1405" w:right="1084" w:hanging="720"/>
      </w:pPr>
      <w:r>
        <w:rPr/>
        <w:t>Williams,</w:t>
      </w:r>
      <w:r>
        <w:rPr>
          <w:spacing w:val="-7"/>
        </w:rPr>
        <w:t> </w:t>
      </w:r>
      <w:r>
        <w:rPr/>
        <w:t>J.S.</w:t>
      </w:r>
      <w:r>
        <w:rPr>
          <w:spacing w:val="-5"/>
        </w:rPr>
        <w:t> </w:t>
      </w:r>
      <w:r>
        <w:rPr/>
        <w:t>(2010),</w:t>
      </w:r>
      <w:r>
        <w:rPr>
          <w:spacing w:val="-5"/>
        </w:rPr>
        <w:t> </w:t>
      </w:r>
      <w:r>
        <w:rPr/>
        <w:t>United</w:t>
      </w:r>
      <w:r>
        <w:rPr>
          <w:spacing w:val="-5"/>
        </w:rPr>
        <w:t> </w:t>
      </w:r>
      <w:r>
        <w:rPr/>
        <w:t>State</w:t>
      </w:r>
      <w:r>
        <w:rPr>
          <w:spacing w:val="-4"/>
        </w:rPr>
        <w:t> </w:t>
      </w:r>
      <w:r>
        <w:rPr/>
        <w:t>Involvement</w:t>
      </w:r>
      <w:r>
        <w:rPr>
          <w:spacing w:val="-5"/>
        </w:rPr>
        <w:t> </w:t>
      </w:r>
      <w:r>
        <w:rPr/>
        <w:t>in</w:t>
      </w:r>
      <w:r>
        <w:rPr>
          <w:spacing w:val="-5"/>
        </w:rPr>
        <w:t> </w:t>
      </w:r>
      <w:r>
        <w:rPr/>
        <w:t>UNESCO‘s</w:t>
      </w:r>
      <w:r>
        <w:rPr>
          <w:spacing w:val="-3"/>
        </w:rPr>
        <w:t> </w:t>
      </w:r>
      <w:r>
        <w:rPr/>
        <w:t>International Hydrological program, U.S. Geological Survey.</w:t>
      </w:r>
    </w:p>
    <w:p>
      <w:pPr>
        <w:pStyle w:val="BodyText"/>
        <w:spacing w:before="276"/>
        <w:ind w:left="1405" w:right="1804" w:hanging="720"/>
        <w:jc w:val="both"/>
      </w:pPr>
      <w:r>
        <w:rPr/>
        <w:t>Wilby,</w:t>
      </w:r>
      <w:r>
        <w:rPr>
          <w:spacing w:val="-3"/>
        </w:rPr>
        <w:t> </w:t>
      </w:r>
      <w:r>
        <w:rPr/>
        <w:t>R.</w:t>
      </w:r>
      <w:r>
        <w:rPr>
          <w:spacing w:val="-2"/>
        </w:rPr>
        <w:t> </w:t>
      </w:r>
      <w:r>
        <w:rPr/>
        <w:t>L.,</w:t>
      </w:r>
      <w:r>
        <w:rPr>
          <w:spacing w:val="-3"/>
        </w:rPr>
        <w:t> </w:t>
      </w:r>
      <w:r>
        <w:rPr/>
        <w:t>Charles,</w:t>
      </w:r>
      <w:r>
        <w:rPr>
          <w:spacing w:val="-3"/>
        </w:rPr>
        <w:t> </w:t>
      </w:r>
      <w:r>
        <w:rPr/>
        <w:t>S.</w:t>
      </w:r>
      <w:r>
        <w:rPr>
          <w:spacing w:val="-2"/>
        </w:rPr>
        <w:t> </w:t>
      </w:r>
      <w:r>
        <w:rPr/>
        <w:t>P.,</w:t>
      </w:r>
      <w:r>
        <w:rPr>
          <w:spacing w:val="-3"/>
        </w:rPr>
        <w:t> </w:t>
      </w:r>
      <w:r>
        <w:rPr/>
        <w:t>Zorita,</w:t>
      </w:r>
      <w:r>
        <w:rPr>
          <w:spacing w:val="-3"/>
        </w:rPr>
        <w:t> </w:t>
      </w:r>
      <w:r>
        <w:rPr/>
        <w:t>E.,</w:t>
      </w:r>
      <w:r>
        <w:rPr>
          <w:spacing w:val="-3"/>
        </w:rPr>
        <w:t> </w:t>
      </w:r>
      <w:r>
        <w:rPr/>
        <w:t>Timbal,</w:t>
      </w:r>
      <w:r>
        <w:rPr>
          <w:spacing w:val="-2"/>
        </w:rPr>
        <w:t> </w:t>
      </w:r>
      <w:r>
        <w:rPr/>
        <w:t>B.,</w:t>
      </w:r>
      <w:r>
        <w:rPr>
          <w:spacing w:val="-2"/>
        </w:rPr>
        <w:t> </w:t>
      </w:r>
      <w:r>
        <w:rPr/>
        <w:t>Whetton,</w:t>
      </w:r>
      <w:r>
        <w:rPr>
          <w:spacing w:val="-3"/>
        </w:rPr>
        <w:t> </w:t>
      </w:r>
      <w:r>
        <w:rPr/>
        <w:t>P.,</w:t>
      </w:r>
      <w:r>
        <w:rPr>
          <w:spacing w:val="-3"/>
        </w:rPr>
        <w:t> </w:t>
      </w:r>
      <w:r>
        <w:rPr/>
        <w:t>&amp;</w:t>
      </w:r>
      <w:r>
        <w:rPr>
          <w:spacing w:val="-5"/>
        </w:rPr>
        <w:t> </w:t>
      </w:r>
      <w:r>
        <w:rPr/>
        <w:t>Mearns,</w:t>
      </w:r>
      <w:r>
        <w:rPr>
          <w:spacing w:val="-3"/>
        </w:rPr>
        <w:t> </w:t>
      </w:r>
      <w:r>
        <w:rPr/>
        <w:t>L.</w:t>
      </w:r>
      <w:r>
        <w:rPr>
          <w:spacing w:val="-3"/>
        </w:rPr>
        <w:t> </w:t>
      </w:r>
      <w:r>
        <w:rPr/>
        <w:t>O. (2004):</w:t>
      </w:r>
      <w:r>
        <w:rPr>
          <w:spacing w:val="-3"/>
        </w:rPr>
        <w:t> </w:t>
      </w:r>
      <w:r>
        <w:rPr/>
        <w:t>Guidelines</w:t>
      </w:r>
      <w:r>
        <w:rPr>
          <w:spacing w:val="-3"/>
        </w:rPr>
        <w:t> </w:t>
      </w:r>
      <w:r>
        <w:rPr/>
        <w:t>for</w:t>
      </w:r>
      <w:r>
        <w:rPr>
          <w:spacing w:val="-4"/>
        </w:rPr>
        <w:t> </w:t>
      </w:r>
      <w:r>
        <w:rPr/>
        <w:t>use</w:t>
      </w:r>
      <w:r>
        <w:rPr>
          <w:spacing w:val="-4"/>
        </w:rPr>
        <w:t> </w:t>
      </w:r>
      <w:r>
        <w:rPr/>
        <w:t>of</w:t>
      </w:r>
      <w:r>
        <w:rPr>
          <w:spacing w:val="-3"/>
        </w:rPr>
        <w:t> </w:t>
      </w:r>
      <w:r>
        <w:rPr/>
        <w:t>climate</w:t>
      </w:r>
      <w:r>
        <w:rPr>
          <w:spacing w:val="-4"/>
        </w:rPr>
        <w:t> </w:t>
      </w:r>
      <w:r>
        <w:rPr/>
        <w:t>scenarios</w:t>
      </w:r>
      <w:r>
        <w:rPr>
          <w:spacing w:val="-3"/>
        </w:rPr>
        <w:t> </w:t>
      </w:r>
      <w:r>
        <w:rPr/>
        <w:t>developed</w:t>
      </w:r>
      <w:r>
        <w:rPr>
          <w:spacing w:val="-3"/>
        </w:rPr>
        <w:t> </w:t>
      </w:r>
      <w:r>
        <w:rPr/>
        <w:t>from</w:t>
      </w:r>
      <w:r>
        <w:rPr>
          <w:spacing w:val="-3"/>
        </w:rPr>
        <w:t> </w:t>
      </w:r>
      <w:r>
        <w:rPr/>
        <w:t>statistical downscaling</w:t>
      </w:r>
      <w:r>
        <w:rPr>
          <w:spacing w:val="-4"/>
        </w:rPr>
        <w:t> </w:t>
      </w:r>
      <w:r>
        <w:rPr/>
        <w:t>methods:</w:t>
      </w:r>
      <w:r>
        <w:rPr>
          <w:spacing w:val="-1"/>
        </w:rPr>
        <w:t> </w:t>
      </w:r>
      <w:r>
        <w:rPr/>
        <w:t>Data</w:t>
      </w:r>
      <w:r>
        <w:rPr>
          <w:spacing w:val="-1"/>
        </w:rPr>
        <w:t> </w:t>
      </w:r>
      <w:r>
        <w:rPr/>
        <w:t>Distribution</w:t>
      </w:r>
      <w:r>
        <w:rPr>
          <w:spacing w:val="-1"/>
        </w:rPr>
        <w:t> </w:t>
      </w:r>
      <w:r>
        <w:rPr/>
        <w:t>Centre</w:t>
      </w:r>
      <w:r>
        <w:rPr>
          <w:spacing w:val="-3"/>
        </w:rPr>
        <w:t> </w:t>
      </w:r>
      <w:r>
        <w:rPr/>
        <w:t>of</w:t>
      </w:r>
      <w:r>
        <w:rPr>
          <w:spacing w:val="-1"/>
        </w:rPr>
        <w:t> </w:t>
      </w:r>
      <w:r>
        <w:rPr/>
        <w:t>the</w:t>
      </w:r>
      <w:r>
        <w:rPr>
          <w:spacing w:val="-1"/>
        </w:rPr>
        <w:t> </w:t>
      </w:r>
      <w:r>
        <w:rPr/>
        <w:t>Intergovernmental Panel on Climate Change.</w:t>
      </w:r>
    </w:p>
    <w:p>
      <w:pPr>
        <w:pStyle w:val="BodyText"/>
      </w:pPr>
    </w:p>
    <w:p>
      <w:pPr>
        <w:pStyle w:val="BodyText"/>
        <w:ind w:left="685" w:right="1084"/>
      </w:pPr>
      <w:r>
        <w:rPr/>
        <w:t>WMO</w:t>
      </w:r>
      <w:r>
        <w:rPr>
          <w:spacing w:val="40"/>
        </w:rPr>
        <w:t> </w:t>
      </w:r>
      <w:r>
        <w:rPr/>
        <w:t>(2011).</w:t>
      </w:r>
      <w:r>
        <w:rPr>
          <w:spacing w:val="40"/>
        </w:rPr>
        <w:t> </w:t>
      </w:r>
      <w:r>
        <w:rPr/>
        <w:t>World</w:t>
      </w:r>
      <w:r>
        <w:rPr>
          <w:spacing w:val="40"/>
        </w:rPr>
        <w:t> </w:t>
      </w:r>
      <w:r>
        <w:rPr/>
        <w:t>Meteorological</w:t>
      </w:r>
      <w:r>
        <w:rPr>
          <w:spacing w:val="40"/>
        </w:rPr>
        <w:t> </w:t>
      </w:r>
      <w:r>
        <w:rPr/>
        <w:t>Organization</w:t>
      </w:r>
      <w:r>
        <w:rPr>
          <w:spacing w:val="40"/>
        </w:rPr>
        <w:t> </w:t>
      </w:r>
      <w:r>
        <w:rPr/>
        <w:t>Statement</w:t>
      </w:r>
      <w:r>
        <w:rPr>
          <w:spacing w:val="40"/>
        </w:rPr>
        <w:t> </w:t>
      </w:r>
      <w:r>
        <w:rPr/>
        <w:t>on</w:t>
      </w:r>
      <w:r>
        <w:rPr>
          <w:spacing w:val="40"/>
        </w:rPr>
        <w:t> </w:t>
      </w:r>
      <w:r>
        <w:rPr/>
        <w:t>the</w:t>
      </w:r>
      <w:r>
        <w:rPr>
          <w:spacing w:val="40"/>
        </w:rPr>
        <w:t> </w:t>
      </w:r>
      <w:r>
        <w:rPr/>
        <w:t>Status</w:t>
      </w:r>
      <w:r>
        <w:rPr>
          <w:spacing w:val="40"/>
        </w:rPr>
        <w:t> </w:t>
      </w:r>
      <w:r>
        <w:rPr/>
        <w:t>of</w:t>
      </w:r>
      <w:r>
        <w:rPr>
          <w:spacing w:val="40"/>
        </w:rPr>
        <w:t> </w:t>
      </w:r>
      <w:r>
        <w:rPr/>
        <w:t>the</w:t>
      </w:r>
      <w:r>
        <w:rPr>
          <w:spacing w:val="80"/>
        </w:rPr>
        <w:t> </w:t>
      </w:r>
      <w:r>
        <w:rPr>
          <w:spacing w:val="-2"/>
        </w:rPr>
        <w:t>Global</w:t>
      </w:r>
    </w:p>
    <w:p>
      <w:pPr>
        <w:pStyle w:val="BodyText"/>
        <w:ind w:left="1405"/>
      </w:pPr>
      <w:r>
        <w:rPr/>
        <w:t>Climate</w:t>
      </w:r>
      <w:r>
        <w:rPr>
          <w:spacing w:val="-4"/>
        </w:rPr>
        <w:t> </w:t>
      </w:r>
      <w:r>
        <w:rPr/>
        <w:t>in 2011,</w:t>
      </w:r>
      <w:r>
        <w:rPr>
          <w:spacing w:val="-1"/>
        </w:rPr>
        <w:t> </w:t>
      </w:r>
      <w:r>
        <w:rPr/>
        <w:t>CH-1211 Geneva</w:t>
      </w:r>
      <w:r>
        <w:rPr>
          <w:spacing w:val="-2"/>
        </w:rPr>
        <w:t> </w:t>
      </w:r>
      <w:r>
        <w:rPr/>
        <w:t>2, </w:t>
      </w:r>
      <w:r>
        <w:rPr>
          <w:spacing w:val="-2"/>
        </w:rPr>
        <w:t>Switzerland</w:t>
      </w:r>
    </w:p>
    <w:p>
      <w:pPr>
        <w:pStyle w:val="BodyText"/>
        <w:spacing w:before="274"/>
        <w:ind w:left="1405" w:right="1084" w:hanging="720"/>
      </w:pPr>
      <w:r>
        <w:rPr/>
        <w:t>WMO</w:t>
      </w:r>
      <w:r>
        <w:rPr>
          <w:spacing w:val="-3"/>
        </w:rPr>
        <w:t> </w:t>
      </w:r>
      <w:r>
        <w:rPr/>
        <w:t>(1988):</w:t>
      </w:r>
      <w:r>
        <w:rPr>
          <w:spacing w:val="-3"/>
        </w:rPr>
        <w:t> </w:t>
      </w:r>
      <w:r>
        <w:rPr/>
        <w:t>Analysing</w:t>
      </w:r>
      <w:r>
        <w:rPr>
          <w:spacing w:val="-1"/>
        </w:rPr>
        <w:t> </w:t>
      </w:r>
      <w:r>
        <w:rPr/>
        <w:t>Long</w:t>
      </w:r>
      <w:r>
        <w:rPr>
          <w:spacing w:val="-6"/>
        </w:rPr>
        <w:t> </w:t>
      </w:r>
      <w:r>
        <w:rPr/>
        <w:t>Time</w:t>
      </w:r>
      <w:r>
        <w:rPr>
          <w:spacing w:val="-4"/>
        </w:rPr>
        <w:t> </w:t>
      </w:r>
      <w:r>
        <w:rPr/>
        <w:t>Series</w:t>
      </w:r>
      <w:r>
        <w:rPr>
          <w:spacing w:val="-3"/>
        </w:rPr>
        <w:t> </w:t>
      </w:r>
      <w:r>
        <w:rPr/>
        <w:t>of</w:t>
      </w:r>
      <w:r>
        <w:rPr>
          <w:spacing w:val="-3"/>
        </w:rPr>
        <w:t> </w:t>
      </w:r>
      <w:r>
        <w:rPr/>
        <w:t>Hydrological</w:t>
      </w:r>
      <w:r>
        <w:rPr>
          <w:spacing w:val="-3"/>
        </w:rPr>
        <w:t> </w:t>
      </w:r>
      <w:r>
        <w:rPr/>
        <w:t>Data</w:t>
      </w:r>
      <w:r>
        <w:rPr>
          <w:spacing w:val="-3"/>
        </w:rPr>
        <w:t> </w:t>
      </w:r>
      <w:r>
        <w:rPr/>
        <w:t>with</w:t>
      </w:r>
      <w:r>
        <w:rPr>
          <w:spacing w:val="80"/>
        </w:rPr>
        <w:t> </w:t>
      </w:r>
      <w:r>
        <w:rPr/>
        <w:t>respect</w:t>
      </w:r>
      <w:r>
        <w:rPr>
          <w:spacing w:val="-3"/>
        </w:rPr>
        <w:t> </w:t>
      </w:r>
      <w:r>
        <w:rPr/>
        <w:t>to Climate Variability, World Meteorological Organisation, TD-N0.224</w:t>
      </w:r>
    </w:p>
    <w:p>
      <w:pPr>
        <w:pStyle w:val="BodyText"/>
      </w:pPr>
    </w:p>
    <w:p>
      <w:pPr>
        <w:pStyle w:val="BodyText"/>
        <w:ind w:left="1405" w:right="1418" w:hanging="720"/>
      </w:pPr>
      <w:r>
        <w:rPr/>
        <w:t>WMO</w:t>
      </w:r>
      <w:r>
        <w:rPr>
          <w:spacing w:val="-5"/>
        </w:rPr>
        <w:t> </w:t>
      </w:r>
      <w:r>
        <w:rPr/>
        <w:t>(1992):</w:t>
      </w:r>
      <w:r>
        <w:rPr>
          <w:spacing w:val="-5"/>
        </w:rPr>
        <w:t> </w:t>
      </w:r>
      <w:r>
        <w:rPr/>
        <w:t>Scientific</w:t>
      </w:r>
      <w:r>
        <w:rPr>
          <w:spacing w:val="-6"/>
        </w:rPr>
        <w:t> </w:t>
      </w:r>
      <w:r>
        <w:rPr/>
        <w:t>Assessment</w:t>
      </w:r>
      <w:r>
        <w:rPr>
          <w:spacing w:val="-5"/>
        </w:rPr>
        <w:t> </w:t>
      </w:r>
      <w:r>
        <w:rPr/>
        <w:t>of</w:t>
      </w:r>
      <w:r>
        <w:rPr>
          <w:spacing w:val="-5"/>
        </w:rPr>
        <w:t> </w:t>
      </w:r>
      <w:r>
        <w:rPr/>
        <w:t>Ozone</w:t>
      </w:r>
      <w:r>
        <w:rPr>
          <w:spacing w:val="-6"/>
        </w:rPr>
        <w:t> </w:t>
      </w:r>
      <w:r>
        <w:rPr/>
        <w:t>Depletion,</w:t>
      </w:r>
      <w:r>
        <w:rPr>
          <w:spacing w:val="-5"/>
        </w:rPr>
        <w:t> </w:t>
      </w:r>
      <w:r>
        <w:rPr/>
        <w:t>WMO/UNEP,</w:t>
      </w:r>
      <w:r>
        <w:rPr>
          <w:spacing w:val="-5"/>
        </w:rPr>
        <w:t> </w:t>
      </w:r>
      <w:r>
        <w:rPr/>
        <w:t>Global Ozone Research and Monitoring Project, Report No 25, Geneva</w:t>
      </w:r>
    </w:p>
    <w:p>
      <w:pPr>
        <w:pStyle w:val="BodyText"/>
      </w:pPr>
    </w:p>
    <w:p>
      <w:pPr>
        <w:pStyle w:val="BodyText"/>
        <w:ind w:left="1405" w:right="1006" w:hanging="720"/>
      </w:pPr>
      <w:r>
        <w:rPr/>
        <w:t>Xu C. Y. (1999). Climate Change and Hydrologic Models: A Review of Existing Gaps and</w:t>
      </w:r>
      <w:r>
        <w:rPr>
          <w:spacing w:val="36"/>
        </w:rPr>
        <w:t> </w:t>
      </w:r>
      <w:r>
        <w:rPr/>
        <w:t>Recent</w:t>
      </w:r>
      <w:r>
        <w:rPr>
          <w:spacing w:val="37"/>
        </w:rPr>
        <w:t> </w:t>
      </w:r>
      <w:r>
        <w:rPr/>
        <w:t>Research</w:t>
      </w:r>
      <w:r>
        <w:rPr>
          <w:spacing w:val="38"/>
        </w:rPr>
        <w:t> </w:t>
      </w:r>
      <w:r>
        <w:rPr/>
        <w:t>Developments.</w:t>
      </w:r>
      <w:r>
        <w:rPr>
          <w:spacing w:val="37"/>
        </w:rPr>
        <w:t> </w:t>
      </w:r>
      <w:r>
        <w:rPr/>
        <w:t>Water</w:t>
      </w:r>
      <w:r>
        <w:rPr>
          <w:spacing w:val="35"/>
        </w:rPr>
        <w:t> </w:t>
      </w:r>
      <w:r>
        <w:rPr/>
        <w:t>Resources</w:t>
      </w:r>
      <w:r>
        <w:rPr>
          <w:spacing w:val="36"/>
        </w:rPr>
        <w:t> </w:t>
      </w:r>
      <w:r>
        <w:rPr/>
        <w:t>Management,</w:t>
      </w:r>
      <w:r>
        <w:rPr>
          <w:spacing w:val="37"/>
        </w:rPr>
        <w:t> </w:t>
      </w:r>
      <w:r>
        <w:rPr/>
        <w:t>13:</w:t>
      </w:r>
      <w:r>
        <w:rPr>
          <w:spacing w:val="37"/>
        </w:rPr>
        <w:t> </w:t>
      </w:r>
      <w:r>
        <w:rPr/>
        <w:t>369-</w:t>
      </w:r>
    </w:p>
    <w:p>
      <w:pPr>
        <w:pStyle w:val="BodyText"/>
        <w:ind w:left="685"/>
      </w:pPr>
      <w:r>
        <w:rPr>
          <w:spacing w:val="-5"/>
        </w:rPr>
        <w:t>382</w:t>
      </w:r>
    </w:p>
    <w:p>
      <w:pPr>
        <w:pStyle w:val="BodyText"/>
      </w:pPr>
    </w:p>
    <w:p>
      <w:pPr>
        <w:pStyle w:val="BodyText"/>
        <w:spacing w:before="1"/>
        <w:ind w:left="685" w:right="1084"/>
      </w:pPr>
      <w:r>
        <w:rPr/>
        <w:t>Yang,</w:t>
      </w:r>
      <w:r>
        <w:rPr>
          <w:spacing w:val="25"/>
        </w:rPr>
        <w:t> </w:t>
      </w:r>
      <w:r>
        <w:rPr/>
        <w:t>T.C.;</w:t>
      </w:r>
      <w:r>
        <w:rPr>
          <w:spacing w:val="26"/>
        </w:rPr>
        <w:t> </w:t>
      </w:r>
      <w:r>
        <w:rPr/>
        <w:t>Yu,</w:t>
      </w:r>
      <w:r>
        <w:rPr>
          <w:spacing w:val="25"/>
        </w:rPr>
        <w:t> </w:t>
      </w:r>
      <w:r>
        <w:rPr/>
        <w:t>P.S.; Wei,</w:t>
      </w:r>
      <w:r>
        <w:rPr>
          <w:spacing w:val="26"/>
        </w:rPr>
        <w:t> </w:t>
      </w:r>
      <w:r>
        <w:rPr/>
        <w:t>C.M.;</w:t>
      </w:r>
      <w:r>
        <w:rPr>
          <w:spacing w:val="23"/>
        </w:rPr>
        <w:t> </w:t>
      </w:r>
      <w:r>
        <w:rPr/>
        <w:t>Chen,</w:t>
      </w:r>
      <w:r>
        <w:rPr>
          <w:spacing w:val="25"/>
        </w:rPr>
        <w:t> </w:t>
      </w:r>
      <w:r>
        <w:rPr/>
        <w:t>S.T.</w:t>
      </w:r>
      <w:r>
        <w:rPr>
          <w:spacing w:val="25"/>
        </w:rPr>
        <w:t> </w:t>
      </w:r>
      <w:r>
        <w:rPr/>
        <w:t>(2011)</w:t>
      </w:r>
      <w:r>
        <w:rPr>
          <w:spacing w:val="24"/>
        </w:rPr>
        <w:t> </w:t>
      </w:r>
      <w:r>
        <w:rPr/>
        <w:t>Projection</w:t>
      </w:r>
      <w:r>
        <w:rPr>
          <w:spacing w:val="25"/>
        </w:rPr>
        <w:t> </w:t>
      </w:r>
      <w:r>
        <w:rPr/>
        <w:t>of</w:t>
      </w:r>
      <w:r>
        <w:rPr>
          <w:spacing w:val="24"/>
        </w:rPr>
        <w:t> </w:t>
      </w:r>
      <w:r>
        <w:rPr/>
        <w:t>climate</w:t>
      </w:r>
      <w:r>
        <w:rPr>
          <w:spacing w:val="32"/>
        </w:rPr>
        <w:t> </w:t>
      </w:r>
      <w:r>
        <w:rPr/>
        <w:t>change</w:t>
      </w:r>
      <w:r>
        <w:rPr>
          <w:spacing w:val="24"/>
        </w:rPr>
        <w:t> </w:t>
      </w:r>
      <w:r>
        <w:rPr/>
        <w:t>for </w:t>
      </w:r>
      <w:r>
        <w:rPr>
          <w:spacing w:val="-2"/>
        </w:rPr>
        <w:t>daily</w:t>
      </w:r>
    </w:p>
    <w:p>
      <w:pPr>
        <w:pStyle w:val="BodyText"/>
        <w:ind w:left="685" w:right="1084" w:firstLine="719"/>
      </w:pPr>
      <w:r>
        <w:rPr/>
        <w:t>25,</w:t>
      </w:r>
      <w:r>
        <w:rPr>
          <w:spacing w:val="80"/>
        </w:rPr>
        <w:t> </w:t>
      </w:r>
      <w:r>
        <w:rPr/>
        <w:t>1324–precipitation:</w:t>
      </w:r>
      <w:r>
        <w:rPr>
          <w:spacing w:val="80"/>
        </w:rPr>
        <w:t> </w:t>
      </w:r>
      <w:r>
        <w:rPr/>
        <w:t>A</w:t>
      </w:r>
      <w:r>
        <w:rPr>
          <w:spacing w:val="80"/>
        </w:rPr>
        <w:t> </w:t>
      </w:r>
      <w:r>
        <w:rPr/>
        <w:t>case</w:t>
      </w:r>
      <w:r>
        <w:rPr>
          <w:spacing w:val="80"/>
        </w:rPr>
        <w:t> </w:t>
      </w:r>
      <w:r>
        <w:rPr/>
        <w:t>study</w:t>
      </w:r>
      <w:r>
        <w:rPr>
          <w:spacing w:val="79"/>
        </w:rPr>
        <w:t> </w:t>
      </w:r>
      <w:r>
        <w:rPr/>
        <w:t>in</w:t>
      </w:r>
      <w:r>
        <w:rPr>
          <w:spacing w:val="80"/>
        </w:rPr>
        <w:t> </w:t>
      </w:r>
      <w:r>
        <w:rPr/>
        <w:t>Shih-Men</w:t>
      </w:r>
      <w:r>
        <w:rPr>
          <w:spacing w:val="80"/>
        </w:rPr>
        <w:t> </w:t>
      </w:r>
      <w:r>
        <w:rPr/>
        <w:t>reservoir</w:t>
      </w:r>
      <w:r>
        <w:rPr>
          <w:spacing w:val="80"/>
        </w:rPr>
        <w:t> </w:t>
      </w:r>
      <w:r>
        <w:rPr/>
        <w:t>catchment</w:t>
      </w:r>
      <w:r>
        <w:rPr>
          <w:spacing w:val="80"/>
        </w:rPr>
        <w:t> </w:t>
      </w:r>
      <w:r>
        <w:rPr/>
        <w:t>in </w:t>
      </w:r>
      <w:r>
        <w:rPr>
          <w:spacing w:val="-2"/>
        </w:rPr>
        <w:t>Taiwan.</w:t>
      </w:r>
    </w:p>
    <w:p>
      <w:pPr>
        <w:spacing w:after="0"/>
        <w:sectPr>
          <w:pgSz w:w="11910" w:h="16840"/>
          <w:pgMar w:header="0" w:footer="1051" w:top="1320" w:bottom="1240" w:left="1300" w:right="340"/>
        </w:sectPr>
      </w:pPr>
    </w:p>
    <w:p>
      <w:pPr>
        <w:pStyle w:val="BodyText"/>
        <w:spacing w:before="72"/>
        <w:ind w:left="1405"/>
      </w:pPr>
      <w:r>
        <w:rPr/>
        <w:t>Hydrol.</w:t>
      </w:r>
      <w:r>
        <w:rPr>
          <w:spacing w:val="-3"/>
        </w:rPr>
        <w:t> </w:t>
      </w:r>
      <w:r>
        <w:rPr/>
        <w:t>Process,</w:t>
      </w:r>
      <w:r>
        <w:rPr>
          <w:spacing w:val="-2"/>
        </w:rPr>
        <w:t> 1354.</w:t>
      </w:r>
    </w:p>
    <w:p>
      <w:pPr>
        <w:pStyle w:val="BodyText"/>
      </w:pPr>
    </w:p>
    <w:p>
      <w:pPr>
        <w:pStyle w:val="BodyText"/>
        <w:ind w:left="1405" w:right="1084" w:hanging="720"/>
      </w:pPr>
      <w:r>
        <w:rPr/>
        <w:t>Yates, D. (1996). WatBal: An Integrated Water Balance Model for Climate Impact Assessment</w:t>
      </w:r>
      <w:r>
        <w:rPr>
          <w:spacing w:val="-4"/>
        </w:rPr>
        <w:t> </w:t>
      </w:r>
      <w:r>
        <w:rPr/>
        <w:t>of</w:t>
      </w:r>
      <w:r>
        <w:rPr>
          <w:spacing w:val="-4"/>
        </w:rPr>
        <w:t> </w:t>
      </w:r>
      <w:r>
        <w:rPr/>
        <w:t>River</w:t>
      </w:r>
      <w:r>
        <w:rPr>
          <w:spacing w:val="-4"/>
        </w:rPr>
        <w:t> </w:t>
      </w:r>
      <w:r>
        <w:rPr/>
        <w:t>Basin</w:t>
      </w:r>
      <w:r>
        <w:rPr>
          <w:spacing w:val="-4"/>
        </w:rPr>
        <w:t> </w:t>
      </w:r>
      <w:r>
        <w:rPr/>
        <w:t>Runoff.</w:t>
      </w:r>
      <w:r>
        <w:rPr>
          <w:spacing w:val="-4"/>
        </w:rPr>
        <w:t> </w:t>
      </w:r>
      <w:r>
        <w:rPr/>
        <w:t>Water</w:t>
      </w:r>
      <w:r>
        <w:rPr>
          <w:spacing w:val="-6"/>
        </w:rPr>
        <w:t> </w:t>
      </w:r>
      <w:r>
        <w:rPr/>
        <w:t>Resources</w:t>
      </w:r>
      <w:r>
        <w:rPr>
          <w:spacing w:val="-1"/>
        </w:rPr>
        <w:t> </w:t>
      </w:r>
      <w:r>
        <w:rPr/>
        <w:t>Development,</w:t>
      </w:r>
      <w:r>
        <w:rPr>
          <w:spacing w:val="-4"/>
        </w:rPr>
        <w:t> </w:t>
      </w:r>
      <w:r>
        <w:rPr/>
        <w:t>12:</w:t>
      </w:r>
      <w:r>
        <w:rPr>
          <w:spacing w:val="-4"/>
        </w:rPr>
        <w:t> </w:t>
      </w:r>
      <w:r>
        <w:rPr/>
        <w:t>121-139</w:t>
      </w:r>
    </w:p>
    <w:p>
      <w:pPr>
        <w:pStyle w:val="BodyText"/>
      </w:pPr>
    </w:p>
    <w:p>
      <w:pPr>
        <w:pStyle w:val="BodyText"/>
        <w:ind w:left="1405" w:right="1084" w:hanging="720"/>
      </w:pPr>
      <w:r>
        <w:rPr/>
        <w:t>Yates,</w:t>
      </w:r>
      <w:r>
        <w:rPr>
          <w:spacing w:val="-3"/>
        </w:rPr>
        <w:t> </w:t>
      </w:r>
      <w:r>
        <w:rPr/>
        <w:t>D.,</w:t>
      </w:r>
      <w:r>
        <w:rPr>
          <w:spacing w:val="-3"/>
        </w:rPr>
        <w:t> </w:t>
      </w:r>
      <w:r>
        <w:rPr/>
        <w:t>Purkey,</w:t>
      </w:r>
      <w:r>
        <w:rPr>
          <w:spacing w:val="-3"/>
        </w:rPr>
        <w:t> </w:t>
      </w:r>
      <w:r>
        <w:rPr/>
        <w:t>D.,</w:t>
      </w:r>
      <w:r>
        <w:rPr>
          <w:spacing w:val="-3"/>
        </w:rPr>
        <w:t> </w:t>
      </w:r>
      <w:r>
        <w:rPr/>
        <w:t>Seiber,</w:t>
      </w:r>
      <w:r>
        <w:rPr>
          <w:spacing w:val="-3"/>
        </w:rPr>
        <w:t> </w:t>
      </w:r>
      <w:r>
        <w:rPr/>
        <w:t>J.,</w:t>
      </w:r>
      <w:r>
        <w:rPr>
          <w:spacing w:val="-3"/>
        </w:rPr>
        <w:t> </w:t>
      </w:r>
      <w:r>
        <w:rPr/>
        <w:t>Huber-Lee,</w:t>
      </w:r>
      <w:r>
        <w:rPr>
          <w:spacing w:val="-3"/>
        </w:rPr>
        <w:t> </w:t>
      </w:r>
      <w:r>
        <w:rPr/>
        <w:t>A.,</w:t>
      </w:r>
      <w:r>
        <w:rPr>
          <w:spacing w:val="-3"/>
        </w:rPr>
        <w:t> </w:t>
      </w:r>
      <w:r>
        <w:rPr/>
        <w:t>Galbraith,</w:t>
      </w:r>
      <w:r>
        <w:rPr>
          <w:spacing w:val="-3"/>
        </w:rPr>
        <w:t> </w:t>
      </w:r>
      <w:r>
        <w:rPr/>
        <w:t>H.,</w:t>
      </w:r>
      <w:r>
        <w:rPr>
          <w:spacing w:val="-3"/>
        </w:rPr>
        <w:t> </w:t>
      </w:r>
      <w:r>
        <w:rPr/>
        <w:t>West,</w:t>
      </w:r>
      <w:r>
        <w:rPr>
          <w:spacing w:val="-3"/>
        </w:rPr>
        <w:t> </w:t>
      </w:r>
      <w:r>
        <w:rPr/>
        <w:t>J.,</w:t>
      </w:r>
      <w:r>
        <w:rPr>
          <w:spacing w:val="-3"/>
        </w:rPr>
        <w:t> </w:t>
      </w:r>
      <w:r>
        <w:rPr/>
        <w:t>&amp;</w:t>
      </w:r>
      <w:r>
        <w:rPr>
          <w:spacing w:val="-5"/>
        </w:rPr>
        <w:t> </w:t>
      </w:r>
      <w:r>
        <w:rPr/>
        <w:t>Herrod- Julius, S. (2008): A physically-based water resource planning</w:t>
      </w:r>
      <w:r>
        <w:rPr>
          <w:spacing w:val="-1"/>
        </w:rPr>
        <w:t> </w:t>
      </w:r>
      <w:r>
        <w:rPr/>
        <w:t>model of the Sacramento basin, California USA using WEAP 21. Water Resource Management (in press).</w:t>
      </w:r>
    </w:p>
    <w:p>
      <w:pPr>
        <w:pStyle w:val="BodyText"/>
      </w:pPr>
    </w:p>
    <w:p>
      <w:pPr>
        <w:pStyle w:val="BodyText"/>
        <w:ind w:left="1405" w:right="1873" w:hanging="720"/>
      </w:pPr>
      <w:r>
        <w:rPr/>
        <w:t>Yates,</w:t>
      </w:r>
      <w:r>
        <w:rPr>
          <w:spacing w:val="-3"/>
        </w:rPr>
        <w:t> </w:t>
      </w:r>
      <w:r>
        <w:rPr/>
        <w:t>D.,</w:t>
      </w:r>
      <w:r>
        <w:rPr>
          <w:spacing w:val="-3"/>
        </w:rPr>
        <w:t> </w:t>
      </w:r>
      <w:r>
        <w:rPr/>
        <w:t>Sieber,</w:t>
      </w:r>
      <w:r>
        <w:rPr>
          <w:spacing w:val="-3"/>
        </w:rPr>
        <w:t> </w:t>
      </w:r>
      <w:r>
        <w:rPr/>
        <w:t>J.,</w:t>
      </w:r>
      <w:r>
        <w:rPr>
          <w:spacing w:val="-3"/>
        </w:rPr>
        <w:t> </w:t>
      </w:r>
      <w:r>
        <w:rPr/>
        <w:t>Purkey,</w:t>
      </w:r>
      <w:r>
        <w:rPr>
          <w:spacing w:val="-1"/>
        </w:rPr>
        <w:t> </w:t>
      </w:r>
      <w:r>
        <w:rPr/>
        <w:t>D.,</w:t>
      </w:r>
      <w:r>
        <w:rPr>
          <w:spacing w:val="-3"/>
        </w:rPr>
        <w:t> </w:t>
      </w:r>
      <w:r>
        <w:rPr/>
        <w:t>&amp;</w:t>
      </w:r>
      <w:r>
        <w:rPr>
          <w:spacing w:val="-4"/>
        </w:rPr>
        <w:t> </w:t>
      </w:r>
      <w:r>
        <w:rPr/>
        <w:t>Huber-Lee,</w:t>
      </w:r>
      <w:r>
        <w:rPr>
          <w:spacing w:val="-3"/>
        </w:rPr>
        <w:t> </w:t>
      </w:r>
      <w:r>
        <w:rPr/>
        <w:t>A.</w:t>
      </w:r>
      <w:r>
        <w:rPr>
          <w:spacing w:val="-3"/>
        </w:rPr>
        <w:t> </w:t>
      </w:r>
      <w:r>
        <w:rPr/>
        <w:t>(2005)</w:t>
      </w:r>
      <w:r>
        <w:rPr>
          <w:spacing w:val="-4"/>
        </w:rPr>
        <w:t> </w:t>
      </w:r>
      <w:r>
        <w:rPr/>
        <w:t>WEAP21-</w:t>
      </w:r>
      <w:r>
        <w:rPr>
          <w:spacing w:val="-4"/>
        </w:rPr>
        <w:t> </w:t>
      </w:r>
      <w:r>
        <w:rPr/>
        <w:t>a</w:t>
      </w:r>
      <w:r>
        <w:rPr>
          <w:spacing w:val="-4"/>
        </w:rPr>
        <w:t> </w:t>
      </w:r>
      <w:r>
        <w:rPr/>
        <w:t>demand-, priority- preference-driven water planning model, part 1: model characteristics. Water International, 30(4), 487-500.</w:t>
      </w:r>
    </w:p>
    <w:p>
      <w:pPr>
        <w:pStyle w:val="BodyText"/>
        <w:spacing w:before="1"/>
      </w:pPr>
    </w:p>
    <w:p>
      <w:pPr>
        <w:pStyle w:val="BodyText"/>
        <w:ind w:left="1405" w:right="1084" w:hanging="720"/>
      </w:pPr>
      <w:r>
        <w:rPr/>
        <w:t>Yelwa, S.A. and Eniolorunda, N.B. (2012). Simulating the movement of desertification in</w:t>
      </w:r>
      <w:r>
        <w:rPr>
          <w:spacing w:val="-3"/>
        </w:rPr>
        <w:t> </w:t>
      </w:r>
      <w:r>
        <w:rPr/>
        <w:t>Sokoto</w:t>
      </w:r>
      <w:r>
        <w:rPr>
          <w:spacing w:val="-3"/>
        </w:rPr>
        <w:t> </w:t>
      </w:r>
      <w:r>
        <w:rPr/>
        <w:t>and</w:t>
      </w:r>
      <w:r>
        <w:rPr>
          <w:spacing w:val="-3"/>
        </w:rPr>
        <w:t> </w:t>
      </w:r>
      <w:r>
        <w:rPr/>
        <w:t>its</w:t>
      </w:r>
      <w:r>
        <w:rPr>
          <w:spacing w:val="-3"/>
        </w:rPr>
        <w:t> </w:t>
      </w:r>
      <w:r>
        <w:rPr/>
        <w:t>environs,</w:t>
      </w:r>
      <w:r>
        <w:rPr>
          <w:spacing w:val="-3"/>
        </w:rPr>
        <w:t> </w:t>
      </w:r>
      <w:r>
        <w:rPr/>
        <w:t>Nigeria</w:t>
      </w:r>
      <w:r>
        <w:rPr>
          <w:spacing w:val="-5"/>
        </w:rPr>
        <w:t> </w:t>
      </w:r>
      <w:r>
        <w:rPr/>
        <w:t>using</w:t>
      </w:r>
      <w:r>
        <w:rPr>
          <w:spacing w:val="-6"/>
        </w:rPr>
        <w:t> </w:t>
      </w:r>
      <w:r>
        <w:rPr/>
        <w:t>1km</w:t>
      </w:r>
      <w:r>
        <w:rPr>
          <w:spacing w:val="-3"/>
        </w:rPr>
        <w:t> </w:t>
      </w:r>
      <w:r>
        <w:rPr/>
        <w:t>SPOT-NDVI</w:t>
      </w:r>
      <w:r>
        <w:rPr>
          <w:spacing w:val="-7"/>
        </w:rPr>
        <w:t> </w:t>
      </w:r>
      <w:r>
        <w:rPr/>
        <w:t>data.</w:t>
      </w:r>
      <w:r>
        <w:rPr>
          <w:spacing w:val="-3"/>
        </w:rPr>
        <w:t> </w:t>
      </w:r>
      <w:r>
        <w:rPr/>
        <w:t>Environmental Research Journal 6(3), 175 – 181.</w:t>
      </w:r>
    </w:p>
    <w:p>
      <w:pPr>
        <w:pStyle w:val="BodyText"/>
      </w:pPr>
    </w:p>
    <w:p>
      <w:pPr>
        <w:pStyle w:val="BodyText"/>
        <w:ind w:left="1405" w:right="1084" w:hanging="720"/>
      </w:pPr>
      <w:r>
        <w:rPr/>
        <w:t>Yilmaz, B. (2015). The Impacts of climate change on water budget and crop yield in Gediz</w:t>
      </w:r>
      <w:r>
        <w:rPr>
          <w:spacing w:val="80"/>
        </w:rPr>
        <w:t> </w:t>
      </w:r>
      <w:r>
        <w:rPr/>
        <w:t>River</w:t>
      </w:r>
      <w:r>
        <w:rPr>
          <w:spacing w:val="80"/>
        </w:rPr>
        <w:t> </w:t>
      </w:r>
      <w:r>
        <w:rPr/>
        <w:t>Basin.</w:t>
      </w:r>
      <w:r>
        <w:rPr>
          <w:spacing w:val="80"/>
        </w:rPr>
        <w:t> </w:t>
      </w:r>
      <w:r>
        <w:rPr/>
        <w:t>American</w:t>
      </w:r>
      <w:r>
        <w:rPr>
          <w:spacing w:val="80"/>
        </w:rPr>
        <w:t> </w:t>
      </w:r>
      <w:r>
        <w:rPr/>
        <w:t>Journal</w:t>
      </w:r>
      <w:r>
        <w:rPr>
          <w:spacing w:val="80"/>
        </w:rPr>
        <w:t> </w:t>
      </w:r>
      <w:r>
        <w:rPr/>
        <w:t>of</w:t>
      </w:r>
      <w:r>
        <w:rPr>
          <w:spacing w:val="80"/>
        </w:rPr>
        <w:t> </w:t>
      </w:r>
      <w:r>
        <w:rPr/>
        <w:t>Environmental</w:t>
      </w:r>
      <w:r>
        <w:rPr>
          <w:spacing w:val="80"/>
        </w:rPr>
        <w:t> </w:t>
      </w:r>
      <w:r>
        <w:rPr/>
        <w:t>Engineering</w:t>
      </w:r>
      <w:r>
        <w:rPr>
          <w:spacing w:val="80"/>
        </w:rPr>
        <w:t> </w:t>
      </w:r>
      <w:r>
        <w:rPr/>
        <w:t>and</w:t>
      </w:r>
    </w:p>
    <w:p>
      <w:pPr>
        <w:pStyle w:val="BodyText"/>
        <w:ind w:left="685"/>
      </w:pPr>
      <w:r>
        <w:rPr>
          <w:spacing w:val="-2"/>
        </w:rPr>
        <w:t>Science</w:t>
      </w:r>
    </w:p>
    <w:p>
      <w:pPr>
        <w:pStyle w:val="BodyText"/>
        <w:ind w:left="1405"/>
      </w:pPr>
      <w:r>
        <w:rPr/>
        <w:t>vol.</w:t>
      </w:r>
      <w:r>
        <w:rPr>
          <w:spacing w:val="-1"/>
        </w:rPr>
        <w:t> </w:t>
      </w:r>
      <w:r>
        <w:rPr/>
        <w:t>2, No. 6, pp. 93-</w:t>
      </w:r>
      <w:r>
        <w:rPr>
          <w:spacing w:val="-5"/>
        </w:rPr>
        <w:t>99.</w:t>
      </w:r>
    </w:p>
    <w:p>
      <w:pPr>
        <w:pStyle w:val="BodyText"/>
      </w:pPr>
    </w:p>
    <w:p>
      <w:pPr>
        <w:pStyle w:val="BodyText"/>
        <w:spacing w:before="89"/>
      </w:pPr>
    </w:p>
    <w:p>
      <w:pPr>
        <w:pStyle w:val="Heading1"/>
        <w:ind w:left="359" w:right="749"/>
      </w:pPr>
      <w:bookmarkStart w:name="_bookmark79" w:id="80"/>
      <w:bookmarkEnd w:id="80"/>
      <w:r>
        <w:rPr>
          <w:b w:val="0"/>
        </w:rPr>
      </w:r>
      <w:r>
        <w:rPr>
          <w:spacing w:val="-2"/>
        </w:rPr>
        <w:t>APPENDICES</w:t>
      </w:r>
    </w:p>
    <w:p>
      <w:pPr>
        <w:pStyle w:val="BodyText"/>
        <w:spacing w:before="240"/>
        <w:rPr>
          <w:b/>
        </w:rPr>
      </w:pPr>
    </w:p>
    <w:p>
      <w:pPr>
        <w:pStyle w:val="Heading1"/>
        <w:ind w:left="685"/>
        <w:jc w:val="left"/>
      </w:pPr>
      <w:bookmarkStart w:name="_bookmark80" w:id="81"/>
      <w:bookmarkEnd w:id="81"/>
      <w:r>
        <w:rPr>
          <w:b w:val="0"/>
        </w:rPr>
      </w:r>
      <w:r>
        <w:rPr/>
        <w:t>APPENDIX</w:t>
      </w:r>
      <w:r>
        <w:rPr>
          <w:spacing w:val="-4"/>
        </w:rPr>
        <w:t> </w:t>
      </w:r>
      <w:r>
        <w:rPr>
          <w:spacing w:val="-10"/>
        </w:rPr>
        <w:t>A</w:t>
      </w:r>
    </w:p>
    <w:p>
      <w:pPr>
        <w:pStyle w:val="BodyText"/>
        <w:spacing w:line="794" w:lineRule="exact" w:before="98"/>
        <w:ind w:left="685" w:right="1999" w:firstLine="1187"/>
      </w:pPr>
      <w:bookmarkStart w:name="_bookmark81" w:id="82"/>
      <w:bookmarkEnd w:id="82"/>
      <w:r>
        <w:rPr/>
      </w:r>
      <w:r>
        <w:rPr/>
        <w:t>APPENDIX A: Comparison of Scenarios on Water Availability A1</w:t>
      </w:r>
      <w:r>
        <w:rPr>
          <w:spacing w:val="-5"/>
        </w:rPr>
        <w:t> </w:t>
      </w:r>
      <w:r>
        <w:rPr/>
        <w:t>Streamflow</w:t>
      </w:r>
      <w:r>
        <w:rPr>
          <w:spacing w:val="-4"/>
        </w:rPr>
        <w:t> </w:t>
      </w:r>
      <w:r>
        <w:rPr/>
        <w:t>from</w:t>
      </w:r>
      <w:r>
        <w:rPr>
          <w:spacing w:val="-3"/>
        </w:rPr>
        <w:t> </w:t>
      </w:r>
      <w:r>
        <w:rPr/>
        <w:t>rima</w:t>
      </w:r>
      <w:r>
        <w:rPr>
          <w:spacing w:val="-5"/>
        </w:rPr>
        <w:t> </w:t>
      </w:r>
      <w:r>
        <w:rPr/>
        <w:t>for</w:t>
      </w:r>
      <w:r>
        <w:rPr>
          <w:spacing w:val="-6"/>
        </w:rPr>
        <w:t> </w:t>
      </w:r>
      <w:r>
        <w:rPr/>
        <w:t>all</w:t>
      </w:r>
      <w:r>
        <w:rPr>
          <w:spacing w:val="-4"/>
        </w:rPr>
        <w:t> </w:t>
      </w:r>
      <w:r>
        <w:rPr/>
        <w:t>scenarios</w:t>
      </w:r>
      <w:r>
        <w:rPr>
          <w:spacing w:val="-2"/>
        </w:rPr>
        <w:t> </w:t>
      </w:r>
      <w:r>
        <w:rPr/>
        <w:t>compared</w:t>
      </w:r>
      <w:r>
        <w:rPr>
          <w:spacing w:val="-4"/>
        </w:rPr>
        <w:t> </w:t>
      </w:r>
      <w:r>
        <w:rPr/>
        <w:t>with</w:t>
      </w:r>
      <w:r>
        <w:rPr>
          <w:spacing w:val="-4"/>
        </w:rPr>
        <w:t> </w:t>
      </w:r>
      <w:r>
        <w:rPr/>
        <w:t>reference</w:t>
      </w:r>
      <w:r>
        <w:rPr>
          <w:spacing w:val="-5"/>
        </w:rPr>
        <w:t> </w:t>
      </w:r>
      <w:r>
        <w:rPr/>
        <w:t>scenario.</w:t>
      </w:r>
    </w:p>
    <w:p>
      <w:pPr>
        <w:pStyle w:val="BodyText"/>
        <w:rPr>
          <w:sz w:val="5"/>
        </w:rPr>
      </w:pPr>
      <w:r>
        <w:rPr/>
        <mc:AlternateContent>
          <mc:Choice Requires="wps">
            <w:drawing>
              <wp:anchor distT="0" distB="0" distL="0" distR="0" allowOverlap="1" layoutInCell="1" locked="0" behindDoc="1" simplePos="0" relativeHeight="487626752">
                <wp:simplePos x="0" y="0"/>
                <wp:positionH relativeFrom="page">
                  <wp:posOffset>1192072</wp:posOffset>
                </wp:positionH>
                <wp:positionV relativeFrom="paragraph">
                  <wp:posOffset>52166</wp:posOffset>
                </wp:positionV>
                <wp:extent cx="5777230" cy="6985"/>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5777230" cy="6985"/>
                        </a:xfrm>
                        <a:custGeom>
                          <a:avLst/>
                          <a:gdLst/>
                          <a:ahLst/>
                          <a:cxnLst/>
                          <a:rect l="l" t="t" r="r" b="b"/>
                          <a:pathLst>
                            <a:path w="5777230" h="6985">
                              <a:moveTo>
                                <a:pt x="5777230" y="0"/>
                              </a:moveTo>
                              <a:lnTo>
                                <a:pt x="0" y="0"/>
                              </a:lnTo>
                              <a:lnTo>
                                <a:pt x="0" y="6401"/>
                              </a:lnTo>
                              <a:lnTo>
                                <a:pt x="5777230" y="6401"/>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4.107611pt;width:454.9pt;height:.50403pt;mso-position-horizontal-relative:page;mso-position-vertical-relative:paragraph;z-index:-15689728;mso-wrap-distance-left:0;mso-wrap-distance-right:0" id="docshape176"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1"/>
        <w:rPr>
          <w:b/>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41" w:hRule="atLeast"/>
        </w:trPr>
        <w:tc>
          <w:tcPr>
            <w:tcW w:w="543" w:type="dxa"/>
            <w:tcBorders>
              <w:top w:val="single" w:sz="4" w:space="0" w:color="000000"/>
            </w:tcBorders>
          </w:tcPr>
          <w:p>
            <w:pPr>
              <w:pStyle w:val="TableParagraph"/>
              <w:rPr>
                <w:sz w:val="22"/>
              </w:rPr>
            </w:pPr>
          </w:p>
        </w:tc>
        <w:tc>
          <w:tcPr>
            <w:tcW w:w="864" w:type="dxa"/>
            <w:tcBorders>
              <w:top w:val="single" w:sz="4" w:space="0" w:color="000000"/>
            </w:tcBorders>
          </w:tcPr>
          <w:p>
            <w:pPr>
              <w:pStyle w:val="TableParagraph"/>
              <w:spacing w:line="178"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78" w:lineRule="exact"/>
              <w:jc w:val="center"/>
              <w:rPr>
                <w:sz w:val="16"/>
              </w:rPr>
            </w:pPr>
            <w:r>
              <w:rPr>
                <w:spacing w:val="-2"/>
                <w:sz w:val="16"/>
              </w:rPr>
              <w:t>Scenario9</w:t>
            </w:r>
          </w:p>
        </w:tc>
      </w:tr>
      <w:tr>
        <w:trPr>
          <w:trHeight w:val="466" w:hRule="atLeast"/>
        </w:trPr>
        <w:tc>
          <w:tcPr>
            <w:tcW w:w="543" w:type="dxa"/>
          </w:tcPr>
          <w:p>
            <w:pPr>
              <w:pStyle w:val="TableParagraph"/>
              <w:spacing w:before="159"/>
              <w:ind w:left="14" w:right="3"/>
              <w:jc w:val="center"/>
              <w:rPr>
                <w:b/>
                <w:sz w:val="16"/>
              </w:rPr>
            </w:pPr>
            <w:r>
              <w:rPr>
                <w:b/>
                <w:spacing w:val="-5"/>
                <w:sz w:val="16"/>
              </w:rPr>
              <w:t>Min</w:t>
            </w:r>
          </w:p>
        </w:tc>
        <w:tc>
          <w:tcPr>
            <w:tcW w:w="864" w:type="dxa"/>
          </w:tcPr>
          <w:p>
            <w:pPr>
              <w:pStyle w:val="TableParagraph"/>
              <w:spacing w:before="157"/>
              <w:ind w:left="2" w:right="2"/>
              <w:jc w:val="center"/>
              <w:rPr>
                <w:sz w:val="16"/>
              </w:rPr>
            </w:pPr>
            <w:r>
              <w:rPr>
                <w:spacing w:val="-10"/>
                <w:sz w:val="16"/>
              </w:rPr>
              <w:t>0</w:t>
            </w:r>
          </w:p>
        </w:tc>
        <w:tc>
          <w:tcPr>
            <w:tcW w:w="857" w:type="dxa"/>
          </w:tcPr>
          <w:p>
            <w:pPr>
              <w:pStyle w:val="TableParagraph"/>
              <w:spacing w:before="157"/>
              <w:ind w:left="2" w:right="2"/>
              <w:jc w:val="center"/>
              <w:rPr>
                <w:sz w:val="16"/>
              </w:rPr>
            </w:pPr>
            <w:r>
              <w:rPr>
                <w:spacing w:val="-4"/>
                <w:sz w:val="16"/>
              </w:rPr>
              <w:t>23.3</w:t>
            </w:r>
          </w:p>
        </w:tc>
        <w:tc>
          <w:tcPr>
            <w:tcW w:w="857" w:type="dxa"/>
          </w:tcPr>
          <w:p>
            <w:pPr>
              <w:pStyle w:val="TableParagraph"/>
              <w:spacing w:before="157"/>
              <w:ind w:left="3" w:right="2"/>
              <w:jc w:val="center"/>
              <w:rPr>
                <w:sz w:val="16"/>
              </w:rPr>
            </w:pPr>
            <w:r>
              <w:rPr>
                <w:spacing w:val="-5"/>
                <w:sz w:val="16"/>
              </w:rPr>
              <w:t>60</w:t>
            </w:r>
          </w:p>
        </w:tc>
        <w:tc>
          <w:tcPr>
            <w:tcW w:w="856" w:type="dxa"/>
          </w:tcPr>
          <w:p>
            <w:pPr>
              <w:pStyle w:val="TableParagraph"/>
              <w:spacing w:before="157"/>
              <w:ind w:left="2" w:right="2"/>
              <w:jc w:val="center"/>
              <w:rPr>
                <w:sz w:val="16"/>
              </w:rPr>
            </w:pPr>
            <w:r>
              <w:rPr>
                <w:spacing w:val="-2"/>
                <w:sz w:val="16"/>
              </w:rPr>
              <w:t>-</w:t>
            </w:r>
            <w:r>
              <w:rPr>
                <w:spacing w:val="-4"/>
                <w:sz w:val="16"/>
              </w:rPr>
              <w:t>88.6</w:t>
            </w:r>
          </w:p>
        </w:tc>
        <w:tc>
          <w:tcPr>
            <w:tcW w:w="856" w:type="dxa"/>
          </w:tcPr>
          <w:p>
            <w:pPr>
              <w:pStyle w:val="TableParagraph"/>
              <w:spacing w:before="157"/>
              <w:ind w:left="1" w:right="2"/>
              <w:jc w:val="center"/>
              <w:rPr>
                <w:sz w:val="16"/>
              </w:rPr>
            </w:pPr>
            <w:r>
              <w:rPr>
                <w:spacing w:val="-4"/>
                <w:sz w:val="16"/>
              </w:rPr>
              <w:t>21.8</w:t>
            </w:r>
          </w:p>
        </w:tc>
        <w:tc>
          <w:tcPr>
            <w:tcW w:w="857" w:type="dxa"/>
          </w:tcPr>
          <w:p>
            <w:pPr>
              <w:pStyle w:val="TableParagraph"/>
              <w:spacing w:before="157"/>
              <w:ind w:left="1" w:right="2"/>
              <w:jc w:val="center"/>
              <w:rPr>
                <w:sz w:val="16"/>
              </w:rPr>
            </w:pPr>
            <w:r>
              <w:rPr>
                <w:spacing w:val="-4"/>
                <w:sz w:val="16"/>
              </w:rPr>
              <w:t>17.6</w:t>
            </w:r>
          </w:p>
        </w:tc>
        <w:tc>
          <w:tcPr>
            <w:tcW w:w="856" w:type="dxa"/>
          </w:tcPr>
          <w:p>
            <w:pPr>
              <w:pStyle w:val="TableParagraph"/>
              <w:spacing w:before="157"/>
              <w:ind w:left="2" w:right="2"/>
              <w:jc w:val="center"/>
              <w:rPr>
                <w:sz w:val="16"/>
              </w:rPr>
            </w:pPr>
            <w:r>
              <w:rPr>
                <w:spacing w:val="-2"/>
                <w:sz w:val="16"/>
              </w:rPr>
              <w:t>-</w:t>
            </w:r>
            <w:r>
              <w:rPr>
                <w:spacing w:val="-4"/>
                <w:sz w:val="16"/>
              </w:rPr>
              <w:t>94.0</w:t>
            </w:r>
          </w:p>
        </w:tc>
        <w:tc>
          <w:tcPr>
            <w:tcW w:w="856" w:type="dxa"/>
          </w:tcPr>
          <w:p>
            <w:pPr>
              <w:pStyle w:val="TableParagraph"/>
              <w:spacing w:before="157"/>
              <w:ind w:left="2" w:right="2"/>
              <w:jc w:val="center"/>
              <w:rPr>
                <w:sz w:val="16"/>
              </w:rPr>
            </w:pPr>
            <w:r>
              <w:rPr>
                <w:spacing w:val="-4"/>
                <w:sz w:val="16"/>
              </w:rPr>
              <w:t>21.3</w:t>
            </w:r>
          </w:p>
        </w:tc>
        <w:tc>
          <w:tcPr>
            <w:tcW w:w="857" w:type="dxa"/>
          </w:tcPr>
          <w:p>
            <w:pPr>
              <w:pStyle w:val="TableParagraph"/>
              <w:spacing w:before="157"/>
              <w:ind w:left="1" w:right="2"/>
              <w:jc w:val="center"/>
              <w:rPr>
                <w:sz w:val="16"/>
              </w:rPr>
            </w:pPr>
            <w:r>
              <w:rPr>
                <w:spacing w:val="-4"/>
                <w:sz w:val="16"/>
              </w:rPr>
              <w:t>17.1</w:t>
            </w:r>
          </w:p>
        </w:tc>
        <w:tc>
          <w:tcPr>
            <w:tcW w:w="855" w:type="dxa"/>
          </w:tcPr>
          <w:p>
            <w:pPr>
              <w:pStyle w:val="TableParagraph"/>
              <w:spacing w:before="157"/>
              <w:jc w:val="center"/>
              <w:rPr>
                <w:sz w:val="16"/>
              </w:rPr>
            </w:pPr>
            <w:r>
              <w:rPr>
                <w:spacing w:val="-2"/>
                <w:sz w:val="16"/>
              </w:rPr>
              <w:t>-</w:t>
            </w:r>
            <w:r>
              <w:rPr>
                <w:spacing w:val="-4"/>
                <w:sz w:val="16"/>
              </w:rPr>
              <w:t>99.4</w:t>
            </w:r>
          </w:p>
        </w:tc>
      </w:tr>
      <w:tr>
        <w:trPr>
          <w:trHeight w:val="303" w:hRule="atLeast"/>
        </w:trPr>
        <w:tc>
          <w:tcPr>
            <w:tcW w:w="543" w:type="dxa"/>
          </w:tcPr>
          <w:p>
            <w:pPr>
              <w:pStyle w:val="TableParagraph"/>
              <w:spacing w:line="164" w:lineRule="exact" w:before="119"/>
              <w:ind w:left="14"/>
              <w:jc w:val="center"/>
              <w:rPr>
                <w:b/>
                <w:sz w:val="16"/>
              </w:rPr>
            </w:pPr>
            <w:r>
              <w:rPr>
                <w:b/>
                <w:spacing w:val="-5"/>
                <w:sz w:val="16"/>
              </w:rPr>
              <w:t>Max</w:t>
            </w:r>
          </w:p>
        </w:tc>
        <w:tc>
          <w:tcPr>
            <w:tcW w:w="864" w:type="dxa"/>
          </w:tcPr>
          <w:p>
            <w:pPr>
              <w:pStyle w:val="TableParagraph"/>
              <w:spacing w:line="167" w:lineRule="exact" w:before="117"/>
              <w:ind w:left="2" w:right="2"/>
              <w:jc w:val="center"/>
              <w:rPr>
                <w:sz w:val="16"/>
              </w:rPr>
            </w:pPr>
            <w:r>
              <w:rPr>
                <w:spacing w:val="-10"/>
                <w:sz w:val="16"/>
              </w:rPr>
              <w:t>0</w:t>
            </w:r>
          </w:p>
        </w:tc>
        <w:tc>
          <w:tcPr>
            <w:tcW w:w="857" w:type="dxa"/>
          </w:tcPr>
          <w:p>
            <w:pPr>
              <w:pStyle w:val="TableParagraph"/>
              <w:spacing w:line="167" w:lineRule="exact" w:before="117"/>
              <w:ind w:left="2" w:right="2"/>
              <w:jc w:val="center"/>
              <w:rPr>
                <w:sz w:val="16"/>
              </w:rPr>
            </w:pPr>
            <w:r>
              <w:rPr>
                <w:spacing w:val="-4"/>
                <w:sz w:val="16"/>
              </w:rPr>
              <w:t>29.0</w:t>
            </w:r>
          </w:p>
        </w:tc>
        <w:tc>
          <w:tcPr>
            <w:tcW w:w="857" w:type="dxa"/>
          </w:tcPr>
          <w:p>
            <w:pPr>
              <w:pStyle w:val="TableParagraph"/>
              <w:spacing w:line="167" w:lineRule="exact" w:before="117"/>
              <w:ind w:left="2" w:right="2"/>
              <w:jc w:val="center"/>
              <w:rPr>
                <w:sz w:val="16"/>
              </w:rPr>
            </w:pPr>
            <w:r>
              <w:rPr>
                <w:spacing w:val="-4"/>
                <w:sz w:val="16"/>
              </w:rPr>
              <w:t>54.1</w:t>
            </w:r>
          </w:p>
        </w:tc>
        <w:tc>
          <w:tcPr>
            <w:tcW w:w="856" w:type="dxa"/>
          </w:tcPr>
          <w:p>
            <w:pPr>
              <w:pStyle w:val="TableParagraph"/>
              <w:spacing w:line="167" w:lineRule="exact" w:before="117"/>
              <w:ind w:left="2" w:right="2"/>
              <w:jc w:val="center"/>
              <w:rPr>
                <w:sz w:val="16"/>
              </w:rPr>
            </w:pPr>
            <w:r>
              <w:rPr>
                <w:spacing w:val="-2"/>
                <w:sz w:val="16"/>
              </w:rPr>
              <w:t>-</w:t>
            </w:r>
            <w:r>
              <w:rPr>
                <w:spacing w:val="-4"/>
                <w:sz w:val="16"/>
              </w:rPr>
              <w:t>81.2</w:t>
            </w:r>
          </w:p>
        </w:tc>
        <w:tc>
          <w:tcPr>
            <w:tcW w:w="856" w:type="dxa"/>
          </w:tcPr>
          <w:p>
            <w:pPr>
              <w:pStyle w:val="TableParagraph"/>
              <w:spacing w:line="167" w:lineRule="exact" w:before="117"/>
              <w:ind w:left="1" w:right="2"/>
              <w:jc w:val="center"/>
              <w:rPr>
                <w:sz w:val="16"/>
              </w:rPr>
            </w:pPr>
            <w:r>
              <w:rPr>
                <w:spacing w:val="-4"/>
                <w:sz w:val="16"/>
              </w:rPr>
              <w:t>29.6</w:t>
            </w:r>
          </w:p>
        </w:tc>
        <w:tc>
          <w:tcPr>
            <w:tcW w:w="857" w:type="dxa"/>
          </w:tcPr>
          <w:p>
            <w:pPr>
              <w:pStyle w:val="TableParagraph"/>
              <w:spacing w:line="167" w:lineRule="exact" w:before="117"/>
              <w:ind w:left="1" w:right="2"/>
              <w:jc w:val="center"/>
              <w:rPr>
                <w:sz w:val="16"/>
              </w:rPr>
            </w:pPr>
            <w:r>
              <w:rPr>
                <w:spacing w:val="-4"/>
                <w:sz w:val="16"/>
              </w:rPr>
              <w:t>25.4</w:t>
            </w:r>
          </w:p>
        </w:tc>
        <w:tc>
          <w:tcPr>
            <w:tcW w:w="856" w:type="dxa"/>
          </w:tcPr>
          <w:p>
            <w:pPr>
              <w:pStyle w:val="TableParagraph"/>
              <w:spacing w:line="167" w:lineRule="exact" w:before="117"/>
              <w:ind w:left="2" w:right="2"/>
              <w:jc w:val="center"/>
              <w:rPr>
                <w:sz w:val="16"/>
              </w:rPr>
            </w:pPr>
            <w:r>
              <w:rPr>
                <w:spacing w:val="-2"/>
                <w:sz w:val="16"/>
              </w:rPr>
              <w:t>-</w:t>
            </w:r>
            <w:r>
              <w:rPr>
                <w:spacing w:val="-4"/>
                <w:sz w:val="16"/>
              </w:rPr>
              <w:t>86.2</w:t>
            </w:r>
          </w:p>
        </w:tc>
        <w:tc>
          <w:tcPr>
            <w:tcW w:w="856" w:type="dxa"/>
          </w:tcPr>
          <w:p>
            <w:pPr>
              <w:pStyle w:val="TableParagraph"/>
              <w:spacing w:line="167" w:lineRule="exact" w:before="117"/>
              <w:ind w:left="2" w:right="2"/>
              <w:jc w:val="center"/>
              <w:rPr>
                <w:sz w:val="16"/>
              </w:rPr>
            </w:pPr>
            <w:r>
              <w:rPr>
                <w:spacing w:val="-4"/>
                <w:sz w:val="16"/>
              </w:rPr>
              <w:t>29.6</w:t>
            </w:r>
          </w:p>
        </w:tc>
        <w:tc>
          <w:tcPr>
            <w:tcW w:w="857" w:type="dxa"/>
          </w:tcPr>
          <w:p>
            <w:pPr>
              <w:pStyle w:val="TableParagraph"/>
              <w:spacing w:line="167" w:lineRule="exact" w:before="117"/>
              <w:ind w:left="1" w:right="2"/>
              <w:jc w:val="center"/>
              <w:rPr>
                <w:sz w:val="16"/>
              </w:rPr>
            </w:pPr>
            <w:r>
              <w:rPr>
                <w:spacing w:val="-4"/>
                <w:sz w:val="16"/>
              </w:rPr>
              <w:t>25.4</w:t>
            </w:r>
          </w:p>
        </w:tc>
        <w:tc>
          <w:tcPr>
            <w:tcW w:w="855" w:type="dxa"/>
          </w:tcPr>
          <w:p>
            <w:pPr>
              <w:pStyle w:val="TableParagraph"/>
              <w:spacing w:line="167" w:lineRule="exact" w:before="117"/>
              <w:jc w:val="center"/>
              <w:rPr>
                <w:sz w:val="16"/>
              </w:rPr>
            </w:pPr>
            <w:r>
              <w:rPr>
                <w:spacing w:val="-2"/>
                <w:sz w:val="16"/>
              </w:rPr>
              <w:t>-</w:t>
            </w:r>
            <w:r>
              <w:rPr>
                <w:spacing w:val="-4"/>
                <w:sz w:val="16"/>
              </w:rPr>
              <w:t>91.1</w:t>
            </w:r>
          </w:p>
        </w:tc>
      </w:tr>
    </w:tbl>
    <w:p>
      <w:pPr>
        <w:pStyle w:val="BodyText"/>
        <w:spacing w:before="20"/>
        <w:rPr>
          <w:b/>
          <w:sz w:val="20"/>
        </w:rPr>
      </w:pPr>
      <w:r>
        <w:rPr/>
        <mc:AlternateContent>
          <mc:Choice Requires="wps">
            <w:drawing>
              <wp:anchor distT="0" distB="0" distL="0" distR="0" allowOverlap="1" layoutInCell="1" locked="0" behindDoc="1" simplePos="0" relativeHeight="487627264">
                <wp:simplePos x="0" y="0"/>
                <wp:positionH relativeFrom="page">
                  <wp:posOffset>1182928</wp:posOffset>
                </wp:positionH>
                <wp:positionV relativeFrom="paragraph">
                  <wp:posOffset>174256</wp:posOffset>
                </wp:positionV>
                <wp:extent cx="5786755" cy="635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5786755" cy="6350"/>
                        </a:xfrm>
                        <a:custGeom>
                          <a:avLst/>
                          <a:gdLst/>
                          <a:ahLst/>
                          <a:cxnLst/>
                          <a:rect l="l" t="t" r="r" b="b"/>
                          <a:pathLst>
                            <a:path w="5786755" h="6350">
                              <a:moveTo>
                                <a:pt x="5786374" y="0"/>
                              </a:moveTo>
                              <a:lnTo>
                                <a:pt x="5786374" y="0"/>
                              </a:lnTo>
                              <a:lnTo>
                                <a:pt x="0" y="0"/>
                              </a:lnTo>
                              <a:lnTo>
                                <a:pt x="0" y="6083"/>
                              </a:lnTo>
                              <a:lnTo>
                                <a:pt x="5786374" y="6083"/>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3.72101pt;width:455.620022pt;height:.479pt;mso-position-horizontal-relative:page;mso-position-vertical-relative:paragraph;z-index:-15689216;mso-wrap-distance-left:0;mso-wrap-distance-right:0" id="docshape177" filled="true" fillcolor="#000000" stroked="false">
                <v:fill type="solid"/>
                <w10:wrap type="topAndBottom"/>
              </v:rect>
            </w:pict>
          </mc:Fallback>
        </mc:AlternateContent>
      </w:r>
    </w:p>
    <w:p>
      <w:pPr>
        <w:pStyle w:val="BodyText"/>
        <w:spacing w:before="174"/>
        <w:rPr>
          <w:b/>
        </w:rPr>
      </w:pPr>
    </w:p>
    <w:p>
      <w:pPr>
        <w:pStyle w:val="BodyText"/>
        <w:ind w:left="685"/>
      </w:pPr>
      <w:r>
        <w:rPr/>
        <w:t>A2</w:t>
      </w:r>
      <w:r>
        <w:rPr>
          <w:spacing w:val="-3"/>
        </w:rPr>
        <w:t> </w:t>
      </w:r>
      <w:r>
        <w:rPr/>
        <w:t>Summary</w:t>
      </w:r>
      <w:r>
        <w:rPr>
          <w:spacing w:val="-6"/>
        </w:rPr>
        <w:t> </w:t>
      </w:r>
      <w:r>
        <w:rPr/>
        <w:t>of Streamflow</w:t>
      </w:r>
      <w:r>
        <w:rPr>
          <w:spacing w:val="-1"/>
        </w:rPr>
        <w:t> </w:t>
      </w:r>
      <w:r>
        <w:rPr/>
        <w:t>for</w:t>
      </w:r>
      <w:r>
        <w:rPr>
          <w:spacing w:val="-2"/>
        </w:rPr>
        <w:t> </w:t>
      </w:r>
      <w:r>
        <w:rPr/>
        <w:t>all scenarios</w:t>
      </w:r>
      <w:r>
        <w:rPr>
          <w:spacing w:val="-1"/>
        </w:rPr>
        <w:t> </w:t>
      </w:r>
      <w:r>
        <w:rPr/>
        <w:t>Compared</w:t>
      </w:r>
      <w:r>
        <w:rPr>
          <w:spacing w:val="-1"/>
        </w:rPr>
        <w:t> </w:t>
      </w:r>
      <w:r>
        <w:rPr/>
        <w:t>with </w:t>
      </w:r>
      <w:r>
        <w:rPr>
          <w:spacing w:val="-2"/>
        </w:rPr>
        <w:t>Scenario1</w:t>
      </w:r>
    </w:p>
    <w:p>
      <w:pPr>
        <w:pStyle w:val="BodyText"/>
        <w:spacing w:before="3"/>
        <w:rPr>
          <w:sz w:val="14"/>
        </w:rPr>
      </w:pPr>
      <w:r>
        <w:rPr/>
        <mc:AlternateContent>
          <mc:Choice Requires="wps">
            <w:drawing>
              <wp:anchor distT="0" distB="0" distL="0" distR="0" allowOverlap="1" layoutInCell="1" locked="0" behindDoc="1" simplePos="0" relativeHeight="487627776">
                <wp:simplePos x="0" y="0"/>
                <wp:positionH relativeFrom="page">
                  <wp:posOffset>1192072</wp:posOffset>
                </wp:positionH>
                <wp:positionV relativeFrom="paragraph">
                  <wp:posOffset>119664</wp:posOffset>
                </wp:positionV>
                <wp:extent cx="5777230" cy="635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5777230" cy="6350"/>
                        </a:xfrm>
                        <a:custGeom>
                          <a:avLst/>
                          <a:gdLst/>
                          <a:ahLst/>
                          <a:cxnLst/>
                          <a:rect l="l" t="t" r="r" b="b"/>
                          <a:pathLst>
                            <a:path w="5777230" h="6350">
                              <a:moveTo>
                                <a:pt x="5777230" y="0"/>
                              </a:moveTo>
                              <a:lnTo>
                                <a:pt x="0" y="0"/>
                              </a:lnTo>
                              <a:lnTo>
                                <a:pt x="0" y="6095"/>
                              </a:lnTo>
                              <a:lnTo>
                                <a:pt x="5777230" y="6095"/>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9.422363pt;width:454.9pt;height:.47998pt;mso-position-horizontal-relative:page;mso-position-vertical-relative:paragraph;z-index:-15688704;mso-wrap-distance-left:0;mso-wrap-distance-right:0" id="docshape178" filled="true" fillcolor="#000000" stroked="false">
                <v:fill type="solid"/>
                <w10:wrap type="topAndBottom"/>
              </v:rect>
            </w:pict>
          </mc:Fallback>
        </mc:AlternateContent>
      </w:r>
    </w:p>
    <w:p>
      <w:pPr>
        <w:pStyle w:val="Heading2"/>
        <w:spacing w:after="60"/>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line="20" w:lineRule="exact"/>
        <w:ind w:left="577"/>
        <w:rPr>
          <w:sz w:val="2"/>
        </w:rPr>
      </w:pPr>
      <w:r>
        <w:rPr>
          <w:sz w:val="2"/>
        </w:rPr>
        <mc:AlternateContent>
          <mc:Choice Requires="wps">
            <w:drawing>
              <wp:inline distT="0" distB="0" distL="0" distR="0">
                <wp:extent cx="5777230" cy="6350"/>
                <wp:effectExtent l="0" t="0" r="0" b="0"/>
                <wp:docPr id="224" name="Group 224"/>
                <wp:cNvGraphicFramePr>
                  <a:graphicFrameLocks/>
                </wp:cNvGraphicFramePr>
                <a:graphic>
                  <a:graphicData uri="http://schemas.microsoft.com/office/word/2010/wordprocessingGroup">
                    <wpg:wgp>
                      <wpg:cNvPr id="224" name="Group 224"/>
                      <wpg:cNvGrpSpPr/>
                      <wpg:grpSpPr>
                        <a:xfrm>
                          <a:off x="0" y="0"/>
                          <a:ext cx="5777230" cy="6350"/>
                          <a:chExt cx="5777230" cy="6350"/>
                        </a:xfrm>
                      </wpg:grpSpPr>
                      <wps:wsp>
                        <wps:cNvPr id="225" name="Graphic 225"/>
                        <wps:cNvSpPr/>
                        <wps:spPr>
                          <a:xfrm>
                            <a:off x="0" y="0"/>
                            <a:ext cx="5777230" cy="6350"/>
                          </a:xfrm>
                          <a:custGeom>
                            <a:avLst/>
                            <a:gdLst/>
                            <a:ahLst/>
                            <a:cxnLst/>
                            <a:rect l="l" t="t" r="r" b="b"/>
                            <a:pathLst>
                              <a:path w="5777230" h="6350">
                                <a:moveTo>
                                  <a:pt x="883856" y="0"/>
                                </a:moveTo>
                                <a:lnTo>
                                  <a:pt x="341325" y="0"/>
                                </a:lnTo>
                                <a:lnTo>
                                  <a:pt x="335280" y="0"/>
                                </a:lnTo>
                                <a:lnTo>
                                  <a:pt x="0" y="0"/>
                                </a:lnTo>
                                <a:lnTo>
                                  <a:pt x="0" y="6096"/>
                                </a:lnTo>
                                <a:lnTo>
                                  <a:pt x="335229" y="6096"/>
                                </a:lnTo>
                                <a:lnTo>
                                  <a:pt x="341325" y="6096"/>
                                </a:lnTo>
                                <a:lnTo>
                                  <a:pt x="883856" y="6096"/>
                                </a:lnTo>
                                <a:lnTo>
                                  <a:pt x="883856" y="0"/>
                                </a:lnTo>
                                <a:close/>
                              </a:path>
                              <a:path w="5777230" h="6350">
                                <a:moveTo>
                                  <a:pt x="1428242" y="0"/>
                                </a:moveTo>
                                <a:lnTo>
                                  <a:pt x="889965" y="0"/>
                                </a:lnTo>
                                <a:lnTo>
                                  <a:pt x="883869" y="0"/>
                                </a:lnTo>
                                <a:lnTo>
                                  <a:pt x="883869" y="6096"/>
                                </a:lnTo>
                                <a:lnTo>
                                  <a:pt x="889965" y="6096"/>
                                </a:lnTo>
                                <a:lnTo>
                                  <a:pt x="1428242" y="6096"/>
                                </a:lnTo>
                                <a:lnTo>
                                  <a:pt x="1428242" y="0"/>
                                </a:lnTo>
                                <a:close/>
                              </a:path>
                              <a:path w="5777230" h="6350">
                                <a:moveTo>
                                  <a:pt x="1978469" y="0"/>
                                </a:moveTo>
                                <a:lnTo>
                                  <a:pt x="1972386" y="0"/>
                                </a:lnTo>
                                <a:lnTo>
                                  <a:pt x="1434414" y="0"/>
                                </a:lnTo>
                                <a:lnTo>
                                  <a:pt x="1428318" y="0"/>
                                </a:lnTo>
                                <a:lnTo>
                                  <a:pt x="1428318" y="6096"/>
                                </a:lnTo>
                                <a:lnTo>
                                  <a:pt x="1434414" y="6096"/>
                                </a:lnTo>
                                <a:lnTo>
                                  <a:pt x="1972386" y="6096"/>
                                </a:lnTo>
                                <a:lnTo>
                                  <a:pt x="1978469" y="6096"/>
                                </a:lnTo>
                                <a:lnTo>
                                  <a:pt x="1978469" y="0"/>
                                </a:lnTo>
                                <a:close/>
                              </a:path>
                              <a:path w="5777230" h="6350">
                                <a:moveTo>
                                  <a:pt x="3065335" y="0"/>
                                </a:moveTo>
                                <a:lnTo>
                                  <a:pt x="3065335" y="0"/>
                                </a:lnTo>
                                <a:lnTo>
                                  <a:pt x="1978482" y="0"/>
                                </a:lnTo>
                                <a:lnTo>
                                  <a:pt x="1978482" y="6096"/>
                                </a:lnTo>
                                <a:lnTo>
                                  <a:pt x="3065335" y="6096"/>
                                </a:lnTo>
                                <a:lnTo>
                                  <a:pt x="3065335" y="0"/>
                                </a:lnTo>
                                <a:close/>
                              </a:path>
                              <a:path w="5777230" h="6350">
                                <a:moveTo>
                                  <a:pt x="3609403" y="0"/>
                                </a:moveTo>
                                <a:lnTo>
                                  <a:pt x="3603320" y="0"/>
                                </a:lnTo>
                                <a:lnTo>
                                  <a:pt x="3065348" y="0"/>
                                </a:lnTo>
                                <a:lnTo>
                                  <a:pt x="3065348" y="6096"/>
                                </a:lnTo>
                                <a:lnTo>
                                  <a:pt x="3603320" y="6096"/>
                                </a:lnTo>
                                <a:lnTo>
                                  <a:pt x="3609403" y="6096"/>
                                </a:lnTo>
                                <a:lnTo>
                                  <a:pt x="3609403" y="0"/>
                                </a:lnTo>
                                <a:close/>
                              </a:path>
                              <a:path w="5777230" h="6350">
                                <a:moveTo>
                                  <a:pt x="4146169" y="0"/>
                                </a:moveTo>
                                <a:lnTo>
                                  <a:pt x="3609416" y="0"/>
                                </a:lnTo>
                                <a:lnTo>
                                  <a:pt x="3609416" y="6096"/>
                                </a:lnTo>
                                <a:lnTo>
                                  <a:pt x="4146169" y="6096"/>
                                </a:lnTo>
                                <a:lnTo>
                                  <a:pt x="4146169" y="0"/>
                                </a:lnTo>
                                <a:close/>
                              </a:path>
                              <a:path w="5777230" h="6350">
                                <a:moveTo>
                                  <a:pt x="5777230" y="0"/>
                                </a:moveTo>
                                <a:lnTo>
                                  <a:pt x="5777230" y="0"/>
                                </a:lnTo>
                                <a:lnTo>
                                  <a:pt x="4146245" y="0"/>
                                </a:lnTo>
                                <a:lnTo>
                                  <a:pt x="4146245"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9pt;height:.5pt;mso-position-horizontal-relative:char;mso-position-vertical-relative:line" id="docshapegroup179" coordorigin="0,0" coordsize="9098,10">
                <v:shape style="position:absolute;left:0;top:0;width:9098;height:10" id="docshape180" coordorigin="0,0" coordsize="9098,10" path="m1392,0l538,0,528,0,528,0,0,0,0,10,528,10,528,10,538,10,1392,10,1392,0xm2249,0l1402,0,1392,0,1392,10,1402,10,2249,10,2249,0xm3116,0l3106,0,2259,0,2249,0,2249,10,2259,10,3106,10,3116,10,3116,0xm4827,0l4818,0,4818,0,3970,0,3961,0,3116,0,3116,10,3961,10,3970,10,4818,10,4818,10,4827,10,4827,0xm5684,0l5675,0,4827,0,4827,10,5675,10,5684,10,5684,0xm6529,0l5684,0,5684,10,6529,10,6529,0xm9098,0l8253,0,8243,0,7396,0,7386,0,6539,0,6530,0,6530,10,6539,10,7386,10,7396,10,8243,10,8253,10,9098,10,9098,0xe" filled="true" fillcolor="#000000" stroked="false">
                  <v:path arrowok="t"/>
                  <v:fill type="solid"/>
                </v:shape>
              </v:group>
            </w:pict>
          </mc:Fallback>
        </mc:AlternateContent>
      </w:r>
      <w:r>
        <w:rPr>
          <w:sz w:val="2"/>
        </w:rPr>
      </w:r>
    </w:p>
    <w:p>
      <w:pPr>
        <w:tabs>
          <w:tab w:pos="2077" w:val="left" w:leader="none"/>
          <w:tab w:pos="2934" w:val="left" w:leader="none"/>
          <w:tab w:pos="3791" w:val="left" w:leader="none"/>
          <w:tab w:pos="4646" w:val="left" w:leader="none"/>
          <w:tab w:pos="5502" w:val="left" w:leader="none"/>
          <w:tab w:pos="6359" w:val="left" w:leader="none"/>
          <w:tab w:pos="7214" w:val="left" w:leader="none"/>
          <w:tab w:pos="8071" w:val="left" w:leader="none"/>
          <w:tab w:pos="8928" w:val="left" w:leader="none"/>
        </w:tabs>
        <w:spacing w:before="0"/>
        <w:ind w:left="1213" w:right="0" w:firstLine="0"/>
        <w:jc w:val="left"/>
        <w:rPr>
          <w:sz w:val="16"/>
        </w:rPr>
      </w:pPr>
      <w:r>
        <w:rPr>
          <w:spacing w:val="-2"/>
          <w:sz w:val="16"/>
        </w:rPr>
        <w:t>Reference</w:t>
      </w:r>
      <w:r>
        <w:rPr>
          <w:sz w:val="16"/>
        </w:rPr>
        <w:tab/>
      </w:r>
      <w:r>
        <w:rPr>
          <w:spacing w:val="-2"/>
          <w:sz w:val="16"/>
        </w:rPr>
        <w:t>Scenario1</w:t>
      </w:r>
      <w:r>
        <w:rPr>
          <w:sz w:val="16"/>
        </w:rPr>
        <w:tab/>
      </w:r>
      <w:r>
        <w:rPr>
          <w:spacing w:val="-2"/>
          <w:sz w:val="16"/>
        </w:rPr>
        <w:t>Scenario2</w:t>
      </w:r>
      <w:r>
        <w:rPr>
          <w:sz w:val="16"/>
        </w:rPr>
        <w:tab/>
      </w:r>
      <w:r>
        <w:rPr>
          <w:spacing w:val="-2"/>
          <w:sz w:val="16"/>
        </w:rPr>
        <w:t>Scenario3</w:t>
      </w:r>
      <w:r>
        <w:rPr>
          <w:sz w:val="16"/>
        </w:rPr>
        <w:tab/>
      </w:r>
      <w:r>
        <w:rPr>
          <w:spacing w:val="-2"/>
          <w:sz w:val="16"/>
        </w:rPr>
        <w:t>Scenario4</w:t>
      </w:r>
      <w:r>
        <w:rPr>
          <w:sz w:val="16"/>
        </w:rPr>
        <w:tab/>
      </w:r>
      <w:r>
        <w:rPr>
          <w:spacing w:val="-2"/>
          <w:sz w:val="16"/>
        </w:rPr>
        <w:t>Scenario5</w:t>
      </w:r>
      <w:r>
        <w:rPr>
          <w:sz w:val="16"/>
        </w:rPr>
        <w:tab/>
      </w:r>
      <w:r>
        <w:rPr>
          <w:spacing w:val="-2"/>
          <w:sz w:val="16"/>
        </w:rPr>
        <w:t>Scenario6</w:t>
      </w:r>
      <w:r>
        <w:rPr>
          <w:sz w:val="16"/>
        </w:rPr>
        <w:tab/>
      </w:r>
      <w:r>
        <w:rPr>
          <w:spacing w:val="-2"/>
          <w:sz w:val="16"/>
        </w:rPr>
        <w:t>Scenario7</w:t>
      </w:r>
      <w:r>
        <w:rPr>
          <w:sz w:val="16"/>
        </w:rPr>
        <w:tab/>
      </w:r>
      <w:r>
        <w:rPr>
          <w:spacing w:val="-2"/>
          <w:sz w:val="16"/>
        </w:rPr>
        <w:t>Scenario8</w:t>
      </w:r>
      <w:r>
        <w:rPr>
          <w:sz w:val="16"/>
        </w:rPr>
        <w:tab/>
      </w:r>
      <w:r>
        <w:rPr>
          <w:spacing w:val="-2"/>
          <w:sz w:val="16"/>
        </w:rPr>
        <w:t>Scenario9</w:t>
      </w:r>
    </w:p>
    <w:p>
      <w:pPr>
        <w:pStyle w:val="BodyText"/>
        <w:spacing w:before="99"/>
        <w:rPr>
          <w:sz w:val="16"/>
        </w:rPr>
      </w:pPr>
    </w:p>
    <w:p>
      <w:pPr>
        <w:tabs>
          <w:tab w:pos="1369" w:val="left" w:leader="none"/>
          <w:tab w:pos="2358" w:val="left" w:leader="none"/>
          <w:tab w:pos="3114" w:val="left" w:leader="none"/>
          <w:tab w:pos="3904" w:val="left" w:leader="none"/>
          <w:tab w:pos="4838" w:val="left" w:leader="none"/>
          <w:tab w:pos="5694" w:val="left" w:leader="none"/>
          <w:tab w:pos="6472" w:val="left" w:leader="none"/>
          <w:tab w:pos="7406" w:val="left" w:leader="none"/>
          <w:tab w:pos="8251" w:val="left" w:leader="none"/>
          <w:tab w:pos="9041" w:val="left" w:leader="none"/>
        </w:tabs>
        <w:spacing w:before="0"/>
        <w:ind w:left="697" w:right="0" w:firstLine="0"/>
        <w:jc w:val="left"/>
        <w:rPr>
          <w:sz w:val="16"/>
        </w:rPr>
      </w:pPr>
      <w:r>
        <w:rPr>
          <w:b/>
          <w:spacing w:val="-5"/>
          <w:sz w:val="16"/>
        </w:rPr>
        <w:t>Min</w:t>
      </w:r>
      <w:r>
        <w:rPr>
          <w:b/>
          <w:sz w:val="16"/>
        </w:rPr>
        <w:tab/>
      </w:r>
      <w:r>
        <w:rPr>
          <w:spacing w:val="-2"/>
          <w:sz w:val="16"/>
        </w:rPr>
        <w:t>-</w:t>
      </w:r>
      <w:r>
        <w:rPr>
          <w:spacing w:val="-4"/>
          <w:sz w:val="16"/>
        </w:rPr>
        <w:t>29.6</w:t>
      </w:r>
      <w:r>
        <w:rPr>
          <w:sz w:val="16"/>
        </w:rPr>
        <w:tab/>
      </w:r>
      <w:r>
        <w:rPr>
          <w:spacing w:val="-10"/>
          <w:sz w:val="16"/>
        </w:rPr>
        <w:t>0</w:t>
      </w:r>
      <w:r>
        <w:rPr>
          <w:sz w:val="16"/>
        </w:rPr>
        <w:tab/>
      </w:r>
      <w:r>
        <w:rPr>
          <w:spacing w:val="-4"/>
          <w:sz w:val="16"/>
        </w:rPr>
        <w:t>30.4</w:t>
      </w:r>
      <w:r>
        <w:rPr>
          <w:sz w:val="16"/>
        </w:rPr>
        <w:tab/>
      </w:r>
      <w:r>
        <w:rPr>
          <w:spacing w:val="-2"/>
          <w:sz w:val="16"/>
        </w:rPr>
        <w:t>-</w:t>
      </w:r>
      <w:r>
        <w:rPr>
          <w:spacing w:val="-4"/>
          <w:sz w:val="16"/>
        </w:rPr>
        <w:t>110.9</w:t>
      </w:r>
      <w:r>
        <w:rPr>
          <w:sz w:val="16"/>
        </w:rPr>
        <w:tab/>
      </w:r>
      <w:r>
        <w:rPr>
          <w:spacing w:val="-2"/>
          <w:sz w:val="16"/>
        </w:rPr>
        <w:t>-</w:t>
      </w:r>
      <w:r>
        <w:rPr>
          <w:spacing w:val="-5"/>
          <w:sz w:val="16"/>
        </w:rPr>
        <w:t>0.5</w:t>
      </w:r>
      <w:r>
        <w:rPr>
          <w:sz w:val="16"/>
        </w:rPr>
        <w:tab/>
      </w:r>
      <w:r>
        <w:rPr>
          <w:spacing w:val="-2"/>
          <w:sz w:val="16"/>
        </w:rPr>
        <w:t>-</w:t>
      </w:r>
      <w:r>
        <w:rPr>
          <w:spacing w:val="-5"/>
          <w:sz w:val="16"/>
        </w:rPr>
        <w:t>4.7</w:t>
      </w:r>
      <w:r>
        <w:rPr>
          <w:sz w:val="16"/>
        </w:rPr>
        <w:tab/>
      </w:r>
      <w:r>
        <w:rPr>
          <w:spacing w:val="-2"/>
          <w:sz w:val="16"/>
        </w:rPr>
        <w:t>-116.3</w:t>
      </w:r>
      <w:r>
        <w:rPr>
          <w:sz w:val="16"/>
        </w:rPr>
        <w:tab/>
      </w:r>
      <w:r>
        <w:rPr>
          <w:spacing w:val="-2"/>
          <w:sz w:val="16"/>
        </w:rPr>
        <w:t>-</w:t>
      </w:r>
      <w:r>
        <w:rPr>
          <w:spacing w:val="-5"/>
          <w:sz w:val="16"/>
        </w:rPr>
        <w:t>5.1</w:t>
      </w:r>
      <w:r>
        <w:rPr>
          <w:sz w:val="16"/>
        </w:rPr>
        <w:tab/>
      </w:r>
      <w:r>
        <w:rPr>
          <w:spacing w:val="-4"/>
          <w:sz w:val="16"/>
        </w:rPr>
        <w:t>17.1</w:t>
      </w:r>
      <w:r>
        <w:rPr>
          <w:sz w:val="16"/>
        </w:rPr>
        <w:tab/>
      </w:r>
      <w:r>
        <w:rPr>
          <w:spacing w:val="-2"/>
          <w:sz w:val="16"/>
        </w:rPr>
        <w:t>-121.7</w:t>
      </w:r>
    </w:p>
    <w:p>
      <w:pPr>
        <w:pStyle w:val="BodyText"/>
        <w:spacing w:before="1"/>
        <w:rPr>
          <w:sz w:val="20"/>
        </w:rPr>
      </w:pPr>
      <w:r>
        <w:rPr/>
        <mc:AlternateContent>
          <mc:Choice Requires="wps">
            <w:drawing>
              <wp:anchor distT="0" distB="0" distL="0" distR="0" allowOverlap="1" layoutInCell="1" locked="0" behindDoc="1" simplePos="0" relativeHeight="487628800">
                <wp:simplePos x="0" y="0"/>
                <wp:positionH relativeFrom="page">
                  <wp:posOffset>1182928</wp:posOffset>
                </wp:positionH>
                <wp:positionV relativeFrom="paragraph">
                  <wp:posOffset>161913</wp:posOffset>
                </wp:positionV>
                <wp:extent cx="5786755" cy="635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2.749059pt;width:455.620022pt;height:.48pt;mso-position-horizontal-relative:page;mso-position-vertical-relative:paragraph;z-index:-15687680;mso-wrap-distance-left:0;mso-wrap-distance-right:0" id="docshape181" filled="true" fillcolor="#000000" stroked="false">
                <v:fill type="solid"/>
                <w10:wrap type="topAndBottom"/>
              </v:rect>
            </w:pict>
          </mc:Fallback>
        </mc:AlternateContent>
      </w:r>
    </w:p>
    <w:p>
      <w:pPr>
        <w:spacing w:after="0"/>
        <w:rPr>
          <w:sz w:val="20"/>
        </w:rPr>
        <w:sectPr>
          <w:pgSz w:w="11910" w:h="16840"/>
          <w:pgMar w:header="0" w:footer="1051" w:top="1320" w:bottom="1240" w:left="1300" w:right="340"/>
        </w:sectPr>
      </w:pPr>
    </w:p>
    <w:p>
      <w:pPr>
        <w:pStyle w:val="BodyText"/>
        <w:spacing w:before="2"/>
        <w:rPr>
          <w:sz w:val="5"/>
        </w:rPr>
      </w:pPr>
    </w:p>
    <w:p>
      <w:pPr>
        <w:pStyle w:val="BodyText"/>
        <w:spacing w:line="20" w:lineRule="exact"/>
        <w:ind w:left="577"/>
        <w:rPr>
          <w:sz w:val="2"/>
        </w:rPr>
      </w:pPr>
      <w:r>
        <w:rPr>
          <w:sz w:val="2"/>
        </w:rPr>
        <mc:AlternateContent>
          <mc:Choice Requires="wps">
            <w:drawing>
              <wp:inline distT="0" distB="0" distL="0" distR="0">
                <wp:extent cx="5777230" cy="6350"/>
                <wp:effectExtent l="0" t="0" r="0" b="0"/>
                <wp:docPr id="227" name="Group 227"/>
                <wp:cNvGraphicFramePr>
                  <a:graphicFrameLocks/>
                </wp:cNvGraphicFramePr>
                <a:graphic>
                  <a:graphicData uri="http://schemas.microsoft.com/office/word/2010/wordprocessingGroup">
                    <wpg:wgp>
                      <wpg:cNvPr id="227" name="Group 227"/>
                      <wpg:cNvGrpSpPr/>
                      <wpg:grpSpPr>
                        <a:xfrm>
                          <a:off x="0" y="0"/>
                          <a:ext cx="5777230" cy="6350"/>
                          <a:chExt cx="5777230" cy="6350"/>
                        </a:xfrm>
                      </wpg:grpSpPr>
                      <wps:wsp>
                        <wps:cNvPr id="228" name="Graphic 228"/>
                        <wps:cNvSpPr/>
                        <wps:spPr>
                          <a:xfrm>
                            <a:off x="0" y="0"/>
                            <a:ext cx="5777230" cy="6350"/>
                          </a:xfrm>
                          <a:custGeom>
                            <a:avLst/>
                            <a:gdLst/>
                            <a:ahLst/>
                            <a:cxnLst/>
                            <a:rect l="l" t="t" r="r" b="b"/>
                            <a:pathLst>
                              <a:path w="5777230" h="6350">
                                <a:moveTo>
                                  <a:pt x="883856" y="0"/>
                                </a:moveTo>
                                <a:lnTo>
                                  <a:pt x="341325" y="0"/>
                                </a:lnTo>
                                <a:lnTo>
                                  <a:pt x="335280" y="0"/>
                                </a:lnTo>
                                <a:lnTo>
                                  <a:pt x="0" y="0"/>
                                </a:lnTo>
                                <a:lnTo>
                                  <a:pt x="0" y="6096"/>
                                </a:lnTo>
                                <a:lnTo>
                                  <a:pt x="335229" y="6096"/>
                                </a:lnTo>
                                <a:lnTo>
                                  <a:pt x="341325" y="6096"/>
                                </a:lnTo>
                                <a:lnTo>
                                  <a:pt x="883856" y="6096"/>
                                </a:lnTo>
                                <a:lnTo>
                                  <a:pt x="883856" y="0"/>
                                </a:lnTo>
                                <a:close/>
                              </a:path>
                              <a:path w="5777230" h="6350">
                                <a:moveTo>
                                  <a:pt x="1428242" y="0"/>
                                </a:moveTo>
                                <a:lnTo>
                                  <a:pt x="889965" y="0"/>
                                </a:lnTo>
                                <a:lnTo>
                                  <a:pt x="883869" y="0"/>
                                </a:lnTo>
                                <a:lnTo>
                                  <a:pt x="883869" y="6096"/>
                                </a:lnTo>
                                <a:lnTo>
                                  <a:pt x="889965" y="6096"/>
                                </a:lnTo>
                                <a:lnTo>
                                  <a:pt x="1428242" y="6096"/>
                                </a:lnTo>
                                <a:lnTo>
                                  <a:pt x="1428242" y="0"/>
                                </a:lnTo>
                                <a:close/>
                              </a:path>
                              <a:path w="5777230" h="6350">
                                <a:moveTo>
                                  <a:pt x="1978469" y="0"/>
                                </a:moveTo>
                                <a:lnTo>
                                  <a:pt x="1972386" y="0"/>
                                </a:lnTo>
                                <a:lnTo>
                                  <a:pt x="1434414" y="0"/>
                                </a:lnTo>
                                <a:lnTo>
                                  <a:pt x="1428318" y="0"/>
                                </a:lnTo>
                                <a:lnTo>
                                  <a:pt x="1428318" y="6096"/>
                                </a:lnTo>
                                <a:lnTo>
                                  <a:pt x="1434414" y="6096"/>
                                </a:lnTo>
                                <a:lnTo>
                                  <a:pt x="1972386" y="6096"/>
                                </a:lnTo>
                                <a:lnTo>
                                  <a:pt x="1978469" y="6096"/>
                                </a:lnTo>
                                <a:lnTo>
                                  <a:pt x="1978469" y="0"/>
                                </a:lnTo>
                                <a:close/>
                              </a:path>
                              <a:path w="5777230" h="6350">
                                <a:moveTo>
                                  <a:pt x="3065335" y="0"/>
                                </a:moveTo>
                                <a:lnTo>
                                  <a:pt x="3065335" y="0"/>
                                </a:lnTo>
                                <a:lnTo>
                                  <a:pt x="1978482" y="0"/>
                                </a:lnTo>
                                <a:lnTo>
                                  <a:pt x="1978482" y="6096"/>
                                </a:lnTo>
                                <a:lnTo>
                                  <a:pt x="3065335" y="6096"/>
                                </a:lnTo>
                                <a:lnTo>
                                  <a:pt x="3065335" y="0"/>
                                </a:lnTo>
                                <a:close/>
                              </a:path>
                              <a:path w="5777230" h="6350">
                                <a:moveTo>
                                  <a:pt x="3609403" y="0"/>
                                </a:moveTo>
                                <a:lnTo>
                                  <a:pt x="3603320" y="0"/>
                                </a:lnTo>
                                <a:lnTo>
                                  <a:pt x="3065348" y="0"/>
                                </a:lnTo>
                                <a:lnTo>
                                  <a:pt x="3065348" y="6096"/>
                                </a:lnTo>
                                <a:lnTo>
                                  <a:pt x="3603320" y="6096"/>
                                </a:lnTo>
                                <a:lnTo>
                                  <a:pt x="3609403" y="6096"/>
                                </a:lnTo>
                                <a:lnTo>
                                  <a:pt x="3609403" y="0"/>
                                </a:lnTo>
                                <a:close/>
                              </a:path>
                              <a:path w="5777230" h="6350">
                                <a:moveTo>
                                  <a:pt x="4146169" y="0"/>
                                </a:moveTo>
                                <a:lnTo>
                                  <a:pt x="3609416" y="0"/>
                                </a:lnTo>
                                <a:lnTo>
                                  <a:pt x="3609416" y="6096"/>
                                </a:lnTo>
                                <a:lnTo>
                                  <a:pt x="4146169" y="6096"/>
                                </a:lnTo>
                                <a:lnTo>
                                  <a:pt x="4146169" y="0"/>
                                </a:lnTo>
                                <a:close/>
                              </a:path>
                              <a:path w="5777230" h="6350">
                                <a:moveTo>
                                  <a:pt x="5777230" y="0"/>
                                </a:moveTo>
                                <a:lnTo>
                                  <a:pt x="5777230" y="0"/>
                                </a:lnTo>
                                <a:lnTo>
                                  <a:pt x="4146245" y="0"/>
                                </a:lnTo>
                                <a:lnTo>
                                  <a:pt x="4146245"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9pt;height:.5pt;mso-position-horizontal-relative:char;mso-position-vertical-relative:line" id="docshapegroup182" coordorigin="0,0" coordsize="9098,10">
                <v:shape style="position:absolute;left:0;top:0;width:9098;height:10" id="docshape183" coordorigin="0,0" coordsize="9098,10" path="m1392,0l538,0,528,0,528,0,0,0,0,10,528,10,528,10,538,10,1392,10,1392,0xm2249,0l1402,0,1392,0,1392,10,1402,10,2249,10,2249,0xm3116,0l3106,0,2259,0,2249,0,2249,10,2259,10,3106,10,3116,10,3116,0xm4827,0l4818,0,4818,0,3970,0,3961,0,3116,0,3116,10,3961,10,3970,10,4818,10,4818,10,4827,10,4827,0xm5684,0l5675,0,4827,0,4827,10,5675,10,5684,10,5684,0xm6529,0l5684,0,5684,10,6529,10,6529,0xm9098,0l8253,0,8243,0,7396,0,7386,0,6539,0,6530,0,6530,10,6539,10,7386,10,7396,10,8243,10,8253,10,9098,10,9098,0xe" filled="true" fillcolor="#000000" stroked="false">
                  <v:path arrowok="t"/>
                  <v:fill type="solid"/>
                </v:shape>
              </v:group>
            </w:pict>
          </mc:Fallback>
        </mc:AlternateContent>
      </w:r>
      <w:r>
        <w:rPr>
          <w:sz w:val="2"/>
        </w:rPr>
      </w:r>
    </w:p>
    <w:p>
      <w:pPr>
        <w:tabs>
          <w:tab w:pos="1369" w:val="left" w:leader="none"/>
          <w:tab w:pos="2358" w:val="left" w:leader="none"/>
          <w:tab w:pos="3114" w:val="left" w:leader="none"/>
          <w:tab w:pos="3904" w:val="left" w:leader="none"/>
          <w:tab w:pos="4866" w:val="left" w:leader="none"/>
          <w:tab w:pos="5694" w:val="left" w:leader="none"/>
          <w:tab w:pos="6472" w:val="left" w:leader="none"/>
          <w:tab w:pos="7435" w:val="left" w:leader="none"/>
          <w:tab w:pos="8251" w:val="left" w:leader="none"/>
          <w:tab w:pos="9041" w:val="left" w:leader="none"/>
        </w:tabs>
        <w:spacing w:before="0"/>
        <w:ind w:left="685" w:right="0" w:firstLine="0"/>
        <w:jc w:val="left"/>
        <w:rPr>
          <w:sz w:val="16"/>
        </w:rPr>
      </w:pPr>
      <w:r>
        <w:rPr>
          <w:b/>
          <w:spacing w:val="-5"/>
          <w:sz w:val="16"/>
        </w:rPr>
        <w:t>Max</w:t>
      </w:r>
      <w:r>
        <w:rPr>
          <w:b/>
          <w:sz w:val="16"/>
        </w:rPr>
        <w:tab/>
      </w:r>
      <w:r>
        <w:rPr>
          <w:spacing w:val="-2"/>
          <w:sz w:val="16"/>
        </w:rPr>
        <w:t>-</w:t>
      </w:r>
      <w:r>
        <w:rPr>
          <w:spacing w:val="-4"/>
          <w:sz w:val="16"/>
        </w:rPr>
        <w:t>22.3</w:t>
      </w:r>
      <w:r>
        <w:rPr>
          <w:sz w:val="16"/>
        </w:rPr>
        <w:tab/>
      </w:r>
      <w:r>
        <w:rPr>
          <w:spacing w:val="-10"/>
          <w:sz w:val="16"/>
        </w:rPr>
        <w:t>0</w:t>
      </w:r>
      <w:r>
        <w:rPr>
          <w:sz w:val="16"/>
        </w:rPr>
        <w:tab/>
      </w:r>
      <w:r>
        <w:rPr>
          <w:spacing w:val="-4"/>
          <w:sz w:val="16"/>
        </w:rPr>
        <w:t>30.5</w:t>
      </w:r>
      <w:r>
        <w:rPr>
          <w:sz w:val="16"/>
        </w:rPr>
        <w:tab/>
      </w:r>
      <w:r>
        <w:rPr>
          <w:spacing w:val="-2"/>
          <w:sz w:val="16"/>
        </w:rPr>
        <w:t>-</w:t>
      </w:r>
      <w:r>
        <w:rPr>
          <w:spacing w:val="-4"/>
          <w:sz w:val="16"/>
        </w:rPr>
        <w:t>110.9</w:t>
      </w:r>
      <w:r>
        <w:rPr>
          <w:sz w:val="16"/>
        </w:rPr>
        <w:tab/>
      </w:r>
      <w:r>
        <w:rPr>
          <w:spacing w:val="-5"/>
          <w:sz w:val="16"/>
        </w:rPr>
        <w:t>0.0</w:t>
      </w:r>
      <w:r>
        <w:rPr>
          <w:sz w:val="16"/>
        </w:rPr>
        <w:tab/>
      </w:r>
      <w:r>
        <w:rPr>
          <w:spacing w:val="-2"/>
          <w:sz w:val="16"/>
        </w:rPr>
        <w:t>-</w:t>
      </w:r>
      <w:r>
        <w:rPr>
          <w:spacing w:val="-5"/>
          <w:sz w:val="16"/>
        </w:rPr>
        <w:t>4.2</w:t>
      </w:r>
      <w:r>
        <w:rPr>
          <w:sz w:val="16"/>
        </w:rPr>
        <w:tab/>
      </w:r>
      <w:r>
        <w:rPr>
          <w:spacing w:val="-2"/>
          <w:sz w:val="16"/>
        </w:rPr>
        <w:t>-115.8</w:t>
      </w:r>
      <w:r>
        <w:rPr>
          <w:sz w:val="16"/>
        </w:rPr>
        <w:tab/>
      </w:r>
      <w:r>
        <w:rPr>
          <w:spacing w:val="-5"/>
          <w:sz w:val="16"/>
        </w:rPr>
        <w:t>0.0</w:t>
      </w:r>
      <w:r>
        <w:rPr>
          <w:sz w:val="16"/>
        </w:rPr>
        <w:tab/>
      </w:r>
      <w:r>
        <w:rPr>
          <w:spacing w:val="-4"/>
          <w:sz w:val="16"/>
        </w:rPr>
        <w:t>25.4</w:t>
      </w:r>
      <w:r>
        <w:rPr>
          <w:sz w:val="16"/>
        </w:rPr>
        <w:tab/>
      </w:r>
      <w:r>
        <w:rPr>
          <w:spacing w:val="-2"/>
          <w:sz w:val="16"/>
        </w:rPr>
        <w:t>-120.8</w:t>
      </w:r>
    </w:p>
    <w:p>
      <w:pPr>
        <w:pStyle w:val="BodyText"/>
        <w:spacing w:before="92"/>
        <w:rPr>
          <w:sz w:val="20"/>
        </w:rPr>
      </w:pPr>
      <w:r>
        <w:rPr/>
        <mc:AlternateContent>
          <mc:Choice Requires="wps">
            <w:drawing>
              <wp:anchor distT="0" distB="0" distL="0" distR="0" allowOverlap="1" layoutInCell="1" locked="0" behindDoc="1" simplePos="0" relativeHeight="487629824">
                <wp:simplePos x="0" y="0"/>
                <wp:positionH relativeFrom="page">
                  <wp:posOffset>1182928</wp:posOffset>
                </wp:positionH>
                <wp:positionV relativeFrom="paragraph">
                  <wp:posOffset>220040</wp:posOffset>
                </wp:positionV>
                <wp:extent cx="5786755" cy="635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7.325991pt;width:455.620022pt;height:.48pt;mso-position-horizontal-relative:page;mso-position-vertical-relative:paragraph;z-index:-15686656;mso-wrap-distance-left:0;mso-wrap-distance-right:0" id="docshape184" filled="true" fillcolor="#000000" stroked="false">
                <v:fill type="solid"/>
                <w10:wrap type="topAndBottom"/>
              </v:rect>
            </w:pict>
          </mc:Fallback>
        </mc:AlternateContent>
      </w:r>
    </w:p>
    <w:p>
      <w:pPr>
        <w:pStyle w:val="BodyText"/>
        <w:spacing w:before="174"/>
      </w:pPr>
    </w:p>
    <w:p>
      <w:pPr>
        <w:pStyle w:val="BodyText"/>
        <w:ind w:left="685"/>
      </w:pPr>
      <w:r>
        <w:rPr/>
        <w:t>A3</w:t>
      </w:r>
      <w:r>
        <w:rPr>
          <w:spacing w:val="-2"/>
        </w:rPr>
        <w:t> </w:t>
      </w:r>
      <w:r>
        <w:rPr/>
        <w:t>Summary</w:t>
      </w:r>
      <w:r>
        <w:rPr>
          <w:spacing w:val="-6"/>
        </w:rPr>
        <w:t> </w:t>
      </w:r>
      <w:r>
        <w:rPr/>
        <w:t>of</w:t>
      </w:r>
      <w:r>
        <w:rPr>
          <w:spacing w:val="-1"/>
        </w:rPr>
        <w:t> </w:t>
      </w:r>
      <w:r>
        <w:rPr/>
        <w:t>Streamflow for</w:t>
      </w:r>
      <w:r>
        <w:rPr>
          <w:spacing w:val="-2"/>
        </w:rPr>
        <w:t> </w:t>
      </w:r>
      <w:r>
        <w:rPr/>
        <w:t>all</w:t>
      </w:r>
      <w:r>
        <w:rPr>
          <w:spacing w:val="-1"/>
        </w:rPr>
        <w:t> </w:t>
      </w:r>
      <w:r>
        <w:rPr/>
        <w:t>scenarios Compared</w:t>
      </w:r>
      <w:r>
        <w:rPr>
          <w:spacing w:val="-1"/>
        </w:rPr>
        <w:t> </w:t>
      </w:r>
      <w:r>
        <w:rPr/>
        <w:t>with</w:t>
      </w:r>
      <w:r>
        <w:rPr>
          <w:spacing w:val="3"/>
        </w:rPr>
        <w:t> </w:t>
      </w:r>
      <w:r>
        <w:rPr/>
        <w:t>Scenario </w:t>
      </w:r>
      <w:r>
        <w:rPr>
          <w:spacing w:val="-10"/>
        </w:rPr>
        <w:t>2</w:t>
      </w:r>
    </w:p>
    <w:p>
      <w:pPr>
        <w:pStyle w:val="BodyText"/>
        <w:spacing w:before="3"/>
        <w:rPr>
          <w:sz w:val="14"/>
        </w:rPr>
      </w:pPr>
      <w:r>
        <w:rPr/>
        <mc:AlternateContent>
          <mc:Choice Requires="wps">
            <w:drawing>
              <wp:anchor distT="0" distB="0" distL="0" distR="0" allowOverlap="1" layoutInCell="1" locked="0" behindDoc="1" simplePos="0" relativeHeight="487630336">
                <wp:simplePos x="0" y="0"/>
                <wp:positionH relativeFrom="page">
                  <wp:posOffset>1192072</wp:posOffset>
                </wp:positionH>
                <wp:positionV relativeFrom="paragraph">
                  <wp:posOffset>119663</wp:posOffset>
                </wp:positionV>
                <wp:extent cx="5777230" cy="6350"/>
                <wp:effectExtent l="0" t="0" r="0" b="0"/>
                <wp:wrapTopAndBottom/>
                <wp:docPr id="230" name="Graphic 230"/>
                <wp:cNvGraphicFramePr>
                  <a:graphicFrameLocks/>
                </wp:cNvGraphicFramePr>
                <a:graphic>
                  <a:graphicData uri="http://schemas.microsoft.com/office/word/2010/wordprocessingShape">
                    <wps:wsp>
                      <wps:cNvPr id="230" name="Graphic 230"/>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9.422344pt;width:454.9pt;height:.48pt;mso-position-horizontal-relative:page;mso-position-vertical-relative:paragraph;z-index:-15686144;mso-wrap-distance-left:0;mso-wrap-distance-right:0" id="docshape185"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5"/>
        <w:rPr>
          <w:b/>
          <w:sz w:val="11"/>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287"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81"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81" w:lineRule="exact"/>
              <w:jc w:val="center"/>
              <w:rPr>
                <w:sz w:val="16"/>
              </w:rPr>
            </w:pPr>
            <w:r>
              <w:rPr>
                <w:spacing w:val="-2"/>
                <w:sz w:val="16"/>
              </w:rPr>
              <w:t>Scenario9</w:t>
            </w:r>
          </w:p>
        </w:tc>
      </w:tr>
      <w:tr>
        <w:trPr>
          <w:trHeight w:val="478" w:hRule="atLeast"/>
        </w:trPr>
        <w:tc>
          <w:tcPr>
            <w:tcW w:w="543" w:type="dxa"/>
          </w:tcPr>
          <w:p>
            <w:pPr>
              <w:pStyle w:val="TableParagraph"/>
              <w:spacing w:before="103"/>
              <w:ind w:left="14" w:right="3"/>
              <w:jc w:val="center"/>
              <w:rPr>
                <w:b/>
                <w:sz w:val="16"/>
              </w:rPr>
            </w:pPr>
            <w:r>
              <w:rPr>
                <w:b/>
                <w:spacing w:val="-5"/>
                <w:sz w:val="16"/>
              </w:rPr>
              <w:t>Min</w:t>
            </w:r>
          </w:p>
        </w:tc>
        <w:tc>
          <w:tcPr>
            <w:tcW w:w="864" w:type="dxa"/>
          </w:tcPr>
          <w:p>
            <w:pPr>
              <w:pStyle w:val="TableParagraph"/>
              <w:spacing w:before="100"/>
              <w:ind w:right="2"/>
              <w:jc w:val="center"/>
              <w:rPr>
                <w:sz w:val="16"/>
              </w:rPr>
            </w:pPr>
            <w:r>
              <w:rPr>
                <w:spacing w:val="-2"/>
                <w:sz w:val="16"/>
              </w:rPr>
              <w:t>--</w:t>
            </w:r>
            <w:r>
              <w:rPr>
                <w:spacing w:val="-4"/>
                <w:sz w:val="16"/>
              </w:rPr>
              <w:t>60.0</w:t>
            </w:r>
          </w:p>
        </w:tc>
        <w:tc>
          <w:tcPr>
            <w:tcW w:w="857" w:type="dxa"/>
          </w:tcPr>
          <w:p>
            <w:pPr>
              <w:pStyle w:val="TableParagraph"/>
              <w:spacing w:before="100"/>
              <w:ind w:left="2" w:right="2"/>
              <w:jc w:val="center"/>
              <w:rPr>
                <w:sz w:val="16"/>
              </w:rPr>
            </w:pPr>
            <w:r>
              <w:rPr>
                <w:spacing w:val="-2"/>
                <w:sz w:val="16"/>
              </w:rPr>
              <w:t>-</w:t>
            </w:r>
            <w:r>
              <w:rPr>
                <w:spacing w:val="-4"/>
                <w:sz w:val="16"/>
              </w:rPr>
              <w:t>30.5</w:t>
            </w:r>
          </w:p>
        </w:tc>
        <w:tc>
          <w:tcPr>
            <w:tcW w:w="857" w:type="dxa"/>
          </w:tcPr>
          <w:p>
            <w:pPr>
              <w:pStyle w:val="TableParagraph"/>
              <w:spacing w:before="100"/>
              <w:ind w:left="2" w:right="2"/>
              <w:jc w:val="center"/>
              <w:rPr>
                <w:sz w:val="16"/>
              </w:rPr>
            </w:pPr>
            <w:r>
              <w:rPr>
                <w:spacing w:val="-10"/>
                <w:sz w:val="16"/>
              </w:rPr>
              <w:t>0</w:t>
            </w:r>
          </w:p>
        </w:tc>
        <w:tc>
          <w:tcPr>
            <w:tcW w:w="856" w:type="dxa"/>
          </w:tcPr>
          <w:p>
            <w:pPr>
              <w:pStyle w:val="TableParagraph"/>
              <w:spacing w:before="100"/>
              <w:ind w:left="1" w:right="2"/>
              <w:jc w:val="center"/>
              <w:rPr>
                <w:sz w:val="16"/>
              </w:rPr>
            </w:pPr>
            <w:r>
              <w:rPr>
                <w:spacing w:val="-2"/>
                <w:sz w:val="16"/>
              </w:rPr>
              <w:t>-141.4</w:t>
            </w:r>
          </w:p>
        </w:tc>
        <w:tc>
          <w:tcPr>
            <w:tcW w:w="856" w:type="dxa"/>
          </w:tcPr>
          <w:p>
            <w:pPr>
              <w:pStyle w:val="TableParagraph"/>
              <w:spacing w:before="100"/>
              <w:ind w:left="1" w:right="2"/>
              <w:jc w:val="center"/>
              <w:rPr>
                <w:sz w:val="16"/>
              </w:rPr>
            </w:pPr>
            <w:r>
              <w:rPr>
                <w:spacing w:val="-2"/>
                <w:sz w:val="16"/>
              </w:rPr>
              <w:t>-</w:t>
            </w:r>
            <w:r>
              <w:rPr>
                <w:spacing w:val="-4"/>
                <w:sz w:val="16"/>
              </w:rPr>
              <w:t>31.0</w:t>
            </w:r>
          </w:p>
        </w:tc>
        <w:tc>
          <w:tcPr>
            <w:tcW w:w="857" w:type="dxa"/>
          </w:tcPr>
          <w:p>
            <w:pPr>
              <w:pStyle w:val="TableParagraph"/>
              <w:spacing w:before="100"/>
              <w:ind w:left="1" w:right="2"/>
              <w:jc w:val="center"/>
              <w:rPr>
                <w:sz w:val="16"/>
              </w:rPr>
            </w:pPr>
            <w:r>
              <w:rPr>
                <w:spacing w:val="-2"/>
                <w:sz w:val="16"/>
              </w:rPr>
              <w:t>-</w:t>
            </w:r>
            <w:r>
              <w:rPr>
                <w:spacing w:val="-4"/>
                <w:sz w:val="16"/>
              </w:rPr>
              <w:t>35.2</w:t>
            </w:r>
          </w:p>
        </w:tc>
        <w:tc>
          <w:tcPr>
            <w:tcW w:w="856" w:type="dxa"/>
          </w:tcPr>
          <w:p>
            <w:pPr>
              <w:pStyle w:val="TableParagraph"/>
              <w:spacing w:before="100"/>
              <w:ind w:left="2" w:right="2"/>
              <w:jc w:val="center"/>
              <w:rPr>
                <w:sz w:val="16"/>
              </w:rPr>
            </w:pPr>
            <w:r>
              <w:rPr>
                <w:spacing w:val="-2"/>
                <w:sz w:val="16"/>
              </w:rPr>
              <w:t>-146.3</w:t>
            </w:r>
          </w:p>
        </w:tc>
        <w:tc>
          <w:tcPr>
            <w:tcW w:w="856" w:type="dxa"/>
          </w:tcPr>
          <w:p>
            <w:pPr>
              <w:pStyle w:val="TableParagraph"/>
              <w:spacing w:before="100"/>
              <w:ind w:left="2" w:right="2"/>
              <w:jc w:val="center"/>
              <w:rPr>
                <w:sz w:val="16"/>
              </w:rPr>
            </w:pPr>
            <w:r>
              <w:rPr>
                <w:spacing w:val="-2"/>
                <w:sz w:val="16"/>
              </w:rPr>
              <w:t>-</w:t>
            </w:r>
            <w:r>
              <w:rPr>
                <w:spacing w:val="-4"/>
                <w:sz w:val="16"/>
              </w:rPr>
              <w:t>31.4</w:t>
            </w:r>
          </w:p>
        </w:tc>
        <w:tc>
          <w:tcPr>
            <w:tcW w:w="857" w:type="dxa"/>
          </w:tcPr>
          <w:p>
            <w:pPr>
              <w:pStyle w:val="TableParagraph"/>
              <w:spacing w:before="100"/>
              <w:ind w:left="1" w:right="2"/>
              <w:jc w:val="center"/>
              <w:rPr>
                <w:sz w:val="16"/>
              </w:rPr>
            </w:pPr>
            <w:r>
              <w:rPr>
                <w:spacing w:val="-2"/>
                <w:sz w:val="16"/>
              </w:rPr>
              <w:t>-</w:t>
            </w:r>
            <w:r>
              <w:rPr>
                <w:spacing w:val="-4"/>
                <w:sz w:val="16"/>
              </w:rPr>
              <w:t>35.6</w:t>
            </w:r>
          </w:p>
        </w:tc>
        <w:tc>
          <w:tcPr>
            <w:tcW w:w="855" w:type="dxa"/>
          </w:tcPr>
          <w:p>
            <w:pPr>
              <w:pStyle w:val="TableParagraph"/>
              <w:spacing w:before="100"/>
              <w:jc w:val="center"/>
              <w:rPr>
                <w:sz w:val="16"/>
              </w:rPr>
            </w:pPr>
            <w:r>
              <w:rPr>
                <w:spacing w:val="-2"/>
                <w:sz w:val="16"/>
              </w:rPr>
              <w:t>-152.2</w:t>
            </w:r>
          </w:p>
        </w:tc>
      </w:tr>
      <w:tr>
        <w:trPr>
          <w:trHeight w:val="372" w:hRule="atLeast"/>
        </w:trPr>
        <w:tc>
          <w:tcPr>
            <w:tcW w:w="543" w:type="dxa"/>
          </w:tcPr>
          <w:p>
            <w:pPr>
              <w:pStyle w:val="TableParagraph"/>
              <w:spacing w:before="4"/>
              <w:rPr>
                <w:b/>
                <w:sz w:val="16"/>
              </w:rPr>
            </w:pPr>
          </w:p>
          <w:p>
            <w:pPr>
              <w:pStyle w:val="TableParagraph"/>
              <w:spacing w:line="164" w:lineRule="exact"/>
              <w:ind w:left="14"/>
              <w:jc w:val="center"/>
              <w:rPr>
                <w:b/>
                <w:sz w:val="16"/>
              </w:rPr>
            </w:pPr>
            <w:r>
              <w:rPr>
                <w:b/>
                <w:spacing w:val="-5"/>
                <w:sz w:val="16"/>
              </w:rPr>
              <w:t>Max</w:t>
            </w:r>
          </w:p>
        </w:tc>
        <w:tc>
          <w:tcPr>
            <w:tcW w:w="864" w:type="dxa"/>
          </w:tcPr>
          <w:p>
            <w:pPr>
              <w:pStyle w:val="TableParagraph"/>
              <w:spacing w:before="1"/>
              <w:rPr>
                <w:b/>
                <w:sz w:val="16"/>
              </w:rPr>
            </w:pPr>
          </w:p>
          <w:p>
            <w:pPr>
              <w:pStyle w:val="TableParagraph"/>
              <w:spacing w:line="167" w:lineRule="exact"/>
              <w:ind w:right="2"/>
              <w:jc w:val="center"/>
              <w:rPr>
                <w:sz w:val="16"/>
              </w:rPr>
            </w:pPr>
            <w:r>
              <w:rPr>
                <w:spacing w:val="-2"/>
                <w:sz w:val="16"/>
              </w:rPr>
              <w:t>-</w:t>
            </w:r>
            <w:r>
              <w:rPr>
                <w:spacing w:val="-4"/>
                <w:sz w:val="16"/>
              </w:rPr>
              <w:t>52.8</w:t>
            </w:r>
          </w:p>
        </w:tc>
        <w:tc>
          <w:tcPr>
            <w:tcW w:w="857" w:type="dxa"/>
          </w:tcPr>
          <w:p>
            <w:pPr>
              <w:pStyle w:val="TableParagraph"/>
              <w:spacing w:before="1"/>
              <w:rPr>
                <w:b/>
                <w:sz w:val="16"/>
              </w:rPr>
            </w:pPr>
          </w:p>
          <w:p>
            <w:pPr>
              <w:pStyle w:val="TableParagraph"/>
              <w:spacing w:line="167" w:lineRule="exact"/>
              <w:ind w:left="2" w:right="2"/>
              <w:jc w:val="center"/>
              <w:rPr>
                <w:sz w:val="16"/>
              </w:rPr>
            </w:pPr>
            <w:r>
              <w:rPr>
                <w:spacing w:val="-2"/>
                <w:sz w:val="16"/>
              </w:rPr>
              <w:t>-</w:t>
            </w:r>
            <w:r>
              <w:rPr>
                <w:spacing w:val="-4"/>
                <w:sz w:val="16"/>
              </w:rPr>
              <w:t>30.4</w:t>
            </w:r>
          </w:p>
        </w:tc>
        <w:tc>
          <w:tcPr>
            <w:tcW w:w="857" w:type="dxa"/>
          </w:tcPr>
          <w:p>
            <w:pPr>
              <w:pStyle w:val="TableParagraph"/>
              <w:spacing w:before="1"/>
              <w:rPr>
                <w:b/>
                <w:sz w:val="16"/>
              </w:rPr>
            </w:pPr>
          </w:p>
          <w:p>
            <w:pPr>
              <w:pStyle w:val="TableParagraph"/>
              <w:spacing w:line="167" w:lineRule="exact"/>
              <w:ind w:left="2" w:right="2"/>
              <w:jc w:val="center"/>
              <w:rPr>
                <w:sz w:val="16"/>
              </w:rPr>
            </w:pPr>
            <w:r>
              <w:rPr>
                <w:spacing w:val="-10"/>
                <w:sz w:val="16"/>
              </w:rPr>
              <w:t>0</w:t>
            </w:r>
          </w:p>
        </w:tc>
        <w:tc>
          <w:tcPr>
            <w:tcW w:w="856" w:type="dxa"/>
          </w:tcPr>
          <w:p>
            <w:pPr>
              <w:pStyle w:val="TableParagraph"/>
              <w:spacing w:before="1"/>
              <w:rPr>
                <w:b/>
                <w:sz w:val="16"/>
              </w:rPr>
            </w:pPr>
          </w:p>
          <w:p>
            <w:pPr>
              <w:pStyle w:val="TableParagraph"/>
              <w:spacing w:line="167" w:lineRule="exact"/>
              <w:ind w:left="1" w:right="2"/>
              <w:jc w:val="center"/>
              <w:rPr>
                <w:sz w:val="16"/>
              </w:rPr>
            </w:pPr>
            <w:r>
              <w:rPr>
                <w:spacing w:val="-2"/>
                <w:sz w:val="16"/>
              </w:rPr>
              <w:t>-141.3</w:t>
            </w:r>
          </w:p>
        </w:tc>
        <w:tc>
          <w:tcPr>
            <w:tcW w:w="856" w:type="dxa"/>
          </w:tcPr>
          <w:p>
            <w:pPr>
              <w:pStyle w:val="TableParagraph"/>
              <w:spacing w:before="1"/>
              <w:rPr>
                <w:b/>
                <w:sz w:val="16"/>
              </w:rPr>
            </w:pPr>
          </w:p>
          <w:p>
            <w:pPr>
              <w:pStyle w:val="TableParagraph"/>
              <w:spacing w:line="167" w:lineRule="exact"/>
              <w:ind w:left="1" w:right="2"/>
              <w:jc w:val="center"/>
              <w:rPr>
                <w:sz w:val="16"/>
              </w:rPr>
            </w:pPr>
            <w:r>
              <w:rPr>
                <w:spacing w:val="-2"/>
                <w:sz w:val="16"/>
              </w:rPr>
              <w:t>-</w:t>
            </w:r>
            <w:r>
              <w:rPr>
                <w:spacing w:val="-4"/>
                <w:sz w:val="16"/>
              </w:rPr>
              <w:t>30.4</w:t>
            </w:r>
          </w:p>
        </w:tc>
        <w:tc>
          <w:tcPr>
            <w:tcW w:w="857" w:type="dxa"/>
          </w:tcPr>
          <w:p>
            <w:pPr>
              <w:pStyle w:val="TableParagraph"/>
              <w:spacing w:before="1"/>
              <w:rPr>
                <w:b/>
                <w:sz w:val="16"/>
              </w:rPr>
            </w:pPr>
          </w:p>
          <w:p>
            <w:pPr>
              <w:pStyle w:val="TableParagraph"/>
              <w:spacing w:line="167" w:lineRule="exact"/>
              <w:ind w:left="1" w:right="2"/>
              <w:jc w:val="center"/>
              <w:rPr>
                <w:sz w:val="16"/>
              </w:rPr>
            </w:pPr>
            <w:r>
              <w:rPr>
                <w:spacing w:val="-2"/>
                <w:sz w:val="16"/>
              </w:rPr>
              <w:t>-</w:t>
            </w:r>
            <w:r>
              <w:rPr>
                <w:spacing w:val="-4"/>
                <w:sz w:val="16"/>
              </w:rPr>
              <w:t>34.6</w:t>
            </w:r>
          </w:p>
        </w:tc>
        <w:tc>
          <w:tcPr>
            <w:tcW w:w="856" w:type="dxa"/>
          </w:tcPr>
          <w:p>
            <w:pPr>
              <w:pStyle w:val="TableParagraph"/>
              <w:spacing w:before="1"/>
              <w:rPr>
                <w:b/>
                <w:sz w:val="16"/>
              </w:rPr>
            </w:pPr>
          </w:p>
          <w:p>
            <w:pPr>
              <w:pStyle w:val="TableParagraph"/>
              <w:spacing w:line="167" w:lineRule="exact"/>
              <w:ind w:left="2" w:right="2"/>
              <w:jc w:val="center"/>
              <w:rPr>
                <w:sz w:val="16"/>
              </w:rPr>
            </w:pPr>
            <w:r>
              <w:rPr>
                <w:spacing w:val="-2"/>
                <w:sz w:val="16"/>
              </w:rPr>
              <w:t>-146.2</w:t>
            </w:r>
          </w:p>
        </w:tc>
        <w:tc>
          <w:tcPr>
            <w:tcW w:w="856" w:type="dxa"/>
          </w:tcPr>
          <w:p>
            <w:pPr>
              <w:pStyle w:val="TableParagraph"/>
              <w:spacing w:before="1"/>
              <w:rPr>
                <w:b/>
                <w:sz w:val="16"/>
              </w:rPr>
            </w:pPr>
          </w:p>
          <w:p>
            <w:pPr>
              <w:pStyle w:val="TableParagraph"/>
              <w:spacing w:line="167" w:lineRule="exact"/>
              <w:ind w:left="2" w:right="2"/>
              <w:jc w:val="center"/>
              <w:rPr>
                <w:sz w:val="16"/>
              </w:rPr>
            </w:pPr>
            <w:r>
              <w:rPr>
                <w:spacing w:val="-2"/>
                <w:sz w:val="16"/>
              </w:rPr>
              <w:t>-</w:t>
            </w:r>
            <w:r>
              <w:rPr>
                <w:spacing w:val="-4"/>
                <w:sz w:val="16"/>
              </w:rPr>
              <w:t>30.4</w:t>
            </w:r>
          </w:p>
        </w:tc>
        <w:tc>
          <w:tcPr>
            <w:tcW w:w="857" w:type="dxa"/>
          </w:tcPr>
          <w:p>
            <w:pPr>
              <w:pStyle w:val="TableParagraph"/>
              <w:spacing w:before="1"/>
              <w:rPr>
                <w:b/>
                <w:sz w:val="16"/>
              </w:rPr>
            </w:pPr>
          </w:p>
          <w:p>
            <w:pPr>
              <w:pStyle w:val="TableParagraph"/>
              <w:spacing w:line="167" w:lineRule="exact"/>
              <w:ind w:left="1" w:right="2"/>
              <w:jc w:val="center"/>
              <w:rPr>
                <w:sz w:val="16"/>
              </w:rPr>
            </w:pPr>
            <w:r>
              <w:rPr>
                <w:spacing w:val="-2"/>
                <w:sz w:val="16"/>
              </w:rPr>
              <w:t>-</w:t>
            </w:r>
            <w:r>
              <w:rPr>
                <w:spacing w:val="-4"/>
                <w:sz w:val="16"/>
              </w:rPr>
              <w:t>34.6</w:t>
            </w:r>
          </w:p>
        </w:tc>
        <w:tc>
          <w:tcPr>
            <w:tcW w:w="855" w:type="dxa"/>
          </w:tcPr>
          <w:p>
            <w:pPr>
              <w:pStyle w:val="TableParagraph"/>
              <w:spacing w:before="1"/>
              <w:rPr>
                <w:b/>
                <w:sz w:val="16"/>
              </w:rPr>
            </w:pPr>
          </w:p>
          <w:p>
            <w:pPr>
              <w:pStyle w:val="TableParagraph"/>
              <w:spacing w:line="167" w:lineRule="exact"/>
              <w:jc w:val="center"/>
              <w:rPr>
                <w:sz w:val="16"/>
              </w:rPr>
            </w:pPr>
            <w:r>
              <w:rPr>
                <w:spacing w:val="-2"/>
                <w:sz w:val="16"/>
              </w:rPr>
              <w:t>-151.1</w:t>
            </w:r>
          </w:p>
        </w:tc>
      </w:tr>
    </w:tbl>
    <w:p>
      <w:pPr>
        <w:pStyle w:val="BodyText"/>
        <w:spacing w:before="27"/>
        <w:rPr>
          <w:b/>
          <w:sz w:val="20"/>
        </w:rPr>
      </w:pPr>
      <w:r>
        <w:rPr/>
        <mc:AlternateContent>
          <mc:Choice Requires="wps">
            <w:drawing>
              <wp:anchor distT="0" distB="0" distL="0" distR="0" allowOverlap="1" layoutInCell="1" locked="0" behindDoc="1" simplePos="0" relativeHeight="487630848">
                <wp:simplePos x="0" y="0"/>
                <wp:positionH relativeFrom="page">
                  <wp:posOffset>1182928</wp:posOffset>
                </wp:positionH>
                <wp:positionV relativeFrom="paragraph">
                  <wp:posOffset>178815</wp:posOffset>
                </wp:positionV>
                <wp:extent cx="5786755" cy="6350"/>
                <wp:effectExtent l="0" t="0" r="0" b="0"/>
                <wp:wrapTopAndBottom/>
                <wp:docPr id="231" name="Graphic 231"/>
                <wp:cNvGraphicFramePr>
                  <a:graphicFrameLocks/>
                </wp:cNvGraphicFramePr>
                <a:graphic>
                  <a:graphicData uri="http://schemas.microsoft.com/office/word/2010/wordprocessingShape">
                    <wps:wsp>
                      <wps:cNvPr id="231" name="Graphic 231"/>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079971pt;width:455.620022pt;height:.48pt;mso-position-horizontal-relative:page;mso-position-vertical-relative:paragraph;z-index:-15685632;mso-wrap-distance-left:0;mso-wrap-distance-right:0" id="docshape186" filled="true" fillcolor="#000000" stroked="false">
                <v:fill type="solid"/>
                <w10:wrap type="topAndBottom"/>
              </v:rect>
            </w:pict>
          </mc:Fallback>
        </mc:AlternateContent>
      </w:r>
    </w:p>
    <w:p>
      <w:pPr>
        <w:pStyle w:val="BodyText"/>
        <w:rPr>
          <w:b/>
          <w:sz w:val="20"/>
        </w:rPr>
      </w:pPr>
    </w:p>
    <w:p>
      <w:pPr>
        <w:pStyle w:val="BodyText"/>
        <w:rPr>
          <w:b/>
          <w:sz w:val="20"/>
        </w:rPr>
      </w:pPr>
    </w:p>
    <w:p>
      <w:pPr>
        <w:pStyle w:val="BodyText"/>
        <w:spacing w:before="188"/>
        <w:rPr>
          <w:b/>
          <w:sz w:val="20"/>
        </w:rPr>
      </w:pPr>
      <w:r>
        <w:rPr/>
        <mc:AlternateContent>
          <mc:Choice Requires="wps">
            <w:drawing>
              <wp:anchor distT="0" distB="0" distL="0" distR="0" allowOverlap="1" layoutInCell="1" locked="0" behindDoc="1" simplePos="0" relativeHeight="487631360">
                <wp:simplePos x="0" y="0"/>
                <wp:positionH relativeFrom="page">
                  <wp:posOffset>1192072</wp:posOffset>
                </wp:positionH>
                <wp:positionV relativeFrom="paragraph">
                  <wp:posOffset>280949</wp:posOffset>
                </wp:positionV>
                <wp:extent cx="5777230" cy="635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5777230" cy="6350"/>
                        </a:xfrm>
                        <a:custGeom>
                          <a:avLst/>
                          <a:gdLst/>
                          <a:ahLst/>
                          <a:cxnLst/>
                          <a:rect l="l" t="t" r="r" b="b"/>
                          <a:pathLst>
                            <a:path w="5777230" h="6350">
                              <a:moveTo>
                                <a:pt x="5777230" y="0"/>
                              </a:moveTo>
                              <a:lnTo>
                                <a:pt x="0" y="0"/>
                              </a:lnTo>
                              <a:lnTo>
                                <a:pt x="0" y="6095"/>
                              </a:lnTo>
                              <a:lnTo>
                                <a:pt x="5777230" y="6095"/>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22.121973pt;width:454.9pt;height:.47998pt;mso-position-horizontal-relative:page;mso-position-vertical-relative:paragraph;z-index:-15685120;mso-wrap-distance-left:0;mso-wrap-distance-right:0" id="docshape187" filled="true" fillcolor="#000000" stroked="false">
                <v:fill type="solid"/>
                <w10:wrap type="topAndBottom"/>
              </v:rect>
            </w:pict>
          </mc:Fallback>
        </mc:AlternateContent>
      </w:r>
    </w:p>
    <w:p>
      <w:pPr>
        <w:spacing w:before="0"/>
        <w:ind w:left="778" w:right="0" w:firstLine="0"/>
        <w:jc w:val="left"/>
        <w:rPr>
          <w:b/>
          <w:sz w:val="24"/>
        </w:rPr>
      </w:pPr>
      <w:r>
        <w:rPr>
          <w:b/>
          <w:sz w:val="24"/>
        </w:rPr>
        <w:t>All</w:t>
      </w:r>
      <w:r>
        <w:rPr>
          <w:b/>
          <w:spacing w:val="-3"/>
          <w:sz w:val="24"/>
        </w:rPr>
        <w:t> </w:t>
      </w:r>
      <w:r>
        <w:rPr>
          <w:b/>
          <w:sz w:val="24"/>
        </w:rPr>
        <w:t>Nodes</w:t>
      </w:r>
      <w:r>
        <w:rPr>
          <w:b/>
          <w:spacing w:val="-1"/>
          <w:sz w:val="24"/>
        </w:rPr>
        <w:t> </w:t>
      </w:r>
      <w:r>
        <w:rPr>
          <w:b/>
          <w:sz w:val="24"/>
        </w:rPr>
        <w:t>and</w:t>
      </w:r>
      <w:r>
        <w:rPr>
          <w:b/>
          <w:spacing w:val="-1"/>
          <w:sz w:val="24"/>
        </w:rPr>
        <w:t> </w:t>
      </w:r>
      <w:r>
        <w:rPr>
          <w:b/>
          <w:sz w:val="24"/>
        </w:rPr>
        <w:t>Reaches,</w:t>
      </w:r>
      <w:r>
        <w:rPr>
          <w:b/>
          <w:spacing w:val="-1"/>
          <w:sz w:val="24"/>
        </w:rPr>
        <w:t> </w:t>
      </w:r>
      <w:r>
        <w:rPr>
          <w:b/>
          <w:sz w:val="24"/>
        </w:rPr>
        <w:t>River, All</w:t>
      </w:r>
      <w:r>
        <w:rPr>
          <w:b/>
          <w:spacing w:val="-1"/>
          <w:sz w:val="24"/>
        </w:rPr>
        <w:t> </w:t>
      </w:r>
      <w:r>
        <w:rPr>
          <w:b/>
          <w:sz w:val="24"/>
        </w:rPr>
        <w:t>Years</w:t>
      </w:r>
      <w:r>
        <w:rPr>
          <w:b/>
          <w:spacing w:val="-1"/>
          <w:sz w:val="24"/>
        </w:rPr>
        <w:t> </w:t>
      </w:r>
      <w:r>
        <w:rPr>
          <w:b/>
          <w:sz w:val="24"/>
        </w:rPr>
        <w:t>30/30,</w:t>
      </w:r>
      <w:r>
        <w:rPr>
          <w:b/>
          <w:spacing w:val="-1"/>
          <w:sz w:val="24"/>
        </w:rPr>
        <w:t> </w:t>
      </w:r>
      <w:r>
        <w:rPr>
          <w:b/>
          <w:sz w:val="24"/>
        </w:rPr>
        <w:t>All months</w:t>
      </w:r>
      <w:r>
        <w:rPr>
          <w:b/>
          <w:spacing w:val="-1"/>
          <w:sz w:val="24"/>
        </w:rPr>
        <w:t> </w:t>
      </w:r>
      <w:r>
        <w:rPr>
          <w:b/>
          <w:sz w:val="24"/>
        </w:rPr>
        <w:t>(12)</w:t>
      </w:r>
      <w:r>
        <w:rPr>
          <w:b/>
          <w:spacing w:val="-2"/>
          <w:sz w:val="24"/>
        </w:rPr>
        <w:t> </w:t>
      </w:r>
      <w:r>
        <w:rPr>
          <w:b/>
          <w:sz w:val="24"/>
        </w:rPr>
        <w:t>(Billion</w:t>
      </w:r>
      <w:r>
        <w:rPr>
          <w:b/>
          <w:spacing w:val="-1"/>
          <w:sz w:val="24"/>
        </w:rPr>
        <w:t> </w:t>
      </w:r>
      <w:r>
        <w:rPr>
          <w:b/>
          <w:sz w:val="24"/>
        </w:rPr>
        <w:t>Cubic </w:t>
      </w:r>
      <w:r>
        <w:rPr>
          <w:b/>
          <w:spacing w:val="-2"/>
          <w:sz w:val="24"/>
        </w:rPr>
        <w:t>Meter)</w:t>
      </w:r>
    </w:p>
    <w:p>
      <w:pPr>
        <w:pStyle w:val="BodyText"/>
        <w:spacing w:before="1"/>
        <w:rPr>
          <w:b/>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69"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81"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81" w:lineRule="exact"/>
              <w:jc w:val="center"/>
              <w:rPr>
                <w:sz w:val="16"/>
              </w:rPr>
            </w:pPr>
            <w:r>
              <w:rPr>
                <w:spacing w:val="-2"/>
                <w:sz w:val="16"/>
              </w:rPr>
              <w:t>Scenario9</w:t>
            </w:r>
          </w:p>
        </w:tc>
      </w:tr>
      <w:tr>
        <w:trPr>
          <w:trHeight w:val="535" w:hRule="atLeast"/>
        </w:trPr>
        <w:tc>
          <w:tcPr>
            <w:tcW w:w="543" w:type="dxa"/>
          </w:tcPr>
          <w:p>
            <w:pPr>
              <w:pStyle w:val="TableParagraph"/>
              <w:rPr>
                <w:b/>
                <w:sz w:val="16"/>
              </w:rPr>
            </w:pPr>
          </w:p>
          <w:p>
            <w:pPr>
              <w:pStyle w:val="TableParagraph"/>
              <w:ind w:left="14" w:right="3"/>
              <w:jc w:val="center"/>
              <w:rPr>
                <w:b/>
                <w:sz w:val="16"/>
              </w:rPr>
            </w:pPr>
            <w:r>
              <w:rPr>
                <w:b/>
                <w:spacing w:val="-5"/>
                <w:sz w:val="16"/>
              </w:rPr>
              <w:t>Min</w:t>
            </w:r>
          </w:p>
        </w:tc>
        <w:tc>
          <w:tcPr>
            <w:tcW w:w="864" w:type="dxa"/>
          </w:tcPr>
          <w:p>
            <w:pPr>
              <w:pStyle w:val="TableParagraph"/>
              <w:spacing w:before="182"/>
              <w:ind w:left="2" w:right="2"/>
              <w:jc w:val="center"/>
              <w:rPr>
                <w:sz w:val="16"/>
              </w:rPr>
            </w:pPr>
            <w:r>
              <w:rPr>
                <w:spacing w:val="-4"/>
                <w:sz w:val="16"/>
              </w:rPr>
              <w:t>81.2</w:t>
            </w:r>
          </w:p>
        </w:tc>
        <w:tc>
          <w:tcPr>
            <w:tcW w:w="857" w:type="dxa"/>
          </w:tcPr>
          <w:p>
            <w:pPr>
              <w:pStyle w:val="TableParagraph"/>
              <w:spacing w:before="182"/>
              <w:ind w:left="1" w:right="2"/>
              <w:jc w:val="center"/>
              <w:rPr>
                <w:sz w:val="16"/>
              </w:rPr>
            </w:pPr>
            <w:r>
              <w:rPr>
                <w:spacing w:val="-2"/>
                <w:sz w:val="16"/>
              </w:rPr>
              <w:t>110.9</w:t>
            </w:r>
          </w:p>
        </w:tc>
        <w:tc>
          <w:tcPr>
            <w:tcW w:w="857" w:type="dxa"/>
          </w:tcPr>
          <w:p>
            <w:pPr>
              <w:pStyle w:val="TableParagraph"/>
              <w:spacing w:before="182"/>
              <w:ind w:left="2" w:right="2"/>
              <w:jc w:val="center"/>
              <w:rPr>
                <w:sz w:val="16"/>
              </w:rPr>
            </w:pPr>
            <w:r>
              <w:rPr>
                <w:spacing w:val="-2"/>
                <w:sz w:val="16"/>
              </w:rPr>
              <w:t>141.3</w:t>
            </w:r>
          </w:p>
        </w:tc>
        <w:tc>
          <w:tcPr>
            <w:tcW w:w="856" w:type="dxa"/>
          </w:tcPr>
          <w:p>
            <w:pPr>
              <w:pStyle w:val="TableParagraph"/>
              <w:spacing w:before="182"/>
              <w:ind w:left="3" w:right="2"/>
              <w:jc w:val="center"/>
              <w:rPr>
                <w:sz w:val="16"/>
              </w:rPr>
            </w:pPr>
            <w:r>
              <w:rPr>
                <w:spacing w:val="-10"/>
                <w:sz w:val="16"/>
              </w:rPr>
              <w:t>0</w:t>
            </w:r>
          </w:p>
        </w:tc>
        <w:tc>
          <w:tcPr>
            <w:tcW w:w="856" w:type="dxa"/>
          </w:tcPr>
          <w:p>
            <w:pPr>
              <w:pStyle w:val="TableParagraph"/>
              <w:spacing w:before="182"/>
              <w:ind w:left="1" w:right="3"/>
              <w:jc w:val="center"/>
              <w:rPr>
                <w:sz w:val="16"/>
              </w:rPr>
            </w:pPr>
            <w:r>
              <w:rPr>
                <w:spacing w:val="-2"/>
                <w:sz w:val="16"/>
              </w:rPr>
              <w:t>110.4</w:t>
            </w:r>
          </w:p>
        </w:tc>
        <w:tc>
          <w:tcPr>
            <w:tcW w:w="857" w:type="dxa"/>
          </w:tcPr>
          <w:p>
            <w:pPr>
              <w:pStyle w:val="TableParagraph"/>
              <w:spacing w:before="182"/>
              <w:ind w:left="1" w:right="2"/>
              <w:jc w:val="center"/>
              <w:rPr>
                <w:sz w:val="16"/>
              </w:rPr>
            </w:pPr>
            <w:r>
              <w:rPr>
                <w:spacing w:val="-2"/>
                <w:sz w:val="16"/>
              </w:rPr>
              <w:t>106.2</w:t>
            </w:r>
          </w:p>
        </w:tc>
        <w:tc>
          <w:tcPr>
            <w:tcW w:w="856" w:type="dxa"/>
          </w:tcPr>
          <w:p>
            <w:pPr>
              <w:pStyle w:val="TableParagraph"/>
              <w:spacing w:before="182"/>
              <w:ind w:left="2" w:right="2"/>
              <w:jc w:val="center"/>
              <w:rPr>
                <w:sz w:val="16"/>
              </w:rPr>
            </w:pPr>
            <w:r>
              <w:rPr>
                <w:spacing w:val="-2"/>
                <w:sz w:val="16"/>
              </w:rPr>
              <w:t>-</w:t>
            </w:r>
            <w:r>
              <w:rPr>
                <w:spacing w:val="-5"/>
                <w:sz w:val="16"/>
              </w:rPr>
              <w:t>5.4</w:t>
            </w:r>
          </w:p>
        </w:tc>
        <w:tc>
          <w:tcPr>
            <w:tcW w:w="856" w:type="dxa"/>
          </w:tcPr>
          <w:p>
            <w:pPr>
              <w:pStyle w:val="TableParagraph"/>
              <w:spacing w:before="182"/>
              <w:ind w:left="1" w:right="3"/>
              <w:jc w:val="center"/>
              <w:rPr>
                <w:sz w:val="16"/>
              </w:rPr>
            </w:pPr>
            <w:r>
              <w:rPr>
                <w:spacing w:val="-2"/>
                <w:sz w:val="16"/>
              </w:rPr>
              <w:t>109.9</w:t>
            </w:r>
          </w:p>
        </w:tc>
        <w:tc>
          <w:tcPr>
            <w:tcW w:w="857" w:type="dxa"/>
          </w:tcPr>
          <w:p>
            <w:pPr>
              <w:pStyle w:val="TableParagraph"/>
              <w:spacing w:before="182"/>
              <w:ind w:left="1" w:right="3"/>
              <w:jc w:val="center"/>
              <w:rPr>
                <w:sz w:val="16"/>
              </w:rPr>
            </w:pPr>
            <w:r>
              <w:rPr>
                <w:spacing w:val="-2"/>
                <w:sz w:val="16"/>
              </w:rPr>
              <w:t>105.7</w:t>
            </w:r>
          </w:p>
        </w:tc>
        <w:tc>
          <w:tcPr>
            <w:tcW w:w="855" w:type="dxa"/>
          </w:tcPr>
          <w:p>
            <w:pPr>
              <w:pStyle w:val="TableParagraph"/>
              <w:spacing w:before="182"/>
              <w:jc w:val="center"/>
              <w:rPr>
                <w:sz w:val="16"/>
              </w:rPr>
            </w:pPr>
            <w:r>
              <w:rPr>
                <w:spacing w:val="-2"/>
                <w:sz w:val="16"/>
              </w:rPr>
              <w:t>-</w:t>
            </w:r>
            <w:r>
              <w:rPr>
                <w:spacing w:val="-4"/>
                <w:sz w:val="16"/>
              </w:rPr>
              <w:t>10.8</w:t>
            </w:r>
          </w:p>
        </w:tc>
      </w:tr>
      <w:tr>
        <w:trPr>
          <w:trHeight w:val="347" w:hRule="atLeast"/>
        </w:trPr>
        <w:tc>
          <w:tcPr>
            <w:tcW w:w="543" w:type="dxa"/>
          </w:tcPr>
          <w:p>
            <w:pPr>
              <w:pStyle w:val="TableParagraph"/>
              <w:spacing w:line="164" w:lineRule="exact" w:before="163"/>
              <w:ind w:left="14"/>
              <w:jc w:val="center"/>
              <w:rPr>
                <w:b/>
                <w:sz w:val="16"/>
              </w:rPr>
            </w:pPr>
            <w:r>
              <w:rPr>
                <w:b/>
                <w:spacing w:val="-5"/>
                <w:sz w:val="16"/>
              </w:rPr>
              <w:t>Max</w:t>
            </w:r>
          </w:p>
        </w:tc>
        <w:tc>
          <w:tcPr>
            <w:tcW w:w="864" w:type="dxa"/>
          </w:tcPr>
          <w:p>
            <w:pPr>
              <w:pStyle w:val="TableParagraph"/>
              <w:spacing w:line="167" w:lineRule="exact" w:before="160"/>
              <w:ind w:left="2" w:right="2"/>
              <w:jc w:val="center"/>
              <w:rPr>
                <w:sz w:val="16"/>
              </w:rPr>
            </w:pPr>
            <w:r>
              <w:rPr>
                <w:spacing w:val="-4"/>
                <w:sz w:val="16"/>
              </w:rPr>
              <w:t>88.6</w:t>
            </w:r>
          </w:p>
        </w:tc>
        <w:tc>
          <w:tcPr>
            <w:tcW w:w="857" w:type="dxa"/>
          </w:tcPr>
          <w:p>
            <w:pPr>
              <w:pStyle w:val="TableParagraph"/>
              <w:spacing w:line="167" w:lineRule="exact" w:before="160"/>
              <w:ind w:left="1" w:right="2"/>
              <w:jc w:val="center"/>
              <w:rPr>
                <w:sz w:val="16"/>
              </w:rPr>
            </w:pPr>
            <w:r>
              <w:rPr>
                <w:spacing w:val="-2"/>
                <w:sz w:val="16"/>
              </w:rPr>
              <w:t>110.9</w:t>
            </w:r>
          </w:p>
        </w:tc>
        <w:tc>
          <w:tcPr>
            <w:tcW w:w="857" w:type="dxa"/>
          </w:tcPr>
          <w:p>
            <w:pPr>
              <w:pStyle w:val="TableParagraph"/>
              <w:spacing w:line="167" w:lineRule="exact" w:before="160"/>
              <w:ind w:left="2" w:right="2"/>
              <w:jc w:val="center"/>
              <w:rPr>
                <w:sz w:val="16"/>
              </w:rPr>
            </w:pPr>
            <w:r>
              <w:rPr>
                <w:spacing w:val="-2"/>
                <w:sz w:val="16"/>
              </w:rPr>
              <w:t>141.4</w:t>
            </w:r>
          </w:p>
        </w:tc>
        <w:tc>
          <w:tcPr>
            <w:tcW w:w="856" w:type="dxa"/>
          </w:tcPr>
          <w:p>
            <w:pPr>
              <w:pStyle w:val="TableParagraph"/>
              <w:spacing w:line="167" w:lineRule="exact" w:before="160"/>
              <w:ind w:left="3" w:right="2"/>
              <w:jc w:val="center"/>
              <w:rPr>
                <w:sz w:val="16"/>
              </w:rPr>
            </w:pPr>
            <w:r>
              <w:rPr>
                <w:spacing w:val="-10"/>
                <w:sz w:val="16"/>
              </w:rPr>
              <w:t>0</w:t>
            </w:r>
          </w:p>
        </w:tc>
        <w:tc>
          <w:tcPr>
            <w:tcW w:w="856" w:type="dxa"/>
          </w:tcPr>
          <w:p>
            <w:pPr>
              <w:pStyle w:val="TableParagraph"/>
              <w:spacing w:line="167" w:lineRule="exact" w:before="160"/>
              <w:ind w:left="1" w:right="3"/>
              <w:jc w:val="center"/>
              <w:rPr>
                <w:sz w:val="16"/>
              </w:rPr>
            </w:pPr>
            <w:r>
              <w:rPr>
                <w:spacing w:val="-2"/>
                <w:sz w:val="16"/>
              </w:rPr>
              <w:t>110.9</w:t>
            </w:r>
          </w:p>
        </w:tc>
        <w:tc>
          <w:tcPr>
            <w:tcW w:w="857" w:type="dxa"/>
          </w:tcPr>
          <w:p>
            <w:pPr>
              <w:pStyle w:val="TableParagraph"/>
              <w:spacing w:line="167" w:lineRule="exact" w:before="160"/>
              <w:ind w:left="1" w:right="2"/>
              <w:jc w:val="center"/>
              <w:rPr>
                <w:sz w:val="16"/>
              </w:rPr>
            </w:pPr>
            <w:r>
              <w:rPr>
                <w:spacing w:val="-2"/>
                <w:sz w:val="16"/>
              </w:rPr>
              <w:t>106.7</w:t>
            </w:r>
          </w:p>
        </w:tc>
        <w:tc>
          <w:tcPr>
            <w:tcW w:w="856" w:type="dxa"/>
          </w:tcPr>
          <w:p>
            <w:pPr>
              <w:pStyle w:val="TableParagraph"/>
              <w:spacing w:line="167" w:lineRule="exact" w:before="160"/>
              <w:ind w:left="2" w:right="2"/>
              <w:jc w:val="center"/>
              <w:rPr>
                <w:sz w:val="16"/>
              </w:rPr>
            </w:pPr>
            <w:r>
              <w:rPr>
                <w:spacing w:val="-2"/>
                <w:sz w:val="16"/>
              </w:rPr>
              <w:t>-</w:t>
            </w:r>
            <w:r>
              <w:rPr>
                <w:spacing w:val="-5"/>
                <w:sz w:val="16"/>
              </w:rPr>
              <w:t>4.9</w:t>
            </w:r>
          </w:p>
        </w:tc>
        <w:tc>
          <w:tcPr>
            <w:tcW w:w="856" w:type="dxa"/>
          </w:tcPr>
          <w:p>
            <w:pPr>
              <w:pStyle w:val="TableParagraph"/>
              <w:spacing w:line="167" w:lineRule="exact" w:before="160"/>
              <w:ind w:left="1" w:right="3"/>
              <w:jc w:val="center"/>
              <w:rPr>
                <w:sz w:val="16"/>
              </w:rPr>
            </w:pPr>
            <w:r>
              <w:rPr>
                <w:spacing w:val="-2"/>
                <w:sz w:val="16"/>
              </w:rPr>
              <w:t>110.9</w:t>
            </w:r>
          </w:p>
        </w:tc>
        <w:tc>
          <w:tcPr>
            <w:tcW w:w="857" w:type="dxa"/>
          </w:tcPr>
          <w:p>
            <w:pPr>
              <w:pStyle w:val="TableParagraph"/>
              <w:spacing w:line="167" w:lineRule="exact" w:before="160"/>
              <w:ind w:left="1" w:right="3"/>
              <w:jc w:val="center"/>
              <w:rPr>
                <w:sz w:val="16"/>
              </w:rPr>
            </w:pPr>
            <w:r>
              <w:rPr>
                <w:spacing w:val="-2"/>
                <w:sz w:val="16"/>
              </w:rPr>
              <w:t>106.0</w:t>
            </w:r>
          </w:p>
        </w:tc>
        <w:tc>
          <w:tcPr>
            <w:tcW w:w="855" w:type="dxa"/>
          </w:tcPr>
          <w:p>
            <w:pPr>
              <w:pStyle w:val="TableParagraph"/>
              <w:spacing w:line="167" w:lineRule="exact" w:before="160"/>
              <w:jc w:val="center"/>
              <w:rPr>
                <w:sz w:val="16"/>
              </w:rPr>
            </w:pPr>
            <w:r>
              <w:rPr>
                <w:spacing w:val="-2"/>
                <w:sz w:val="16"/>
              </w:rPr>
              <w:t>-</w:t>
            </w:r>
            <w:r>
              <w:rPr>
                <w:spacing w:val="-5"/>
                <w:sz w:val="16"/>
              </w:rPr>
              <w:t>9.9</w:t>
            </w:r>
          </w:p>
        </w:tc>
      </w:tr>
    </w:tbl>
    <w:p>
      <w:pPr>
        <w:pStyle w:val="BodyText"/>
        <w:spacing w:before="30"/>
        <w:rPr>
          <w:b/>
          <w:sz w:val="20"/>
        </w:rPr>
      </w:pPr>
      <w:r>
        <w:rPr/>
        <mc:AlternateContent>
          <mc:Choice Requires="wps">
            <w:drawing>
              <wp:anchor distT="0" distB="0" distL="0" distR="0" allowOverlap="1" layoutInCell="1" locked="0" behindDoc="1" simplePos="0" relativeHeight="487631872">
                <wp:simplePos x="0" y="0"/>
                <wp:positionH relativeFrom="page">
                  <wp:posOffset>1182928</wp:posOffset>
                </wp:positionH>
                <wp:positionV relativeFrom="paragraph">
                  <wp:posOffset>180720</wp:posOffset>
                </wp:positionV>
                <wp:extent cx="5786755" cy="6350"/>
                <wp:effectExtent l="0" t="0" r="0" b="0"/>
                <wp:wrapTopAndBottom/>
                <wp:docPr id="233" name="Graphic 233"/>
                <wp:cNvGraphicFramePr>
                  <a:graphicFrameLocks/>
                </wp:cNvGraphicFramePr>
                <a:graphic>
                  <a:graphicData uri="http://schemas.microsoft.com/office/word/2010/wordprocessingShape">
                    <wps:wsp>
                      <wps:cNvPr id="233" name="Graphic 233"/>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229968pt;width:455.620022pt;height:.48pt;mso-position-horizontal-relative:page;mso-position-vertical-relative:paragraph;z-index:-15684608;mso-wrap-distance-left:0;mso-wrap-distance-right:0" id="docshape188" filled="true" fillcolor="#000000" stroked="false">
                <v:fill type="solid"/>
                <w10:wrap type="topAndBottom"/>
              </v:rect>
            </w:pict>
          </mc:Fallback>
        </mc:AlternateContent>
      </w:r>
    </w:p>
    <w:p>
      <w:pPr>
        <w:pStyle w:val="BodyText"/>
        <w:ind w:left="685"/>
      </w:pPr>
      <w:r>
        <w:rPr/>
        <w:t>A4</w:t>
      </w:r>
      <w:r>
        <w:rPr>
          <w:spacing w:val="-1"/>
        </w:rPr>
        <w:t> </w:t>
      </w:r>
      <w:r>
        <w:rPr/>
        <w:t>Summary</w:t>
      </w:r>
      <w:r>
        <w:rPr>
          <w:spacing w:val="-6"/>
        </w:rPr>
        <w:t> </w:t>
      </w:r>
      <w:r>
        <w:rPr/>
        <w:t>of Streamflow</w:t>
      </w:r>
      <w:r>
        <w:rPr>
          <w:spacing w:val="-1"/>
        </w:rPr>
        <w:t> </w:t>
      </w:r>
      <w:r>
        <w:rPr/>
        <w:t>for</w:t>
      </w:r>
      <w:r>
        <w:rPr>
          <w:spacing w:val="-1"/>
        </w:rPr>
        <w:t> </w:t>
      </w:r>
      <w:r>
        <w:rPr/>
        <w:t>all</w:t>
      </w:r>
      <w:r>
        <w:rPr>
          <w:spacing w:val="-1"/>
        </w:rPr>
        <w:t> </w:t>
      </w:r>
      <w:r>
        <w:rPr/>
        <w:t>scenarios</w:t>
      </w:r>
      <w:r>
        <w:rPr>
          <w:spacing w:val="-1"/>
        </w:rPr>
        <w:t> </w:t>
      </w:r>
      <w:r>
        <w:rPr/>
        <w:t>Compared with</w:t>
      </w:r>
      <w:r>
        <w:rPr>
          <w:spacing w:val="-1"/>
        </w:rPr>
        <w:t> </w:t>
      </w:r>
      <w:r>
        <w:rPr/>
        <w:t>Scenario </w:t>
      </w:r>
      <w:r>
        <w:rPr>
          <w:spacing w:val="-10"/>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0"/>
        <w:rPr>
          <w:sz w:val="20"/>
        </w:rPr>
      </w:pPr>
      <w:r>
        <w:rPr/>
        <mc:AlternateContent>
          <mc:Choice Requires="wps">
            <w:drawing>
              <wp:anchor distT="0" distB="0" distL="0" distR="0" allowOverlap="1" layoutInCell="1" locked="0" behindDoc="1" simplePos="0" relativeHeight="487632384">
                <wp:simplePos x="0" y="0"/>
                <wp:positionH relativeFrom="page">
                  <wp:posOffset>1192072</wp:posOffset>
                </wp:positionH>
                <wp:positionV relativeFrom="paragraph">
                  <wp:posOffset>238087</wp:posOffset>
                </wp:positionV>
                <wp:extent cx="5777230" cy="635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18.747021pt;width:454.9pt;height:.48001pt;mso-position-horizontal-relative:page;mso-position-vertical-relative:paragraph;z-index:-15684096;mso-wrap-distance-left:0;mso-wrap-distance-right:0" id="docshape189"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6"/>
        <w:rPr>
          <w:b/>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04"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81"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81" w:lineRule="exact"/>
              <w:jc w:val="center"/>
              <w:rPr>
                <w:sz w:val="16"/>
              </w:rPr>
            </w:pPr>
            <w:r>
              <w:rPr>
                <w:spacing w:val="-2"/>
                <w:sz w:val="16"/>
              </w:rPr>
              <w:t>Scenario9</w:t>
            </w:r>
          </w:p>
        </w:tc>
      </w:tr>
      <w:tr>
        <w:trPr>
          <w:trHeight w:val="395" w:hRule="atLeast"/>
        </w:trPr>
        <w:tc>
          <w:tcPr>
            <w:tcW w:w="543" w:type="dxa"/>
          </w:tcPr>
          <w:p>
            <w:pPr>
              <w:pStyle w:val="TableParagraph"/>
              <w:spacing w:before="119"/>
              <w:ind w:left="14" w:right="3"/>
              <w:jc w:val="center"/>
              <w:rPr>
                <w:b/>
                <w:sz w:val="16"/>
              </w:rPr>
            </w:pPr>
            <w:r>
              <w:rPr>
                <w:b/>
                <w:spacing w:val="-5"/>
                <w:sz w:val="16"/>
              </w:rPr>
              <w:t>Min</w:t>
            </w:r>
          </w:p>
        </w:tc>
        <w:tc>
          <w:tcPr>
            <w:tcW w:w="864" w:type="dxa"/>
          </w:tcPr>
          <w:p>
            <w:pPr>
              <w:pStyle w:val="TableParagraph"/>
              <w:spacing w:before="117"/>
              <w:ind w:right="2"/>
              <w:jc w:val="center"/>
              <w:rPr>
                <w:sz w:val="16"/>
              </w:rPr>
            </w:pPr>
            <w:r>
              <w:rPr>
                <w:spacing w:val="-2"/>
                <w:sz w:val="16"/>
              </w:rPr>
              <w:t>-</w:t>
            </w:r>
            <w:r>
              <w:rPr>
                <w:spacing w:val="-4"/>
                <w:sz w:val="16"/>
              </w:rPr>
              <w:t>29.6</w:t>
            </w:r>
          </w:p>
        </w:tc>
        <w:tc>
          <w:tcPr>
            <w:tcW w:w="857" w:type="dxa"/>
          </w:tcPr>
          <w:p>
            <w:pPr>
              <w:pStyle w:val="TableParagraph"/>
              <w:spacing w:before="117"/>
              <w:ind w:left="2" w:right="2"/>
              <w:jc w:val="center"/>
              <w:rPr>
                <w:sz w:val="16"/>
              </w:rPr>
            </w:pPr>
            <w:r>
              <w:rPr>
                <w:spacing w:val="-5"/>
                <w:sz w:val="16"/>
              </w:rPr>
              <w:t>0.0</w:t>
            </w:r>
          </w:p>
        </w:tc>
        <w:tc>
          <w:tcPr>
            <w:tcW w:w="857" w:type="dxa"/>
          </w:tcPr>
          <w:p>
            <w:pPr>
              <w:pStyle w:val="TableParagraph"/>
              <w:spacing w:before="117"/>
              <w:ind w:left="2" w:right="2"/>
              <w:jc w:val="center"/>
              <w:rPr>
                <w:sz w:val="16"/>
              </w:rPr>
            </w:pPr>
            <w:r>
              <w:rPr>
                <w:spacing w:val="-4"/>
                <w:sz w:val="16"/>
              </w:rPr>
              <w:t>30.4</w:t>
            </w:r>
          </w:p>
        </w:tc>
        <w:tc>
          <w:tcPr>
            <w:tcW w:w="856" w:type="dxa"/>
          </w:tcPr>
          <w:p>
            <w:pPr>
              <w:pStyle w:val="TableParagraph"/>
              <w:spacing w:before="117"/>
              <w:ind w:left="1" w:right="2"/>
              <w:jc w:val="center"/>
              <w:rPr>
                <w:sz w:val="16"/>
              </w:rPr>
            </w:pPr>
            <w:r>
              <w:rPr>
                <w:spacing w:val="-2"/>
                <w:sz w:val="16"/>
              </w:rPr>
              <w:t>-110.9</w:t>
            </w:r>
          </w:p>
        </w:tc>
        <w:tc>
          <w:tcPr>
            <w:tcW w:w="856" w:type="dxa"/>
          </w:tcPr>
          <w:p>
            <w:pPr>
              <w:pStyle w:val="TableParagraph"/>
              <w:spacing w:before="117"/>
              <w:ind w:left="1" w:right="2"/>
              <w:jc w:val="center"/>
              <w:rPr>
                <w:sz w:val="16"/>
              </w:rPr>
            </w:pPr>
            <w:r>
              <w:rPr>
                <w:spacing w:val="-5"/>
                <w:sz w:val="16"/>
              </w:rPr>
              <w:t>0.0</w:t>
            </w:r>
          </w:p>
        </w:tc>
        <w:tc>
          <w:tcPr>
            <w:tcW w:w="857" w:type="dxa"/>
          </w:tcPr>
          <w:p>
            <w:pPr>
              <w:pStyle w:val="TableParagraph"/>
              <w:spacing w:before="117"/>
              <w:ind w:left="1" w:right="2"/>
              <w:jc w:val="center"/>
              <w:rPr>
                <w:sz w:val="16"/>
              </w:rPr>
            </w:pPr>
            <w:r>
              <w:rPr>
                <w:spacing w:val="-2"/>
                <w:sz w:val="16"/>
              </w:rPr>
              <w:t>-</w:t>
            </w:r>
            <w:r>
              <w:rPr>
                <w:spacing w:val="-5"/>
                <w:sz w:val="16"/>
              </w:rPr>
              <w:t>4.2</w:t>
            </w:r>
          </w:p>
        </w:tc>
        <w:tc>
          <w:tcPr>
            <w:tcW w:w="856" w:type="dxa"/>
          </w:tcPr>
          <w:p>
            <w:pPr>
              <w:pStyle w:val="TableParagraph"/>
              <w:spacing w:before="117"/>
              <w:ind w:left="2" w:right="2"/>
              <w:jc w:val="center"/>
              <w:rPr>
                <w:sz w:val="16"/>
              </w:rPr>
            </w:pPr>
            <w:r>
              <w:rPr>
                <w:spacing w:val="-2"/>
                <w:sz w:val="16"/>
              </w:rPr>
              <w:t>-115.8</w:t>
            </w:r>
          </w:p>
        </w:tc>
        <w:tc>
          <w:tcPr>
            <w:tcW w:w="856" w:type="dxa"/>
          </w:tcPr>
          <w:p>
            <w:pPr>
              <w:pStyle w:val="TableParagraph"/>
              <w:spacing w:before="117"/>
              <w:ind w:left="1" w:right="3"/>
              <w:jc w:val="center"/>
              <w:rPr>
                <w:sz w:val="16"/>
              </w:rPr>
            </w:pPr>
            <w:r>
              <w:rPr>
                <w:spacing w:val="-2"/>
                <w:sz w:val="16"/>
              </w:rPr>
              <w:t>-</w:t>
            </w:r>
            <w:r>
              <w:rPr>
                <w:spacing w:val="-5"/>
                <w:sz w:val="16"/>
              </w:rPr>
              <w:t>0.5</w:t>
            </w:r>
          </w:p>
        </w:tc>
        <w:tc>
          <w:tcPr>
            <w:tcW w:w="857" w:type="dxa"/>
          </w:tcPr>
          <w:p>
            <w:pPr>
              <w:pStyle w:val="TableParagraph"/>
              <w:spacing w:before="117"/>
              <w:ind w:left="1" w:right="3"/>
              <w:jc w:val="center"/>
              <w:rPr>
                <w:sz w:val="16"/>
              </w:rPr>
            </w:pPr>
            <w:r>
              <w:rPr>
                <w:spacing w:val="-2"/>
                <w:sz w:val="16"/>
              </w:rPr>
              <w:t>-</w:t>
            </w:r>
            <w:r>
              <w:rPr>
                <w:spacing w:val="-5"/>
                <w:sz w:val="16"/>
              </w:rPr>
              <w:t>4.7</w:t>
            </w:r>
          </w:p>
        </w:tc>
        <w:tc>
          <w:tcPr>
            <w:tcW w:w="855" w:type="dxa"/>
          </w:tcPr>
          <w:p>
            <w:pPr>
              <w:pStyle w:val="TableParagraph"/>
              <w:spacing w:before="117"/>
              <w:jc w:val="center"/>
              <w:rPr>
                <w:sz w:val="16"/>
              </w:rPr>
            </w:pPr>
            <w:r>
              <w:rPr>
                <w:spacing w:val="-2"/>
                <w:sz w:val="16"/>
              </w:rPr>
              <w:t>-121.2</w:t>
            </w:r>
          </w:p>
        </w:tc>
      </w:tr>
      <w:tr>
        <w:trPr>
          <w:trHeight w:val="271" w:hRule="atLeast"/>
        </w:trPr>
        <w:tc>
          <w:tcPr>
            <w:tcW w:w="543" w:type="dxa"/>
          </w:tcPr>
          <w:p>
            <w:pPr>
              <w:pStyle w:val="TableParagraph"/>
              <w:spacing w:line="164" w:lineRule="exact" w:before="87"/>
              <w:ind w:left="14"/>
              <w:jc w:val="center"/>
              <w:rPr>
                <w:b/>
                <w:sz w:val="16"/>
              </w:rPr>
            </w:pPr>
            <w:r>
              <w:rPr>
                <w:b/>
                <w:spacing w:val="-5"/>
                <w:sz w:val="16"/>
              </w:rPr>
              <w:t>Max</w:t>
            </w:r>
          </w:p>
        </w:tc>
        <w:tc>
          <w:tcPr>
            <w:tcW w:w="864" w:type="dxa"/>
          </w:tcPr>
          <w:p>
            <w:pPr>
              <w:pStyle w:val="TableParagraph"/>
              <w:spacing w:line="167" w:lineRule="exact" w:before="85"/>
              <w:ind w:right="2"/>
              <w:jc w:val="center"/>
              <w:rPr>
                <w:sz w:val="16"/>
              </w:rPr>
            </w:pPr>
            <w:r>
              <w:rPr>
                <w:spacing w:val="-2"/>
                <w:sz w:val="16"/>
              </w:rPr>
              <w:t>-</w:t>
            </w:r>
            <w:r>
              <w:rPr>
                <w:spacing w:val="-4"/>
                <w:sz w:val="16"/>
              </w:rPr>
              <w:t>21.8</w:t>
            </w:r>
          </w:p>
        </w:tc>
        <w:tc>
          <w:tcPr>
            <w:tcW w:w="857" w:type="dxa"/>
          </w:tcPr>
          <w:p>
            <w:pPr>
              <w:pStyle w:val="TableParagraph"/>
              <w:spacing w:line="167" w:lineRule="exact" w:before="85"/>
              <w:ind w:left="2" w:right="2"/>
              <w:jc w:val="center"/>
              <w:rPr>
                <w:sz w:val="16"/>
              </w:rPr>
            </w:pPr>
            <w:r>
              <w:rPr>
                <w:spacing w:val="-5"/>
                <w:sz w:val="16"/>
              </w:rPr>
              <w:t>0.5</w:t>
            </w:r>
          </w:p>
        </w:tc>
        <w:tc>
          <w:tcPr>
            <w:tcW w:w="857" w:type="dxa"/>
          </w:tcPr>
          <w:p>
            <w:pPr>
              <w:pStyle w:val="TableParagraph"/>
              <w:spacing w:line="167" w:lineRule="exact" w:before="85"/>
              <w:ind w:left="2" w:right="2"/>
              <w:jc w:val="center"/>
              <w:rPr>
                <w:sz w:val="16"/>
              </w:rPr>
            </w:pPr>
            <w:r>
              <w:rPr>
                <w:spacing w:val="-4"/>
                <w:sz w:val="16"/>
              </w:rPr>
              <w:t>31.0</w:t>
            </w:r>
          </w:p>
        </w:tc>
        <w:tc>
          <w:tcPr>
            <w:tcW w:w="856" w:type="dxa"/>
          </w:tcPr>
          <w:p>
            <w:pPr>
              <w:pStyle w:val="TableParagraph"/>
              <w:spacing w:line="167" w:lineRule="exact" w:before="85"/>
              <w:ind w:left="1" w:right="2"/>
              <w:jc w:val="center"/>
              <w:rPr>
                <w:sz w:val="16"/>
              </w:rPr>
            </w:pPr>
            <w:r>
              <w:rPr>
                <w:spacing w:val="-2"/>
                <w:sz w:val="16"/>
              </w:rPr>
              <w:t>-110.4</w:t>
            </w:r>
          </w:p>
        </w:tc>
        <w:tc>
          <w:tcPr>
            <w:tcW w:w="856" w:type="dxa"/>
          </w:tcPr>
          <w:p>
            <w:pPr>
              <w:pStyle w:val="TableParagraph"/>
              <w:spacing w:line="167" w:lineRule="exact" w:before="85"/>
              <w:ind w:left="1" w:right="2"/>
              <w:jc w:val="center"/>
              <w:rPr>
                <w:sz w:val="16"/>
              </w:rPr>
            </w:pPr>
            <w:r>
              <w:rPr>
                <w:spacing w:val="-5"/>
                <w:sz w:val="16"/>
              </w:rPr>
              <w:t>0.0</w:t>
            </w:r>
          </w:p>
        </w:tc>
        <w:tc>
          <w:tcPr>
            <w:tcW w:w="857" w:type="dxa"/>
          </w:tcPr>
          <w:p>
            <w:pPr>
              <w:pStyle w:val="TableParagraph"/>
              <w:spacing w:line="167" w:lineRule="exact" w:before="85"/>
              <w:ind w:left="1" w:right="2"/>
              <w:jc w:val="center"/>
              <w:rPr>
                <w:sz w:val="16"/>
              </w:rPr>
            </w:pPr>
            <w:r>
              <w:rPr>
                <w:spacing w:val="-2"/>
                <w:sz w:val="16"/>
              </w:rPr>
              <w:t>-</w:t>
            </w:r>
            <w:r>
              <w:rPr>
                <w:spacing w:val="-5"/>
                <w:sz w:val="16"/>
              </w:rPr>
              <w:t>4.2</w:t>
            </w:r>
          </w:p>
        </w:tc>
        <w:tc>
          <w:tcPr>
            <w:tcW w:w="856" w:type="dxa"/>
          </w:tcPr>
          <w:p>
            <w:pPr>
              <w:pStyle w:val="TableParagraph"/>
              <w:spacing w:line="167" w:lineRule="exact" w:before="85"/>
              <w:ind w:left="2" w:right="2"/>
              <w:jc w:val="center"/>
              <w:rPr>
                <w:sz w:val="16"/>
              </w:rPr>
            </w:pPr>
            <w:r>
              <w:rPr>
                <w:spacing w:val="-2"/>
                <w:sz w:val="16"/>
              </w:rPr>
              <w:t>-115.8</w:t>
            </w:r>
          </w:p>
        </w:tc>
        <w:tc>
          <w:tcPr>
            <w:tcW w:w="856" w:type="dxa"/>
          </w:tcPr>
          <w:p>
            <w:pPr>
              <w:pStyle w:val="TableParagraph"/>
              <w:spacing w:line="167" w:lineRule="exact" w:before="85"/>
              <w:ind w:left="2" w:right="2"/>
              <w:jc w:val="center"/>
              <w:rPr>
                <w:sz w:val="16"/>
              </w:rPr>
            </w:pPr>
            <w:r>
              <w:rPr>
                <w:spacing w:val="-5"/>
                <w:sz w:val="16"/>
              </w:rPr>
              <w:t>0.0</w:t>
            </w:r>
          </w:p>
        </w:tc>
        <w:tc>
          <w:tcPr>
            <w:tcW w:w="857" w:type="dxa"/>
          </w:tcPr>
          <w:p>
            <w:pPr>
              <w:pStyle w:val="TableParagraph"/>
              <w:spacing w:line="167" w:lineRule="exact" w:before="85"/>
              <w:ind w:left="1" w:right="3"/>
              <w:jc w:val="center"/>
              <w:rPr>
                <w:sz w:val="16"/>
              </w:rPr>
            </w:pPr>
            <w:r>
              <w:rPr>
                <w:spacing w:val="-2"/>
                <w:sz w:val="16"/>
              </w:rPr>
              <w:t>-</w:t>
            </w:r>
            <w:r>
              <w:rPr>
                <w:spacing w:val="-5"/>
                <w:sz w:val="16"/>
              </w:rPr>
              <w:t>4.2</w:t>
            </w:r>
          </w:p>
        </w:tc>
        <w:tc>
          <w:tcPr>
            <w:tcW w:w="855" w:type="dxa"/>
          </w:tcPr>
          <w:p>
            <w:pPr>
              <w:pStyle w:val="TableParagraph"/>
              <w:spacing w:line="167" w:lineRule="exact" w:before="85"/>
              <w:jc w:val="center"/>
              <w:rPr>
                <w:sz w:val="16"/>
              </w:rPr>
            </w:pPr>
            <w:r>
              <w:rPr>
                <w:spacing w:val="-2"/>
                <w:sz w:val="16"/>
              </w:rPr>
              <w:t>-120.8</w:t>
            </w:r>
          </w:p>
        </w:tc>
      </w:tr>
    </w:tbl>
    <w:p>
      <w:pPr>
        <w:pStyle w:val="BodyText"/>
        <w:spacing w:before="41"/>
        <w:rPr>
          <w:b/>
          <w:sz w:val="20"/>
        </w:rPr>
      </w:pPr>
      <w:r>
        <w:rPr/>
        <mc:AlternateContent>
          <mc:Choice Requires="wps">
            <w:drawing>
              <wp:anchor distT="0" distB="0" distL="0" distR="0" allowOverlap="1" layoutInCell="1" locked="0" behindDoc="1" simplePos="0" relativeHeight="487632896">
                <wp:simplePos x="0" y="0"/>
                <wp:positionH relativeFrom="page">
                  <wp:posOffset>1182928</wp:posOffset>
                </wp:positionH>
                <wp:positionV relativeFrom="paragraph">
                  <wp:posOffset>187337</wp:posOffset>
                </wp:positionV>
                <wp:extent cx="5786755" cy="635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5786755" cy="6350"/>
                        </a:xfrm>
                        <a:custGeom>
                          <a:avLst/>
                          <a:gdLst/>
                          <a:ahLst/>
                          <a:cxnLst/>
                          <a:rect l="l" t="t" r="r" b="b"/>
                          <a:pathLst>
                            <a:path w="5786755" h="6350">
                              <a:moveTo>
                                <a:pt x="5786374" y="0"/>
                              </a:moveTo>
                              <a:lnTo>
                                <a:pt x="5786374" y="0"/>
                              </a:lnTo>
                              <a:lnTo>
                                <a:pt x="0" y="0"/>
                              </a:lnTo>
                              <a:lnTo>
                                <a:pt x="0" y="6083"/>
                              </a:lnTo>
                              <a:lnTo>
                                <a:pt x="5786374" y="6083"/>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750977pt;width:455.620022pt;height:.479pt;mso-position-horizontal-relative:page;mso-position-vertical-relative:paragraph;z-index:-15683584;mso-wrap-distance-left:0;mso-wrap-distance-right:0" id="docshape190" filled="true" fillcolor="#000000" stroked="false">
                <v:fill type="solid"/>
                <w10:wrap type="topAndBottom"/>
              </v:rect>
            </w:pict>
          </mc:Fallback>
        </mc:AlternateContent>
      </w:r>
    </w:p>
    <w:p>
      <w:pPr>
        <w:pStyle w:val="BodyText"/>
        <w:ind w:left="685"/>
      </w:pPr>
      <w:r>
        <w:rPr/>
        <w:t>A5</w:t>
      </w:r>
      <w:r>
        <w:rPr>
          <w:spacing w:val="-3"/>
        </w:rPr>
        <w:t> </w:t>
      </w:r>
      <w:r>
        <w:rPr/>
        <w:t>Summary</w:t>
      </w:r>
      <w:r>
        <w:rPr>
          <w:spacing w:val="-6"/>
        </w:rPr>
        <w:t> </w:t>
      </w:r>
      <w:r>
        <w:rPr/>
        <w:t>of Streamflow</w:t>
      </w:r>
      <w:r>
        <w:rPr>
          <w:spacing w:val="-1"/>
        </w:rPr>
        <w:t> </w:t>
      </w:r>
      <w:r>
        <w:rPr/>
        <w:t>for</w:t>
      </w:r>
      <w:r>
        <w:rPr>
          <w:spacing w:val="-2"/>
        </w:rPr>
        <w:t> </w:t>
      </w:r>
      <w:r>
        <w:rPr/>
        <w:t>all scenarios</w:t>
      </w:r>
      <w:r>
        <w:rPr>
          <w:spacing w:val="-1"/>
        </w:rPr>
        <w:t> </w:t>
      </w:r>
      <w:r>
        <w:rPr/>
        <w:t>Compared</w:t>
      </w:r>
      <w:r>
        <w:rPr>
          <w:spacing w:val="-1"/>
        </w:rPr>
        <w:t> </w:t>
      </w:r>
      <w:r>
        <w:rPr/>
        <w:t>with</w:t>
      </w:r>
      <w:r>
        <w:rPr>
          <w:spacing w:val="3"/>
        </w:rPr>
        <w:t> </w:t>
      </w:r>
      <w:r>
        <w:rPr>
          <w:spacing w:val="-2"/>
        </w:rPr>
        <w:t>Scenario4</w:t>
      </w:r>
    </w:p>
    <w:p>
      <w:pPr>
        <w:pStyle w:val="BodyText"/>
        <w:rPr>
          <w:sz w:val="20"/>
        </w:rPr>
      </w:pPr>
    </w:p>
    <w:p>
      <w:pPr>
        <w:pStyle w:val="BodyText"/>
        <w:rPr>
          <w:sz w:val="20"/>
        </w:rPr>
      </w:pPr>
    </w:p>
    <w:p>
      <w:pPr>
        <w:pStyle w:val="BodyText"/>
        <w:rPr>
          <w:sz w:val="20"/>
        </w:rPr>
      </w:pPr>
    </w:p>
    <w:p>
      <w:pPr>
        <w:pStyle w:val="BodyText"/>
        <w:spacing w:before="44"/>
        <w:rPr>
          <w:sz w:val="20"/>
        </w:rPr>
      </w:pPr>
      <w:r>
        <w:rPr/>
        <mc:AlternateContent>
          <mc:Choice Requires="wps">
            <w:drawing>
              <wp:anchor distT="0" distB="0" distL="0" distR="0" allowOverlap="1" layoutInCell="1" locked="0" behindDoc="1" simplePos="0" relativeHeight="487633408">
                <wp:simplePos x="0" y="0"/>
                <wp:positionH relativeFrom="page">
                  <wp:posOffset>1192072</wp:posOffset>
                </wp:positionH>
                <wp:positionV relativeFrom="paragraph">
                  <wp:posOffset>189789</wp:posOffset>
                </wp:positionV>
                <wp:extent cx="5777230" cy="635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14.944061pt;width:454.9pt;height:.48004pt;mso-position-horizontal-relative:page;mso-position-vertical-relative:paragraph;z-index:-15683072;mso-wrap-distance-left:0;mso-wrap-distance-right:0" id="docshape191"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8"/>
        <w:rPr>
          <w:b/>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294"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81"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81"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81"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81"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81" w:lineRule="exact"/>
              <w:jc w:val="center"/>
              <w:rPr>
                <w:sz w:val="16"/>
              </w:rPr>
            </w:pPr>
            <w:r>
              <w:rPr>
                <w:spacing w:val="-2"/>
                <w:sz w:val="16"/>
              </w:rPr>
              <w:t>Scenario9</w:t>
            </w:r>
          </w:p>
        </w:tc>
      </w:tr>
      <w:tr>
        <w:trPr>
          <w:trHeight w:val="386" w:hRule="atLeast"/>
        </w:trPr>
        <w:tc>
          <w:tcPr>
            <w:tcW w:w="543" w:type="dxa"/>
          </w:tcPr>
          <w:p>
            <w:pPr>
              <w:pStyle w:val="TableParagraph"/>
              <w:spacing w:before="110"/>
              <w:ind w:left="14" w:right="3"/>
              <w:jc w:val="center"/>
              <w:rPr>
                <w:b/>
                <w:sz w:val="16"/>
              </w:rPr>
            </w:pPr>
            <w:r>
              <w:rPr>
                <w:b/>
                <w:spacing w:val="-5"/>
                <w:sz w:val="16"/>
              </w:rPr>
              <w:t>Min</w:t>
            </w:r>
          </w:p>
        </w:tc>
        <w:tc>
          <w:tcPr>
            <w:tcW w:w="864" w:type="dxa"/>
          </w:tcPr>
          <w:p>
            <w:pPr>
              <w:pStyle w:val="TableParagraph"/>
              <w:spacing w:before="107"/>
              <w:ind w:right="2"/>
              <w:jc w:val="center"/>
              <w:rPr>
                <w:sz w:val="16"/>
              </w:rPr>
            </w:pPr>
            <w:r>
              <w:rPr>
                <w:spacing w:val="-2"/>
                <w:sz w:val="16"/>
              </w:rPr>
              <w:t>-</w:t>
            </w:r>
            <w:r>
              <w:rPr>
                <w:spacing w:val="-4"/>
                <w:sz w:val="16"/>
              </w:rPr>
              <w:t>25.4</w:t>
            </w:r>
          </w:p>
        </w:tc>
        <w:tc>
          <w:tcPr>
            <w:tcW w:w="857" w:type="dxa"/>
          </w:tcPr>
          <w:p>
            <w:pPr>
              <w:pStyle w:val="TableParagraph"/>
              <w:spacing w:before="107"/>
              <w:ind w:left="2" w:right="2"/>
              <w:jc w:val="center"/>
              <w:rPr>
                <w:sz w:val="16"/>
              </w:rPr>
            </w:pPr>
            <w:r>
              <w:rPr>
                <w:spacing w:val="-5"/>
                <w:sz w:val="16"/>
              </w:rPr>
              <w:t>4.2</w:t>
            </w:r>
          </w:p>
        </w:tc>
        <w:tc>
          <w:tcPr>
            <w:tcW w:w="857" w:type="dxa"/>
          </w:tcPr>
          <w:p>
            <w:pPr>
              <w:pStyle w:val="TableParagraph"/>
              <w:spacing w:before="107"/>
              <w:ind w:left="2" w:right="2"/>
              <w:jc w:val="center"/>
              <w:rPr>
                <w:sz w:val="16"/>
              </w:rPr>
            </w:pPr>
            <w:r>
              <w:rPr>
                <w:spacing w:val="-4"/>
                <w:sz w:val="16"/>
              </w:rPr>
              <w:t>34.6</w:t>
            </w:r>
          </w:p>
        </w:tc>
        <w:tc>
          <w:tcPr>
            <w:tcW w:w="856" w:type="dxa"/>
          </w:tcPr>
          <w:p>
            <w:pPr>
              <w:pStyle w:val="TableParagraph"/>
              <w:spacing w:before="107"/>
              <w:ind w:left="1" w:right="2"/>
              <w:jc w:val="center"/>
              <w:rPr>
                <w:sz w:val="16"/>
              </w:rPr>
            </w:pPr>
            <w:r>
              <w:rPr>
                <w:spacing w:val="-2"/>
                <w:sz w:val="16"/>
              </w:rPr>
              <w:t>-106.7</w:t>
            </w:r>
          </w:p>
        </w:tc>
        <w:tc>
          <w:tcPr>
            <w:tcW w:w="856" w:type="dxa"/>
          </w:tcPr>
          <w:p>
            <w:pPr>
              <w:pStyle w:val="TableParagraph"/>
              <w:spacing w:before="107"/>
              <w:ind w:left="1" w:right="2"/>
              <w:jc w:val="center"/>
              <w:rPr>
                <w:sz w:val="16"/>
              </w:rPr>
            </w:pPr>
            <w:r>
              <w:rPr>
                <w:spacing w:val="-5"/>
                <w:sz w:val="16"/>
              </w:rPr>
              <w:t>4.2</w:t>
            </w:r>
          </w:p>
        </w:tc>
        <w:tc>
          <w:tcPr>
            <w:tcW w:w="857" w:type="dxa"/>
          </w:tcPr>
          <w:p>
            <w:pPr>
              <w:pStyle w:val="TableParagraph"/>
              <w:spacing w:before="107"/>
              <w:ind w:left="2" w:right="2"/>
              <w:jc w:val="center"/>
              <w:rPr>
                <w:sz w:val="16"/>
              </w:rPr>
            </w:pPr>
            <w:r>
              <w:rPr>
                <w:spacing w:val="-5"/>
                <w:sz w:val="16"/>
              </w:rPr>
              <w:t>0.0</w:t>
            </w:r>
          </w:p>
        </w:tc>
        <w:tc>
          <w:tcPr>
            <w:tcW w:w="856" w:type="dxa"/>
          </w:tcPr>
          <w:p>
            <w:pPr>
              <w:pStyle w:val="TableParagraph"/>
              <w:spacing w:before="107"/>
              <w:ind w:left="2" w:right="2"/>
              <w:jc w:val="center"/>
              <w:rPr>
                <w:sz w:val="16"/>
              </w:rPr>
            </w:pPr>
            <w:r>
              <w:rPr>
                <w:spacing w:val="-2"/>
                <w:sz w:val="16"/>
              </w:rPr>
              <w:t>-111.6</w:t>
            </w:r>
          </w:p>
        </w:tc>
        <w:tc>
          <w:tcPr>
            <w:tcW w:w="856" w:type="dxa"/>
          </w:tcPr>
          <w:p>
            <w:pPr>
              <w:pStyle w:val="TableParagraph"/>
              <w:spacing w:before="107"/>
              <w:ind w:left="2" w:right="2"/>
              <w:jc w:val="center"/>
              <w:rPr>
                <w:sz w:val="16"/>
              </w:rPr>
            </w:pPr>
            <w:r>
              <w:rPr>
                <w:spacing w:val="-5"/>
                <w:sz w:val="16"/>
              </w:rPr>
              <w:t>3.7</w:t>
            </w:r>
          </w:p>
        </w:tc>
        <w:tc>
          <w:tcPr>
            <w:tcW w:w="857" w:type="dxa"/>
          </w:tcPr>
          <w:p>
            <w:pPr>
              <w:pStyle w:val="TableParagraph"/>
              <w:spacing w:before="107"/>
              <w:ind w:left="1" w:right="3"/>
              <w:jc w:val="center"/>
              <w:rPr>
                <w:sz w:val="16"/>
              </w:rPr>
            </w:pPr>
            <w:r>
              <w:rPr>
                <w:spacing w:val="-2"/>
                <w:sz w:val="16"/>
              </w:rPr>
              <w:t>-</w:t>
            </w:r>
            <w:r>
              <w:rPr>
                <w:spacing w:val="-5"/>
                <w:sz w:val="16"/>
              </w:rPr>
              <w:t>0.5</w:t>
            </w:r>
          </w:p>
        </w:tc>
        <w:tc>
          <w:tcPr>
            <w:tcW w:w="855" w:type="dxa"/>
          </w:tcPr>
          <w:p>
            <w:pPr>
              <w:pStyle w:val="TableParagraph"/>
              <w:spacing w:before="107"/>
              <w:jc w:val="center"/>
              <w:rPr>
                <w:sz w:val="16"/>
              </w:rPr>
            </w:pPr>
            <w:r>
              <w:rPr>
                <w:spacing w:val="-2"/>
                <w:sz w:val="16"/>
              </w:rPr>
              <w:t>-117.0</w:t>
            </w:r>
          </w:p>
        </w:tc>
      </w:tr>
      <w:tr>
        <w:trPr>
          <w:trHeight w:val="272" w:hRule="atLeast"/>
        </w:trPr>
        <w:tc>
          <w:tcPr>
            <w:tcW w:w="543" w:type="dxa"/>
          </w:tcPr>
          <w:p>
            <w:pPr>
              <w:pStyle w:val="TableParagraph"/>
              <w:spacing w:line="164" w:lineRule="exact" w:before="88"/>
              <w:ind w:left="14"/>
              <w:jc w:val="center"/>
              <w:rPr>
                <w:b/>
                <w:sz w:val="16"/>
              </w:rPr>
            </w:pPr>
            <w:r>
              <w:rPr>
                <w:b/>
                <w:spacing w:val="-5"/>
                <w:sz w:val="16"/>
              </w:rPr>
              <w:t>Max</w:t>
            </w:r>
          </w:p>
        </w:tc>
        <w:tc>
          <w:tcPr>
            <w:tcW w:w="864" w:type="dxa"/>
          </w:tcPr>
          <w:p>
            <w:pPr>
              <w:pStyle w:val="TableParagraph"/>
              <w:spacing w:line="167" w:lineRule="exact" w:before="86"/>
              <w:ind w:right="2"/>
              <w:jc w:val="center"/>
              <w:rPr>
                <w:sz w:val="16"/>
              </w:rPr>
            </w:pPr>
            <w:r>
              <w:rPr>
                <w:spacing w:val="-2"/>
                <w:sz w:val="16"/>
              </w:rPr>
              <w:t>-</w:t>
            </w:r>
            <w:r>
              <w:rPr>
                <w:spacing w:val="-4"/>
                <w:sz w:val="16"/>
              </w:rPr>
              <w:t>17.6</w:t>
            </w:r>
          </w:p>
        </w:tc>
        <w:tc>
          <w:tcPr>
            <w:tcW w:w="857" w:type="dxa"/>
          </w:tcPr>
          <w:p>
            <w:pPr>
              <w:pStyle w:val="TableParagraph"/>
              <w:spacing w:line="167" w:lineRule="exact" w:before="86"/>
              <w:ind w:left="2" w:right="2"/>
              <w:jc w:val="center"/>
              <w:rPr>
                <w:sz w:val="16"/>
              </w:rPr>
            </w:pPr>
            <w:r>
              <w:rPr>
                <w:spacing w:val="-5"/>
                <w:sz w:val="16"/>
              </w:rPr>
              <w:t>4.7</w:t>
            </w:r>
          </w:p>
        </w:tc>
        <w:tc>
          <w:tcPr>
            <w:tcW w:w="857" w:type="dxa"/>
          </w:tcPr>
          <w:p>
            <w:pPr>
              <w:pStyle w:val="TableParagraph"/>
              <w:spacing w:line="167" w:lineRule="exact" w:before="86"/>
              <w:ind w:left="2" w:right="2"/>
              <w:jc w:val="center"/>
              <w:rPr>
                <w:sz w:val="16"/>
              </w:rPr>
            </w:pPr>
            <w:r>
              <w:rPr>
                <w:spacing w:val="-4"/>
                <w:sz w:val="16"/>
              </w:rPr>
              <w:t>35.2</w:t>
            </w:r>
          </w:p>
        </w:tc>
        <w:tc>
          <w:tcPr>
            <w:tcW w:w="856" w:type="dxa"/>
          </w:tcPr>
          <w:p>
            <w:pPr>
              <w:pStyle w:val="TableParagraph"/>
              <w:spacing w:line="167" w:lineRule="exact" w:before="86"/>
              <w:ind w:left="1" w:right="2"/>
              <w:jc w:val="center"/>
              <w:rPr>
                <w:sz w:val="16"/>
              </w:rPr>
            </w:pPr>
            <w:r>
              <w:rPr>
                <w:spacing w:val="-2"/>
                <w:sz w:val="16"/>
              </w:rPr>
              <w:t>-106.7</w:t>
            </w:r>
          </w:p>
        </w:tc>
        <w:tc>
          <w:tcPr>
            <w:tcW w:w="856" w:type="dxa"/>
          </w:tcPr>
          <w:p>
            <w:pPr>
              <w:pStyle w:val="TableParagraph"/>
              <w:spacing w:line="167" w:lineRule="exact" w:before="86"/>
              <w:ind w:left="1" w:right="2"/>
              <w:jc w:val="center"/>
              <w:rPr>
                <w:sz w:val="16"/>
              </w:rPr>
            </w:pPr>
            <w:r>
              <w:rPr>
                <w:spacing w:val="-5"/>
                <w:sz w:val="16"/>
              </w:rPr>
              <w:t>4.2</w:t>
            </w:r>
          </w:p>
        </w:tc>
        <w:tc>
          <w:tcPr>
            <w:tcW w:w="857" w:type="dxa"/>
          </w:tcPr>
          <w:p>
            <w:pPr>
              <w:pStyle w:val="TableParagraph"/>
              <w:spacing w:line="167" w:lineRule="exact" w:before="86"/>
              <w:ind w:left="2" w:right="2"/>
              <w:jc w:val="center"/>
              <w:rPr>
                <w:sz w:val="16"/>
              </w:rPr>
            </w:pPr>
            <w:r>
              <w:rPr>
                <w:spacing w:val="-5"/>
                <w:sz w:val="16"/>
              </w:rPr>
              <w:t>0.0</w:t>
            </w:r>
          </w:p>
        </w:tc>
        <w:tc>
          <w:tcPr>
            <w:tcW w:w="856" w:type="dxa"/>
          </w:tcPr>
          <w:p>
            <w:pPr>
              <w:pStyle w:val="TableParagraph"/>
              <w:spacing w:line="167" w:lineRule="exact" w:before="86"/>
              <w:ind w:left="2" w:right="2"/>
              <w:jc w:val="center"/>
              <w:rPr>
                <w:sz w:val="16"/>
              </w:rPr>
            </w:pPr>
            <w:r>
              <w:rPr>
                <w:spacing w:val="-2"/>
                <w:sz w:val="16"/>
              </w:rPr>
              <w:t>-111.6</w:t>
            </w:r>
          </w:p>
        </w:tc>
        <w:tc>
          <w:tcPr>
            <w:tcW w:w="856" w:type="dxa"/>
          </w:tcPr>
          <w:p>
            <w:pPr>
              <w:pStyle w:val="TableParagraph"/>
              <w:spacing w:line="167" w:lineRule="exact" w:before="86"/>
              <w:ind w:left="2" w:right="2"/>
              <w:jc w:val="center"/>
              <w:rPr>
                <w:sz w:val="16"/>
              </w:rPr>
            </w:pPr>
            <w:r>
              <w:rPr>
                <w:spacing w:val="-5"/>
                <w:sz w:val="16"/>
              </w:rPr>
              <w:t>4.2</w:t>
            </w:r>
          </w:p>
        </w:tc>
        <w:tc>
          <w:tcPr>
            <w:tcW w:w="857" w:type="dxa"/>
          </w:tcPr>
          <w:p>
            <w:pPr>
              <w:pStyle w:val="TableParagraph"/>
              <w:spacing w:line="167" w:lineRule="exact" w:before="86"/>
              <w:ind w:left="1" w:right="3"/>
              <w:jc w:val="center"/>
              <w:rPr>
                <w:sz w:val="16"/>
              </w:rPr>
            </w:pPr>
            <w:r>
              <w:rPr>
                <w:spacing w:val="-2"/>
                <w:sz w:val="16"/>
              </w:rPr>
              <w:t>-</w:t>
            </w:r>
            <w:r>
              <w:rPr>
                <w:spacing w:val="-5"/>
                <w:sz w:val="16"/>
              </w:rPr>
              <w:t>0.0</w:t>
            </w:r>
          </w:p>
        </w:tc>
        <w:tc>
          <w:tcPr>
            <w:tcW w:w="855" w:type="dxa"/>
          </w:tcPr>
          <w:p>
            <w:pPr>
              <w:pStyle w:val="TableParagraph"/>
              <w:spacing w:line="167" w:lineRule="exact" w:before="86"/>
              <w:jc w:val="center"/>
              <w:rPr>
                <w:sz w:val="16"/>
              </w:rPr>
            </w:pPr>
            <w:r>
              <w:rPr>
                <w:spacing w:val="-2"/>
                <w:sz w:val="16"/>
              </w:rPr>
              <w:t>-116.6</w:t>
            </w:r>
          </w:p>
        </w:tc>
      </w:tr>
    </w:tbl>
    <w:p>
      <w:pPr>
        <w:pStyle w:val="BodyText"/>
        <w:spacing w:before="27"/>
        <w:rPr>
          <w:b/>
          <w:sz w:val="20"/>
        </w:rPr>
      </w:pPr>
      <w:r>
        <w:rPr/>
        <mc:AlternateContent>
          <mc:Choice Requires="wps">
            <w:drawing>
              <wp:anchor distT="0" distB="0" distL="0" distR="0" allowOverlap="1" layoutInCell="1" locked="0" behindDoc="1" simplePos="0" relativeHeight="487633920">
                <wp:simplePos x="0" y="0"/>
                <wp:positionH relativeFrom="page">
                  <wp:posOffset>1182928</wp:posOffset>
                </wp:positionH>
                <wp:positionV relativeFrom="paragraph">
                  <wp:posOffset>178816</wp:posOffset>
                </wp:positionV>
                <wp:extent cx="5786755" cy="6350"/>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080014pt;width:455.620022pt;height:.48pt;mso-position-horizontal-relative:page;mso-position-vertical-relative:paragraph;z-index:-15682560;mso-wrap-distance-left:0;mso-wrap-distance-right:0" id="docshape192" filled="true" fillcolor="#000000" stroked="false">
                <v:fill type="solid"/>
                <w10:wrap type="topAndBottom"/>
              </v:rect>
            </w:pict>
          </mc:Fallback>
        </mc:AlternateContent>
      </w:r>
    </w:p>
    <w:p>
      <w:pPr>
        <w:pStyle w:val="BodyText"/>
        <w:ind w:left="685"/>
      </w:pPr>
      <w:r>
        <w:rPr/>
        <w:t>A6</w:t>
      </w:r>
      <w:r>
        <w:rPr>
          <w:spacing w:val="-1"/>
        </w:rPr>
        <w:t> </w:t>
      </w:r>
      <w:r>
        <w:rPr/>
        <w:t>Summary</w:t>
      </w:r>
      <w:r>
        <w:rPr>
          <w:spacing w:val="-6"/>
        </w:rPr>
        <w:t> </w:t>
      </w:r>
      <w:r>
        <w:rPr/>
        <w:t>of Streamflow</w:t>
      </w:r>
      <w:r>
        <w:rPr>
          <w:spacing w:val="-1"/>
        </w:rPr>
        <w:t> </w:t>
      </w:r>
      <w:r>
        <w:rPr/>
        <w:t>for</w:t>
      </w:r>
      <w:r>
        <w:rPr>
          <w:spacing w:val="-1"/>
        </w:rPr>
        <w:t> </w:t>
      </w:r>
      <w:r>
        <w:rPr/>
        <w:t>all</w:t>
      </w:r>
      <w:r>
        <w:rPr>
          <w:spacing w:val="-1"/>
        </w:rPr>
        <w:t> </w:t>
      </w:r>
      <w:r>
        <w:rPr/>
        <w:t>scenarios</w:t>
      </w:r>
      <w:r>
        <w:rPr>
          <w:spacing w:val="-1"/>
        </w:rPr>
        <w:t> </w:t>
      </w:r>
      <w:r>
        <w:rPr/>
        <w:t>Compared with</w:t>
      </w:r>
      <w:r>
        <w:rPr>
          <w:spacing w:val="-1"/>
        </w:rPr>
        <w:t> </w:t>
      </w:r>
      <w:r>
        <w:rPr/>
        <w:t>Scenario </w:t>
      </w:r>
      <w:r>
        <w:rPr>
          <w:spacing w:val="-10"/>
        </w:rPr>
        <w:t>5</w:t>
      </w:r>
    </w:p>
    <w:p>
      <w:pPr>
        <w:spacing w:after="0"/>
        <w:sectPr>
          <w:pgSz w:w="11910" w:h="16840"/>
          <w:pgMar w:header="0" w:footer="1051" w:top="1340" w:bottom="1240" w:left="1300" w:right="340"/>
        </w:sectPr>
      </w:pPr>
    </w:p>
    <w:p>
      <w:pPr>
        <w:pStyle w:val="BodyText"/>
        <w:spacing w:before="2"/>
        <w:rPr>
          <w:sz w:val="5"/>
        </w:rPr>
      </w:pPr>
    </w:p>
    <w:p>
      <w:pPr>
        <w:pStyle w:val="BodyText"/>
        <w:spacing w:line="20" w:lineRule="exact"/>
        <w:ind w:left="577"/>
        <w:rPr>
          <w:sz w:val="2"/>
        </w:rPr>
      </w:pPr>
      <w:r>
        <w:rPr>
          <w:sz w:val="2"/>
        </w:rPr>
        <mc:AlternateContent>
          <mc:Choice Requires="wps">
            <w:drawing>
              <wp:inline distT="0" distB="0" distL="0" distR="0">
                <wp:extent cx="5777230" cy="6350"/>
                <wp:effectExtent l="0" t="0" r="0" b="0"/>
                <wp:docPr id="238" name="Group 238"/>
                <wp:cNvGraphicFramePr>
                  <a:graphicFrameLocks/>
                </wp:cNvGraphicFramePr>
                <a:graphic>
                  <a:graphicData uri="http://schemas.microsoft.com/office/word/2010/wordprocessingGroup">
                    <wpg:wgp>
                      <wpg:cNvPr id="238" name="Group 238"/>
                      <wpg:cNvGrpSpPr/>
                      <wpg:grpSpPr>
                        <a:xfrm>
                          <a:off x="0" y="0"/>
                          <a:ext cx="5777230" cy="6350"/>
                          <a:chExt cx="5777230" cy="6350"/>
                        </a:xfrm>
                      </wpg:grpSpPr>
                      <wps:wsp>
                        <wps:cNvPr id="239" name="Graphic 239"/>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54.9pt;height:.5pt;mso-position-horizontal-relative:char;mso-position-vertical-relative:line" id="docshapegroup193" coordorigin="0,0" coordsize="9098,10">
                <v:rect style="position:absolute;left:0;top:0;width:9098;height:10" id="docshape194" filled="true" fillcolor="#000000" stroked="false">
                  <v:fill type="solid"/>
                </v:rect>
              </v:group>
            </w:pict>
          </mc:Fallback>
        </mc:AlternateContent>
      </w:r>
      <w:r>
        <w:rPr>
          <w:sz w:val="2"/>
        </w:rPr>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4"/>
        </w:rPr>
        <w:t> </w:t>
      </w:r>
      <w:r>
        <w:rPr/>
        <w:t>Cubic </w:t>
      </w:r>
      <w:r>
        <w:rPr>
          <w:spacing w:val="-2"/>
        </w:rPr>
        <w:t>Meter)</w:t>
      </w:r>
    </w:p>
    <w:p>
      <w:pPr>
        <w:pStyle w:val="BodyText"/>
        <w:spacing w:before="45"/>
        <w:rPr>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00"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78"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78" w:lineRule="exact"/>
              <w:jc w:val="center"/>
              <w:rPr>
                <w:sz w:val="16"/>
              </w:rPr>
            </w:pPr>
            <w:r>
              <w:rPr>
                <w:spacing w:val="-2"/>
                <w:sz w:val="16"/>
              </w:rPr>
              <w:t>Scenario9</w:t>
            </w:r>
          </w:p>
        </w:tc>
      </w:tr>
      <w:tr>
        <w:trPr>
          <w:trHeight w:val="420" w:hRule="atLeast"/>
        </w:trPr>
        <w:tc>
          <w:tcPr>
            <w:tcW w:w="543" w:type="dxa"/>
          </w:tcPr>
          <w:p>
            <w:pPr>
              <w:pStyle w:val="TableParagraph"/>
              <w:spacing w:before="118"/>
              <w:ind w:left="14" w:right="3"/>
              <w:jc w:val="center"/>
              <w:rPr>
                <w:b/>
                <w:sz w:val="16"/>
              </w:rPr>
            </w:pPr>
            <w:r>
              <w:rPr>
                <w:b/>
                <w:spacing w:val="-5"/>
                <w:sz w:val="16"/>
              </w:rPr>
              <w:t>Min</w:t>
            </w:r>
          </w:p>
        </w:tc>
        <w:tc>
          <w:tcPr>
            <w:tcW w:w="864" w:type="dxa"/>
          </w:tcPr>
          <w:p>
            <w:pPr>
              <w:pStyle w:val="TableParagraph"/>
              <w:spacing w:before="116"/>
              <w:ind w:left="2" w:right="2"/>
              <w:jc w:val="center"/>
              <w:rPr>
                <w:sz w:val="16"/>
              </w:rPr>
            </w:pPr>
            <w:r>
              <w:rPr>
                <w:spacing w:val="-4"/>
                <w:sz w:val="16"/>
              </w:rPr>
              <w:t>86.2</w:t>
            </w:r>
          </w:p>
        </w:tc>
        <w:tc>
          <w:tcPr>
            <w:tcW w:w="857" w:type="dxa"/>
          </w:tcPr>
          <w:p>
            <w:pPr>
              <w:pStyle w:val="TableParagraph"/>
              <w:spacing w:before="116"/>
              <w:ind w:left="1" w:right="2"/>
              <w:jc w:val="center"/>
              <w:rPr>
                <w:sz w:val="16"/>
              </w:rPr>
            </w:pPr>
            <w:r>
              <w:rPr>
                <w:spacing w:val="-2"/>
                <w:sz w:val="16"/>
              </w:rPr>
              <w:t>115.8</w:t>
            </w:r>
          </w:p>
        </w:tc>
        <w:tc>
          <w:tcPr>
            <w:tcW w:w="857" w:type="dxa"/>
          </w:tcPr>
          <w:p>
            <w:pPr>
              <w:pStyle w:val="TableParagraph"/>
              <w:spacing w:before="116"/>
              <w:ind w:left="2" w:right="2"/>
              <w:jc w:val="center"/>
              <w:rPr>
                <w:sz w:val="16"/>
              </w:rPr>
            </w:pPr>
            <w:r>
              <w:rPr>
                <w:spacing w:val="-2"/>
                <w:sz w:val="16"/>
              </w:rPr>
              <w:t>146.2</w:t>
            </w:r>
          </w:p>
        </w:tc>
        <w:tc>
          <w:tcPr>
            <w:tcW w:w="856" w:type="dxa"/>
          </w:tcPr>
          <w:p>
            <w:pPr>
              <w:pStyle w:val="TableParagraph"/>
              <w:spacing w:before="116"/>
              <w:ind w:left="2" w:right="2"/>
              <w:jc w:val="center"/>
              <w:rPr>
                <w:sz w:val="16"/>
              </w:rPr>
            </w:pPr>
            <w:r>
              <w:rPr>
                <w:spacing w:val="-5"/>
                <w:sz w:val="16"/>
              </w:rPr>
              <w:t>4.9</w:t>
            </w:r>
          </w:p>
        </w:tc>
        <w:tc>
          <w:tcPr>
            <w:tcW w:w="856" w:type="dxa"/>
          </w:tcPr>
          <w:p>
            <w:pPr>
              <w:pStyle w:val="TableParagraph"/>
              <w:spacing w:before="116"/>
              <w:ind w:left="1" w:right="3"/>
              <w:jc w:val="center"/>
              <w:rPr>
                <w:sz w:val="16"/>
              </w:rPr>
            </w:pPr>
            <w:r>
              <w:rPr>
                <w:spacing w:val="-2"/>
                <w:sz w:val="16"/>
              </w:rPr>
              <w:t>115.8</w:t>
            </w:r>
          </w:p>
        </w:tc>
        <w:tc>
          <w:tcPr>
            <w:tcW w:w="857" w:type="dxa"/>
          </w:tcPr>
          <w:p>
            <w:pPr>
              <w:pStyle w:val="TableParagraph"/>
              <w:spacing w:before="116"/>
              <w:ind w:left="1" w:right="2"/>
              <w:jc w:val="center"/>
              <w:rPr>
                <w:sz w:val="16"/>
              </w:rPr>
            </w:pPr>
            <w:r>
              <w:rPr>
                <w:spacing w:val="-2"/>
                <w:sz w:val="16"/>
              </w:rPr>
              <w:t>111.6</w:t>
            </w:r>
          </w:p>
        </w:tc>
        <w:tc>
          <w:tcPr>
            <w:tcW w:w="856" w:type="dxa"/>
          </w:tcPr>
          <w:p>
            <w:pPr>
              <w:pStyle w:val="TableParagraph"/>
              <w:spacing w:before="116"/>
              <w:ind w:left="2" w:right="2"/>
              <w:jc w:val="center"/>
              <w:rPr>
                <w:sz w:val="16"/>
              </w:rPr>
            </w:pPr>
            <w:r>
              <w:rPr>
                <w:spacing w:val="-5"/>
                <w:sz w:val="16"/>
              </w:rPr>
              <w:t>0.0</w:t>
            </w:r>
          </w:p>
        </w:tc>
        <w:tc>
          <w:tcPr>
            <w:tcW w:w="856" w:type="dxa"/>
          </w:tcPr>
          <w:p>
            <w:pPr>
              <w:pStyle w:val="TableParagraph"/>
              <w:spacing w:before="116"/>
              <w:ind w:left="1" w:right="3"/>
              <w:jc w:val="center"/>
              <w:rPr>
                <w:sz w:val="16"/>
              </w:rPr>
            </w:pPr>
            <w:r>
              <w:rPr>
                <w:spacing w:val="-2"/>
                <w:sz w:val="16"/>
              </w:rPr>
              <w:t>115.4</w:t>
            </w:r>
          </w:p>
        </w:tc>
        <w:tc>
          <w:tcPr>
            <w:tcW w:w="857" w:type="dxa"/>
          </w:tcPr>
          <w:p>
            <w:pPr>
              <w:pStyle w:val="TableParagraph"/>
              <w:spacing w:before="116"/>
              <w:ind w:left="1" w:right="3"/>
              <w:jc w:val="center"/>
              <w:rPr>
                <w:sz w:val="16"/>
              </w:rPr>
            </w:pPr>
            <w:r>
              <w:rPr>
                <w:spacing w:val="-2"/>
                <w:sz w:val="16"/>
              </w:rPr>
              <w:t>111.2</w:t>
            </w:r>
          </w:p>
        </w:tc>
        <w:tc>
          <w:tcPr>
            <w:tcW w:w="855" w:type="dxa"/>
          </w:tcPr>
          <w:p>
            <w:pPr>
              <w:pStyle w:val="TableParagraph"/>
              <w:spacing w:before="116"/>
              <w:jc w:val="center"/>
              <w:rPr>
                <w:sz w:val="16"/>
              </w:rPr>
            </w:pPr>
            <w:r>
              <w:rPr>
                <w:spacing w:val="-2"/>
                <w:sz w:val="16"/>
              </w:rPr>
              <w:t>-</w:t>
            </w:r>
            <w:r>
              <w:rPr>
                <w:spacing w:val="-5"/>
                <w:sz w:val="16"/>
              </w:rPr>
              <w:t>5.4</w:t>
            </w:r>
          </w:p>
        </w:tc>
      </w:tr>
      <w:tr>
        <w:trPr>
          <w:trHeight w:val="297" w:hRule="atLeast"/>
        </w:trPr>
        <w:tc>
          <w:tcPr>
            <w:tcW w:w="543" w:type="dxa"/>
          </w:tcPr>
          <w:p>
            <w:pPr>
              <w:pStyle w:val="TableParagraph"/>
              <w:spacing w:line="164" w:lineRule="exact" w:before="113"/>
              <w:ind w:left="14"/>
              <w:jc w:val="center"/>
              <w:rPr>
                <w:b/>
                <w:sz w:val="16"/>
              </w:rPr>
            </w:pPr>
            <w:r>
              <w:rPr>
                <w:b/>
                <w:spacing w:val="-5"/>
                <w:sz w:val="16"/>
              </w:rPr>
              <w:t>Max</w:t>
            </w:r>
          </w:p>
        </w:tc>
        <w:tc>
          <w:tcPr>
            <w:tcW w:w="864" w:type="dxa"/>
          </w:tcPr>
          <w:p>
            <w:pPr>
              <w:pStyle w:val="TableParagraph"/>
              <w:spacing w:line="167" w:lineRule="exact" w:before="111"/>
              <w:ind w:left="2" w:right="2"/>
              <w:jc w:val="center"/>
              <w:rPr>
                <w:sz w:val="16"/>
              </w:rPr>
            </w:pPr>
            <w:r>
              <w:rPr>
                <w:spacing w:val="-4"/>
                <w:sz w:val="16"/>
              </w:rPr>
              <w:t>94.0</w:t>
            </w:r>
          </w:p>
        </w:tc>
        <w:tc>
          <w:tcPr>
            <w:tcW w:w="857" w:type="dxa"/>
          </w:tcPr>
          <w:p>
            <w:pPr>
              <w:pStyle w:val="TableParagraph"/>
              <w:spacing w:line="167" w:lineRule="exact" w:before="111"/>
              <w:ind w:left="1" w:right="2"/>
              <w:jc w:val="center"/>
              <w:rPr>
                <w:sz w:val="16"/>
              </w:rPr>
            </w:pPr>
            <w:r>
              <w:rPr>
                <w:spacing w:val="-2"/>
                <w:sz w:val="16"/>
              </w:rPr>
              <w:t>116.3</w:t>
            </w:r>
          </w:p>
        </w:tc>
        <w:tc>
          <w:tcPr>
            <w:tcW w:w="857" w:type="dxa"/>
          </w:tcPr>
          <w:p>
            <w:pPr>
              <w:pStyle w:val="TableParagraph"/>
              <w:spacing w:line="167" w:lineRule="exact" w:before="111"/>
              <w:ind w:left="2" w:right="2"/>
              <w:jc w:val="center"/>
              <w:rPr>
                <w:sz w:val="16"/>
              </w:rPr>
            </w:pPr>
            <w:r>
              <w:rPr>
                <w:spacing w:val="-2"/>
                <w:sz w:val="16"/>
              </w:rPr>
              <w:t>146.8</w:t>
            </w:r>
          </w:p>
        </w:tc>
        <w:tc>
          <w:tcPr>
            <w:tcW w:w="856" w:type="dxa"/>
          </w:tcPr>
          <w:p>
            <w:pPr>
              <w:pStyle w:val="TableParagraph"/>
              <w:spacing w:line="167" w:lineRule="exact" w:before="111"/>
              <w:ind w:left="2" w:right="2"/>
              <w:jc w:val="center"/>
              <w:rPr>
                <w:sz w:val="16"/>
              </w:rPr>
            </w:pPr>
            <w:r>
              <w:rPr>
                <w:spacing w:val="-5"/>
                <w:sz w:val="16"/>
              </w:rPr>
              <w:t>5.4</w:t>
            </w:r>
          </w:p>
        </w:tc>
        <w:tc>
          <w:tcPr>
            <w:tcW w:w="856" w:type="dxa"/>
          </w:tcPr>
          <w:p>
            <w:pPr>
              <w:pStyle w:val="TableParagraph"/>
              <w:spacing w:line="167" w:lineRule="exact" w:before="111"/>
              <w:ind w:left="1" w:right="3"/>
              <w:jc w:val="center"/>
              <w:rPr>
                <w:sz w:val="16"/>
              </w:rPr>
            </w:pPr>
            <w:r>
              <w:rPr>
                <w:spacing w:val="-2"/>
                <w:sz w:val="16"/>
              </w:rPr>
              <w:t>115.8</w:t>
            </w:r>
          </w:p>
        </w:tc>
        <w:tc>
          <w:tcPr>
            <w:tcW w:w="857" w:type="dxa"/>
          </w:tcPr>
          <w:p>
            <w:pPr>
              <w:pStyle w:val="TableParagraph"/>
              <w:spacing w:line="167" w:lineRule="exact" w:before="111"/>
              <w:ind w:left="1" w:right="2"/>
              <w:jc w:val="center"/>
              <w:rPr>
                <w:sz w:val="16"/>
              </w:rPr>
            </w:pPr>
            <w:r>
              <w:rPr>
                <w:spacing w:val="-2"/>
                <w:sz w:val="16"/>
              </w:rPr>
              <w:t>111.6</w:t>
            </w:r>
          </w:p>
        </w:tc>
        <w:tc>
          <w:tcPr>
            <w:tcW w:w="856" w:type="dxa"/>
          </w:tcPr>
          <w:p>
            <w:pPr>
              <w:pStyle w:val="TableParagraph"/>
              <w:spacing w:line="167" w:lineRule="exact" w:before="111"/>
              <w:ind w:left="2" w:right="2"/>
              <w:jc w:val="center"/>
              <w:rPr>
                <w:sz w:val="16"/>
              </w:rPr>
            </w:pPr>
            <w:r>
              <w:rPr>
                <w:spacing w:val="-5"/>
                <w:sz w:val="16"/>
              </w:rPr>
              <w:t>0.0</w:t>
            </w:r>
          </w:p>
        </w:tc>
        <w:tc>
          <w:tcPr>
            <w:tcW w:w="856" w:type="dxa"/>
          </w:tcPr>
          <w:p>
            <w:pPr>
              <w:pStyle w:val="TableParagraph"/>
              <w:spacing w:line="167" w:lineRule="exact" w:before="111"/>
              <w:ind w:left="1" w:right="3"/>
              <w:jc w:val="center"/>
              <w:rPr>
                <w:sz w:val="16"/>
              </w:rPr>
            </w:pPr>
            <w:r>
              <w:rPr>
                <w:spacing w:val="-2"/>
                <w:sz w:val="16"/>
              </w:rPr>
              <w:t>115.8</w:t>
            </w:r>
          </w:p>
        </w:tc>
        <w:tc>
          <w:tcPr>
            <w:tcW w:w="857" w:type="dxa"/>
          </w:tcPr>
          <w:p>
            <w:pPr>
              <w:pStyle w:val="TableParagraph"/>
              <w:spacing w:line="167" w:lineRule="exact" w:before="111"/>
              <w:ind w:left="1" w:right="3"/>
              <w:jc w:val="center"/>
              <w:rPr>
                <w:sz w:val="16"/>
              </w:rPr>
            </w:pPr>
            <w:r>
              <w:rPr>
                <w:spacing w:val="-2"/>
                <w:sz w:val="16"/>
              </w:rPr>
              <w:t>111.6</w:t>
            </w:r>
          </w:p>
        </w:tc>
        <w:tc>
          <w:tcPr>
            <w:tcW w:w="855" w:type="dxa"/>
          </w:tcPr>
          <w:p>
            <w:pPr>
              <w:pStyle w:val="TableParagraph"/>
              <w:spacing w:line="167" w:lineRule="exact" w:before="111"/>
              <w:jc w:val="center"/>
              <w:rPr>
                <w:sz w:val="16"/>
              </w:rPr>
            </w:pPr>
            <w:r>
              <w:rPr>
                <w:spacing w:val="-2"/>
                <w:sz w:val="16"/>
              </w:rPr>
              <w:t>-</w:t>
            </w:r>
            <w:r>
              <w:rPr>
                <w:spacing w:val="-5"/>
                <w:sz w:val="16"/>
              </w:rPr>
              <w:t>4.9</w:t>
            </w:r>
          </w:p>
        </w:tc>
      </w:tr>
    </w:tbl>
    <w:p>
      <w:pPr>
        <w:pStyle w:val="BodyText"/>
        <w:spacing w:before="51"/>
        <w:rPr>
          <w:b/>
          <w:sz w:val="20"/>
        </w:rPr>
      </w:pPr>
      <w:r>
        <w:rPr/>
        <mc:AlternateContent>
          <mc:Choice Requires="wps">
            <w:drawing>
              <wp:anchor distT="0" distB="0" distL="0" distR="0" allowOverlap="1" layoutInCell="1" locked="0" behindDoc="1" simplePos="0" relativeHeight="487634944">
                <wp:simplePos x="0" y="0"/>
                <wp:positionH relativeFrom="page">
                  <wp:posOffset>1182928</wp:posOffset>
                </wp:positionH>
                <wp:positionV relativeFrom="paragraph">
                  <wp:posOffset>193674</wp:posOffset>
                </wp:positionV>
                <wp:extent cx="5786755" cy="635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5.249969pt;width:455.620022pt;height:.48pt;mso-position-horizontal-relative:page;mso-position-vertical-relative:paragraph;z-index:-15681536;mso-wrap-distance-left:0;mso-wrap-distance-right:0" id="docshape195" filled="true" fillcolor="#000000" stroked="false">
                <v:fill type="solid"/>
                <w10:wrap type="topAndBottom"/>
              </v:rect>
            </w:pict>
          </mc:Fallback>
        </mc:AlternateContent>
      </w:r>
    </w:p>
    <w:p>
      <w:pPr>
        <w:pStyle w:val="BodyText"/>
        <w:ind w:left="685"/>
      </w:pPr>
      <w:r>
        <w:rPr/>
        <w:t>A7</w:t>
      </w:r>
      <w:r>
        <w:rPr>
          <w:spacing w:val="-1"/>
        </w:rPr>
        <w:t> </w:t>
      </w:r>
      <w:r>
        <w:rPr/>
        <w:t>Summary</w:t>
      </w:r>
      <w:r>
        <w:rPr>
          <w:spacing w:val="-6"/>
        </w:rPr>
        <w:t> </w:t>
      </w:r>
      <w:r>
        <w:rPr/>
        <w:t>of Streamflow</w:t>
      </w:r>
      <w:r>
        <w:rPr>
          <w:spacing w:val="-1"/>
        </w:rPr>
        <w:t> </w:t>
      </w:r>
      <w:r>
        <w:rPr/>
        <w:t>for</w:t>
      </w:r>
      <w:r>
        <w:rPr>
          <w:spacing w:val="-1"/>
        </w:rPr>
        <w:t> </w:t>
      </w:r>
      <w:r>
        <w:rPr/>
        <w:t>all</w:t>
      </w:r>
      <w:r>
        <w:rPr>
          <w:spacing w:val="-1"/>
        </w:rPr>
        <w:t> </w:t>
      </w:r>
      <w:r>
        <w:rPr/>
        <w:t>scenarios</w:t>
      </w:r>
      <w:r>
        <w:rPr>
          <w:spacing w:val="-1"/>
        </w:rPr>
        <w:t> </w:t>
      </w:r>
      <w:r>
        <w:rPr/>
        <w:t>Compared with</w:t>
      </w:r>
      <w:r>
        <w:rPr>
          <w:spacing w:val="-1"/>
        </w:rPr>
        <w:t> </w:t>
      </w:r>
      <w:r>
        <w:rPr/>
        <w:t>Scenario </w:t>
      </w:r>
      <w:r>
        <w:rPr>
          <w:spacing w:val="-10"/>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4"/>
        <w:rPr>
          <w:sz w:val="20"/>
        </w:rPr>
      </w:pPr>
      <w:r>
        <w:rPr/>
        <mc:AlternateContent>
          <mc:Choice Requires="wps">
            <w:drawing>
              <wp:anchor distT="0" distB="0" distL="0" distR="0" allowOverlap="1" layoutInCell="1" locked="0" behindDoc="1" simplePos="0" relativeHeight="487635456">
                <wp:simplePos x="0" y="0"/>
                <wp:positionH relativeFrom="page">
                  <wp:posOffset>1192072</wp:posOffset>
                </wp:positionH>
                <wp:positionV relativeFrom="paragraph">
                  <wp:posOffset>246825</wp:posOffset>
                </wp:positionV>
                <wp:extent cx="5777230" cy="635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19.435068pt;width:454.9pt;height:.48001pt;mso-position-horizontal-relative:page;mso-position-vertical-relative:paragraph;z-index:-15681024;mso-wrap-distance-left:0;mso-wrap-distance-right:0" id="docshape196"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6"/>
        <w:rPr>
          <w:b/>
          <w:sz w:val="12"/>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299"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78"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78" w:lineRule="exact"/>
              <w:jc w:val="center"/>
              <w:rPr>
                <w:sz w:val="16"/>
              </w:rPr>
            </w:pPr>
            <w:r>
              <w:rPr>
                <w:spacing w:val="-2"/>
                <w:sz w:val="16"/>
              </w:rPr>
              <w:t>Scenario9</w:t>
            </w:r>
          </w:p>
        </w:tc>
      </w:tr>
      <w:tr>
        <w:trPr>
          <w:trHeight w:val="435" w:hRule="atLeast"/>
        </w:trPr>
        <w:tc>
          <w:tcPr>
            <w:tcW w:w="543" w:type="dxa"/>
          </w:tcPr>
          <w:p>
            <w:pPr>
              <w:pStyle w:val="TableParagraph"/>
              <w:spacing w:before="117"/>
              <w:ind w:left="14" w:right="3"/>
              <w:jc w:val="center"/>
              <w:rPr>
                <w:b/>
                <w:sz w:val="16"/>
              </w:rPr>
            </w:pPr>
            <w:r>
              <w:rPr>
                <w:b/>
                <w:spacing w:val="-5"/>
                <w:sz w:val="16"/>
              </w:rPr>
              <w:t>Min</w:t>
            </w:r>
          </w:p>
        </w:tc>
        <w:tc>
          <w:tcPr>
            <w:tcW w:w="864" w:type="dxa"/>
          </w:tcPr>
          <w:p>
            <w:pPr>
              <w:pStyle w:val="TableParagraph"/>
              <w:spacing w:before="115"/>
              <w:ind w:right="2"/>
              <w:jc w:val="center"/>
              <w:rPr>
                <w:sz w:val="16"/>
              </w:rPr>
            </w:pPr>
            <w:r>
              <w:rPr>
                <w:spacing w:val="-2"/>
                <w:sz w:val="16"/>
              </w:rPr>
              <w:t>-</w:t>
            </w:r>
            <w:r>
              <w:rPr>
                <w:spacing w:val="-4"/>
                <w:sz w:val="16"/>
              </w:rPr>
              <w:t>29.6</w:t>
            </w:r>
          </w:p>
        </w:tc>
        <w:tc>
          <w:tcPr>
            <w:tcW w:w="857" w:type="dxa"/>
          </w:tcPr>
          <w:p>
            <w:pPr>
              <w:pStyle w:val="TableParagraph"/>
              <w:spacing w:before="115"/>
              <w:ind w:left="2" w:right="2"/>
              <w:jc w:val="center"/>
              <w:rPr>
                <w:sz w:val="16"/>
              </w:rPr>
            </w:pPr>
            <w:r>
              <w:rPr>
                <w:spacing w:val="-5"/>
                <w:sz w:val="16"/>
              </w:rPr>
              <w:t>0.0</w:t>
            </w:r>
          </w:p>
        </w:tc>
        <w:tc>
          <w:tcPr>
            <w:tcW w:w="857" w:type="dxa"/>
          </w:tcPr>
          <w:p>
            <w:pPr>
              <w:pStyle w:val="TableParagraph"/>
              <w:spacing w:before="115"/>
              <w:ind w:left="2" w:right="2"/>
              <w:jc w:val="center"/>
              <w:rPr>
                <w:sz w:val="16"/>
              </w:rPr>
            </w:pPr>
            <w:r>
              <w:rPr>
                <w:spacing w:val="-4"/>
                <w:sz w:val="16"/>
              </w:rPr>
              <w:t>30.4</w:t>
            </w:r>
          </w:p>
        </w:tc>
        <w:tc>
          <w:tcPr>
            <w:tcW w:w="856" w:type="dxa"/>
          </w:tcPr>
          <w:p>
            <w:pPr>
              <w:pStyle w:val="TableParagraph"/>
              <w:spacing w:before="115"/>
              <w:ind w:left="1" w:right="2"/>
              <w:jc w:val="center"/>
              <w:rPr>
                <w:sz w:val="16"/>
              </w:rPr>
            </w:pPr>
            <w:r>
              <w:rPr>
                <w:spacing w:val="-2"/>
                <w:sz w:val="16"/>
              </w:rPr>
              <w:t>-110.9</w:t>
            </w:r>
          </w:p>
        </w:tc>
        <w:tc>
          <w:tcPr>
            <w:tcW w:w="856" w:type="dxa"/>
          </w:tcPr>
          <w:p>
            <w:pPr>
              <w:pStyle w:val="TableParagraph"/>
              <w:spacing w:before="115"/>
              <w:ind w:left="1" w:right="2"/>
              <w:jc w:val="center"/>
              <w:rPr>
                <w:sz w:val="16"/>
              </w:rPr>
            </w:pPr>
            <w:r>
              <w:rPr>
                <w:spacing w:val="-5"/>
                <w:sz w:val="16"/>
              </w:rPr>
              <w:t>0.0</w:t>
            </w:r>
          </w:p>
        </w:tc>
        <w:tc>
          <w:tcPr>
            <w:tcW w:w="857" w:type="dxa"/>
          </w:tcPr>
          <w:p>
            <w:pPr>
              <w:pStyle w:val="TableParagraph"/>
              <w:spacing w:before="115"/>
              <w:ind w:left="1" w:right="2"/>
              <w:jc w:val="center"/>
              <w:rPr>
                <w:sz w:val="16"/>
              </w:rPr>
            </w:pPr>
            <w:r>
              <w:rPr>
                <w:spacing w:val="-2"/>
                <w:sz w:val="16"/>
              </w:rPr>
              <w:t>-</w:t>
            </w:r>
            <w:r>
              <w:rPr>
                <w:spacing w:val="-5"/>
                <w:sz w:val="16"/>
              </w:rPr>
              <w:t>4.2</w:t>
            </w:r>
          </w:p>
        </w:tc>
        <w:tc>
          <w:tcPr>
            <w:tcW w:w="856" w:type="dxa"/>
          </w:tcPr>
          <w:p>
            <w:pPr>
              <w:pStyle w:val="TableParagraph"/>
              <w:spacing w:before="115"/>
              <w:ind w:left="2" w:right="2"/>
              <w:jc w:val="center"/>
              <w:rPr>
                <w:sz w:val="16"/>
              </w:rPr>
            </w:pPr>
            <w:r>
              <w:rPr>
                <w:spacing w:val="-2"/>
                <w:sz w:val="16"/>
              </w:rPr>
              <w:t>-115.8</w:t>
            </w:r>
          </w:p>
        </w:tc>
        <w:tc>
          <w:tcPr>
            <w:tcW w:w="856" w:type="dxa"/>
          </w:tcPr>
          <w:p>
            <w:pPr>
              <w:pStyle w:val="TableParagraph"/>
              <w:spacing w:before="115"/>
              <w:ind w:left="2" w:right="2"/>
              <w:jc w:val="center"/>
              <w:rPr>
                <w:sz w:val="16"/>
              </w:rPr>
            </w:pPr>
            <w:r>
              <w:rPr>
                <w:spacing w:val="-5"/>
                <w:sz w:val="16"/>
              </w:rPr>
              <w:t>0.0</w:t>
            </w:r>
          </w:p>
        </w:tc>
        <w:tc>
          <w:tcPr>
            <w:tcW w:w="857" w:type="dxa"/>
          </w:tcPr>
          <w:p>
            <w:pPr>
              <w:pStyle w:val="TableParagraph"/>
              <w:spacing w:before="115"/>
              <w:ind w:left="1" w:right="3"/>
              <w:jc w:val="center"/>
              <w:rPr>
                <w:sz w:val="16"/>
              </w:rPr>
            </w:pPr>
            <w:r>
              <w:rPr>
                <w:spacing w:val="-2"/>
                <w:sz w:val="16"/>
              </w:rPr>
              <w:t>-</w:t>
            </w:r>
            <w:r>
              <w:rPr>
                <w:spacing w:val="-5"/>
                <w:sz w:val="16"/>
              </w:rPr>
              <w:t>4.2</w:t>
            </w:r>
          </w:p>
        </w:tc>
        <w:tc>
          <w:tcPr>
            <w:tcW w:w="855" w:type="dxa"/>
          </w:tcPr>
          <w:p>
            <w:pPr>
              <w:pStyle w:val="TableParagraph"/>
              <w:spacing w:before="115"/>
              <w:jc w:val="center"/>
              <w:rPr>
                <w:sz w:val="16"/>
              </w:rPr>
            </w:pPr>
            <w:r>
              <w:rPr>
                <w:spacing w:val="-2"/>
                <w:sz w:val="16"/>
              </w:rPr>
              <w:t>-120.8</w:t>
            </w:r>
          </w:p>
        </w:tc>
      </w:tr>
      <w:tr>
        <w:trPr>
          <w:trHeight w:val="314" w:hRule="atLeast"/>
        </w:trPr>
        <w:tc>
          <w:tcPr>
            <w:tcW w:w="543" w:type="dxa"/>
          </w:tcPr>
          <w:p>
            <w:pPr>
              <w:pStyle w:val="TableParagraph"/>
              <w:spacing w:line="164" w:lineRule="exact" w:before="130"/>
              <w:ind w:left="14"/>
              <w:jc w:val="center"/>
              <w:rPr>
                <w:b/>
                <w:sz w:val="16"/>
              </w:rPr>
            </w:pPr>
            <w:r>
              <w:rPr>
                <w:b/>
                <w:spacing w:val="-5"/>
                <w:sz w:val="16"/>
              </w:rPr>
              <w:t>Max</w:t>
            </w:r>
          </w:p>
        </w:tc>
        <w:tc>
          <w:tcPr>
            <w:tcW w:w="864" w:type="dxa"/>
          </w:tcPr>
          <w:p>
            <w:pPr>
              <w:pStyle w:val="TableParagraph"/>
              <w:spacing w:line="167" w:lineRule="exact" w:before="128"/>
              <w:ind w:right="2"/>
              <w:jc w:val="center"/>
              <w:rPr>
                <w:sz w:val="16"/>
              </w:rPr>
            </w:pPr>
            <w:r>
              <w:rPr>
                <w:spacing w:val="-2"/>
                <w:sz w:val="16"/>
              </w:rPr>
              <w:t>-</w:t>
            </w:r>
            <w:r>
              <w:rPr>
                <w:spacing w:val="-4"/>
                <w:sz w:val="16"/>
              </w:rPr>
              <w:t>21.3</w:t>
            </w:r>
          </w:p>
        </w:tc>
        <w:tc>
          <w:tcPr>
            <w:tcW w:w="857" w:type="dxa"/>
          </w:tcPr>
          <w:p>
            <w:pPr>
              <w:pStyle w:val="TableParagraph"/>
              <w:spacing w:line="167" w:lineRule="exact" w:before="128"/>
              <w:ind w:left="2" w:right="2"/>
              <w:jc w:val="center"/>
              <w:rPr>
                <w:sz w:val="16"/>
              </w:rPr>
            </w:pPr>
            <w:r>
              <w:rPr>
                <w:spacing w:val="-5"/>
                <w:sz w:val="16"/>
              </w:rPr>
              <w:t>0.9</w:t>
            </w:r>
          </w:p>
        </w:tc>
        <w:tc>
          <w:tcPr>
            <w:tcW w:w="857" w:type="dxa"/>
          </w:tcPr>
          <w:p>
            <w:pPr>
              <w:pStyle w:val="TableParagraph"/>
              <w:spacing w:line="167" w:lineRule="exact" w:before="128"/>
              <w:ind w:left="2" w:right="2"/>
              <w:jc w:val="center"/>
              <w:rPr>
                <w:sz w:val="16"/>
              </w:rPr>
            </w:pPr>
            <w:r>
              <w:rPr>
                <w:spacing w:val="-4"/>
                <w:sz w:val="16"/>
              </w:rPr>
              <w:t>31.4</w:t>
            </w:r>
          </w:p>
        </w:tc>
        <w:tc>
          <w:tcPr>
            <w:tcW w:w="856" w:type="dxa"/>
          </w:tcPr>
          <w:p>
            <w:pPr>
              <w:pStyle w:val="TableParagraph"/>
              <w:spacing w:line="167" w:lineRule="exact" w:before="128"/>
              <w:ind w:left="1" w:right="2"/>
              <w:jc w:val="center"/>
              <w:rPr>
                <w:sz w:val="16"/>
              </w:rPr>
            </w:pPr>
            <w:r>
              <w:rPr>
                <w:spacing w:val="-2"/>
                <w:sz w:val="16"/>
              </w:rPr>
              <w:t>-109.9</w:t>
            </w:r>
          </w:p>
        </w:tc>
        <w:tc>
          <w:tcPr>
            <w:tcW w:w="856" w:type="dxa"/>
          </w:tcPr>
          <w:p>
            <w:pPr>
              <w:pStyle w:val="TableParagraph"/>
              <w:spacing w:line="167" w:lineRule="exact" w:before="128"/>
              <w:ind w:left="1" w:right="2"/>
              <w:jc w:val="center"/>
              <w:rPr>
                <w:sz w:val="16"/>
              </w:rPr>
            </w:pPr>
            <w:r>
              <w:rPr>
                <w:spacing w:val="-5"/>
                <w:sz w:val="16"/>
              </w:rPr>
              <w:t>0.5</w:t>
            </w:r>
          </w:p>
        </w:tc>
        <w:tc>
          <w:tcPr>
            <w:tcW w:w="857" w:type="dxa"/>
          </w:tcPr>
          <w:p>
            <w:pPr>
              <w:pStyle w:val="TableParagraph"/>
              <w:spacing w:line="167" w:lineRule="exact" w:before="128"/>
              <w:ind w:left="1" w:right="2"/>
              <w:jc w:val="center"/>
              <w:rPr>
                <w:sz w:val="16"/>
              </w:rPr>
            </w:pPr>
            <w:r>
              <w:rPr>
                <w:spacing w:val="-2"/>
                <w:sz w:val="16"/>
              </w:rPr>
              <w:t>-</w:t>
            </w:r>
            <w:r>
              <w:rPr>
                <w:spacing w:val="-5"/>
                <w:sz w:val="16"/>
              </w:rPr>
              <w:t>3.7</w:t>
            </w:r>
          </w:p>
        </w:tc>
        <w:tc>
          <w:tcPr>
            <w:tcW w:w="856" w:type="dxa"/>
          </w:tcPr>
          <w:p>
            <w:pPr>
              <w:pStyle w:val="TableParagraph"/>
              <w:spacing w:line="167" w:lineRule="exact" w:before="128"/>
              <w:ind w:left="2" w:right="2"/>
              <w:jc w:val="center"/>
              <w:rPr>
                <w:sz w:val="16"/>
              </w:rPr>
            </w:pPr>
            <w:r>
              <w:rPr>
                <w:spacing w:val="-2"/>
                <w:sz w:val="16"/>
              </w:rPr>
              <w:t>-115.4</w:t>
            </w:r>
          </w:p>
        </w:tc>
        <w:tc>
          <w:tcPr>
            <w:tcW w:w="856" w:type="dxa"/>
          </w:tcPr>
          <w:p>
            <w:pPr>
              <w:pStyle w:val="TableParagraph"/>
              <w:spacing w:line="167" w:lineRule="exact" w:before="128"/>
              <w:ind w:left="2" w:right="2"/>
              <w:jc w:val="center"/>
              <w:rPr>
                <w:sz w:val="16"/>
              </w:rPr>
            </w:pPr>
            <w:r>
              <w:rPr>
                <w:spacing w:val="-5"/>
                <w:sz w:val="16"/>
              </w:rPr>
              <w:t>0.0</w:t>
            </w:r>
          </w:p>
        </w:tc>
        <w:tc>
          <w:tcPr>
            <w:tcW w:w="857" w:type="dxa"/>
          </w:tcPr>
          <w:p>
            <w:pPr>
              <w:pStyle w:val="TableParagraph"/>
              <w:spacing w:line="167" w:lineRule="exact" w:before="128"/>
              <w:ind w:left="1" w:right="3"/>
              <w:jc w:val="center"/>
              <w:rPr>
                <w:sz w:val="16"/>
              </w:rPr>
            </w:pPr>
            <w:r>
              <w:rPr>
                <w:spacing w:val="-2"/>
                <w:sz w:val="16"/>
              </w:rPr>
              <w:t>-</w:t>
            </w:r>
            <w:r>
              <w:rPr>
                <w:spacing w:val="-5"/>
                <w:sz w:val="16"/>
              </w:rPr>
              <w:t>4.2</w:t>
            </w:r>
          </w:p>
        </w:tc>
        <w:tc>
          <w:tcPr>
            <w:tcW w:w="855" w:type="dxa"/>
          </w:tcPr>
          <w:p>
            <w:pPr>
              <w:pStyle w:val="TableParagraph"/>
              <w:spacing w:line="167" w:lineRule="exact" w:before="128"/>
              <w:jc w:val="center"/>
              <w:rPr>
                <w:sz w:val="16"/>
              </w:rPr>
            </w:pPr>
            <w:r>
              <w:rPr>
                <w:spacing w:val="-2"/>
                <w:sz w:val="16"/>
              </w:rPr>
              <w:t>-120.8</w:t>
            </w:r>
          </w:p>
        </w:tc>
      </w:tr>
    </w:tbl>
    <w:p>
      <w:pPr>
        <w:pStyle w:val="BodyText"/>
        <w:spacing w:before="6"/>
        <w:rPr>
          <w:b/>
          <w:sz w:val="17"/>
        </w:rPr>
      </w:pPr>
      <w:r>
        <w:rPr/>
        <mc:AlternateContent>
          <mc:Choice Requires="wps">
            <w:drawing>
              <wp:anchor distT="0" distB="0" distL="0" distR="0" allowOverlap="1" layoutInCell="1" locked="0" behindDoc="1" simplePos="0" relativeHeight="487635968">
                <wp:simplePos x="0" y="0"/>
                <wp:positionH relativeFrom="page">
                  <wp:posOffset>1182928</wp:posOffset>
                </wp:positionH>
                <wp:positionV relativeFrom="paragraph">
                  <wp:posOffset>143509</wp:posOffset>
                </wp:positionV>
                <wp:extent cx="5786755" cy="6350"/>
                <wp:effectExtent l="0" t="0" r="0" b="0"/>
                <wp:wrapTopAndBottom/>
                <wp:docPr id="242" name="Graphic 242"/>
                <wp:cNvGraphicFramePr>
                  <a:graphicFrameLocks/>
                </wp:cNvGraphicFramePr>
                <a:graphic>
                  <a:graphicData uri="http://schemas.microsoft.com/office/word/2010/wordprocessingShape">
                    <wps:wsp>
                      <wps:cNvPr id="242" name="Graphic 242"/>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1.299982pt;width:455.620022pt;height:.48pt;mso-position-horizontal-relative:page;mso-position-vertical-relative:paragraph;z-index:-15680512;mso-wrap-distance-left:0;mso-wrap-distance-right:0" id="docshape197" filled="true" fillcolor="#000000" stroked="false">
                <v:fill type="solid"/>
                <w10:wrap type="topAndBottom"/>
              </v:rect>
            </w:pict>
          </mc:Fallback>
        </mc:AlternateContent>
      </w:r>
    </w:p>
    <w:p>
      <w:pPr>
        <w:pStyle w:val="BodyText"/>
        <w:ind w:left="685"/>
      </w:pPr>
      <w:r>
        <w:rPr/>
        <w:t>A8</w:t>
      </w:r>
      <w:r>
        <w:rPr>
          <w:spacing w:val="-1"/>
        </w:rPr>
        <w:t> </w:t>
      </w:r>
      <w:r>
        <w:rPr/>
        <w:t>Summary</w:t>
      </w:r>
      <w:r>
        <w:rPr>
          <w:spacing w:val="-6"/>
        </w:rPr>
        <w:t> </w:t>
      </w:r>
      <w:r>
        <w:rPr/>
        <w:t>of Streamflow</w:t>
      </w:r>
      <w:r>
        <w:rPr>
          <w:spacing w:val="-1"/>
        </w:rPr>
        <w:t> </w:t>
      </w:r>
      <w:r>
        <w:rPr/>
        <w:t>for</w:t>
      </w:r>
      <w:r>
        <w:rPr>
          <w:spacing w:val="-1"/>
        </w:rPr>
        <w:t> </w:t>
      </w:r>
      <w:r>
        <w:rPr/>
        <w:t>all</w:t>
      </w:r>
      <w:r>
        <w:rPr>
          <w:spacing w:val="-1"/>
        </w:rPr>
        <w:t> </w:t>
      </w:r>
      <w:r>
        <w:rPr/>
        <w:t>scenarios</w:t>
      </w:r>
      <w:r>
        <w:rPr>
          <w:spacing w:val="-1"/>
        </w:rPr>
        <w:t> </w:t>
      </w:r>
      <w:r>
        <w:rPr/>
        <w:t>Compared with</w:t>
      </w:r>
      <w:r>
        <w:rPr>
          <w:spacing w:val="-1"/>
        </w:rPr>
        <w:t> </w:t>
      </w:r>
      <w:r>
        <w:rPr/>
        <w:t>Scenario </w:t>
      </w:r>
      <w:r>
        <w:rPr>
          <w:spacing w:val="-10"/>
        </w:rPr>
        <w:t>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5"/>
        <w:rPr>
          <w:sz w:val="20"/>
        </w:rPr>
      </w:pPr>
      <w:r>
        <w:rPr/>
        <mc:AlternateContent>
          <mc:Choice Requires="wps">
            <w:drawing>
              <wp:anchor distT="0" distB="0" distL="0" distR="0" allowOverlap="1" layoutInCell="1" locked="0" behindDoc="1" simplePos="0" relativeHeight="487636480">
                <wp:simplePos x="0" y="0"/>
                <wp:positionH relativeFrom="page">
                  <wp:posOffset>1192072</wp:posOffset>
                </wp:positionH>
                <wp:positionV relativeFrom="paragraph">
                  <wp:posOffset>304610</wp:posOffset>
                </wp:positionV>
                <wp:extent cx="5777230" cy="6350"/>
                <wp:effectExtent l="0" t="0" r="0" b="0"/>
                <wp:wrapTopAndBottom/>
                <wp:docPr id="243" name="Graphic 243"/>
                <wp:cNvGraphicFramePr>
                  <a:graphicFrameLocks/>
                </wp:cNvGraphicFramePr>
                <a:graphic>
                  <a:graphicData uri="http://schemas.microsoft.com/office/word/2010/wordprocessingShape">
                    <wps:wsp>
                      <wps:cNvPr id="243" name="Graphic 243"/>
                      <wps:cNvSpPr/>
                      <wps:spPr>
                        <a:xfrm>
                          <a:off x="0" y="0"/>
                          <a:ext cx="5777230" cy="6350"/>
                        </a:xfrm>
                        <a:custGeom>
                          <a:avLst/>
                          <a:gdLst/>
                          <a:ahLst/>
                          <a:cxnLst/>
                          <a:rect l="l" t="t" r="r" b="b"/>
                          <a:pathLst>
                            <a:path w="5777230" h="6350">
                              <a:moveTo>
                                <a:pt x="5777230" y="0"/>
                              </a:moveTo>
                              <a:lnTo>
                                <a:pt x="0" y="0"/>
                              </a:lnTo>
                              <a:lnTo>
                                <a:pt x="0" y="6096"/>
                              </a:lnTo>
                              <a:lnTo>
                                <a:pt x="5777230" y="6096"/>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23.985067pt;width:454.9pt;height:.48001pt;mso-position-horizontal-relative:page;mso-position-vertical-relative:paragraph;z-index:-15680000;mso-wrap-distance-left:0;mso-wrap-distance-right:0" id="docshape198" filled="true" fillcolor="#000000" stroked="false">
                <v:fill type="solid"/>
                <w10:wrap type="topAndBottom"/>
              </v:rect>
            </w:pict>
          </mc:Fallback>
        </mc:AlternateContent>
      </w:r>
    </w:p>
    <w:p>
      <w:pPr>
        <w:pStyle w:val="Heading2"/>
        <w:ind w:left="778"/>
      </w:pPr>
      <w:r>
        <w:rPr/>
        <w:t>All</w:t>
      </w:r>
      <w:r>
        <w:rPr>
          <w:spacing w:val="-1"/>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w:t>
      </w:r>
      <w:r>
        <w:rPr>
          <w:spacing w:val="4"/>
        </w:rPr>
        <w:t> </w:t>
      </w:r>
      <w:r>
        <w:rPr>
          <w:spacing w:val="-2"/>
        </w:rPr>
        <w:t>Meter)</w:t>
      </w:r>
    </w:p>
    <w:p>
      <w:pPr>
        <w:pStyle w:val="BodyText"/>
        <w:spacing w:before="55"/>
        <w:rPr>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63"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78"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78" w:lineRule="exact"/>
              <w:jc w:val="center"/>
              <w:rPr>
                <w:sz w:val="16"/>
              </w:rPr>
            </w:pPr>
            <w:r>
              <w:rPr>
                <w:spacing w:val="-2"/>
                <w:sz w:val="16"/>
              </w:rPr>
              <w:t>Scenario9</w:t>
            </w:r>
          </w:p>
        </w:tc>
      </w:tr>
      <w:tr>
        <w:trPr>
          <w:trHeight w:val="495" w:hRule="atLeast"/>
        </w:trPr>
        <w:tc>
          <w:tcPr>
            <w:tcW w:w="543" w:type="dxa"/>
          </w:tcPr>
          <w:p>
            <w:pPr>
              <w:pStyle w:val="TableParagraph"/>
              <w:spacing w:before="181"/>
              <w:ind w:left="14" w:right="3"/>
              <w:jc w:val="center"/>
              <w:rPr>
                <w:b/>
                <w:sz w:val="16"/>
              </w:rPr>
            </w:pPr>
            <w:r>
              <w:rPr>
                <w:b/>
                <w:spacing w:val="-5"/>
                <w:sz w:val="16"/>
              </w:rPr>
              <w:t>Min</w:t>
            </w:r>
          </w:p>
        </w:tc>
        <w:tc>
          <w:tcPr>
            <w:tcW w:w="864" w:type="dxa"/>
          </w:tcPr>
          <w:p>
            <w:pPr>
              <w:pStyle w:val="TableParagraph"/>
              <w:spacing w:before="178"/>
              <w:ind w:right="2"/>
              <w:jc w:val="center"/>
              <w:rPr>
                <w:sz w:val="16"/>
              </w:rPr>
            </w:pPr>
            <w:r>
              <w:rPr>
                <w:spacing w:val="-2"/>
                <w:sz w:val="16"/>
              </w:rPr>
              <w:t>-</w:t>
            </w:r>
            <w:r>
              <w:rPr>
                <w:spacing w:val="-4"/>
                <w:sz w:val="16"/>
              </w:rPr>
              <w:t>25.4</w:t>
            </w:r>
          </w:p>
        </w:tc>
        <w:tc>
          <w:tcPr>
            <w:tcW w:w="857" w:type="dxa"/>
          </w:tcPr>
          <w:p>
            <w:pPr>
              <w:pStyle w:val="TableParagraph"/>
              <w:spacing w:before="178"/>
              <w:ind w:left="2" w:right="2"/>
              <w:jc w:val="center"/>
              <w:rPr>
                <w:sz w:val="16"/>
              </w:rPr>
            </w:pPr>
            <w:r>
              <w:rPr>
                <w:spacing w:val="-5"/>
                <w:sz w:val="16"/>
              </w:rPr>
              <w:t>4.2</w:t>
            </w:r>
          </w:p>
        </w:tc>
        <w:tc>
          <w:tcPr>
            <w:tcW w:w="857" w:type="dxa"/>
          </w:tcPr>
          <w:p>
            <w:pPr>
              <w:pStyle w:val="TableParagraph"/>
              <w:spacing w:before="178"/>
              <w:ind w:left="2" w:right="2"/>
              <w:jc w:val="center"/>
              <w:rPr>
                <w:sz w:val="16"/>
              </w:rPr>
            </w:pPr>
            <w:r>
              <w:rPr>
                <w:spacing w:val="-4"/>
                <w:sz w:val="16"/>
              </w:rPr>
              <w:t>34.6</w:t>
            </w:r>
          </w:p>
        </w:tc>
        <w:tc>
          <w:tcPr>
            <w:tcW w:w="856" w:type="dxa"/>
          </w:tcPr>
          <w:p>
            <w:pPr>
              <w:pStyle w:val="TableParagraph"/>
              <w:spacing w:before="178"/>
              <w:ind w:left="1" w:right="2"/>
              <w:jc w:val="center"/>
              <w:rPr>
                <w:sz w:val="16"/>
              </w:rPr>
            </w:pPr>
            <w:r>
              <w:rPr>
                <w:spacing w:val="-2"/>
                <w:sz w:val="16"/>
              </w:rPr>
              <w:t>-106.7</w:t>
            </w:r>
          </w:p>
        </w:tc>
        <w:tc>
          <w:tcPr>
            <w:tcW w:w="856" w:type="dxa"/>
          </w:tcPr>
          <w:p>
            <w:pPr>
              <w:pStyle w:val="TableParagraph"/>
              <w:spacing w:before="178"/>
              <w:ind w:left="1" w:right="2"/>
              <w:jc w:val="center"/>
              <w:rPr>
                <w:sz w:val="16"/>
              </w:rPr>
            </w:pPr>
            <w:r>
              <w:rPr>
                <w:spacing w:val="-5"/>
                <w:sz w:val="16"/>
              </w:rPr>
              <w:t>4.2</w:t>
            </w:r>
          </w:p>
        </w:tc>
        <w:tc>
          <w:tcPr>
            <w:tcW w:w="857" w:type="dxa"/>
          </w:tcPr>
          <w:p>
            <w:pPr>
              <w:pStyle w:val="TableParagraph"/>
              <w:spacing w:before="178"/>
              <w:ind w:left="2" w:right="2"/>
              <w:jc w:val="center"/>
              <w:rPr>
                <w:sz w:val="16"/>
              </w:rPr>
            </w:pPr>
            <w:r>
              <w:rPr>
                <w:spacing w:val="-5"/>
                <w:sz w:val="16"/>
              </w:rPr>
              <w:t>0.0</w:t>
            </w:r>
          </w:p>
        </w:tc>
        <w:tc>
          <w:tcPr>
            <w:tcW w:w="856" w:type="dxa"/>
          </w:tcPr>
          <w:p>
            <w:pPr>
              <w:pStyle w:val="TableParagraph"/>
              <w:spacing w:before="178"/>
              <w:ind w:left="2" w:right="2"/>
              <w:jc w:val="center"/>
              <w:rPr>
                <w:sz w:val="16"/>
              </w:rPr>
            </w:pPr>
            <w:r>
              <w:rPr>
                <w:spacing w:val="-2"/>
                <w:sz w:val="16"/>
              </w:rPr>
              <w:t>-111.6</w:t>
            </w:r>
          </w:p>
        </w:tc>
        <w:tc>
          <w:tcPr>
            <w:tcW w:w="856" w:type="dxa"/>
          </w:tcPr>
          <w:p>
            <w:pPr>
              <w:pStyle w:val="TableParagraph"/>
              <w:spacing w:before="178"/>
              <w:ind w:left="2" w:right="2"/>
              <w:jc w:val="center"/>
              <w:rPr>
                <w:sz w:val="16"/>
              </w:rPr>
            </w:pPr>
            <w:r>
              <w:rPr>
                <w:spacing w:val="-5"/>
                <w:sz w:val="16"/>
              </w:rPr>
              <w:t>4.2</w:t>
            </w:r>
          </w:p>
        </w:tc>
        <w:tc>
          <w:tcPr>
            <w:tcW w:w="857" w:type="dxa"/>
          </w:tcPr>
          <w:p>
            <w:pPr>
              <w:pStyle w:val="TableParagraph"/>
              <w:spacing w:before="178"/>
              <w:ind w:left="1" w:right="2"/>
              <w:jc w:val="center"/>
              <w:rPr>
                <w:sz w:val="16"/>
              </w:rPr>
            </w:pPr>
            <w:r>
              <w:rPr>
                <w:spacing w:val="-5"/>
                <w:sz w:val="16"/>
              </w:rPr>
              <w:t>0.0</w:t>
            </w:r>
          </w:p>
        </w:tc>
        <w:tc>
          <w:tcPr>
            <w:tcW w:w="855" w:type="dxa"/>
          </w:tcPr>
          <w:p>
            <w:pPr>
              <w:pStyle w:val="TableParagraph"/>
              <w:spacing w:before="178"/>
              <w:jc w:val="center"/>
              <w:rPr>
                <w:sz w:val="16"/>
              </w:rPr>
            </w:pPr>
            <w:r>
              <w:rPr>
                <w:spacing w:val="-2"/>
                <w:sz w:val="16"/>
              </w:rPr>
              <w:t>-116.6</w:t>
            </w:r>
          </w:p>
        </w:tc>
      </w:tr>
      <w:tr>
        <w:trPr>
          <w:trHeight w:val="311" w:hRule="atLeast"/>
        </w:trPr>
        <w:tc>
          <w:tcPr>
            <w:tcW w:w="543" w:type="dxa"/>
          </w:tcPr>
          <w:p>
            <w:pPr>
              <w:pStyle w:val="TableParagraph"/>
              <w:spacing w:line="164" w:lineRule="exact" w:before="127"/>
              <w:ind w:left="14"/>
              <w:jc w:val="center"/>
              <w:rPr>
                <w:b/>
                <w:sz w:val="16"/>
              </w:rPr>
            </w:pPr>
            <w:r>
              <w:rPr>
                <w:b/>
                <w:spacing w:val="-5"/>
                <w:sz w:val="16"/>
              </w:rPr>
              <w:t>Max</w:t>
            </w:r>
          </w:p>
        </w:tc>
        <w:tc>
          <w:tcPr>
            <w:tcW w:w="864" w:type="dxa"/>
          </w:tcPr>
          <w:p>
            <w:pPr>
              <w:pStyle w:val="TableParagraph"/>
              <w:spacing w:line="167" w:lineRule="exact" w:before="124"/>
              <w:ind w:right="2"/>
              <w:jc w:val="center"/>
              <w:rPr>
                <w:sz w:val="16"/>
              </w:rPr>
            </w:pPr>
            <w:r>
              <w:rPr>
                <w:spacing w:val="-2"/>
                <w:sz w:val="16"/>
              </w:rPr>
              <w:t>-</w:t>
            </w:r>
            <w:r>
              <w:rPr>
                <w:spacing w:val="-4"/>
                <w:sz w:val="16"/>
              </w:rPr>
              <w:t>17.1</w:t>
            </w:r>
          </w:p>
        </w:tc>
        <w:tc>
          <w:tcPr>
            <w:tcW w:w="857" w:type="dxa"/>
          </w:tcPr>
          <w:p>
            <w:pPr>
              <w:pStyle w:val="TableParagraph"/>
              <w:spacing w:line="167" w:lineRule="exact" w:before="124"/>
              <w:ind w:left="2" w:right="2"/>
              <w:jc w:val="center"/>
              <w:rPr>
                <w:sz w:val="16"/>
              </w:rPr>
            </w:pPr>
            <w:r>
              <w:rPr>
                <w:spacing w:val="-5"/>
                <w:sz w:val="16"/>
              </w:rPr>
              <w:t>5.1</w:t>
            </w:r>
          </w:p>
        </w:tc>
        <w:tc>
          <w:tcPr>
            <w:tcW w:w="857" w:type="dxa"/>
          </w:tcPr>
          <w:p>
            <w:pPr>
              <w:pStyle w:val="TableParagraph"/>
              <w:spacing w:line="167" w:lineRule="exact" w:before="124"/>
              <w:ind w:left="2" w:right="2"/>
              <w:jc w:val="center"/>
              <w:rPr>
                <w:sz w:val="16"/>
              </w:rPr>
            </w:pPr>
            <w:r>
              <w:rPr>
                <w:spacing w:val="-4"/>
                <w:sz w:val="16"/>
              </w:rPr>
              <w:t>35.6</w:t>
            </w:r>
          </w:p>
        </w:tc>
        <w:tc>
          <w:tcPr>
            <w:tcW w:w="856" w:type="dxa"/>
          </w:tcPr>
          <w:p>
            <w:pPr>
              <w:pStyle w:val="TableParagraph"/>
              <w:spacing w:line="167" w:lineRule="exact" w:before="124"/>
              <w:ind w:left="1" w:right="2"/>
              <w:jc w:val="center"/>
              <w:rPr>
                <w:sz w:val="16"/>
              </w:rPr>
            </w:pPr>
            <w:r>
              <w:rPr>
                <w:spacing w:val="-2"/>
                <w:sz w:val="16"/>
              </w:rPr>
              <w:t>-105.7</w:t>
            </w:r>
          </w:p>
        </w:tc>
        <w:tc>
          <w:tcPr>
            <w:tcW w:w="856" w:type="dxa"/>
          </w:tcPr>
          <w:p>
            <w:pPr>
              <w:pStyle w:val="TableParagraph"/>
              <w:spacing w:line="167" w:lineRule="exact" w:before="124"/>
              <w:ind w:left="1" w:right="2"/>
              <w:jc w:val="center"/>
              <w:rPr>
                <w:sz w:val="16"/>
              </w:rPr>
            </w:pPr>
            <w:r>
              <w:rPr>
                <w:spacing w:val="-5"/>
                <w:sz w:val="16"/>
              </w:rPr>
              <w:t>4.7</w:t>
            </w:r>
          </w:p>
        </w:tc>
        <w:tc>
          <w:tcPr>
            <w:tcW w:w="857" w:type="dxa"/>
          </w:tcPr>
          <w:p>
            <w:pPr>
              <w:pStyle w:val="TableParagraph"/>
              <w:spacing w:line="167" w:lineRule="exact" w:before="124"/>
              <w:ind w:left="2" w:right="2"/>
              <w:jc w:val="center"/>
              <w:rPr>
                <w:sz w:val="16"/>
              </w:rPr>
            </w:pPr>
            <w:r>
              <w:rPr>
                <w:spacing w:val="-5"/>
                <w:sz w:val="16"/>
              </w:rPr>
              <w:t>0.5</w:t>
            </w:r>
          </w:p>
        </w:tc>
        <w:tc>
          <w:tcPr>
            <w:tcW w:w="856" w:type="dxa"/>
          </w:tcPr>
          <w:p>
            <w:pPr>
              <w:pStyle w:val="TableParagraph"/>
              <w:spacing w:line="167" w:lineRule="exact" w:before="124"/>
              <w:ind w:left="2" w:right="2"/>
              <w:jc w:val="center"/>
              <w:rPr>
                <w:sz w:val="16"/>
              </w:rPr>
            </w:pPr>
            <w:r>
              <w:rPr>
                <w:spacing w:val="-2"/>
                <w:sz w:val="16"/>
              </w:rPr>
              <w:t>-111.2</w:t>
            </w:r>
          </w:p>
        </w:tc>
        <w:tc>
          <w:tcPr>
            <w:tcW w:w="856" w:type="dxa"/>
          </w:tcPr>
          <w:p>
            <w:pPr>
              <w:pStyle w:val="TableParagraph"/>
              <w:spacing w:line="167" w:lineRule="exact" w:before="124"/>
              <w:ind w:left="2" w:right="2"/>
              <w:jc w:val="center"/>
              <w:rPr>
                <w:sz w:val="16"/>
              </w:rPr>
            </w:pPr>
            <w:r>
              <w:rPr>
                <w:spacing w:val="-5"/>
                <w:sz w:val="16"/>
              </w:rPr>
              <w:t>4.2</w:t>
            </w:r>
          </w:p>
        </w:tc>
        <w:tc>
          <w:tcPr>
            <w:tcW w:w="857" w:type="dxa"/>
          </w:tcPr>
          <w:p>
            <w:pPr>
              <w:pStyle w:val="TableParagraph"/>
              <w:spacing w:line="167" w:lineRule="exact" w:before="124"/>
              <w:ind w:left="1" w:right="2"/>
              <w:jc w:val="center"/>
              <w:rPr>
                <w:sz w:val="16"/>
              </w:rPr>
            </w:pPr>
            <w:r>
              <w:rPr>
                <w:spacing w:val="-5"/>
                <w:sz w:val="16"/>
              </w:rPr>
              <w:t>0.0</w:t>
            </w:r>
          </w:p>
        </w:tc>
        <w:tc>
          <w:tcPr>
            <w:tcW w:w="855" w:type="dxa"/>
          </w:tcPr>
          <w:p>
            <w:pPr>
              <w:pStyle w:val="TableParagraph"/>
              <w:spacing w:line="167" w:lineRule="exact" w:before="124"/>
              <w:jc w:val="center"/>
              <w:rPr>
                <w:sz w:val="16"/>
              </w:rPr>
            </w:pPr>
            <w:r>
              <w:rPr>
                <w:spacing w:val="-2"/>
                <w:sz w:val="16"/>
              </w:rPr>
              <w:t>-116.6</w:t>
            </w:r>
          </w:p>
        </w:tc>
      </w:tr>
    </w:tbl>
    <w:p>
      <w:pPr>
        <w:pStyle w:val="BodyText"/>
        <w:spacing w:before="38"/>
        <w:rPr>
          <w:b/>
          <w:sz w:val="20"/>
        </w:rPr>
      </w:pPr>
      <w:r>
        <w:rPr/>
        <mc:AlternateContent>
          <mc:Choice Requires="wps">
            <w:drawing>
              <wp:anchor distT="0" distB="0" distL="0" distR="0" allowOverlap="1" layoutInCell="1" locked="0" behindDoc="1" simplePos="0" relativeHeight="487636992">
                <wp:simplePos x="0" y="0"/>
                <wp:positionH relativeFrom="page">
                  <wp:posOffset>1182928</wp:posOffset>
                </wp:positionH>
                <wp:positionV relativeFrom="paragraph">
                  <wp:posOffset>185559</wp:posOffset>
                </wp:positionV>
                <wp:extent cx="5786755" cy="6350"/>
                <wp:effectExtent l="0" t="0" r="0" b="0"/>
                <wp:wrapTopAndBottom/>
                <wp:docPr id="244" name="Graphic 244"/>
                <wp:cNvGraphicFramePr>
                  <a:graphicFrameLocks/>
                </wp:cNvGraphicFramePr>
                <a:graphic>
                  <a:graphicData uri="http://schemas.microsoft.com/office/word/2010/wordprocessingShape">
                    <wps:wsp>
                      <wps:cNvPr id="244" name="Graphic 244"/>
                      <wps:cNvSpPr/>
                      <wps:spPr>
                        <a:xfrm>
                          <a:off x="0" y="0"/>
                          <a:ext cx="5786755" cy="6350"/>
                        </a:xfrm>
                        <a:custGeom>
                          <a:avLst/>
                          <a:gdLst/>
                          <a:ahLst/>
                          <a:cxnLst/>
                          <a:rect l="l" t="t" r="r" b="b"/>
                          <a:pathLst>
                            <a:path w="5786755" h="6350">
                              <a:moveTo>
                                <a:pt x="5786374" y="0"/>
                              </a:moveTo>
                              <a:lnTo>
                                <a:pt x="5786374" y="0"/>
                              </a:lnTo>
                              <a:lnTo>
                                <a:pt x="0" y="0"/>
                              </a:lnTo>
                              <a:lnTo>
                                <a:pt x="0" y="6083"/>
                              </a:lnTo>
                              <a:lnTo>
                                <a:pt x="5786374" y="6083"/>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610975pt;width:455.620022pt;height:.479pt;mso-position-horizontal-relative:page;mso-position-vertical-relative:paragraph;z-index:-15679488;mso-wrap-distance-left:0;mso-wrap-distance-right:0" id="docshape199" filled="true" fillcolor="#000000" stroked="false">
                <v:fill type="solid"/>
                <w10:wrap type="topAndBottom"/>
              </v:rect>
            </w:pict>
          </mc:Fallback>
        </mc:AlternateContent>
      </w:r>
    </w:p>
    <w:p>
      <w:pPr>
        <w:pStyle w:val="BodyText"/>
        <w:ind w:left="685"/>
      </w:pPr>
      <w:r>
        <w:rPr/>
        <w:t>A9</w:t>
      </w:r>
      <w:r>
        <w:rPr>
          <w:spacing w:val="-1"/>
        </w:rPr>
        <w:t> </w:t>
      </w:r>
      <w:r>
        <w:rPr/>
        <w:t>Summary</w:t>
      </w:r>
      <w:r>
        <w:rPr>
          <w:spacing w:val="-6"/>
        </w:rPr>
        <w:t> </w:t>
      </w:r>
      <w:r>
        <w:rPr/>
        <w:t>of Streamflow</w:t>
      </w:r>
      <w:r>
        <w:rPr>
          <w:spacing w:val="-1"/>
        </w:rPr>
        <w:t> </w:t>
      </w:r>
      <w:r>
        <w:rPr/>
        <w:t>for</w:t>
      </w:r>
      <w:r>
        <w:rPr>
          <w:spacing w:val="-1"/>
        </w:rPr>
        <w:t> </w:t>
      </w:r>
      <w:r>
        <w:rPr/>
        <w:t>all</w:t>
      </w:r>
      <w:r>
        <w:rPr>
          <w:spacing w:val="1"/>
        </w:rPr>
        <w:t> </w:t>
      </w:r>
      <w:r>
        <w:rPr/>
        <w:t>scenarios</w:t>
      </w:r>
      <w:r>
        <w:rPr>
          <w:spacing w:val="-1"/>
        </w:rPr>
        <w:t> </w:t>
      </w:r>
      <w:r>
        <w:rPr/>
        <w:t>Compared with</w:t>
      </w:r>
      <w:r>
        <w:rPr>
          <w:spacing w:val="-1"/>
        </w:rPr>
        <w:t> </w:t>
      </w:r>
      <w:r>
        <w:rPr/>
        <w:t>Scenario </w:t>
      </w:r>
      <w:r>
        <w:rPr>
          <w:spacing w:val="-10"/>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rPr>
          <w:sz w:val="20"/>
        </w:rPr>
      </w:pPr>
      <w:r>
        <w:rPr/>
        <mc:AlternateContent>
          <mc:Choice Requires="wps">
            <w:drawing>
              <wp:anchor distT="0" distB="0" distL="0" distR="0" allowOverlap="1" layoutInCell="1" locked="0" behindDoc="1" simplePos="0" relativeHeight="487637504">
                <wp:simplePos x="0" y="0"/>
                <wp:positionH relativeFrom="page">
                  <wp:posOffset>1192072</wp:posOffset>
                </wp:positionH>
                <wp:positionV relativeFrom="paragraph">
                  <wp:posOffset>248349</wp:posOffset>
                </wp:positionV>
                <wp:extent cx="5777230" cy="635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5777230" cy="6350"/>
                        </a:xfrm>
                        <a:custGeom>
                          <a:avLst/>
                          <a:gdLst/>
                          <a:ahLst/>
                          <a:cxnLst/>
                          <a:rect l="l" t="t" r="r" b="b"/>
                          <a:pathLst>
                            <a:path w="5777230" h="6350">
                              <a:moveTo>
                                <a:pt x="5777230" y="0"/>
                              </a:moveTo>
                              <a:lnTo>
                                <a:pt x="0" y="0"/>
                              </a:lnTo>
                              <a:lnTo>
                                <a:pt x="0" y="6095"/>
                              </a:lnTo>
                              <a:lnTo>
                                <a:pt x="5777230" y="6095"/>
                              </a:lnTo>
                              <a:lnTo>
                                <a:pt x="57772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863998pt;margin-top:19.555098pt;width:454.9pt;height:.47998pt;mso-position-horizontal-relative:page;mso-position-vertical-relative:paragraph;z-index:-15678976;mso-wrap-distance-left:0;mso-wrap-distance-right:0" id="docshape200" filled="true" fillcolor="#000000" stroked="false">
                <v:fill type="solid"/>
                <w10:wrap type="topAndBottom"/>
              </v:rect>
            </w:pict>
          </mc:Fallback>
        </mc:AlternateContent>
      </w:r>
    </w:p>
    <w:p>
      <w:pPr>
        <w:pStyle w:val="Heading2"/>
        <w:ind w:left="778"/>
      </w:pPr>
      <w:r>
        <w:rPr/>
        <w:t>All</w:t>
      </w:r>
      <w:r>
        <w:rPr>
          <w:spacing w:val="-3"/>
        </w:rPr>
        <w:t> </w:t>
      </w:r>
      <w:r>
        <w:rPr/>
        <w:t>Nodes</w:t>
      </w:r>
      <w:r>
        <w:rPr>
          <w:spacing w:val="-1"/>
        </w:rPr>
        <w:t> </w:t>
      </w:r>
      <w:r>
        <w:rPr/>
        <w:t>and</w:t>
      </w:r>
      <w:r>
        <w:rPr>
          <w:spacing w:val="-1"/>
        </w:rPr>
        <w:t> </w:t>
      </w:r>
      <w:r>
        <w:rPr/>
        <w:t>Reaches,</w:t>
      </w:r>
      <w:r>
        <w:rPr>
          <w:spacing w:val="-1"/>
        </w:rPr>
        <w:t> </w:t>
      </w:r>
      <w:r>
        <w:rPr/>
        <w:t>River, All</w:t>
      </w:r>
      <w:r>
        <w:rPr>
          <w:spacing w:val="-1"/>
        </w:rPr>
        <w:t> </w:t>
      </w:r>
      <w:r>
        <w:rPr/>
        <w:t>Years</w:t>
      </w:r>
      <w:r>
        <w:rPr>
          <w:spacing w:val="-1"/>
        </w:rPr>
        <w:t> </w:t>
      </w:r>
      <w:r>
        <w:rPr/>
        <w:t>30/30,</w:t>
      </w:r>
      <w:r>
        <w:rPr>
          <w:spacing w:val="-1"/>
        </w:rPr>
        <w:t> </w:t>
      </w:r>
      <w:r>
        <w:rPr/>
        <w:t>All months</w:t>
      </w:r>
      <w:r>
        <w:rPr>
          <w:spacing w:val="-1"/>
        </w:rPr>
        <w:t> </w:t>
      </w:r>
      <w:r>
        <w:rPr/>
        <w:t>(12)</w:t>
      </w:r>
      <w:r>
        <w:rPr>
          <w:spacing w:val="-2"/>
        </w:rPr>
        <w:t> </w:t>
      </w:r>
      <w:r>
        <w:rPr/>
        <w:t>(Billion</w:t>
      </w:r>
      <w:r>
        <w:rPr>
          <w:spacing w:val="-1"/>
        </w:rPr>
        <w:t> </w:t>
      </w:r>
      <w:r>
        <w:rPr/>
        <w:t>Cubic </w:t>
      </w:r>
      <w:r>
        <w:rPr>
          <w:spacing w:val="-2"/>
        </w:rPr>
        <w:t>Meter)</w:t>
      </w:r>
    </w:p>
    <w:p>
      <w:pPr>
        <w:pStyle w:val="BodyText"/>
        <w:spacing w:before="4"/>
        <w:rPr>
          <w:b/>
          <w:sz w:val="13"/>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
        <w:gridCol w:w="864"/>
        <w:gridCol w:w="857"/>
        <w:gridCol w:w="857"/>
        <w:gridCol w:w="856"/>
        <w:gridCol w:w="856"/>
        <w:gridCol w:w="857"/>
        <w:gridCol w:w="856"/>
        <w:gridCol w:w="856"/>
        <w:gridCol w:w="857"/>
        <w:gridCol w:w="855"/>
      </w:tblGrid>
      <w:tr>
        <w:trPr>
          <w:trHeight w:val="363" w:hRule="atLeast"/>
        </w:trPr>
        <w:tc>
          <w:tcPr>
            <w:tcW w:w="543" w:type="dxa"/>
            <w:tcBorders>
              <w:top w:val="single" w:sz="4" w:space="0" w:color="000000"/>
            </w:tcBorders>
          </w:tcPr>
          <w:p>
            <w:pPr>
              <w:pStyle w:val="TableParagraph"/>
              <w:rPr>
                <w:sz w:val="18"/>
              </w:rPr>
            </w:pPr>
          </w:p>
        </w:tc>
        <w:tc>
          <w:tcPr>
            <w:tcW w:w="864" w:type="dxa"/>
            <w:tcBorders>
              <w:top w:val="single" w:sz="4" w:space="0" w:color="000000"/>
            </w:tcBorders>
          </w:tcPr>
          <w:p>
            <w:pPr>
              <w:pStyle w:val="TableParagraph"/>
              <w:spacing w:line="178" w:lineRule="exact"/>
              <w:ind w:left="2" w:right="2"/>
              <w:jc w:val="center"/>
              <w:rPr>
                <w:sz w:val="16"/>
              </w:rPr>
            </w:pPr>
            <w:r>
              <w:rPr>
                <w:spacing w:val="-2"/>
                <w:sz w:val="16"/>
              </w:rPr>
              <w:t>Reference</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Scenario1</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Scenario2</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Scenario3</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Scenario4</w:t>
            </w:r>
          </w:p>
        </w:tc>
        <w:tc>
          <w:tcPr>
            <w:tcW w:w="857" w:type="dxa"/>
            <w:tcBorders>
              <w:top w:val="single" w:sz="4" w:space="0" w:color="000000"/>
            </w:tcBorders>
          </w:tcPr>
          <w:p>
            <w:pPr>
              <w:pStyle w:val="TableParagraph"/>
              <w:spacing w:line="178" w:lineRule="exact"/>
              <w:ind w:left="1" w:right="2"/>
              <w:jc w:val="center"/>
              <w:rPr>
                <w:sz w:val="16"/>
              </w:rPr>
            </w:pPr>
            <w:r>
              <w:rPr>
                <w:spacing w:val="-2"/>
                <w:sz w:val="16"/>
              </w:rPr>
              <w:t>Scenario5</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Scenario6</w:t>
            </w:r>
          </w:p>
        </w:tc>
        <w:tc>
          <w:tcPr>
            <w:tcW w:w="856" w:type="dxa"/>
            <w:tcBorders>
              <w:top w:val="single" w:sz="4" w:space="0" w:color="000000"/>
            </w:tcBorders>
          </w:tcPr>
          <w:p>
            <w:pPr>
              <w:pStyle w:val="TableParagraph"/>
              <w:spacing w:line="178" w:lineRule="exact"/>
              <w:ind w:left="2" w:right="2"/>
              <w:jc w:val="center"/>
              <w:rPr>
                <w:sz w:val="16"/>
              </w:rPr>
            </w:pPr>
            <w:r>
              <w:rPr>
                <w:spacing w:val="-2"/>
                <w:sz w:val="16"/>
              </w:rPr>
              <w:t>Scenario7</w:t>
            </w:r>
          </w:p>
        </w:tc>
        <w:tc>
          <w:tcPr>
            <w:tcW w:w="857" w:type="dxa"/>
            <w:tcBorders>
              <w:top w:val="single" w:sz="4" w:space="0" w:color="000000"/>
            </w:tcBorders>
          </w:tcPr>
          <w:p>
            <w:pPr>
              <w:pStyle w:val="TableParagraph"/>
              <w:spacing w:line="178" w:lineRule="exact"/>
              <w:ind w:left="2" w:right="2"/>
              <w:jc w:val="center"/>
              <w:rPr>
                <w:sz w:val="16"/>
              </w:rPr>
            </w:pPr>
            <w:r>
              <w:rPr>
                <w:spacing w:val="-2"/>
                <w:sz w:val="16"/>
              </w:rPr>
              <w:t>Scenario8</w:t>
            </w:r>
          </w:p>
        </w:tc>
        <w:tc>
          <w:tcPr>
            <w:tcW w:w="855" w:type="dxa"/>
            <w:tcBorders>
              <w:top w:val="single" w:sz="4" w:space="0" w:color="000000"/>
            </w:tcBorders>
          </w:tcPr>
          <w:p>
            <w:pPr>
              <w:pStyle w:val="TableParagraph"/>
              <w:spacing w:line="178" w:lineRule="exact"/>
              <w:jc w:val="center"/>
              <w:rPr>
                <w:sz w:val="16"/>
              </w:rPr>
            </w:pPr>
            <w:r>
              <w:rPr>
                <w:spacing w:val="-2"/>
                <w:sz w:val="16"/>
              </w:rPr>
              <w:t>Scenario9</w:t>
            </w:r>
          </w:p>
        </w:tc>
      </w:tr>
      <w:tr>
        <w:trPr>
          <w:trHeight w:val="563" w:hRule="atLeast"/>
        </w:trPr>
        <w:tc>
          <w:tcPr>
            <w:tcW w:w="543" w:type="dxa"/>
          </w:tcPr>
          <w:p>
            <w:pPr>
              <w:pStyle w:val="TableParagraph"/>
              <w:spacing w:before="181"/>
              <w:ind w:left="14" w:right="3"/>
              <w:jc w:val="center"/>
              <w:rPr>
                <w:b/>
                <w:sz w:val="16"/>
              </w:rPr>
            </w:pPr>
            <w:r>
              <w:rPr>
                <w:b/>
                <w:spacing w:val="-5"/>
                <w:sz w:val="16"/>
              </w:rPr>
              <w:t>Min</w:t>
            </w:r>
          </w:p>
        </w:tc>
        <w:tc>
          <w:tcPr>
            <w:tcW w:w="864" w:type="dxa"/>
          </w:tcPr>
          <w:p>
            <w:pPr>
              <w:pStyle w:val="TableParagraph"/>
              <w:spacing w:before="178"/>
              <w:ind w:left="2" w:right="2"/>
              <w:jc w:val="center"/>
              <w:rPr>
                <w:sz w:val="16"/>
              </w:rPr>
            </w:pPr>
            <w:r>
              <w:rPr>
                <w:spacing w:val="-4"/>
                <w:sz w:val="16"/>
              </w:rPr>
              <w:t>91.1</w:t>
            </w:r>
          </w:p>
        </w:tc>
        <w:tc>
          <w:tcPr>
            <w:tcW w:w="857" w:type="dxa"/>
          </w:tcPr>
          <w:p>
            <w:pPr>
              <w:pStyle w:val="TableParagraph"/>
              <w:spacing w:before="178"/>
              <w:ind w:left="1" w:right="2"/>
              <w:jc w:val="center"/>
              <w:rPr>
                <w:sz w:val="16"/>
              </w:rPr>
            </w:pPr>
            <w:r>
              <w:rPr>
                <w:spacing w:val="-2"/>
                <w:sz w:val="16"/>
              </w:rPr>
              <w:t>120.8</w:t>
            </w:r>
          </w:p>
        </w:tc>
        <w:tc>
          <w:tcPr>
            <w:tcW w:w="857" w:type="dxa"/>
          </w:tcPr>
          <w:p>
            <w:pPr>
              <w:pStyle w:val="TableParagraph"/>
              <w:spacing w:before="178"/>
              <w:ind w:left="2" w:right="2"/>
              <w:jc w:val="center"/>
              <w:rPr>
                <w:sz w:val="16"/>
              </w:rPr>
            </w:pPr>
            <w:r>
              <w:rPr>
                <w:spacing w:val="-2"/>
                <w:sz w:val="16"/>
              </w:rPr>
              <w:t>151.1</w:t>
            </w:r>
          </w:p>
        </w:tc>
        <w:tc>
          <w:tcPr>
            <w:tcW w:w="856" w:type="dxa"/>
          </w:tcPr>
          <w:p>
            <w:pPr>
              <w:pStyle w:val="TableParagraph"/>
              <w:spacing w:before="178"/>
              <w:ind w:left="2" w:right="2"/>
              <w:jc w:val="center"/>
              <w:rPr>
                <w:sz w:val="16"/>
              </w:rPr>
            </w:pPr>
            <w:r>
              <w:rPr>
                <w:spacing w:val="-5"/>
                <w:sz w:val="16"/>
              </w:rPr>
              <w:t>9.9</w:t>
            </w:r>
          </w:p>
        </w:tc>
        <w:tc>
          <w:tcPr>
            <w:tcW w:w="856" w:type="dxa"/>
          </w:tcPr>
          <w:p>
            <w:pPr>
              <w:pStyle w:val="TableParagraph"/>
              <w:spacing w:before="178"/>
              <w:ind w:left="1" w:right="3"/>
              <w:jc w:val="center"/>
              <w:rPr>
                <w:sz w:val="16"/>
              </w:rPr>
            </w:pPr>
            <w:r>
              <w:rPr>
                <w:spacing w:val="-2"/>
                <w:sz w:val="16"/>
              </w:rPr>
              <w:t>120.8</w:t>
            </w:r>
          </w:p>
        </w:tc>
        <w:tc>
          <w:tcPr>
            <w:tcW w:w="857" w:type="dxa"/>
          </w:tcPr>
          <w:p>
            <w:pPr>
              <w:pStyle w:val="TableParagraph"/>
              <w:spacing w:before="178"/>
              <w:ind w:left="1" w:right="2"/>
              <w:jc w:val="center"/>
              <w:rPr>
                <w:sz w:val="16"/>
              </w:rPr>
            </w:pPr>
            <w:r>
              <w:rPr>
                <w:spacing w:val="-2"/>
                <w:sz w:val="16"/>
              </w:rPr>
              <w:t>116.6</w:t>
            </w:r>
          </w:p>
        </w:tc>
        <w:tc>
          <w:tcPr>
            <w:tcW w:w="856" w:type="dxa"/>
          </w:tcPr>
          <w:p>
            <w:pPr>
              <w:pStyle w:val="TableParagraph"/>
              <w:spacing w:before="178"/>
              <w:ind w:left="2" w:right="2"/>
              <w:jc w:val="center"/>
              <w:rPr>
                <w:sz w:val="16"/>
              </w:rPr>
            </w:pPr>
            <w:r>
              <w:rPr>
                <w:spacing w:val="-5"/>
                <w:sz w:val="16"/>
              </w:rPr>
              <w:t>4.9</w:t>
            </w:r>
          </w:p>
        </w:tc>
        <w:tc>
          <w:tcPr>
            <w:tcW w:w="856" w:type="dxa"/>
          </w:tcPr>
          <w:p>
            <w:pPr>
              <w:pStyle w:val="TableParagraph"/>
              <w:spacing w:before="178"/>
              <w:ind w:left="1" w:right="3"/>
              <w:jc w:val="center"/>
              <w:rPr>
                <w:sz w:val="16"/>
              </w:rPr>
            </w:pPr>
            <w:r>
              <w:rPr>
                <w:spacing w:val="-2"/>
                <w:sz w:val="16"/>
              </w:rPr>
              <w:t>120.8</w:t>
            </w:r>
          </w:p>
        </w:tc>
        <w:tc>
          <w:tcPr>
            <w:tcW w:w="857" w:type="dxa"/>
          </w:tcPr>
          <w:p>
            <w:pPr>
              <w:pStyle w:val="TableParagraph"/>
              <w:spacing w:before="178"/>
              <w:ind w:left="1" w:right="3"/>
              <w:jc w:val="center"/>
              <w:rPr>
                <w:sz w:val="16"/>
              </w:rPr>
            </w:pPr>
            <w:r>
              <w:rPr>
                <w:spacing w:val="-2"/>
                <w:sz w:val="16"/>
              </w:rPr>
              <w:t>116.6</w:t>
            </w:r>
          </w:p>
        </w:tc>
        <w:tc>
          <w:tcPr>
            <w:tcW w:w="855" w:type="dxa"/>
          </w:tcPr>
          <w:p>
            <w:pPr>
              <w:pStyle w:val="TableParagraph"/>
              <w:spacing w:before="178"/>
              <w:jc w:val="center"/>
              <w:rPr>
                <w:sz w:val="16"/>
              </w:rPr>
            </w:pPr>
            <w:r>
              <w:rPr>
                <w:spacing w:val="-5"/>
                <w:sz w:val="16"/>
              </w:rPr>
              <w:t>0.0</w:t>
            </w:r>
          </w:p>
        </w:tc>
      </w:tr>
      <w:tr>
        <w:trPr>
          <w:trHeight w:val="379" w:hRule="atLeast"/>
        </w:trPr>
        <w:tc>
          <w:tcPr>
            <w:tcW w:w="543" w:type="dxa"/>
          </w:tcPr>
          <w:p>
            <w:pPr>
              <w:pStyle w:val="TableParagraph"/>
              <w:spacing w:before="11"/>
              <w:rPr>
                <w:b/>
                <w:sz w:val="16"/>
              </w:rPr>
            </w:pPr>
          </w:p>
          <w:p>
            <w:pPr>
              <w:pStyle w:val="TableParagraph"/>
              <w:spacing w:line="164" w:lineRule="exact"/>
              <w:ind w:left="14"/>
              <w:jc w:val="center"/>
              <w:rPr>
                <w:b/>
                <w:sz w:val="16"/>
              </w:rPr>
            </w:pPr>
            <w:r>
              <w:rPr>
                <w:b/>
                <w:spacing w:val="-5"/>
                <w:sz w:val="16"/>
              </w:rPr>
              <w:t>Max</w:t>
            </w:r>
          </w:p>
        </w:tc>
        <w:tc>
          <w:tcPr>
            <w:tcW w:w="864" w:type="dxa"/>
          </w:tcPr>
          <w:p>
            <w:pPr>
              <w:pStyle w:val="TableParagraph"/>
              <w:spacing w:before="8"/>
              <w:rPr>
                <w:b/>
                <w:sz w:val="16"/>
              </w:rPr>
            </w:pPr>
          </w:p>
          <w:p>
            <w:pPr>
              <w:pStyle w:val="TableParagraph"/>
              <w:spacing w:line="167" w:lineRule="exact" w:before="1"/>
              <w:ind w:left="2" w:right="2"/>
              <w:jc w:val="center"/>
              <w:rPr>
                <w:sz w:val="16"/>
              </w:rPr>
            </w:pPr>
            <w:r>
              <w:rPr>
                <w:spacing w:val="-4"/>
                <w:sz w:val="16"/>
              </w:rPr>
              <w:t>99.4</w:t>
            </w:r>
          </w:p>
        </w:tc>
        <w:tc>
          <w:tcPr>
            <w:tcW w:w="857" w:type="dxa"/>
          </w:tcPr>
          <w:p>
            <w:pPr>
              <w:pStyle w:val="TableParagraph"/>
              <w:spacing w:before="8"/>
              <w:rPr>
                <w:b/>
                <w:sz w:val="16"/>
              </w:rPr>
            </w:pPr>
          </w:p>
          <w:p>
            <w:pPr>
              <w:pStyle w:val="TableParagraph"/>
              <w:spacing w:line="167" w:lineRule="exact" w:before="1"/>
              <w:ind w:left="1" w:right="2"/>
              <w:jc w:val="center"/>
              <w:rPr>
                <w:sz w:val="16"/>
              </w:rPr>
            </w:pPr>
            <w:r>
              <w:rPr>
                <w:spacing w:val="-2"/>
                <w:sz w:val="16"/>
              </w:rPr>
              <w:t>121.7</w:t>
            </w:r>
          </w:p>
        </w:tc>
        <w:tc>
          <w:tcPr>
            <w:tcW w:w="857" w:type="dxa"/>
          </w:tcPr>
          <w:p>
            <w:pPr>
              <w:pStyle w:val="TableParagraph"/>
              <w:spacing w:before="8"/>
              <w:rPr>
                <w:b/>
                <w:sz w:val="16"/>
              </w:rPr>
            </w:pPr>
          </w:p>
          <w:p>
            <w:pPr>
              <w:pStyle w:val="TableParagraph"/>
              <w:spacing w:line="167" w:lineRule="exact" w:before="1"/>
              <w:ind w:left="2" w:right="2"/>
              <w:jc w:val="center"/>
              <w:rPr>
                <w:sz w:val="16"/>
              </w:rPr>
            </w:pPr>
            <w:r>
              <w:rPr>
                <w:spacing w:val="-2"/>
                <w:sz w:val="16"/>
              </w:rPr>
              <w:t>152.2</w:t>
            </w:r>
          </w:p>
        </w:tc>
        <w:tc>
          <w:tcPr>
            <w:tcW w:w="856" w:type="dxa"/>
          </w:tcPr>
          <w:p>
            <w:pPr>
              <w:pStyle w:val="TableParagraph"/>
              <w:spacing w:before="8"/>
              <w:rPr>
                <w:b/>
                <w:sz w:val="16"/>
              </w:rPr>
            </w:pPr>
          </w:p>
          <w:p>
            <w:pPr>
              <w:pStyle w:val="TableParagraph"/>
              <w:spacing w:line="167" w:lineRule="exact" w:before="1"/>
              <w:ind w:left="2" w:right="2"/>
              <w:jc w:val="center"/>
              <w:rPr>
                <w:sz w:val="16"/>
              </w:rPr>
            </w:pPr>
            <w:r>
              <w:rPr>
                <w:spacing w:val="-4"/>
                <w:sz w:val="16"/>
              </w:rPr>
              <w:t>10.8</w:t>
            </w:r>
          </w:p>
        </w:tc>
        <w:tc>
          <w:tcPr>
            <w:tcW w:w="856" w:type="dxa"/>
          </w:tcPr>
          <w:p>
            <w:pPr>
              <w:pStyle w:val="TableParagraph"/>
              <w:spacing w:before="8"/>
              <w:rPr>
                <w:b/>
                <w:sz w:val="16"/>
              </w:rPr>
            </w:pPr>
          </w:p>
          <w:p>
            <w:pPr>
              <w:pStyle w:val="TableParagraph"/>
              <w:spacing w:line="167" w:lineRule="exact" w:before="1"/>
              <w:ind w:left="1" w:right="3"/>
              <w:jc w:val="center"/>
              <w:rPr>
                <w:sz w:val="16"/>
              </w:rPr>
            </w:pPr>
            <w:r>
              <w:rPr>
                <w:spacing w:val="-2"/>
                <w:sz w:val="16"/>
              </w:rPr>
              <w:t>121.2</w:t>
            </w:r>
          </w:p>
        </w:tc>
        <w:tc>
          <w:tcPr>
            <w:tcW w:w="857" w:type="dxa"/>
          </w:tcPr>
          <w:p>
            <w:pPr>
              <w:pStyle w:val="TableParagraph"/>
              <w:spacing w:before="8"/>
              <w:rPr>
                <w:b/>
                <w:sz w:val="16"/>
              </w:rPr>
            </w:pPr>
          </w:p>
          <w:p>
            <w:pPr>
              <w:pStyle w:val="TableParagraph"/>
              <w:spacing w:line="167" w:lineRule="exact" w:before="1"/>
              <w:ind w:left="1" w:right="2"/>
              <w:jc w:val="center"/>
              <w:rPr>
                <w:sz w:val="16"/>
              </w:rPr>
            </w:pPr>
            <w:r>
              <w:rPr>
                <w:spacing w:val="-2"/>
                <w:sz w:val="16"/>
              </w:rPr>
              <w:t>117.0</w:t>
            </w:r>
          </w:p>
        </w:tc>
        <w:tc>
          <w:tcPr>
            <w:tcW w:w="856" w:type="dxa"/>
          </w:tcPr>
          <w:p>
            <w:pPr>
              <w:pStyle w:val="TableParagraph"/>
              <w:spacing w:before="8"/>
              <w:rPr>
                <w:b/>
                <w:sz w:val="16"/>
              </w:rPr>
            </w:pPr>
          </w:p>
          <w:p>
            <w:pPr>
              <w:pStyle w:val="TableParagraph"/>
              <w:spacing w:line="167" w:lineRule="exact" w:before="1"/>
              <w:ind w:left="2" w:right="2"/>
              <w:jc w:val="center"/>
              <w:rPr>
                <w:sz w:val="16"/>
              </w:rPr>
            </w:pPr>
            <w:r>
              <w:rPr>
                <w:spacing w:val="-5"/>
                <w:sz w:val="16"/>
              </w:rPr>
              <w:t>5.4</w:t>
            </w:r>
          </w:p>
        </w:tc>
        <w:tc>
          <w:tcPr>
            <w:tcW w:w="856" w:type="dxa"/>
          </w:tcPr>
          <w:p>
            <w:pPr>
              <w:pStyle w:val="TableParagraph"/>
              <w:spacing w:before="8"/>
              <w:rPr>
                <w:b/>
                <w:sz w:val="16"/>
              </w:rPr>
            </w:pPr>
          </w:p>
          <w:p>
            <w:pPr>
              <w:pStyle w:val="TableParagraph"/>
              <w:spacing w:line="167" w:lineRule="exact" w:before="1"/>
              <w:ind w:left="1" w:right="3"/>
              <w:jc w:val="center"/>
              <w:rPr>
                <w:sz w:val="16"/>
              </w:rPr>
            </w:pPr>
            <w:r>
              <w:rPr>
                <w:spacing w:val="-2"/>
                <w:sz w:val="16"/>
              </w:rPr>
              <w:t>120.8</w:t>
            </w:r>
          </w:p>
        </w:tc>
        <w:tc>
          <w:tcPr>
            <w:tcW w:w="857" w:type="dxa"/>
          </w:tcPr>
          <w:p>
            <w:pPr>
              <w:pStyle w:val="TableParagraph"/>
              <w:spacing w:before="8"/>
              <w:rPr>
                <w:b/>
                <w:sz w:val="16"/>
              </w:rPr>
            </w:pPr>
          </w:p>
          <w:p>
            <w:pPr>
              <w:pStyle w:val="TableParagraph"/>
              <w:spacing w:line="167" w:lineRule="exact" w:before="1"/>
              <w:ind w:left="1" w:right="3"/>
              <w:jc w:val="center"/>
              <w:rPr>
                <w:sz w:val="16"/>
              </w:rPr>
            </w:pPr>
            <w:r>
              <w:rPr>
                <w:spacing w:val="-2"/>
                <w:sz w:val="16"/>
              </w:rPr>
              <w:t>116.6</w:t>
            </w:r>
          </w:p>
        </w:tc>
        <w:tc>
          <w:tcPr>
            <w:tcW w:w="855" w:type="dxa"/>
          </w:tcPr>
          <w:p>
            <w:pPr>
              <w:pStyle w:val="TableParagraph"/>
              <w:spacing w:before="8"/>
              <w:rPr>
                <w:b/>
                <w:sz w:val="16"/>
              </w:rPr>
            </w:pPr>
          </w:p>
          <w:p>
            <w:pPr>
              <w:pStyle w:val="TableParagraph"/>
              <w:spacing w:line="167" w:lineRule="exact" w:before="1"/>
              <w:jc w:val="center"/>
              <w:rPr>
                <w:sz w:val="16"/>
              </w:rPr>
            </w:pPr>
            <w:r>
              <w:rPr>
                <w:spacing w:val="-5"/>
                <w:sz w:val="16"/>
              </w:rPr>
              <w:t>0.0</w:t>
            </w:r>
          </w:p>
        </w:tc>
      </w:tr>
    </w:tbl>
    <w:p>
      <w:pPr>
        <w:pStyle w:val="BodyText"/>
        <w:spacing w:before="32"/>
        <w:rPr>
          <w:b/>
          <w:sz w:val="20"/>
        </w:rPr>
      </w:pPr>
      <w:r>
        <w:rPr/>
        <mc:AlternateContent>
          <mc:Choice Requires="wps">
            <w:drawing>
              <wp:anchor distT="0" distB="0" distL="0" distR="0" allowOverlap="1" layoutInCell="1" locked="0" behindDoc="1" simplePos="0" relativeHeight="487638016">
                <wp:simplePos x="0" y="0"/>
                <wp:positionH relativeFrom="page">
                  <wp:posOffset>1182928</wp:posOffset>
                </wp:positionH>
                <wp:positionV relativeFrom="paragraph">
                  <wp:posOffset>181737</wp:posOffset>
                </wp:positionV>
                <wp:extent cx="5786755" cy="635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5786755" cy="6350"/>
                        </a:xfrm>
                        <a:custGeom>
                          <a:avLst/>
                          <a:gdLst/>
                          <a:ahLst/>
                          <a:cxnLst/>
                          <a:rect l="l" t="t" r="r" b="b"/>
                          <a:pathLst>
                            <a:path w="5786755" h="6350">
                              <a:moveTo>
                                <a:pt x="5786374" y="0"/>
                              </a:moveTo>
                              <a:lnTo>
                                <a:pt x="5786374" y="0"/>
                              </a:lnTo>
                              <a:lnTo>
                                <a:pt x="0" y="0"/>
                              </a:lnTo>
                              <a:lnTo>
                                <a:pt x="0" y="6096"/>
                              </a:lnTo>
                              <a:lnTo>
                                <a:pt x="5786374" y="6096"/>
                              </a:lnTo>
                              <a:lnTo>
                                <a:pt x="57863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4.310014pt;width:455.620022pt;height:.48pt;mso-position-horizontal-relative:page;mso-position-vertical-relative:paragraph;z-index:-15678464;mso-wrap-distance-left:0;mso-wrap-distance-right:0" id="docshape201" filled="true" fillcolor="#000000" stroked="false">
                <v:fill type="solid"/>
                <w10:wrap type="topAndBottom"/>
              </v:rect>
            </w:pict>
          </mc:Fallback>
        </mc:AlternateContent>
      </w:r>
    </w:p>
    <w:p>
      <w:pPr>
        <w:pStyle w:val="BodyText"/>
        <w:ind w:left="685"/>
      </w:pPr>
      <w:r>
        <w:rPr/>
        <w:t>A10</w:t>
      </w:r>
      <w:r>
        <w:rPr>
          <w:spacing w:val="-3"/>
        </w:rPr>
        <w:t> </w:t>
      </w:r>
      <w:r>
        <w:rPr/>
        <w:t>Summary</w:t>
      </w:r>
      <w:r>
        <w:rPr>
          <w:spacing w:val="-5"/>
        </w:rPr>
        <w:t> </w:t>
      </w:r>
      <w:r>
        <w:rPr/>
        <w:t>of Streamflow</w:t>
      </w:r>
      <w:r>
        <w:rPr>
          <w:spacing w:val="-2"/>
        </w:rPr>
        <w:t> </w:t>
      </w:r>
      <w:r>
        <w:rPr/>
        <w:t>for</w:t>
      </w:r>
      <w:r>
        <w:rPr>
          <w:spacing w:val="-1"/>
        </w:rPr>
        <w:t> </w:t>
      </w:r>
      <w:r>
        <w:rPr/>
        <w:t>all scenarios</w:t>
      </w:r>
      <w:r>
        <w:rPr>
          <w:spacing w:val="-1"/>
        </w:rPr>
        <w:t> </w:t>
      </w:r>
      <w:r>
        <w:rPr/>
        <w:t>Compared with Scenario </w:t>
      </w:r>
      <w:r>
        <w:rPr>
          <w:spacing w:val="-10"/>
        </w:rPr>
        <w:t>9</w:t>
      </w:r>
    </w:p>
    <w:p>
      <w:pPr>
        <w:spacing w:after="0"/>
        <w:sectPr>
          <w:pgSz w:w="11910" w:h="16840"/>
          <w:pgMar w:header="0" w:footer="1051" w:top="1720" w:bottom="1240" w:left="130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Heading1"/>
        <w:ind w:left="356" w:right="749"/>
      </w:pPr>
      <w:bookmarkStart w:name="_bookmark82" w:id="83"/>
      <w:bookmarkEnd w:id="83"/>
      <w:r>
        <w:rPr>
          <w:b w:val="0"/>
        </w:rPr>
      </w:r>
      <w:r>
        <w:rPr/>
        <w:t>APPENDIX</w:t>
      </w:r>
      <w:r>
        <w:rPr>
          <w:spacing w:val="-4"/>
        </w:rPr>
        <w:t> </w:t>
      </w:r>
      <w:r>
        <w:rPr>
          <w:spacing w:val="-10"/>
        </w:rPr>
        <w:t>B</w:t>
      </w:r>
    </w:p>
    <w:p>
      <w:pPr>
        <w:pStyle w:val="BodyText"/>
        <w:spacing w:before="113"/>
        <w:rPr>
          <w:b/>
        </w:rPr>
      </w:pPr>
    </w:p>
    <w:p>
      <w:pPr>
        <w:pStyle w:val="BodyText"/>
        <w:ind w:left="685"/>
      </w:pPr>
      <w:r>
        <w:rPr/>
        <w:t>APPENDIX</w:t>
      </w:r>
      <w:r>
        <w:rPr>
          <w:spacing w:val="-4"/>
        </w:rPr>
        <w:t> </w:t>
      </w:r>
      <w:r>
        <w:rPr/>
        <w:t>B:</w:t>
      </w:r>
      <w:r>
        <w:rPr>
          <w:spacing w:val="-1"/>
        </w:rPr>
        <w:t> </w:t>
      </w:r>
      <w:r>
        <w:rPr/>
        <w:t>Demand Sites</w:t>
      </w:r>
      <w:r>
        <w:rPr>
          <w:spacing w:val="-1"/>
        </w:rPr>
        <w:t> </w:t>
      </w:r>
      <w:r>
        <w:rPr/>
        <w:t>Reliability</w:t>
      </w:r>
      <w:r>
        <w:rPr>
          <w:spacing w:val="-9"/>
        </w:rPr>
        <w:t> </w:t>
      </w:r>
      <w:r>
        <w:rPr/>
        <w:t>for all</w:t>
      </w:r>
      <w:r>
        <w:rPr>
          <w:spacing w:val="-1"/>
        </w:rPr>
        <w:t> </w:t>
      </w:r>
      <w:r>
        <w:rPr/>
        <w:t>Demands</w:t>
      </w:r>
      <w:r>
        <w:rPr>
          <w:spacing w:val="-1"/>
        </w:rPr>
        <w:t> </w:t>
      </w:r>
      <w:r>
        <w:rPr/>
        <w:t>Before</w:t>
      </w:r>
      <w:r>
        <w:rPr>
          <w:spacing w:val="-2"/>
        </w:rPr>
        <w:t> </w:t>
      </w:r>
      <w:r>
        <w:rPr/>
        <w:t>and</w:t>
      </w:r>
      <w:r>
        <w:rPr>
          <w:spacing w:val="4"/>
        </w:rPr>
        <w:t> </w:t>
      </w:r>
      <w:r>
        <w:rPr/>
        <w:t>After </w:t>
      </w:r>
      <w:r>
        <w:rPr>
          <w:spacing w:val="-2"/>
        </w:rPr>
        <w:t>Projection</w:t>
      </w:r>
    </w:p>
    <w:p>
      <w:pPr>
        <w:pStyle w:val="BodyText"/>
        <w:rPr>
          <w:sz w:val="20"/>
        </w:rPr>
      </w:pPr>
    </w:p>
    <w:p>
      <w:pPr>
        <w:pStyle w:val="BodyText"/>
        <w:rPr>
          <w:sz w:val="20"/>
        </w:rPr>
      </w:pPr>
    </w:p>
    <w:p>
      <w:pPr>
        <w:pStyle w:val="BodyText"/>
        <w:spacing w:before="221"/>
        <w:rPr>
          <w:sz w:val="20"/>
        </w:rPr>
      </w:pPr>
    </w:p>
    <w:p>
      <w:pPr>
        <w:pStyle w:val="BodyText"/>
        <w:spacing w:line="20" w:lineRule="exact"/>
        <w:ind w:left="577"/>
        <w:rPr>
          <w:sz w:val="2"/>
        </w:rPr>
      </w:pPr>
      <w:r>
        <w:rPr>
          <w:sz w:val="2"/>
        </w:rPr>
        <mc:AlternateContent>
          <mc:Choice Requires="wps">
            <w:drawing>
              <wp:inline distT="0" distB="0" distL="0" distR="0">
                <wp:extent cx="5538470" cy="6350"/>
                <wp:effectExtent l="0" t="0" r="0" b="0"/>
                <wp:docPr id="247" name="Group 247"/>
                <wp:cNvGraphicFramePr>
                  <a:graphicFrameLocks/>
                </wp:cNvGraphicFramePr>
                <a:graphic>
                  <a:graphicData uri="http://schemas.microsoft.com/office/word/2010/wordprocessingGroup">
                    <wpg:wgp>
                      <wpg:cNvPr id="247" name="Group 247"/>
                      <wpg:cNvGrpSpPr/>
                      <wpg:grpSpPr>
                        <a:xfrm>
                          <a:off x="0" y="0"/>
                          <a:ext cx="5538470" cy="6350"/>
                          <a:chExt cx="5538470" cy="6350"/>
                        </a:xfrm>
                      </wpg:grpSpPr>
                      <wps:wsp>
                        <wps:cNvPr id="248" name="Graphic 248"/>
                        <wps:cNvSpPr/>
                        <wps:spPr>
                          <a:xfrm>
                            <a:off x="0" y="12"/>
                            <a:ext cx="5538470" cy="6350"/>
                          </a:xfrm>
                          <a:custGeom>
                            <a:avLst/>
                            <a:gdLst/>
                            <a:ahLst/>
                            <a:cxnLst/>
                            <a:rect l="l" t="t" r="r" b="b"/>
                            <a:pathLst>
                              <a:path w="5538470" h="6350">
                                <a:moveTo>
                                  <a:pt x="1045768" y="0"/>
                                </a:moveTo>
                                <a:lnTo>
                                  <a:pt x="0" y="0"/>
                                </a:lnTo>
                                <a:lnTo>
                                  <a:pt x="0" y="6083"/>
                                </a:lnTo>
                                <a:lnTo>
                                  <a:pt x="1045768" y="6083"/>
                                </a:lnTo>
                                <a:lnTo>
                                  <a:pt x="1045768" y="0"/>
                                </a:lnTo>
                                <a:close/>
                              </a:path>
                              <a:path w="5538470" h="6350">
                                <a:moveTo>
                                  <a:pt x="2089721" y="0"/>
                                </a:moveTo>
                                <a:lnTo>
                                  <a:pt x="1051890" y="0"/>
                                </a:lnTo>
                                <a:lnTo>
                                  <a:pt x="1045794" y="0"/>
                                </a:lnTo>
                                <a:lnTo>
                                  <a:pt x="1045794" y="6083"/>
                                </a:lnTo>
                                <a:lnTo>
                                  <a:pt x="1051890" y="6083"/>
                                </a:lnTo>
                                <a:lnTo>
                                  <a:pt x="2089721" y="6083"/>
                                </a:lnTo>
                                <a:lnTo>
                                  <a:pt x="2089721" y="0"/>
                                </a:lnTo>
                                <a:close/>
                              </a:path>
                              <a:path w="5538470" h="6350">
                                <a:moveTo>
                                  <a:pt x="4155313" y="0"/>
                                </a:moveTo>
                                <a:lnTo>
                                  <a:pt x="4155313" y="0"/>
                                </a:lnTo>
                                <a:lnTo>
                                  <a:pt x="2089734" y="0"/>
                                </a:lnTo>
                                <a:lnTo>
                                  <a:pt x="2089734" y="6083"/>
                                </a:lnTo>
                                <a:lnTo>
                                  <a:pt x="4155313" y="6083"/>
                                </a:lnTo>
                                <a:lnTo>
                                  <a:pt x="4155313" y="0"/>
                                </a:lnTo>
                                <a:close/>
                              </a:path>
                              <a:path w="5538470" h="6350">
                                <a:moveTo>
                                  <a:pt x="5537962" y="0"/>
                                </a:moveTo>
                                <a:lnTo>
                                  <a:pt x="5217617" y="0"/>
                                </a:lnTo>
                                <a:lnTo>
                                  <a:pt x="5211521" y="0"/>
                                </a:lnTo>
                                <a:lnTo>
                                  <a:pt x="4161485" y="0"/>
                                </a:lnTo>
                                <a:lnTo>
                                  <a:pt x="4155389" y="0"/>
                                </a:lnTo>
                                <a:lnTo>
                                  <a:pt x="4155389" y="6083"/>
                                </a:lnTo>
                                <a:lnTo>
                                  <a:pt x="4161485" y="6083"/>
                                </a:lnTo>
                                <a:lnTo>
                                  <a:pt x="5211521" y="6083"/>
                                </a:lnTo>
                                <a:lnTo>
                                  <a:pt x="5217617" y="6083"/>
                                </a:lnTo>
                                <a:lnTo>
                                  <a:pt x="5537962" y="6083"/>
                                </a:lnTo>
                                <a:lnTo>
                                  <a:pt x="55379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1pt;height:.5pt;mso-position-horizontal-relative:char;mso-position-vertical-relative:line" id="docshapegroup202" coordorigin="0,0" coordsize="8722,10">
                <v:shape style="position:absolute;left:0;top:0;width:8722;height:10" id="docshape203" coordorigin="0,0" coordsize="8722,10" path="m1647,0l0,0,0,10,1647,10,1647,0xm3291,0l1657,0,1647,0,1647,10,1657,10,3291,10,3291,0xm6544,0l5125,0,5115,0,5115,0,3301,0,3291,0,3291,10,3301,10,5115,10,5115,10,5125,10,6544,10,6544,0xm8721,0l8217,0,8207,0,6554,0,6544,0,6544,10,6554,10,8207,10,8217,10,8721,10,8721,0xe" filled="true" fillcolor="#000000" stroked="false">
                  <v:path arrowok="t"/>
                  <v:fill type="solid"/>
                </v:shape>
              </v:group>
            </w:pict>
          </mc:Fallback>
        </mc:AlternateContent>
      </w:r>
      <w:r>
        <w:rPr>
          <w:sz w:val="2"/>
        </w:rPr>
      </w:r>
    </w:p>
    <w:p>
      <w:pPr>
        <w:spacing w:after="0" w:line="20" w:lineRule="exact"/>
        <w:rPr>
          <w:sz w:val="2"/>
        </w:rPr>
        <w:sectPr>
          <w:pgSz w:w="11910" w:h="16840"/>
          <w:pgMar w:header="0" w:footer="1051" w:top="1920" w:bottom="1240" w:left="1300" w:right="340"/>
        </w:sectPr>
      </w:pPr>
    </w:p>
    <w:p>
      <w:pPr>
        <w:spacing w:line="240" w:lineRule="auto" w:before="0"/>
        <w:ind w:left="2332" w:right="0" w:firstLine="0"/>
        <w:jc w:val="left"/>
        <w:rPr>
          <w:b/>
          <w:sz w:val="24"/>
        </w:rPr>
      </w:pPr>
      <w:r>
        <w:rPr>
          <w:b/>
          <w:spacing w:val="-2"/>
          <w:sz w:val="24"/>
        </w:rPr>
        <w:t>Domestic Demand</w:t>
      </w:r>
    </w:p>
    <w:p>
      <w:pPr>
        <w:spacing w:line="240" w:lineRule="auto" w:before="0"/>
        <w:ind w:left="660" w:right="0" w:firstLine="0"/>
        <w:jc w:val="left"/>
        <w:rPr>
          <w:b/>
          <w:sz w:val="24"/>
        </w:rPr>
      </w:pPr>
      <w:r>
        <w:rPr/>
        <w:br w:type="column"/>
      </w:r>
      <w:r>
        <w:rPr>
          <w:b/>
          <w:spacing w:val="-2"/>
          <w:sz w:val="24"/>
        </w:rPr>
        <w:t>Falalia Irrigation</w:t>
      </w:r>
    </w:p>
    <w:p>
      <w:pPr>
        <w:spacing w:line="240" w:lineRule="auto" w:before="0"/>
        <w:ind w:left="772" w:right="0" w:firstLine="0"/>
        <w:jc w:val="left"/>
        <w:rPr>
          <w:b/>
          <w:sz w:val="24"/>
        </w:rPr>
      </w:pPr>
      <w:r>
        <w:rPr/>
        <w:br w:type="column"/>
      </w:r>
      <w:r>
        <w:rPr>
          <w:b/>
          <w:sz w:val="24"/>
        </w:rPr>
        <w:t>Mai Yali </w:t>
      </w:r>
      <w:r>
        <w:rPr>
          <w:b/>
          <w:spacing w:val="-2"/>
          <w:sz w:val="24"/>
        </w:rPr>
        <w:t>Irrigation</w:t>
      </w:r>
    </w:p>
    <w:p>
      <w:pPr>
        <w:spacing w:line="240" w:lineRule="auto" w:before="0"/>
        <w:ind w:left="377" w:right="1818" w:firstLine="0"/>
        <w:jc w:val="left"/>
        <w:rPr>
          <w:b/>
          <w:sz w:val="24"/>
        </w:rPr>
      </w:pPr>
      <w:r>
        <w:rPr/>
        <w:br w:type="column"/>
      </w:r>
      <w:r>
        <w:rPr>
          <w:b/>
          <w:sz w:val="24"/>
        </w:rPr>
        <w:t>Taka</w:t>
      </w:r>
      <w:r>
        <w:rPr>
          <w:b/>
          <w:spacing w:val="-15"/>
          <w:sz w:val="24"/>
        </w:rPr>
        <w:t> </w:t>
      </w:r>
      <w:r>
        <w:rPr>
          <w:b/>
          <w:sz w:val="24"/>
        </w:rPr>
        <w:t>Kume </w:t>
      </w:r>
      <w:r>
        <w:rPr>
          <w:b/>
          <w:spacing w:val="-2"/>
          <w:sz w:val="24"/>
        </w:rPr>
        <w:t>Irrigation</w:t>
      </w:r>
    </w:p>
    <w:p>
      <w:pPr>
        <w:spacing w:after="0" w:line="240" w:lineRule="auto"/>
        <w:jc w:val="left"/>
        <w:rPr>
          <w:sz w:val="24"/>
        </w:rPr>
        <w:sectPr>
          <w:type w:val="continuous"/>
          <w:pgSz w:w="11910" w:h="16840"/>
          <w:pgMar w:header="0" w:footer="1051" w:top="1400" w:bottom="280" w:left="1300" w:right="340"/>
          <w:cols w:num="4" w:equalWidth="0">
            <w:col w:w="3277" w:space="40"/>
            <w:col w:w="1672" w:space="39"/>
            <w:col w:w="1785" w:space="39"/>
            <w:col w:w="3418"/>
          </w:cols>
        </w:sectPr>
      </w:pPr>
    </w:p>
    <w:p>
      <w:pPr>
        <w:pStyle w:val="BodyText"/>
        <w:spacing w:line="20" w:lineRule="exact"/>
        <w:ind w:left="562"/>
        <w:rPr>
          <w:sz w:val="2"/>
        </w:rPr>
      </w:pPr>
      <w:r>
        <w:rPr>
          <w:sz w:val="2"/>
        </w:rPr>
        <mc:AlternateContent>
          <mc:Choice Requires="wps">
            <w:drawing>
              <wp:inline distT="0" distB="0" distL="0" distR="0">
                <wp:extent cx="5547360" cy="6350"/>
                <wp:effectExtent l="0" t="0" r="0" b="0"/>
                <wp:docPr id="249" name="Group 249"/>
                <wp:cNvGraphicFramePr>
                  <a:graphicFrameLocks/>
                </wp:cNvGraphicFramePr>
                <a:graphic>
                  <a:graphicData uri="http://schemas.microsoft.com/office/word/2010/wordprocessingGroup">
                    <wpg:wgp>
                      <wpg:cNvPr id="249" name="Group 249"/>
                      <wpg:cNvGrpSpPr/>
                      <wpg:grpSpPr>
                        <a:xfrm>
                          <a:off x="0" y="0"/>
                          <a:ext cx="5547360" cy="6350"/>
                          <a:chExt cx="5547360" cy="6350"/>
                        </a:xfrm>
                      </wpg:grpSpPr>
                      <wps:wsp>
                        <wps:cNvPr id="250" name="Graphic 250"/>
                        <wps:cNvSpPr/>
                        <wps:spPr>
                          <a:xfrm>
                            <a:off x="0" y="12"/>
                            <a:ext cx="5547360" cy="6350"/>
                          </a:xfrm>
                          <a:custGeom>
                            <a:avLst/>
                            <a:gdLst/>
                            <a:ahLst/>
                            <a:cxnLst/>
                            <a:rect l="l" t="t" r="r" b="b"/>
                            <a:pathLst>
                              <a:path w="5547360" h="6350">
                                <a:moveTo>
                                  <a:pt x="5547106" y="0"/>
                                </a:moveTo>
                                <a:lnTo>
                                  <a:pt x="5547106" y="0"/>
                                </a:lnTo>
                                <a:lnTo>
                                  <a:pt x="0" y="0"/>
                                </a:lnTo>
                                <a:lnTo>
                                  <a:pt x="0" y="6083"/>
                                </a:lnTo>
                                <a:lnTo>
                                  <a:pt x="5547106" y="6083"/>
                                </a:lnTo>
                                <a:lnTo>
                                  <a:pt x="554710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8pt;height:.5pt;mso-position-horizontal-relative:char;mso-position-vertical-relative:line" id="docshapegroup204" coordorigin="0,0" coordsize="8736,10">
                <v:rect style="position:absolute;left:0;top:0;width:8736;height:10" id="docshape205" filled="true" fillcolor="#000000" stroked="false">
                  <v:fill type="solid"/>
                </v:rect>
              </v:group>
            </w:pict>
          </mc:Fallback>
        </mc:AlternateContent>
      </w:r>
      <w:r>
        <w:rPr>
          <w:sz w:val="2"/>
        </w:rPr>
      </w:r>
    </w:p>
    <w:p>
      <w:pPr>
        <w:spacing w:after="0" w:line="20" w:lineRule="exact"/>
        <w:rPr>
          <w:sz w:val="2"/>
        </w:rPr>
        <w:sectPr>
          <w:type w:val="continuous"/>
          <w:pgSz w:w="11910" w:h="16840"/>
          <w:pgMar w:header="0" w:footer="1051" w:top="1400" w:bottom="280" w:left="1300" w:right="340"/>
        </w:sectPr>
      </w:pPr>
    </w:p>
    <w:p>
      <w:pPr>
        <w:pStyle w:val="BodyText"/>
        <w:spacing w:before="1"/>
        <w:rPr>
          <w:b/>
          <w:sz w:val="2"/>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32"/>
        <w:gridCol w:w="1402"/>
        <w:gridCol w:w="1734"/>
        <w:gridCol w:w="1626"/>
        <w:gridCol w:w="2625"/>
      </w:tblGrid>
      <w:tr>
        <w:trPr>
          <w:trHeight w:val="322" w:hRule="atLeast"/>
        </w:trPr>
        <w:tc>
          <w:tcPr>
            <w:tcW w:w="1332" w:type="dxa"/>
            <w:tcBorders>
              <w:top w:val="single" w:sz="4" w:space="0" w:color="000000"/>
            </w:tcBorders>
          </w:tcPr>
          <w:p>
            <w:pPr>
              <w:pStyle w:val="TableParagraph"/>
              <w:ind w:left="107"/>
              <w:rPr>
                <w:b/>
                <w:sz w:val="18"/>
              </w:rPr>
            </w:pPr>
            <w:r>
              <w:rPr>
                <w:b/>
                <w:spacing w:val="-2"/>
                <w:sz w:val="18"/>
              </w:rPr>
              <w:t>Reference</w:t>
            </w:r>
          </w:p>
        </w:tc>
        <w:tc>
          <w:tcPr>
            <w:tcW w:w="1402" w:type="dxa"/>
            <w:tcBorders>
              <w:top w:val="single" w:sz="4" w:space="0" w:color="000000"/>
            </w:tcBorders>
          </w:tcPr>
          <w:p>
            <w:pPr>
              <w:pStyle w:val="TableParagraph"/>
              <w:spacing w:line="202" w:lineRule="exact"/>
              <w:ind w:left="422"/>
              <w:rPr>
                <w:sz w:val="18"/>
              </w:rPr>
            </w:pPr>
            <w:r>
              <w:rPr>
                <w:spacing w:val="-4"/>
                <w:sz w:val="18"/>
              </w:rPr>
              <w:t>56.4</w:t>
            </w:r>
          </w:p>
        </w:tc>
        <w:tc>
          <w:tcPr>
            <w:tcW w:w="1734" w:type="dxa"/>
            <w:tcBorders>
              <w:top w:val="single" w:sz="4" w:space="0" w:color="000000"/>
            </w:tcBorders>
          </w:tcPr>
          <w:p>
            <w:pPr>
              <w:pStyle w:val="TableParagraph"/>
              <w:spacing w:line="202" w:lineRule="exact"/>
              <w:ind w:right="86"/>
              <w:jc w:val="center"/>
              <w:rPr>
                <w:sz w:val="18"/>
              </w:rPr>
            </w:pPr>
            <w:r>
              <w:rPr>
                <w:spacing w:val="-4"/>
                <w:sz w:val="18"/>
              </w:rPr>
              <w:t>76.4</w:t>
            </w:r>
          </w:p>
        </w:tc>
        <w:tc>
          <w:tcPr>
            <w:tcW w:w="1626" w:type="dxa"/>
            <w:tcBorders>
              <w:top w:val="single" w:sz="4" w:space="0" w:color="000000"/>
            </w:tcBorders>
          </w:tcPr>
          <w:p>
            <w:pPr>
              <w:pStyle w:val="TableParagraph"/>
              <w:spacing w:line="202" w:lineRule="exact"/>
              <w:ind w:right="553"/>
              <w:jc w:val="right"/>
              <w:rPr>
                <w:sz w:val="18"/>
              </w:rPr>
            </w:pPr>
            <w:r>
              <w:rPr>
                <w:spacing w:val="-4"/>
                <w:sz w:val="18"/>
              </w:rPr>
              <w:t>91.9</w:t>
            </w:r>
          </w:p>
        </w:tc>
        <w:tc>
          <w:tcPr>
            <w:tcW w:w="2625" w:type="dxa"/>
            <w:tcBorders>
              <w:top w:val="single" w:sz="4" w:space="0" w:color="000000"/>
            </w:tcBorders>
          </w:tcPr>
          <w:p>
            <w:pPr>
              <w:pStyle w:val="TableParagraph"/>
              <w:spacing w:line="202" w:lineRule="exact"/>
              <w:ind w:left="557"/>
              <w:rPr>
                <w:sz w:val="18"/>
              </w:rPr>
            </w:pPr>
            <w:r>
              <w:rPr>
                <w:spacing w:val="-4"/>
                <w:sz w:val="18"/>
              </w:rPr>
              <w:t>82.5</w:t>
            </w:r>
          </w:p>
        </w:tc>
      </w:tr>
      <w:tr>
        <w:trPr>
          <w:trHeight w:val="423" w:hRule="atLeast"/>
        </w:trPr>
        <w:tc>
          <w:tcPr>
            <w:tcW w:w="1332" w:type="dxa"/>
          </w:tcPr>
          <w:p>
            <w:pPr>
              <w:pStyle w:val="TableParagraph"/>
              <w:spacing w:before="112"/>
              <w:ind w:left="107"/>
              <w:rPr>
                <w:b/>
                <w:sz w:val="18"/>
              </w:rPr>
            </w:pPr>
            <w:r>
              <w:rPr>
                <w:b/>
                <w:sz w:val="18"/>
              </w:rPr>
              <w:t>Scenario</w:t>
            </w:r>
            <w:r>
              <w:rPr>
                <w:b/>
                <w:spacing w:val="-6"/>
                <w:sz w:val="18"/>
              </w:rPr>
              <w:t> </w:t>
            </w:r>
            <w:r>
              <w:rPr>
                <w:b/>
                <w:spacing w:val="-10"/>
                <w:sz w:val="18"/>
              </w:rPr>
              <w:t>1</w:t>
            </w:r>
          </w:p>
        </w:tc>
        <w:tc>
          <w:tcPr>
            <w:tcW w:w="1402" w:type="dxa"/>
          </w:tcPr>
          <w:p>
            <w:pPr>
              <w:pStyle w:val="TableParagraph"/>
              <w:spacing w:before="107"/>
              <w:ind w:left="422"/>
              <w:rPr>
                <w:sz w:val="18"/>
              </w:rPr>
            </w:pPr>
            <w:r>
              <w:rPr>
                <w:spacing w:val="-4"/>
                <w:sz w:val="18"/>
              </w:rPr>
              <w:t>51.9</w:t>
            </w:r>
          </w:p>
        </w:tc>
        <w:tc>
          <w:tcPr>
            <w:tcW w:w="1734" w:type="dxa"/>
          </w:tcPr>
          <w:p>
            <w:pPr>
              <w:pStyle w:val="TableParagraph"/>
              <w:spacing w:before="107"/>
              <w:ind w:right="86"/>
              <w:jc w:val="center"/>
              <w:rPr>
                <w:sz w:val="18"/>
              </w:rPr>
            </w:pPr>
            <w:r>
              <w:rPr>
                <w:spacing w:val="-4"/>
                <w:sz w:val="18"/>
              </w:rPr>
              <w:t>75.0</w:t>
            </w:r>
          </w:p>
        </w:tc>
        <w:tc>
          <w:tcPr>
            <w:tcW w:w="1626" w:type="dxa"/>
          </w:tcPr>
          <w:p>
            <w:pPr>
              <w:pStyle w:val="TableParagraph"/>
              <w:spacing w:before="107"/>
              <w:ind w:right="553"/>
              <w:jc w:val="right"/>
              <w:rPr>
                <w:sz w:val="18"/>
              </w:rPr>
            </w:pPr>
            <w:r>
              <w:rPr>
                <w:spacing w:val="-4"/>
                <w:sz w:val="18"/>
              </w:rPr>
              <w:t>91.7</w:t>
            </w:r>
          </w:p>
        </w:tc>
        <w:tc>
          <w:tcPr>
            <w:tcW w:w="2625" w:type="dxa"/>
          </w:tcPr>
          <w:p>
            <w:pPr>
              <w:pStyle w:val="TableParagraph"/>
              <w:spacing w:before="107"/>
              <w:ind w:left="557"/>
              <w:rPr>
                <w:sz w:val="18"/>
              </w:rPr>
            </w:pPr>
            <w:r>
              <w:rPr>
                <w:spacing w:val="-4"/>
                <w:sz w:val="18"/>
              </w:rPr>
              <w:t>81.7</w:t>
            </w:r>
          </w:p>
        </w:tc>
      </w:tr>
      <w:tr>
        <w:trPr>
          <w:trHeight w:val="414" w:hRule="atLeast"/>
        </w:trPr>
        <w:tc>
          <w:tcPr>
            <w:tcW w:w="1332" w:type="dxa"/>
          </w:tcPr>
          <w:p>
            <w:pPr>
              <w:pStyle w:val="TableParagraph"/>
              <w:spacing w:before="101"/>
              <w:ind w:left="107"/>
              <w:rPr>
                <w:b/>
                <w:sz w:val="18"/>
              </w:rPr>
            </w:pPr>
            <w:r>
              <w:rPr>
                <w:b/>
                <w:sz w:val="18"/>
              </w:rPr>
              <w:t>Scenario</w:t>
            </w:r>
            <w:r>
              <w:rPr>
                <w:b/>
                <w:spacing w:val="-6"/>
                <w:sz w:val="18"/>
              </w:rPr>
              <w:t> </w:t>
            </w:r>
            <w:r>
              <w:rPr>
                <w:b/>
                <w:spacing w:val="-10"/>
                <w:sz w:val="18"/>
              </w:rPr>
              <w:t>2</w:t>
            </w:r>
          </w:p>
        </w:tc>
        <w:tc>
          <w:tcPr>
            <w:tcW w:w="1402" w:type="dxa"/>
          </w:tcPr>
          <w:p>
            <w:pPr>
              <w:pStyle w:val="TableParagraph"/>
              <w:spacing w:before="96"/>
              <w:ind w:left="422"/>
              <w:rPr>
                <w:sz w:val="18"/>
              </w:rPr>
            </w:pPr>
            <w:r>
              <w:rPr>
                <w:spacing w:val="-4"/>
                <w:sz w:val="18"/>
              </w:rPr>
              <w:t>54.2</w:t>
            </w:r>
          </w:p>
        </w:tc>
        <w:tc>
          <w:tcPr>
            <w:tcW w:w="1734" w:type="dxa"/>
          </w:tcPr>
          <w:p>
            <w:pPr>
              <w:pStyle w:val="TableParagraph"/>
              <w:spacing w:before="96"/>
              <w:ind w:right="86"/>
              <w:jc w:val="center"/>
              <w:rPr>
                <w:sz w:val="18"/>
              </w:rPr>
            </w:pPr>
            <w:r>
              <w:rPr>
                <w:spacing w:val="-4"/>
                <w:sz w:val="18"/>
              </w:rPr>
              <w:t>75.0</w:t>
            </w:r>
          </w:p>
        </w:tc>
        <w:tc>
          <w:tcPr>
            <w:tcW w:w="1626" w:type="dxa"/>
          </w:tcPr>
          <w:p>
            <w:pPr>
              <w:pStyle w:val="TableParagraph"/>
              <w:spacing w:before="96"/>
              <w:ind w:right="553"/>
              <w:jc w:val="right"/>
              <w:rPr>
                <w:sz w:val="18"/>
              </w:rPr>
            </w:pPr>
            <w:r>
              <w:rPr>
                <w:spacing w:val="-4"/>
                <w:sz w:val="18"/>
              </w:rPr>
              <w:t>91.7</w:t>
            </w:r>
          </w:p>
        </w:tc>
        <w:tc>
          <w:tcPr>
            <w:tcW w:w="2625" w:type="dxa"/>
          </w:tcPr>
          <w:p>
            <w:pPr>
              <w:pStyle w:val="TableParagraph"/>
              <w:spacing w:before="96"/>
              <w:ind w:left="557"/>
              <w:rPr>
                <w:sz w:val="18"/>
              </w:rPr>
            </w:pPr>
            <w:r>
              <w:rPr>
                <w:spacing w:val="-4"/>
                <w:sz w:val="18"/>
              </w:rPr>
              <w:t>81.7</w:t>
            </w:r>
          </w:p>
        </w:tc>
      </w:tr>
      <w:tr>
        <w:trPr>
          <w:trHeight w:val="414" w:hRule="atLeast"/>
        </w:trPr>
        <w:tc>
          <w:tcPr>
            <w:tcW w:w="1332" w:type="dxa"/>
          </w:tcPr>
          <w:p>
            <w:pPr>
              <w:pStyle w:val="TableParagraph"/>
              <w:spacing w:before="102"/>
              <w:ind w:left="107"/>
              <w:rPr>
                <w:b/>
                <w:sz w:val="18"/>
              </w:rPr>
            </w:pPr>
            <w:r>
              <w:rPr>
                <w:b/>
                <w:sz w:val="18"/>
              </w:rPr>
              <w:t>Scenario</w:t>
            </w:r>
            <w:r>
              <w:rPr>
                <w:b/>
                <w:spacing w:val="-6"/>
                <w:sz w:val="18"/>
              </w:rPr>
              <w:t> </w:t>
            </w:r>
            <w:r>
              <w:rPr>
                <w:b/>
                <w:spacing w:val="-10"/>
                <w:sz w:val="18"/>
              </w:rPr>
              <w:t>3</w:t>
            </w:r>
          </w:p>
        </w:tc>
        <w:tc>
          <w:tcPr>
            <w:tcW w:w="1402" w:type="dxa"/>
          </w:tcPr>
          <w:p>
            <w:pPr>
              <w:pStyle w:val="TableParagraph"/>
              <w:spacing w:before="98"/>
              <w:ind w:left="422"/>
              <w:rPr>
                <w:sz w:val="18"/>
              </w:rPr>
            </w:pPr>
            <w:r>
              <w:rPr>
                <w:spacing w:val="-4"/>
                <w:sz w:val="18"/>
              </w:rPr>
              <w:t>51.9</w:t>
            </w:r>
          </w:p>
        </w:tc>
        <w:tc>
          <w:tcPr>
            <w:tcW w:w="1734" w:type="dxa"/>
          </w:tcPr>
          <w:p>
            <w:pPr>
              <w:pStyle w:val="TableParagraph"/>
              <w:spacing w:before="98"/>
              <w:ind w:right="86"/>
              <w:jc w:val="center"/>
              <w:rPr>
                <w:sz w:val="18"/>
              </w:rPr>
            </w:pPr>
            <w:r>
              <w:rPr>
                <w:spacing w:val="-4"/>
                <w:sz w:val="18"/>
              </w:rPr>
              <w:t>75.0</w:t>
            </w:r>
          </w:p>
        </w:tc>
        <w:tc>
          <w:tcPr>
            <w:tcW w:w="1626" w:type="dxa"/>
          </w:tcPr>
          <w:p>
            <w:pPr>
              <w:pStyle w:val="TableParagraph"/>
              <w:spacing w:before="98"/>
              <w:ind w:right="553"/>
              <w:jc w:val="right"/>
              <w:rPr>
                <w:sz w:val="18"/>
              </w:rPr>
            </w:pPr>
            <w:r>
              <w:rPr>
                <w:spacing w:val="-4"/>
                <w:sz w:val="18"/>
              </w:rPr>
              <w:t>91.7</w:t>
            </w:r>
          </w:p>
        </w:tc>
        <w:tc>
          <w:tcPr>
            <w:tcW w:w="2625" w:type="dxa"/>
          </w:tcPr>
          <w:p>
            <w:pPr>
              <w:pStyle w:val="TableParagraph"/>
              <w:spacing w:before="98"/>
              <w:ind w:left="557"/>
              <w:rPr>
                <w:sz w:val="18"/>
              </w:rPr>
            </w:pPr>
            <w:r>
              <w:rPr>
                <w:spacing w:val="-4"/>
                <w:sz w:val="18"/>
              </w:rPr>
              <w:t>81.7</w:t>
            </w:r>
          </w:p>
        </w:tc>
      </w:tr>
      <w:tr>
        <w:trPr>
          <w:trHeight w:val="413" w:hRule="atLeast"/>
        </w:trPr>
        <w:tc>
          <w:tcPr>
            <w:tcW w:w="1332" w:type="dxa"/>
          </w:tcPr>
          <w:p>
            <w:pPr>
              <w:pStyle w:val="TableParagraph"/>
              <w:spacing w:before="101"/>
              <w:ind w:left="107"/>
              <w:rPr>
                <w:b/>
                <w:sz w:val="18"/>
              </w:rPr>
            </w:pPr>
            <w:r>
              <w:rPr>
                <w:b/>
                <w:sz w:val="18"/>
              </w:rPr>
              <w:t>Scenario</w:t>
            </w:r>
            <w:r>
              <w:rPr>
                <w:b/>
                <w:spacing w:val="-6"/>
                <w:sz w:val="18"/>
              </w:rPr>
              <w:t> </w:t>
            </w:r>
            <w:r>
              <w:rPr>
                <w:b/>
                <w:spacing w:val="-10"/>
                <w:sz w:val="18"/>
              </w:rPr>
              <w:t>4</w:t>
            </w:r>
          </w:p>
        </w:tc>
        <w:tc>
          <w:tcPr>
            <w:tcW w:w="1402" w:type="dxa"/>
          </w:tcPr>
          <w:p>
            <w:pPr>
              <w:pStyle w:val="TableParagraph"/>
              <w:spacing w:before="96"/>
              <w:ind w:left="422"/>
              <w:rPr>
                <w:sz w:val="18"/>
              </w:rPr>
            </w:pPr>
            <w:r>
              <w:rPr>
                <w:spacing w:val="-4"/>
                <w:sz w:val="18"/>
              </w:rPr>
              <w:t>52.2</w:t>
            </w:r>
          </w:p>
        </w:tc>
        <w:tc>
          <w:tcPr>
            <w:tcW w:w="1734" w:type="dxa"/>
          </w:tcPr>
          <w:p>
            <w:pPr>
              <w:pStyle w:val="TableParagraph"/>
              <w:spacing w:before="96"/>
              <w:ind w:right="86"/>
              <w:jc w:val="center"/>
              <w:rPr>
                <w:sz w:val="18"/>
              </w:rPr>
            </w:pPr>
            <w:r>
              <w:rPr>
                <w:spacing w:val="-4"/>
                <w:sz w:val="18"/>
              </w:rPr>
              <w:t>75.0</w:t>
            </w:r>
          </w:p>
        </w:tc>
        <w:tc>
          <w:tcPr>
            <w:tcW w:w="1626" w:type="dxa"/>
          </w:tcPr>
          <w:p>
            <w:pPr>
              <w:pStyle w:val="TableParagraph"/>
              <w:spacing w:before="96"/>
              <w:ind w:right="553"/>
              <w:jc w:val="right"/>
              <w:rPr>
                <w:sz w:val="18"/>
              </w:rPr>
            </w:pPr>
            <w:r>
              <w:rPr>
                <w:spacing w:val="-4"/>
                <w:sz w:val="18"/>
              </w:rPr>
              <w:t>91.7</w:t>
            </w:r>
          </w:p>
        </w:tc>
        <w:tc>
          <w:tcPr>
            <w:tcW w:w="2625" w:type="dxa"/>
          </w:tcPr>
          <w:p>
            <w:pPr>
              <w:pStyle w:val="TableParagraph"/>
              <w:spacing w:before="96"/>
              <w:ind w:left="557"/>
              <w:rPr>
                <w:sz w:val="18"/>
              </w:rPr>
            </w:pPr>
            <w:r>
              <w:rPr>
                <w:spacing w:val="-4"/>
                <w:sz w:val="18"/>
              </w:rPr>
              <w:t>81.7</w:t>
            </w:r>
          </w:p>
        </w:tc>
      </w:tr>
      <w:tr>
        <w:trPr>
          <w:trHeight w:val="414" w:hRule="atLeast"/>
        </w:trPr>
        <w:tc>
          <w:tcPr>
            <w:tcW w:w="1332" w:type="dxa"/>
          </w:tcPr>
          <w:p>
            <w:pPr>
              <w:pStyle w:val="TableParagraph"/>
              <w:spacing w:before="102"/>
              <w:ind w:left="107"/>
              <w:rPr>
                <w:b/>
                <w:sz w:val="18"/>
              </w:rPr>
            </w:pPr>
            <w:r>
              <w:rPr>
                <w:b/>
                <w:sz w:val="18"/>
              </w:rPr>
              <w:t>Scenario</w:t>
            </w:r>
            <w:r>
              <w:rPr>
                <w:b/>
                <w:spacing w:val="-6"/>
                <w:sz w:val="18"/>
              </w:rPr>
              <w:t> </w:t>
            </w:r>
            <w:r>
              <w:rPr>
                <w:b/>
                <w:spacing w:val="-10"/>
                <w:sz w:val="18"/>
              </w:rPr>
              <w:t>5</w:t>
            </w:r>
          </w:p>
        </w:tc>
        <w:tc>
          <w:tcPr>
            <w:tcW w:w="1402" w:type="dxa"/>
          </w:tcPr>
          <w:p>
            <w:pPr>
              <w:pStyle w:val="TableParagraph"/>
              <w:spacing w:before="98"/>
              <w:ind w:left="422"/>
              <w:rPr>
                <w:sz w:val="18"/>
              </w:rPr>
            </w:pPr>
            <w:r>
              <w:rPr>
                <w:spacing w:val="-4"/>
                <w:sz w:val="18"/>
              </w:rPr>
              <w:t>52.2</w:t>
            </w:r>
          </w:p>
        </w:tc>
        <w:tc>
          <w:tcPr>
            <w:tcW w:w="1734" w:type="dxa"/>
          </w:tcPr>
          <w:p>
            <w:pPr>
              <w:pStyle w:val="TableParagraph"/>
              <w:spacing w:before="98"/>
              <w:ind w:right="86"/>
              <w:jc w:val="center"/>
              <w:rPr>
                <w:sz w:val="18"/>
              </w:rPr>
            </w:pPr>
            <w:r>
              <w:rPr>
                <w:spacing w:val="-4"/>
                <w:sz w:val="18"/>
              </w:rPr>
              <w:t>75.0</w:t>
            </w:r>
          </w:p>
        </w:tc>
        <w:tc>
          <w:tcPr>
            <w:tcW w:w="1626" w:type="dxa"/>
          </w:tcPr>
          <w:p>
            <w:pPr>
              <w:pStyle w:val="TableParagraph"/>
              <w:spacing w:before="98"/>
              <w:ind w:right="553"/>
              <w:jc w:val="right"/>
              <w:rPr>
                <w:sz w:val="18"/>
              </w:rPr>
            </w:pPr>
            <w:r>
              <w:rPr>
                <w:spacing w:val="-4"/>
                <w:sz w:val="18"/>
              </w:rPr>
              <w:t>91.7</w:t>
            </w:r>
          </w:p>
        </w:tc>
        <w:tc>
          <w:tcPr>
            <w:tcW w:w="2625" w:type="dxa"/>
          </w:tcPr>
          <w:p>
            <w:pPr>
              <w:pStyle w:val="TableParagraph"/>
              <w:spacing w:before="98"/>
              <w:ind w:left="557"/>
              <w:rPr>
                <w:sz w:val="18"/>
              </w:rPr>
            </w:pPr>
            <w:r>
              <w:rPr>
                <w:spacing w:val="-4"/>
                <w:sz w:val="18"/>
              </w:rPr>
              <w:t>81.7</w:t>
            </w:r>
          </w:p>
        </w:tc>
      </w:tr>
      <w:tr>
        <w:trPr>
          <w:trHeight w:val="413" w:hRule="atLeast"/>
        </w:trPr>
        <w:tc>
          <w:tcPr>
            <w:tcW w:w="1332" w:type="dxa"/>
          </w:tcPr>
          <w:p>
            <w:pPr>
              <w:pStyle w:val="TableParagraph"/>
              <w:spacing w:before="101"/>
              <w:ind w:left="107"/>
              <w:rPr>
                <w:b/>
                <w:sz w:val="18"/>
              </w:rPr>
            </w:pPr>
            <w:r>
              <w:rPr>
                <w:b/>
                <w:sz w:val="18"/>
              </w:rPr>
              <w:t>Scenario</w:t>
            </w:r>
            <w:r>
              <w:rPr>
                <w:b/>
                <w:spacing w:val="-6"/>
                <w:sz w:val="18"/>
              </w:rPr>
              <w:t> </w:t>
            </w:r>
            <w:r>
              <w:rPr>
                <w:b/>
                <w:spacing w:val="-10"/>
                <w:sz w:val="18"/>
              </w:rPr>
              <w:t>6</w:t>
            </w:r>
          </w:p>
        </w:tc>
        <w:tc>
          <w:tcPr>
            <w:tcW w:w="1402" w:type="dxa"/>
          </w:tcPr>
          <w:p>
            <w:pPr>
              <w:pStyle w:val="TableParagraph"/>
              <w:spacing w:before="96"/>
              <w:ind w:left="422"/>
              <w:rPr>
                <w:sz w:val="18"/>
              </w:rPr>
            </w:pPr>
            <w:r>
              <w:rPr>
                <w:spacing w:val="-4"/>
                <w:sz w:val="18"/>
              </w:rPr>
              <w:t>52.2</w:t>
            </w:r>
          </w:p>
        </w:tc>
        <w:tc>
          <w:tcPr>
            <w:tcW w:w="1734" w:type="dxa"/>
          </w:tcPr>
          <w:p>
            <w:pPr>
              <w:pStyle w:val="TableParagraph"/>
              <w:spacing w:before="96"/>
              <w:ind w:right="86"/>
              <w:jc w:val="center"/>
              <w:rPr>
                <w:sz w:val="18"/>
              </w:rPr>
            </w:pPr>
            <w:r>
              <w:rPr>
                <w:spacing w:val="-4"/>
                <w:sz w:val="18"/>
              </w:rPr>
              <w:t>75.0</w:t>
            </w:r>
          </w:p>
        </w:tc>
        <w:tc>
          <w:tcPr>
            <w:tcW w:w="1626" w:type="dxa"/>
          </w:tcPr>
          <w:p>
            <w:pPr>
              <w:pStyle w:val="TableParagraph"/>
              <w:spacing w:before="96"/>
              <w:ind w:right="553"/>
              <w:jc w:val="right"/>
              <w:rPr>
                <w:sz w:val="18"/>
              </w:rPr>
            </w:pPr>
            <w:r>
              <w:rPr>
                <w:spacing w:val="-4"/>
                <w:sz w:val="18"/>
              </w:rPr>
              <w:t>91.7</w:t>
            </w:r>
          </w:p>
        </w:tc>
        <w:tc>
          <w:tcPr>
            <w:tcW w:w="2625" w:type="dxa"/>
          </w:tcPr>
          <w:p>
            <w:pPr>
              <w:pStyle w:val="TableParagraph"/>
              <w:spacing w:before="96"/>
              <w:ind w:left="557"/>
              <w:rPr>
                <w:sz w:val="18"/>
              </w:rPr>
            </w:pPr>
            <w:r>
              <w:rPr>
                <w:spacing w:val="-4"/>
                <w:sz w:val="18"/>
              </w:rPr>
              <w:t>81.7</w:t>
            </w:r>
          </w:p>
        </w:tc>
      </w:tr>
      <w:tr>
        <w:trPr>
          <w:trHeight w:val="414" w:hRule="atLeast"/>
        </w:trPr>
        <w:tc>
          <w:tcPr>
            <w:tcW w:w="1332" w:type="dxa"/>
          </w:tcPr>
          <w:p>
            <w:pPr>
              <w:pStyle w:val="TableParagraph"/>
              <w:spacing w:before="102"/>
              <w:ind w:left="107"/>
              <w:rPr>
                <w:b/>
                <w:sz w:val="18"/>
              </w:rPr>
            </w:pPr>
            <w:r>
              <w:rPr>
                <w:b/>
                <w:sz w:val="18"/>
              </w:rPr>
              <w:t>Scenario</w:t>
            </w:r>
            <w:r>
              <w:rPr>
                <w:b/>
                <w:spacing w:val="-6"/>
                <w:sz w:val="18"/>
              </w:rPr>
              <w:t> </w:t>
            </w:r>
            <w:r>
              <w:rPr>
                <w:b/>
                <w:spacing w:val="-10"/>
                <w:sz w:val="18"/>
              </w:rPr>
              <w:t>7</w:t>
            </w:r>
          </w:p>
        </w:tc>
        <w:tc>
          <w:tcPr>
            <w:tcW w:w="1402" w:type="dxa"/>
          </w:tcPr>
          <w:p>
            <w:pPr>
              <w:pStyle w:val="TableParagraph"/>
              <w:spacing w:before="98"/>
              <w:ind w:left="422"/>
              <w:rPr>
                <w:sz w:val="18"/>
              </w:rPr>
            </w:pPr>
            <w:r>
              <w:rPr>
                <w:spacing w:val="-4"/>
                <w:sz w:val="18"/>
              </w:rPr>
              <w:t>52.5</w:t>
            </w:r>
          </w:p>
        </w:tc>
        <w:tc>
          <w:tcPr>
            <w:tcW w:w="1734" w:type="dxa"/>
          </w:tcPr>
          <w:p>
            <w:pPr>
              <w:pStyle w:val="TableParagraph"/>
              <w:spacing w:before="98"/>
              <w:ind w:right="86"/>
              <w:jc w:val="center"/>
              <w:rPr>
                <w:sz w:val="18"/>
              </w:rPr>
            </w:pPr>
            <w:r>
              <w:rPr>
                <w:spacing w:val="-4"/>
                <w:sz w:val="18"/>
              </w:rPr>
              <w:t>75.3</w:t>
            </w:r>
          </w:p>
        </w:tc>
        <w:tc>
          <w:tcPr>
            <w:tcW w:w="1626" w:type="dxa"/>
          </w:tcPr>
          <w:p>
            <w:pPr>
              <w:pStyle w:val="TableParagraph"/>
              <w:spacing w:before="98"/>
              <w:ind w:right="553"/>
              <w:jc w:val="right"/>
              <w:rPr>
                <w:sz w:val="18"/>
              </w:rPr>
            </w:pPr>
            <w:r>
              <w:rPr>
                <w:spacing w:val="-4"/>
                <w:sz w:val="18"/>
              </w:rPr>
              <w:t>91.7</w:t>
            </w:r>
          </w:p>
        </w:tc>
        <w:tc>
          <w:tcPr>
            <w:tcW w:w="2625" w:type="dxa"/>
          </w:tcPr>
          <w:p>
            <w:pPr>
              <w:pStyle w:val="TableParagraph"/>
              <w:spacing w:before="98"/>
              <w:ind w:left="557"/>
              <w:rPr>
                <w:sz w:val="18"/>
              </w:rPr>
            </w:pPr>
            <w:r>
              <w:rPr>
                <w:spacing w:val="-4"/>
                <w:sz w:val="18"/>
              </w:rPr>
              <w:t>81.7</w:t>
            </w:r>
          </w:p>
        </w:tc>
      </w:tr>
      <w:tr>
        <w:trPr>
          <w:trHeight w:val="414" w:hRule="atLeast"/>
        </w:trPr>
        <w:tc>
          <w:tcPr>
            <w:tcW w:w="1332" w:type="dxa"/>
          </w:tcPr>
          <w:p>
            <w:pPr>
              <w:pStyle w:val="TableParagraph"/>
              <w:spacing w:before="101"/>
              <w:ind w:left="107"/>
              <w:rPr>
                <w:b/>
                <w:sz w:val="18"/>
              </w:rPr>
            </w:pPr>
            <w:r>
              <w:rPr>
                <w:b/>
                <w:sz w:val="18"/>
              </w:rPr>
              <w:t>Scenario</w:t>
            </w:r>
            <w:r>
              <w:rPr>
                <w:b/>
                <w:spacing w:val="-6"/>
                <w:sz w:val="18"/>
              </w:rPr>
              <w:t> </w:t>
            </w:r>
            <w:r>
              <w:rPr>
                <w:b/>
                <w:spacing w:val="-10"/>
                <w:sz w:val="18"/>
              </w:rPr>
              <w:t>8</w:t>
            </w:r>
          </w:p>
        </w:tc>
        <w:tc>
          <w:tcPr>
            <w:tcW w:w="1402" w:type="dxa"/>
          </w:tcPr>
          <w:p>
            <w:pPr>
              <w:pStyle w:val="TableParagraph"/>
              <w:spacing w:before="97"/>
              <w:ind w:left="422"/>
              <w:rPr>
                <w:sz w:val="18"/>
              </w:rPr>
            </w:pPr>
            <w:r>
              <w:rPr>
                <w:spacing w:val="-4"/>
                <w:sz w:val="18"/>
              </w:rPr>
              <w:t>52.5</w:t>
            </w:r>
          </w:p>
        </w:tc>
        <w:tc>
          <w:tcPr>
            <w:tcW w:w="1734" w:type="dxa"/>
          </w:tcPr>
          <w:p>
            <w:pPr>
              <w:pStyle w:val="TableParagraph"/>
              <w:spacing w:before="97"/>
              <w:ind w:right="86"/>
              <w:jc w:val="center"/>
              <w:rPr>
                <w:sz w:val="18"/>
              </w:rPr>
            </w:pPr>
            <w:r>
              <w:rPr>
                <w:spacing w:val="-4"/>
                <w:sz w:val="18"/>
              </w:rPr>
              <w:t>73.3</w:t>
            </w:r>
          </w:p>
        </w:tc>
        <w:tc>
          <w:tcPr>
            <w:tcW w:w="1626" w:type="dxa"/>
          </w:tcPr>
          <w:p>
            <w:pPr>
              <w:pStyle w:val="TableParagraph"/>
              <w:spacing w:before="97"/>
              <w:ind w:right="553"/>
              <w:jc w:val="right"/>
              <w:rPr>
                <w:sz w:val="18"/>
              </w:rPr>
            </w:pPr>
            <w:r>
              <w:rPr>
                <w:spacing w:val="-4"/>
                <w:sz w:val="18"/>
              </w:rPr>
              <w:t>91.7</w:t>
            </w:r>
          </w:p>
        </w:tc>
        <w:tc>
          <w:tcPr>
            <w:tcW w:w="2625" w:type="dxa"/>
          </w:tcPr>
          <w:p>
            <w:pPr>
              <w:pStyle w:val="TableParagraph"/>
              <w:spacing w:before="97"/>
              <w:ind w:left="557"/>
              <w:rPr>
                <w:sz w:val="18"/>
              </w:rPr>
            </w:pPr>
            <w:r>
              <w:rPr>
                <w:spacing w:val="-4"/>
                <w:sz w:val="18"/>
              </w:rPr>
              <w:t>81.7</w:t>
            </w:r>
          </w:p>
        </w:tc>
      </w:tr>
      <w:tr>
        <w:trPr>
          <w:trHeight w:val="309" w:hRule="atLeast"/>
        </w:trPr>
        <w:tc>
          <w:tcPr>
            <w:tcW w:w="1332" w:type="dxa"/>
          </w:tcPr>
          <w:p>
            <w:pPr>
              <w:pStyle w:val="TableParagraph"/>
              <w:spacing w:line="187" w:lineRule="exact" w:before="102"/>
              <w:ind w:left="107"/>
              <w:rPr>
                <w:b/>
                <w:sz w:val="18"/>
              </w:rPr>
            </w:pPr>
            <w:r>
              <w:rPr>
                <w:b/>
                <w:sz w:val="18"/>
              </w:rPr>
              <w:t>Scenario</w:t>
            </w:r>
            <w:r>
              <w:rPr>
                <w:b/>
                <w:spacing w:val="-6"/>
                <w:sz w:val="18"/>
              </w:rPr>
              <w:t> </w:t>
            </w:r>
            <w:r>
              <w:rPr>
                <w:b/>
                <w:spacing w:val="-10"/>
                <w:sz w:val="18"/>
              </w:rPr>
              <w:t>9</w:t>
            </w:r>
          </w:p>
        </w:tc>
        <w:tc>
          <w:tcPr>
            <w:tcW w:w="1402" w:type="dxa"/>
          </w:tcPr>
          <w:p>
            <w:pPr>
              <w:pStyle w:val="TableParagraph"/>
              <w:spacing w:line="192" w:lineRule="exact" w:before="98"/>
              <w:ind w:left="422"/>
              <w:rPr>
                <w:sz w:val="18"/>
              </w:rPr>
            </w:pPr>
            <w:r>
              <w:rPr>
                <w:spacing w:val="-4"/>
                <w:sz w:val="18"/>
              </w:rPr>
              <w:t>52.5</w:t>
            </w:r>
          </w:p>
        </w:tc>
        <w:tc>
          <w:tcPr>
            <w:tcW w:w="1734" w:type="dxa"/>
          </w:tcPr>
          <w:p>
            <w:pPr>
              <w:pStyle w:val="TableParagraph"/>
              <w:spacing w:line="192" w:lineRule="exact" w:before="98"/>
              <w:ind w:right="86"/>
              <w:jc w:val="center"/>
              <w:rPr>
                <w:sz w:val="18"/>
              </w:rPr>
            </w:pPr>
            <w:r>
              <w:rPr>
                <w:spacing w:val="-4"/>
                <w:sz w:val="18"/>
              </w:rPr>
              <w:t>75.3</w:t>
            </w:r>
          </w:p>
        </w:tc>
        <w:tc>
          <w:tcPr>
            <w:tcW w:w="1626" w:type="dxa"/>
          </w:tcPr>
          <w:p>
            <w:pPr>
              <w:pStyle w:val="TableParagraph"/>
              <w:spacing w:line="192" w:lineRule="exact" w:before="98"/>
              <w:ind w:right="553"/>
              <w:jc w:val="right"/>
              <w:rPr>
                <w:sz w:val="18"/>
              </w:rPr>
            </w:pPr>
            <w:r>
              <w:rPr>
                <w:spacing w:val="-4"/>
                <w:sz w:val="18"/>
              </w:rPr>
              <w:t>91.7</w:t>
            </w:r>
          </w:p>
        </w:tc>
        <w:tc>
          <w:tcPr>
            <w:tcW w:w="2625" w:type="dxa"/>
          </w:tcPr>
          <w:p>
            <w:pPr>
              <w:pStyle w:val="TableParagraph"/>
              <w:spacing w:line="192" w:lineRule="exact" w:before="98"/>
              <w:ind w:left="557"/>
              <w:rPr>
                <w:sz w:val="18"/>
              </w:rPr>
            </w:pPr>
            <w:r>
              <w:rPr>
                <w:spacing w:val="-4"/>
                <w:sz w:val="18"/>
              </w:rPr>
              <w:t>81.7</w:t>
            </w:r>
          </w:p>
        </w:tc>
      </w:tr>
    </w:tbl>
    <w:p>
      <w:pPr>
        <w:pStyle w:val="BodyText"/>
        <w:spacing w:before="9"/>
        <w:rPr>
          <w:b/>
          <w:sz w:val="15"/>
        </w:rPr>
      </w:pPr>
      <w:r>
        <w:rPr/>
        <mc:AlternateContent>
          <mc:Choice Requires="wps">
            <w:drawing>
              <wp:anchor distT="0" distB="0" distL="0" distR="0" allowOverlap="1" layoutInCell="1" locked="0" behindDoc="1" simplePos="0" relativeHeight="487639552">
                <wp:simplePos x="0" y="0"/>
                <wp:positionH relativeFrom="page">
                  <wp:posOffset>1182928</wp:posOffset>
                </wp:positionH>
                <wp:positionV relativeFrom="paragraph">
                  <wp:posOffset>130683</wp:posOffset>
                </wp:positionV>
                <wp:extent cx="5547360" cy="635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5547360" cy="6350"/>
                        </a:xfrm>
                        <a:custGeom>
                          <a:avLst/>
                          <a:gdLst/>
                          <a:ahLst/>
                          <a:cxnLst/>
                          <a:rect l="l" t="t" r="r" b="b"/>
                          <a:pathLst>
                            <a:path w="5547360" h="6350">
                              <a:moveTo>
                                <a:pt x="5547106" y="0"/>
                              </a:moveTo>
                              <a:lnTo>
                                <a:pt x="5547106" y="0"/>
                              </a:lnTo>
                              <a:lnTo>
                                <a:pt x="0" y="0"/>
                              </a:lnTo>
                              <a:lnTo>
                                <a:pt x="0" y="6096"/>
                              </a:lnTo>
                              <a:lnTo>
                                <a:pt x="5547106" y="6096"/>
                              </a:lnTo>
                              <a:lnTo>
                                <a:pt x="55471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0.290071pt;width:436.780021pt;height:.48pt;mso-position-horizontal-relative:page;mso-position-vertical-relative:paragraph;z-index:-15676928;mso-wrap-distance-left:0;mso-wrap-distance-right:0" id="docshape206" filled="true" fillcolor="#000000" stroked="false">
                <v:fill type="solid"/>
                <w10:wrap type="topAndBottom"/>
              </v:rect>
            </w:pict>
          </mc:Fallback>
        </mc:AlternateContent>
      </w:r>
    </w:p>
    <w:p>
      <w:pPr>
        <w:pStyle w:val="BodyText"/>
        <w:ind w:left="685"/>
      </w:pPr>
      <w:r>
        <w:rPr/>
        <w:t>B1</w:t>
      </w:r>
      <w:r>
        <w:rPr>
          <w:spacing w:val="-1"/>
        </w:rPr>
        <w:t> </w:t>
      </w:r>
      <w:r>
        <w:rPr/>
        <w:t>Demand</w:t>
      </w:r>
      <w:r>
        <w:rPr>
          <w:spacing w:val="-2"/>
        </w:rPr>
        <w:t> </w:t>
      </w:r>
      <w:r>
        <w:rPr/>
        <w:t>sites</w:t>
      </w:r>
      <w:r>
        <w:rPr>
          <w:spacing w:val="-1"/>
        </w:rPr>
        <w:t> </w:t>
      </w:r>
      <w:r>
        <w:rPr/>
        <w:t>reliability</w:t>
      </w:r>
      <w:r>
        <w:rPr>
          <w:spacing w:val="-5"/>
        </w:rPr>
        <w:t> </w:t>
      </w:r>
      <w:r>
        <w:rPr/>
        <w:t>for all</w:t>
      </w:r>
      <w:r>
        <w:rPr>
          <w:spacing w:val="-1"/>
        </w:rPr>
        <w:t> </w:t>
      </w:r>
      <w:r>
        <w:rPr/>
        <w:t>demands</w:t>
      </w:r>
      <w:r>
        <w:rPr>
          <w:spacing w:val="-1"/>
        </w:rPr>
        <w:t> </w:t>
      </w:r>
      <w:r>
        <w:rPr/>
        <w:t>before </w:t>
      </w:r>
      <w:r>
        <w:rPr>
          <w:spacing w:val="-2"/>
        </w:rPr>
        <w:t>projection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4"/>
        <w:rPr>
          <w:sz w:val="20"/>
        </w:rPr>
      </w:pPr>
      <w:r>
        <w:rPr/>
        <mc:AlternateContent>
          <mc:Choice Requires="wps">
            <w:drawing>
              <wp:anchor distT="0" distB="0" distL="0" distR="0" allowOverlap="1" layoutInCell="1" locked="0" behindDoc="1" simplePos="0" relativeHeight="487640064">
                <wp:simplePos x="0" y="0"/>
                <wp:positionH relativeFrom="page">
                  <wp:posOffset>1192072</wp:posOffset>
                </wp:positionH>
                <wp:positionV relativeFrom="paragraph">
                  <wp:posOffset>214973</wp:posOffset>
                </wp:positionV>
                <wp:extent cx="5551805" cy="635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5551805" cy="6350"/>
                        </a:xfrm>
                        <a:custGeom>
                          <a:avLst/>
                          <a:gdLst/>
                          <a:ahLst/>
                          <a:cxnLst/>
                          <a:rect l="l" t="t" r="r" b="b"/>
                          <a:pathLst>
                            <a:path w="5551805" h="6350">
                              <a:moveTo>
                                <a:pt x="1131112" y="0"/>
                              </a:moveTo>
                              <a:lnTo>
                                <a:pt x="0" y="0"/>
                              </a:lnTo>
                              <a:lnTo>
                                <a:pt x="0" y="6096"/>
                              </a:lnTo>
                              <a:lnTo>
                                <a:pt x="1131112" y="6096"/>
                              </a:lnTo>
                              <a:lnTo>
                                <a:pt x="1131112" y="0"/>
                              </a:lnTo>
                              <a:close/>
                            </a:path>
                            <a:path w="5551805" h="6350">
                              <a:moveTo>
                                <a:pt x="1685861" y="0"/>
                              </a:moveTo>
                              <a:lnTo>
                                <a:pt x="1679778" y="0"/>
                              </a:lnTo>
                              <a:lnTo>
                                <a:pt x="1137234" y="0"/>
                              </a:lnTo>
                              <a:lnTo>
                                <a:pt x="1131138" y="0"/>
                              </a:lnTo>
                              <a:lnTo>
                                <a:pt x="1131138" y="6096"/>
                              </a:lnTo>
                              <a:lnTo>
                                <a:pt x="1137234" y="6096"/>
                              </a:lnTo>
                              <a:lnTo>
                                <a:pt x="1679778" y="6096"/>
                              </a:lnTo>
                              <a:lnTo>
                                <a:pt x="1685861" y="6096"/>
                              </a:lnTo>
                              <a:lnTo>
                                <a:pt x="1685861" y="0"/>
                              </a:lnTo>
                              <a:close/>
                            </a:path>
                            <a:path w="5551805" h="6350">
                              <a:moveTo>
                                <a:pt x="4784788" y="0"/>
                              </a:moveTo>
                              <a:lnTo>
                                <a:pt x="4778705" y="0"/>
                              </a:lnTo>
                              <a:lnTo>
                                <a:pt x="1685874" y="0"/>
                              </a:lnTo>
                              <a:lnTo>
                                <a:pt x="1685874" y="6096"/>
                              </a:lnTo>
                              <a:lnTo>
                                <a:pt x="4778705" y="6096"/>
                              </a:lnTo>
                              <a:lnTo>
                                <a:pt x="4784788" y="6096"/>
                              </a:lnTo>
                              <a:lnTo>
                                <a:pt x="4784788" y="0"/>
                              </a:lnTo>
                              <a:close/>
                            </a:path>
                            <a:path w="5551805" h="6350">
                              <a:moveTo>
                                <a:pt x="5551678" y="0"/>
                              </a:moveTo>
                              <a:lnTo>
                                <a:pt x="5171897" y="0"/>
                              </a:lnTo>
                              <a:lnTo>
                                <a:pt x="5165801" y="0"/>
                              </a:lnTo>
                              <a:lnTo>
                                <a:pt x="4784801" y="0"/>
                              </a:lnTo>
                              <a:lnTo>
                                <a:pt x="4784801" y="6096"/>
                              </a:lnTo>
                              <a:lnTo>
                                <a:pt x="5165801" y="6096"/>
                              </a:lnTo>
                              <a:lnTo>
                                <a:pt x="5171897" y="6096"/>
                              </a:lnTo>
                              <a:lnTo>
                                <a:pt x="5551678" y="6096"/>
                              </a:lnTo>
                              <a:lnTo>
                                <a:pt x="5551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6.92701pt;width:437.15pt;height:.5pt;mso-position-horizontal-relative:page;mso-position-vertical-relative:paragraph;z-index:-15676416;mso-wrap-distance-left:0;mso-wrap-distance-right:0" id="docshape207" coordorigin="1877,339" coordsize="8743,10" path="m3659,339l1877,339,1877,348,3659,348,3659,339xm4532,339l4523,339,3668,339,3659,339,3659,348,3668,348,4523,348,4532,348,4532,339xm9412,339l9403,339,4532,339,4532,348,9403,348,9412,348,9412,339xm10620,339l10022,339,10012,339,9412,339,9412,348,10012,348,10022,348,10620,348,10620,339xe" filled="true" fillcolor="#000000" stroked="false">
                <v:path arrowok="t"/>
                <v:fill type="solid"/>
                <w10:wrap type="topAndBottom"/>
              </v:shape>
            </w:pict>
          </mc:Fallback>
        </mc:AlternateContent>
      </w:r>
    </w:p>
    <w:p>
      <w:pPr>
        <w:spacing w:before="0"/>
        <w:ind w:left="3346" w:right="2287" w:firstLine="0"/>
        <w:jc w:val="center"/>
        <w:rPr>
          <w:b/>
          <w:sz w:val="20"/>
        </w:rPr>
      </w:pPr>
      <w:r>
        <w:rPr>
          <w:b/>
          <w:sz w:val="20"/>
        </w:rPr>
        <w:t>Demand</w:t>
      </w:r>
      <w:r>
        <w:rPr>
          <w:b/>
          <w:spacing w:val="-10"/>
          <w:sz w:val="20"/>
        </w:rPr>
        <w:t> </w:t>
      </w:r>
      <w:r>
        <w:rPr>
          <w:b/>
          <w:sz w:val="20"/>
        </w:rPr>
        <w:t>Site</w:t>
      </w:r>
      <w:r>
        <w:rPr>
          <w:b/>
          <w:spacing w:val="-8"/>
          <w:sz w:val="20"/>
        </w:rPr>
        <w:t> </w:t>
      </w:r>
      <w:r>
        <w:rPr>
          <w:b/>
          <w:sz w:val="20"/>
        </w:rPr>
        <w:t>Reliability(for</w:t>
      </w:r>
      <w:r>
        <w:rPr>
          <w:b/>
          <w:spacing w:val="-11"/>
          <w:sz w:val="20"/>
        </w:rPr>
        <w:t> </w:t>
      </w:r>
      <w:r>
        <w:rPr>
          <w:b/>
          <w:sz w:val="20"/>
        </w:rPr>
        <w:t>each</w:t>
      </w:r>
      <w:r>
        <w:rPr>
          <w:b/>
          <w:spacing w:val="-10"/>
          <w:sz w:val="20"/>
        </w:rPr>
        <w:t> </w:t>
      </w:r>
      <w:r>
        <w:rPr>
          <w:b/>
          <w:sz w:val="20"/>
        </w:rPr>
        <w:t>Demand </w:t>
      </w:r>
      <w:r>
        <w:rPr>
          <w:b/>
          <w:spacing w:val="-2"/>
          <w:sz w:val="20"/>
        </w:rPr>
        <w:t>Site)(Percent)</w:t>
      </w:r>
    </w:p>
    <w:p>
      <w:pPr>
        <w:spacing w:line="203" w:lineRule="exact" w:before="0"/>
        <w:ind w:left="1056" w:right="0" w:firstLine="0"/>
        <w:jc w:val="center"/>
        <w:rPr>
          <w:sz w:val="18"/>
        </w:rPr>
      </w:pPr>
      <w:r>
        <w:rPr>
          <w:sz w:val="18"/>
        </w:rPr>
        <w:t>Selected</w:t>
      </w:r>
      <w:r>
        <w:rPr>
          <w:spacing w:val="-4"/>
          <w:sz w:val="18"/>
        </w:rPr>
        <w:t> </w:t>
      </w:r>
      <w:r>
        <w:rPr>
          <w:sz w:val="18"/>
        </w:rPr>
        <w:t>Demand</w:t>
      </w:r>
      <w:r>
        <w:rPr>
          <w:spacing w:val="-1"/>
          <w:sz w:val="18"/>
        </w:rPr>
        <w:t> </w:t>
      </w:r>
      <w:r>
        <w:rPr>
          <w:sz w:val="18"/>
        </w:rPr>
        <w:t>Sites</w:t>
      </w:r>
      <w:r>
        <w:rPr>
          <w:spacing w:val="-2"/>
          <w:sz w:val="18"/>
        </w:rPr>
        <w:t> </w:t>
      </w:r>
      <w:r>
        <w:rPr>
          <w:spacing w:val="-4"/>
          <w:sz w:val="18"/>
        </w:rPr>
        <w:t>(4/5)</w:t>
      </w:r>
    </w:p>
    <w:p>
      <w:pPr>
        <w:pStyle w:val="BodyText"/>
        <w:spacing w:before="7"/>
        <w:rPr>
          <w:sz w:val="15"/>
        </w:rPr>
      </w:pPr>
      <w:r>
        <w:rPr/>
        <mc:AlternateContent>
          <mc:Choice Requires="wps">
            <w:drawing>
              <wp:anchor distT="0" distB="0" distL="0" distR="0" allowOverlap="1" layoutInCell="1" locked="0" behindDoc="1" simplePos="0" relativeHeight="487640576">
                <wp:simplePos x="0" y="0"/>
                <wp:positionH relativeFrom="page">
                  <wp:posOffset>1192072</wp:posOffset>
                </wp:positionH>
                <wp:positionV relativeFrom="paragraph">
                  <wp:posOffset>129505</wp:posOffset>
                </wp:positionV>
                <wp:extent cx="5551805" cy="635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5551805" cy="6350"/>
                        </a:xfrm>
                        <a:custGeom>
                          <a:avLst/>
                          <a:gdLst/>
                          <a:ahLst/>
                          <a:cxnLst/>
                          <a:rect l="l" t="t" r="r" b="b"/>
                          <a:pathLst>
                            <a:path w="5551805" h="6350">
                              <a:moveTo>
                                <a:pt x="1131112" y="0"/>
                              </a:moveTo>
                              <a:lnTo>
                                <a:pt x="0" y="0"/>
                              </a:lnTo>
                              <a:lnTo>
                                <a:pt x="0" y="6096"/>
                              </a:lnTo>
                              <a:lnTo>
                                <a:pt x="1131112" y="6096"/>
                              </a:lnTo>
                              <a:lnTo>
                                <a:pt x="1131112" y="0"/>
                              </a:lnTo>
                              <a:close/>
                            </a:path>
                            <a:path w="5551805" h="6350">
                              <a:moveTo>
                                <a:pt x="1685861" y="0"/>
                              </a:moveTo>
                              <a:lnTo>
                                <a:pt x="1679778" y="0"/>
                              </a:lnTo>
                              <a:lnTo>
                                <a:pt x="1137234" y="0"/>
                              </a:lnTo>
                              <a:lnTo>
                                <a:pt x="1131138" y="0"/>
                              </a:lnTo>
                              <a:lnTo>
                                <a:pt x="1131138" y="6096"/>
                              </a:lnTo>
                              <a:lnTo>
                                <a:pt x="1137234" y="6096"/>
                              </a:lnTo>
                              <a:lnTo>
                                <a:pt x="1679778" y="6096"/>
                              </a:lnTo>
                              <a:lnTo>
                                <a:pt x="1685861" y="6096"/>
                              </a:lnTo>
                              <a:lnTo>
                                <a:pt x="1685861" y="0"/>
                              </a:lnTo>
                              <a:close/>
                            </a:path>
                            <a:path w="5551805" h="6350">
                              <a:moveTo>
                                <a:pt x="3876103" y="0"/>
                              </a:moveTo>
                              <a:lnTo>
                                <a:pt x="3876103" y="0"/>
                              </a:lnTo>
                              <a:lnTo>
                                <a:pt x="1685874" y="0"/>
                              </a:lnTo>
                              <a:lnTo>
                                <a:pt x="1685874" y="6096"/>
                              </a:lnTo>
                              <a:lnTo>
                                <a:pt x="3876103" y="6096"/>
                              </a:lnTo>
                              <a:lnTo>
                                <a:pt x="3876103" y="0"/>
                              </a:lnTo>
                              <a:close/>
                            </a:path>
                            <a:path w="5551805" h="6350">
                              <a:moveTo>
                                <a:pt x="4324477" y="0"/>
                              </a:moveTo>
                              <a:lnTo>
                                <a:pt x="3876116" y="0"/>
                              </a:lnTo>
                              <a:lnTo>
                                <a:pt x="3876116" y="6096"/>
                              </a:lnTo>
                              <a:lnTo>
                                <a:pt x="4324477" y="6096"/>
                              </a:lnTo>
                              <a:lnTo>
                                <a:pt x="4324477" y="0"/>
                              </a:lnTo>
                              <a:close/>
                            </a:path>
                            <a:path w="5551805" h="6350">
                              <a:moveTo>
                                <a:pt x="4784788" y="0"/>
                              </a:moveTo>
                              <a:lnTo>
                                <a:pt x="4778705" y="0"/>
                              </a:lnTo>
                              <a:lnTo>
                                <a:pt x="4330649" y="0"/>
                              </a:lnTo>
                              <a:lnTo>
                                <a:pt x="4324553" y="0"/>
                              </a:lnTo>
                              <a:lnTo>
                                <a:pt x="4324553" y="6096"/>
                              </a:lnTo>
                              <a:lnTo>
                                <a:pt x="4330649" y="6096"/>
                              </a:lnTo>
                              <a:lnTo>
                                <a:pt x="4778705" y="6096"/>
                              </a:lnTo>
                              <a:lnTo>
                                <a:pt x="4784788" y="6096"/>
                              </a:lnTo>
                              <a:lnTo>
                                <a:pt x="4784788" y="0"/>
                              </a:lnTo>
                              <a:close/>
                            </a:path>
                            <a:path w="5551805" h="6350">
                              <a:moveTo>
                                <a:pt x="5551678" y="0"/>
                              </a:moveTo>
                              <a:lnTo>
                                <a:pt x="5171897" y="0"/>
                              </a:lnTo>
                              <a:lnTo>
                                <a:pt x="5165801" y="0"/>
                              </a:lnTo>
                              <a:lnTo>
                                <a:pt x="4784801" y="0"/>
                              </a:lnTo>
                              <a:lnTo>
                                <a:pt x="4784801" y="6096"/>
                              </a:lnTo>
                              <a:lnTo>
                                <a:pt x="5165801" y="6096"/>
                              </a:lnTo>
                              <a:lnTo>
                                <a:pt x="5171897" y="6096"/>
                              </a:lnTo>
                              <a:lnTo>
                                <a:pt x="5551678" y="6096"/>
                              </a:lnTo>
                              <a:lnTo>
                                <a:pt x="55516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864006pt;margin-top:10.197249pt;width:437.15pt;height:.5pt;mso-position-horizontal-relative:page;mso-position-vertical-relative:paragraph;z-index:-15675904;mso-wrap-distance-left:0;mso-wrap-distance-right:0" id="docshape208" coordorigin="1877,204" coordsize="8743,10" path="m3659,204l1877,204,1877,214,3659,214,3659,204xm4532,204l4523,204,3668,204,3659,204,3659,214,3668,214,4523,214,4532,214,4532,204xm7981,204l7972,204,7264,204,7254,204,6549,204,6539,204,5965,204,5956,204,5956,204,5247,204,5238,204,4532,204,4532,214,5238,214,5247,214,5956,214,5956,214,5965,214,6539,214,6549,214,7254,214,7264,214,7972,214,7981,214,7981,204xm8687,204l7981,204,7981,214,8687,214,8687,204xm9412,204l9403,204,8697,204,8688,204,8688,214,8697,214,9403,214,9412,214,9412,204xm10620,204l10022,204,10012,204,9412,204,9412,214,10012,214,10022,214,10620,214,10620,204xe" filled="true" fillcolor="#000000" stroked="false">
                <v:path arrowok="t"/>
                <v:fill type="solid"/>
                <w10:wrap type="topAndBottom"/>
              </v:shape>
            </w:pict>
          </mc:Fallback>
        </mc:AlternateContent>
      </w:r>
    </w:p>
    <w:p>
      <w:pPr>
        <w:pStyle w:val="BodyText"/>
        <w:spacing w:before="94"/>
        <w:rPr>
          <w:sz w:val="20"/>
        </w:rPr>
      </w:pPr>
    </w:p>
    <w:tbl>
      <w:tblPr>
        <w:tblW w:w="0" w:type="auto"/>
        <w:jc w:val="left"/>
        <w:tblInd w:w="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9"/>
        <w:gridCol w:w="794"/>
        <w:gridCol w:w="866"/>
        <w:gridCol w:w="661"/>
        <w:gridCol w:w="716"/>
        <w:gridCol w:w="595"/>
        <w:gridCol w:w="703"/>
        <w:gridCol w:w="715"/>
        <w:gridCol w:w="715"/>
        <w:gridCol w:w="715"/>
        <w:gridCol w:w="661"/>
        <w:gridCol w:w="548"/>
      </w:tblGrid>
      <w:tr>
        <w:trPr>
          <w:trHeight w:val="329" w:hRule="atLeast"/>
        </w:trPr>
        <w:tc>
          <w:tcPr>
            <w:tcW w:w="1723" w:type="dxa"/>
            <w:gridSpan w:val="2"/>
          </w:tcPr>
          <w:p>
            <w:pPr>
              <w:pStyle w:val="TableParagraph"/>
              <w:rPr>
                <w:sz w:val="18"/>
              </w:rPr>
            </w:pPr>
          </w:p>
        </w:tc>
        <w:tc>
          <w:tcPr>
            <w:tcW w:w="866" w:type="dxa"/>
          </w:tcPr>
          <w:p>
            <w:pPr>
              <w:pStyle w:val="TableParagraph"/>
              <w:spacing w:line="178" w:lineRule="exact"/>
              <w:ind w:left="108"/>
              <w:rPr>
                <w:sz w:val="16"/>
              </w:rPr>
            </w:pPr>
            <w:r>
              <w:rPr>
                <w:spacing w:val="-2"/>
                <w:sz w:val="16"/>
              </w:rPr>
              <w:t>Reference</w:t>
            </w:r>
          </w:p>
        </w:tc>
        <w:tc>
          <w:tcPr>
            <w:tcW w:w="661" w:type="dxa"/>
          </w:tcPr>
          <w:p>
            <w:pPr>
              <w:pStyle w:val="TableParagraph"/>
              <w:spacing w:line="178" w:lineRule="exact"/>
              <w:ind w:right="54"/>
              <w:jc w:val="center"/>
              <w:rPr>
                <w:sz w:val="16"/>
              </w:rPr>
            </w:pPr>
            <w:r>
              <w:rPr>
                <w:spacing w:val="-4"/>
                <w:sz w:val="16"/>
              </w:rPr>
              <w:t>SCN1</w:t>
            </w:r>
          </w:p>
        </w:tc>
        <w:tc>
          <w:tcPr>
            <w:tcW w:w="716" w:type="dxa"/>
          </w:tcPr>
          <w:p>
            <w:pPr>
              <w:pStyle w:val="TableParagraph"/>
              <w:spacing w:line="178" w:lineRule="exact"/>
              <w:ind w:left="111" w:right="111"/>
              <w:jc w:val="center"/>
              <w:rPr>
                <w:sz w:val="16"/>
              </w:rPr>
            </w:pPr>
            <w:r>
              <w:rPr>
                <w:spacing w:val="-4"/>
                <w:sz w:val="16"/>
              </w:rPr>
              <w:t>SCN2</w:t>
            </w:r>
          </w:p>
        </w:tc>
        <w:tc>
          <w:tcPr>
            <w:tcW w:w="595" w:type="dxa"/>
          </w:tcPr>
          <w:p>
            <w:pPr>
              <w:pStyle w:val="TableParagraph"/>
              <w:spacing w:line="178" w:lineRule="exact"/>
              <w:ind w:left="12" w:right="5"/>
              <w:jc w:val="center"/>
              <w:rPr>
                <w:sz w:val="16"/>
              </w:rPr>
            </w:pPr>
            <w:r>
              <w:rPr>
                <w:spacing w:val="-5"/>
                <w:sz w:val="16"/>
              </w:rPr>
              <w:t>SC3</w:t>
            </w:r>
          </w:p>
        </w:tc>
        <w:tc>
          <w:tcPr>
            <w:tcW w:w="703" w:type="dxa"/>
          </w:tcPr>
          <w:p>
            <w:pPr>
              <w:pStyle w:val="TableParagraph"/>
              <w:spacing w:line="178" w:lineRule="exact"/>
              <w:ind w:left="150"/>
              <w:rPr>
                <w:sz w:val="16"/>
              </w:rPr>
            </w:pPr>
            <w:r>
              <w:rPr>
                <w:spacing w:val="-4"/>
                <w:sz w:val="16"/>
              </w:rPr>
              <w:t>SCN3</w:t>
            </w:r>
          </w:p>
        </w:tc>
        <w:tc>
          <w:tcPr>
            <w:tcW w:w="715" w:type="dxa"/>
          </w:tcPr>
          <w:p>
            <w:pPr>
              <w:pStyle w:val="TableParagraph"/>
              <w:spacing w:line="178" w:lineRule="exact"/>
              <w:ind w:left="108" w:right="105"/>
              <w:jc w:val="center"/>
              <w:rPr>
                <w:sz w:val="16"/>
              </w:rPr>
            </w:pPr>
            <w:r>
              <w:rPr>
                <w:spacing w:val="-4"/>
                <w:sz w:val="16"/>
              </w:rPr>
              <w:t>SCN3</w:t>
            </w:r>
          </w:p>
        </w:tc>
        <w:tc>
          <w:tcPr>
            <w:tcW w:w="715" w:type="dxa"/>
          </w:tcPr>
          <w:p>
            <w:pPr>
              <w:pStyle w:val="TableParagraph"/>
              <w:spacing w:line="178" w:lineRule="exact"/>
              <w:ind w:left="113" w:right="105"/>
              <w:jc w:val="center"/>
              <w:rPr>
                <w:sz w:val="16"/>
              </w:rPr>
            </w:pPr>
            <w:r>
              <w:rPr>
                <w:spacing w:val="-4"/>
                <w:sz w:val="16"/>
              </w:rPr>
              <w:t>SCN6</w:t>
            </w:r>
          </w:p>
        </w:tc>
        <w:tc>
          <w:tcPr>
            <w:tcW w:w="715" w:type="dxa"/>
          </w:tcPr>
          <w:p>
            <w:pPr>
              <w:pStyle w:val="TableParagraph"/>
              <w:spacing w:line="178" w:lineRule="exact"/>
              <w:ind w:left="114" w:right="105"/>
              <w:jc w:val="center"/>
              <w:rPr>
                <w:sz w:val="16"/>
              </w:rPr>
            </w:pPr>
            <w:r>
              <w:rPr>
                <w:spacing w:val="-4"/>
                <w:sz w:val="16"/>
              </w:rPr>
              <w:t>SCN7</w:t>
            </w:r>
          </w:p>
        </w:tc>
        <w:tc>
          <w:tcPr>
            <w:tcW w:w="661" w:type="dxa"/>
          </w:tcPr>
          <w:p>
            <w:pPr>
              <w:pStyle w:val="TableParagraph"/>
              <w:spacing w:line="178" w:lineRule="exact"/>
              <w:ind w:left="69"/>
              <w:jc w:val="center"/>
              <w:rPr>
                <w:sz w:val="16"/>
              </w:rPr>
            </w:pPr>
            <w:r>
              <w:rPr>
                <w:spacing w:val="-4"/>
                <w:sz w:val="16"/>
              </w:rPr>
              <w:t>SCN8</w:t>
            </w:r>
          </w:p>
        </w:tc>
        <w:tc>
          <w:tcPr>
            <w:tcW w:w="548" w:type="dxa"/>
          </w:tcPr>
          <w:p>
            <w:pPr>
              <w:pStyle w:val="TableParagraph"/>
              <w:spacing w:line="178" w:lineRule="exact"/>
              <w:ind w:left="74"/>
              <w:jc w:val="center"/>
              <w:rPr>
                <w:sz w:val="16"/>
              </w:rPr>
            </w:pPr>
            <w:r>
              <w:rPr>
                <w:spacing w:val="-4"/>
                <w:sz w:val="16"/>
              </w:rPr>
              <w:t>SCN9</w:t>
            </w:r>
          </w:p>
        </w:tc>
      </w:tr>
      <w:tr>
        <w:trPr>
          <w:trHeight w:val="513" w:hRule="atLeast"/>
        </w:trPr>
        <w:tc>
          <w:tcPr>
            <w:tcW w:w="929" w:type="dxa"/>
          </w:tcPr>
          <w:p>
            <w:pPr>
              <w:pStyle w:val="TableParagraph"/>
              <w:spacing w:line="182" w:lineRule="exact" w:before="130"/>
              <w:ind w:left="50" w:right="247"/>
              <w:rPr>
                <w:b/>
                <w:sz w:val="16"/>
              </w:rPr>
            </w:pPr>
            <w:r>
              <w:rPr>
                <w:b/>
                <w:spacing w:val="-2"/>
                <w:sz w:val="16"/>
              </w:rPr>
              <w:t>Domestic</w:t>
            </w:r>
            <w:r>
              <w:rPr>
                <w:b/>
                <w:spacing w:val="40"/>
                <w:sz w:val="16"/>
              </w:rPr>
              <w:t> </w:t>
            </w:r>
            <w:r>
              <w:rPr>
                <w:b/>
                <w:spacing w:val="-2"/>
                <w:sz w:val="16"/>
              </w:rPr>
              <w:t>Demand</w:t>
            </w:r>
          </w:p>
        </w:tc>
        <w:tc>
          <w:tcPr>
            <w:tcW w:w="794" w:type="dxa"/>
          </w:tcPr>
          <w:p>
            <w:pPr>
              <w:pStyle w:val="TableParagraph"/>
              <w:spacing w:before="147"/>
              <w:ind w:left="248"/>
              <w:rPr>
                <w:b/>
                <w:sz w:val="16"/>
              </w:rPr>
            </w:pPr>
            <w:r>
              <w:rPr>
                <w:b/>
                <w:spacing w:val="-2"/>
                <w:sz w:val="16"/>
              </w:rPr>
              <w:t>Water</w:t>
            </w:r>
          </w:p>
        </w:tc>
        <w:tc>
          <w:tcPr>
            <w:tcW w:w="866" w:type="dxa"/>
          </w:tcPr>
          <w:p>
            <w:pPr>
              <w:pStyle w:val="TableParagraph"/>
              <w:spacing w:before="145"/>
              <w:ind w:left="108"/>
              <w:rPr>
                <w:sz w:val="16"/>
              </w:rPr>
            </w:pPr>
            <w:r>
              <w:rPr>
                <w:spacing w:val="-4"/>
                <w:sz w:val="16"/>
              </w:rPr>
              <w:t>52.6</w:t>
            </w:r>
          </w:p>
        </w:tc>
        <w:tc>
          <w:tcPr>
            <w:tcW w:w="661" w:type="dxa"/>
          </w:tcPr>
          <w:p>
            <w:pPr>
              <w:pStyle w:val="TableParagraph"/>
              <w:spacing w:before="145"/>
              <w:ind w:left="69" w:right="233"/>
              <w:jc w:val="center"/>
              <w:rPr>
                <w:sz w:val="16"/>
              </w:rPr>
            </w:pPr>
            <w:r>
              <w:rPr>
                <w:spacing w:val="-4"/>
                <w:sz w:val="16"/>
              </w:rPr>
              <w:t>50.7</w:t>
            </w:r>
          </w:p>
        </w:tc>
        <w:tc>
          <w:tcPr>
            <w:tcW w:w="716" w:type="dxa"/>
          </w:tcPr>
          <w:p>
            <w:pPr>
              <w:pStyle w:val="TableParagraph"/>
              <w:spacing w:before="145"/>
              <w:ind w:right="111"/>
              <w:jc w:val="center"/>
              <w:rPr>
                <w:sz w:val="16"/>
              </w:rPr>
            </w:pPr>
            <w:r>
              <w:rPr>
                <w:spacing w:val="-4"/>
                <w:sz w:val="16"/>
              </w:rPr>
              <w:t>51.5</w:t>
            </w:r>
          </w:p>
        </w:tc>
        <w:tc>
          <w:tcPr>
            <w:tcW w:w="595" w:type="dxa"/>
          </w:tcPr>
          <w:p>
            <w:pPr>
              <w:pStyle w:val="TableParagraph"/>
              <w:spacing w:before="145"/>
              <w:ind w:left="12" w:right="1"/>
              <w:jc w:val="center"/>
              <w:rPr>
                <w:sz w:val="16"/>
              </w:rPr>
            </w:pPr>
            <w:r>
              <w:rPr>
                <w:spacing w:val="-4"/>
                <w:sz w:val="16"/>
              </w:rPr>
              <w:t>50.7</w:t>
            </w:r>
          </w:p>
        </w:tc>
        <w:tc>
          <w:tcPr>
            <w:tcW w:w="703" w:type="dxa"/>
          </w:tcPr>
          <w:p>
            <w:pPr>
              <w:pStyle w:val="TableParagraph"/>
              <w:spacing w:before="145"/>
              <w:ind w:left="150"/>
              <w:rPr>
                <w:sz w:val="16"/>
              </w:rPr>
            </w:pPr>
            <w:r>
              <w:rPr>
                <w:spacing w:val="-4"/>
                <w:sz w:val="16"/>
              </w:rPr>
              <w:t>50.8</w:t>
            </w:r>
          </w:p>
        </w:tc>
        <w:tc>
          <w:tcPr>
            <w:tcW w:w="715" w:type="dxa"/>
          </w:tcPr>
          <w:p>
            <w:pPr>
              <w:pStyle w:val="TableParagraph"/>
              <w:spacing w:before="145"/>
              <w:ind w:left="9" w:right="114"/>
              <w:jc w:val="center"/>
              <w:rPr>
                <w:sz w:val="16"/>
              </w:rPr>
            </w:pPr>
            <w:r>
              <w:rPr>
                <w:spacing w:val="-4"/>
                <w:sz w:val="16"/>
              </w:rPr>
              <w:t>50.8</w:t>
            </w:r>
          </w:p>
        </w:tc>
        <w:tc>
          <w:tcPr>
            <w:tcW w:w="715" w:type="dxa"/>
          </w:tcPr>
          <w:p>
            <w:pPr>
              <w:pStyle w:val="TableParagraph"/>
              <w:spacing w:before="145"/>
              <w:ind w:left="9" w:right="109"/>
              <w:jc w:val="center"/>
              <w:rPr>
                <w:sz w:val="16"/>
              </w:rPr>
            </w:pPr>
            <w:r>
              <w:rPr>
                <w:spacing w:val="-4"/>
                <w:sz w:val="16"/>
              </w:rPr>
              <w:t>50.9</w:t>
            </w:r>
          </w:p>
        </w:tc>
        <w:tc>
          <w:tcPr>
            <w:tcW w:w="715" w:type="dxa"/>
          </w:tcPr>
          <w:p>
            <w:pPr>
              <w:pStyle w:val="TableParagraph"/>
              <w:spacing w:before="145"/>
              <w:ind w:left="9" w:right="107"/>
              <w:jc w:val="center"/>
              <w:rPr>
                <w:sz w:val="16"/>
              </w:rPr>
            </w:pPr>
            <w:r>
              <w:rPr>
                <w:spacing w:val="-4"/>
                <w:sz w:val="16"/>
              </w:rPr>
              <w:t>50.9</w:t>
            </w:r>
          </w:p>
        </w:tc>
        <w:tc>
          <w:tcPr>
            <w:tcW w:w="661" w:type="dxa"/>
          </w:tcPr>
          <w:p>
            <w:pPr>
              <w:pStyle w:val="TableParagraph"/>
              <w:spacing w:before="145"/>
              <w:ind w:right="39"/>
              <w:jc w:val="center"/>
              <w:rPr>
                <w:sz w:val="16"/>
              </w:rPr>
            </w:pPr>
            <w:r>
              <w:rPr>
                <w:spacing w:val="-4"/>
                <w:sz w:val="16"/>
              </w:rPr>
              <w:t>50.9</w:t>
            </w:r>
          </w:p>
        </w:tc>
        <w:tc>
          <w:tcPr>
            <w:tcW w:w="548" w:type="dxa"/>
          </w:tcPr>
          <w:p>
            <w:pPr>
              <w:pStyle w:val="TableParagraph"/>
              <w:spacing w:before="145"/>
              <w:ind w:left="74" w:right="108"/>
              <w:jc w:val="center"/>
              <w:rPr>
                <w:sz w:val="16"/>
              </w:rPr>
            </w:pPr>
            <w:r>
              <w:rPr>
                <w:spacing w:val="-4"/>
                <w:sz w:val="16"/>
              </w:rPr>
              <w:t>50.9</w:t>
            </w:r>
          </w:p>
        </w:tc>
      </w:tr>
      <w:tr>
        <w:trPr>
          <w:trHeight w:val="342" w:hRule="atLeast"/>
        </w:trPr>
        <w:tc>
          <w:tcPr>
            <w:tcW w:w="1723" w:type="dxa"/>
            <w:gridSpan w:val="2"/>
          </w:tcPr>
          <w:p>
            <w:pPr>
              <w:pStyle w:val="TableParagraph"/>
              <w:spacing w:before="51"/>
              <w:ind w:left="50"/>
              <w:rPr>
                <w:b/>
                <w:sz w:val="16"/>
              </w:rPr>
            </w:pPr>
            <w:r>
              <w:rPr>
                <w:b/>
                <w:sz w:val="16"/>
              </w:rPr>
              <w:t>Falalia</w:t>
            </w:r>
            <w:r>
              <w:rPr>
                <w:b/>
                <w:spacing w:val="-6"/>
                <w:sz w:val="16"/>
              </w:rPr>
              <w:t> </w:t>
            </w:r>
            <w:r>
              <w:rPr>
                <w:b/>
                <w:spacing w:val="-2"/>
                <w:sz w:val="16"/>
              </w:rPr>
              <w:t>Irrigation</w:t>
            </w:r>
          </w:p>
        </w:tc>
        <w:tc>
          <w:tcPr>
            <w:tcW w:w="866" w:type="dxa"/>
          </w:tcPr>
          <w:p>
            <w:pPr>
              <w:pStyle w:val="TableParagraph"/>
              <w:spacing w:before="48"/>
              <w:ind w:left="108"/>
              <w:rPr>
                <w:sz w:val="16"/>
              </w:rPr>
            </w:pPr>
            <w:r>
              <w:rPr>
                <w:spacing w:val="-4"/>
                <w:sz w:val="16"/>
              </w:rPr>
              <w:t>59.8</w:t>
            </w:r>
          </w:p>
        </w:tc>
        <w:tc>
          <w:tcPr>
            <w:tcW w:w="661" w:type="dxa"/>
          </w:tcPr>
          <w:p>
            <w:pPr>
              <w:pStyle w:val="TableParagraph"/>
              <w:spacing w:before="48"/>
              <w:ind w:left="69" w:right="232"/>
              <w:jc w:val="center"/>
              <w:rPr>
                <w:sz w:val="16"/>
              </w:rPr>
            </w:pPr>
            <w:r>
              <w:rPr>
                <w:spacing w:val="-4"/>
                <w:sz w:val="16"/>
              </w:rPr>
              <w:t>59.0</w:t>
            </w:r>
          </w:p>
        </w:tc>
        <w:tc>
          <w:tcPr>
            <w:tcW w:w="716" w:type="dxa"/>
          </w:tcPr>
          <w:p>
            <w:pPr>
              <w:pStyle w:val="TableParagraph"/>
              <w:spacing w:before="48"/>
              <w:ind w:left="1" w:right="111"/>
              <w:jc w:val="center"/>
              <w:rPr>
                <w:sz w:val="16"/>
              </w:rPr>
            </w:pPr>
            <w:r>
              <w:rPr>
                <w:spacing w:val="-4"/>
                <w:sz w:val="16"/>
              </w:rPr>
              <w:t>59.0</w:t>
            </w:r>
          </w:p>
        </w:tc>
        <w:tc>
          <w:tcPr>
            <w:tcW w:w="595" w:type="dxa"/>
          </w:tcPr>
          <w:p>
            <w:pPr>
              <w:pStyle w:val="TableParagraph"/>
              <w:spacing w:before="48"/>
              <w:ind w:left="12"/>
              <w:jc w:val="center"/>
              <w:rPr>
                <w:sz w:val="16"/>
              </w:rPr>
            </w:pPr>
            <w:r>
              <w:rPr>
                <w:spacing w:val="-4"/>
                <w:sz w:val="16"/>
              </w:rPr>
              <w:t>59.0</w:t>
            </w:r>
          </w:p>
        </w:tc>
        <w:tc>
          <w:tcPr>
            <w:tcW w:w="703" w:type="dxa"/>
          </w:tcPr>
          <w:p>
            <w:pPr>
              <w:pStyle w:val="TableParagraph"/>
              <w:spacing w:before="48"/>
              <w:ind w:left="150"/>
              <w:rPr>
                <w:sz w:val="16"/>
              </w:rPr>
            </w:pPr>
            <w:r>
              <w:rPr>
                <w:spacing w:val="-4"/>
                <w:sz w:val="16"/>
              </w:rPr>
              <w:t>59.0</w:t>
            </w:r>
          </w:p>
        </w:tc>
        <w:tc>
          <w:tcPr>
            <w:tcW w:w="715" w:type="dxa"/>
          </w:tcPr>
          <w:p>
            <w:pPr>
              <w:pStyle w:val="TableParagraph"/>
              <w:spacing w:before="48"/>
              <w:ind w:left="9" w:right="113"/>
              <w:jc w:val="center"/>
              <w:rPr>
                <w:sz w:val="16"/>
              </w:rPr>
            </w:pPr>
            <w:r>
              <w:rPr>
                <w:spacing w:val="-4"/>
                <w:sz w:val="16"/>
              </w:rPr>
              <w:t>59.0</w:t>
            </w:r>
          </w:p>
        </w:tc>
        <w:tc>
          <w:tcPr>
            <w:tcW w:w="715" w:type="dxa"/>
          </w:tcPr>
          <w:p>
            <w:pPr>
              <w:pStyle w:val="TableParagraph"/>
              <w:spacing w:before="48"/>
              <w:ind w:left="9" w:right="109"/>
              <w:jc w:val="center"/>
              <w:rPr>
                <w:sz w:val="16"/>
              </w:rPr>
            </w:pPr>
            <w:r>
              <w:rPr>
                <w:spacing w:val="-4"/>
                <w:sz w:val="16"/>
              </w:rPr>
              <w:t>59.1</w:t>
            </w:r>
          </w:p>
        </w:tc>
        <w:tc>
          <w:tcPr>
            <w:tcW w:w="715" w:type="dxa"/>
          </w:tcPr>
          <w:p>
            <w:pPr>
              <w:pStyle w:val="TableParagraph"/>
              <w:spacing w:before="48"/>
              <w:ind w:left="9" w:right="107"/>
              <w:jc w:val="center"/>
              <w:rPr>
                <w:sz w:val="16"/>
              </w:rPr>
            </w:pPr>
            <w:r>
              <w:rPr>
                <w:spacing w:val="-4"/>
                <w:sz w:val="16"/>
              </w:rPr>
              <w:t>59.1</w:t>
            </w:r>
          </w:p>
        </w:tc>
        <w:tc>
          <w:tcPr>
            <w:tcW w:w="661" w:type="dxa"/>
          </w:tcPr>
          <w:p>
            <w:pPr>
              <w:pStyle w:val="TableParagraph"/>
              <w:spacing w:before="48"/>
              <w:ind w:right="39"/>
              <w:jc w:val="center"/>
              <w:rPr>
                <w:sz w:val="16"/>
              </w:rPr>
            </w:pPr>
            <w:r>
              <w:rPr>
                <w:spacing w:val="-4"/>
                <w:sz w:val="16"/>
              </w:rPr>
              <w:t>59.1</w:t>
            </w:r>
          </w:p>
        </w:tc>
        <w:tc>
          <w:tcPr>
            <w:tcW w:w="548" w:type="dxa"/>
          </w:tcPr>
          <w:p>
            <w:pPr>
              <w:pStyle w:val="TableParagraph"/>
              <w:spacing w:before="48"/>
              <w:ind w:left="74" w:right="108"/>
              <w:jc w:val="center"/>
              <w:rPr>
                <w:sz w:val="16"/>
              </w:rPr>
            </w:pPr>
            <w:r>
              <w:rPr>
                <w:spacing w:val="-4"/>
                <w:sz w:val="16"/>
              </w:rPr>
              <w:t>59.1</w:t>
            </w:r>
          </w:p>
        </w:tc>
      </w:tr>
      <w:tr>
        <w:trPr>
          <w:trHeight w:val="358" w:hRule="atLeast"/>
        </w:trPr>
        <w:tc>
          <w:tcPr>
            <w:tcW w:w="1723" w:type="dxa"/>
            <w:gridSpan w:val="2"/>
          </w:tcPr>
          <w:p>
            <w:pPr>
              <w:pStyle w:val="TableParagraph"/>
              <w:spacing w:before="104"/>
              <w:ind w:left="50"/>
              <w:rPr>
                <w:b/>
                <w:sz w:val="16"/>
              </w:rPr>
            </w:pPr>
            <w:r>
              <w:rPr>
                <w:b/>
                <w:sz w:val="16"/>
              </w:rPr>
              <w:t>Mai</w:t>
            </w:r>
            <w:r>
              <w:rPr>
                <w:b/>
                <w:spacing w:val="-5"/>
                <w:sz w:val="16"/>
              </w:rPr>
              <w:t> </w:t>
            </w:r>
            <w:r>
              <w:rPr>
                <w:b/>
                <w:sz w:val="16"/>
              </w:rPr>
              <w:t>Yali </w:t>
            </w:r>
            <w:r>
              <w:rPr>
                <w:b/>
                <w:spacing w:val="-2"/>
                <w:sz w:val="16"/>
              </w:rPr>
              <w:t>Irrigation</w:t>
            </w:r>
          </w:p>
        </w:tc>
        <w:tc>
          <w:tcPr>
            <w:tcW w:w="866" w:type="dxa"/>
          </w:tcPr>
          <w:p>
            <w:pPr>
              <w:pStyle w:val="TableParagraph"/>
              <w:spacing w:before="101"/>
              <w:ind w:left="108"/>
              <w:rPr>
                <w:sz w:val="16"/>
              </w:rPr>
            </w:pPr>
            <w:r>
              <w:rPr>
                <w:spacing w:val="-4"/>
                <w:sz w:val="16"/>
              </w:rPr>
              <w:t>65.5</w:t>
            </w:r>
          </w:p>
        </w:tc>
        <w:tc>
          <w:tcPr>
            <w:tcW w:w="661" w:type="dxa"/>
          </w:tcPr>
          <w:p>
            <w:pPr>
              <w:pStyle w:val="TableParagraph"/>
              <w:spacing w:before="101"/>
              <w:ind w:left="69" w:right="233"/>
              <w:jc w:val="center"/>
              <w:rPr>
                <w:sz w:val="16"/>
              </w:rPr>
            </w:pPr>
            <w:r>
              <w:rPr>
                <w:spacing w:val="-4"/>
                <w:sz w:val="16"/>
              </w:rPr>
              <w:t>65.1</w:t>
            </w:r>
          </w:p>
        </w:tc>
        <w:tc>
          <w:tcPr>
            <w:tcW w:w="716" w:type="dxa"/>
          </w:tcPr>
          <w:p>
            <w:pPr>
              <w:pStyle w:val="TableParagraph"/>
              <w:spacing w:before="101"/>
              <w:ind w:right="111"/>
              <w:jc w:val="center"/>
              <w:rPr>
                <w:sz w:val="16"/>
              </w:rPr>
            </w:pPr>
            <w:r>
              <w:rPr>
                <w:spacing w:val="-4"/>
                <w:sz w:val="16"/>
              </w:rPr>
              <w:t>65.1</w:t>
            </w:r>
          </w:p>
        </w:tc>
        <w:tc>
          <w:tcPr>
            <w:tcW w:w="595" w:type="dxa"/>
          </w:tcPr>
          <w:p>
            <w:pPr>
              <w:pStyle w:val="TableParagraph"/>
              <w:spacing w:before="101"/>
              <w:ind w:left="12" w:right="1"/>
              <w:jc w:val="center"/>
              <w:rPr>
                <w:sz w:val="16"/>
              </w:rPr>
            </w:pPr>
            <w:r>
              <w:rPr>
                <w:spacing w:val="-4"/>
                <w:sz w:val="16"/>
              </w:rPr>
              <w:t>65.1</w:t>
            </w:r>
          </w:p>
        </w:tc>
        <w:tc>
          <w:tcPr>
            <w:tcW w:w="703" w:type="dxa"/>
          </w:tcPr>
          <w:p>
            <w:pPr>
              <w:pStyle w:val="TableParagraph"/>
              <w:spacing w:before="101"/>
              <w:ind w:left="150"/>
              <w:rPr>
                <w:sz w:val="16"/>
              </w:rPr>
            </w:pPr>
            <w:r>
              <w:rPr>
                <w:spacing w:val="-4"/>
                <w:sz w:val="16"/>
              </w:rPr>
              <w:t>65.1</w:t>
            </w:r>
          </w:p>
        </w:tc>
        <w:tc>
          <w:tcPr>
            <w:tcW w:w="715" w:type="dxa"/>
          </w:tcPr>
          <w:p>
            <w:pPr>
              <w:pStyle w:val="TableParagraph"/>
              <w:spacing w:before="101"/>
              <w:ind w:left="9" w:right="114"/>
              <w:jc w:val="center"/>
              <w:rPr>
                <w:sz w:val="16"/>
              </w:rPr>
            </w:pPr>
            <w:r>
              <w:rPr>
                <w:spacing w:val="-4"/>
                <w:sz w:val="16"/>
              </w:rPr>
              <w:t>65.1</w:t>
            </w:r>
          </w:p>
        </w:tc>
        <w:tc>
          <w:tcPr>
            <w:tcW w:w="715" w:type="dxa"/>
          </w:tcPr>
          <w:p>
            <w:pPr>
              <w:pStyle w:val="TableParagraph"/>
              <w:spacing w:before="101"/>
              <w:ind w:left="9" w:right="109"/>
              <w:jc w:val="center"/>
              <w:rPr>
                <w:sz w:val="16"/>
              </w:rPr>
            </w:pPr>
            <w:r>
              <w:rPr>
                <w:spacing w:val="-4"/>
                <w:sz w:val="16"/>
              </w:rPr>
              <w:t>65.1</w:t>
            </w:r>
          </w:p>
        </w:tc>
        <w:tc>
          <w:tcPr>
            <w:tcW w:w="715" w:type="dxa"/>
          </w:tcPr>
          <w:p>
            <w:pPr>
              <w:pStyle w:val="TableParagraph"/>
              <w:spacing w:before="101"/>
              <w:ind w:left="9" w:right="107"/>
              <w:jc w:val="center"/>
              <w:rPr>
                <w:sz w:val="16"/>
              </w:rPr>
            </w:pPr>
            <w:r>
              <w:rPr>
                <w:spacing w:val="-4"/>
                <w:sz w:val="16"/>
              </w:rPr>
              <w:t>65.1</w:t>
            </w:r>
          </w:p>
        </w:tc>
        <w:tc>
          <w:tcPr>
            <w:tcW w:w="661" w:type="dxa"/>
          </w:tcPr>
          <w:p>
            <w:pPr>
              <w:pStyle w:val="TableParagraph"/>
              <w:spacing w:before="101"/>
              <w:ind w:right="39"/>
              <w:jc w:val="center"/>
              <w:rPr>
                <w:sz w:val="16"/>
              </w:rPr>
            </w:pPr>
            <w:r>
              <w:rPr>
                <w:spacing w:val="-4"/>
                <w:sz w:val="16"/>
              </w:rPr>
              <w:t>65.1</w:t>
            </w:r>
          </w:p>
        </w:tc>
        <w:tc>
          <w:tcPr>
            <w:tcW w:w="548" w:type="dxa"/>
          </w:tcPr>
          <w:p>
            <w:pPr>
              <w:pStyle w:val="TableParagraph"/>
              <w:spacing w:before="101"/>
              <w:ind w:left="74" w:right="108"/>
              <w:jc w:val="center"/>
              <w:rPr>
                <w:sz w:val="16"/>
              </w:rPr>
            </w:pPr>
            <w:r>
              <w:rPr>
                <w:spacing w:val="-4"/>
                <w:sz w:val="16"/>
              </w:rPr>
              <w:t>65.1</w:t>
            </w:r>
          </w:p>
        </w:tc>
      </w:tr>
      <w:tr>
        <w:trPr>
          <w:trHeight w:val="251" w:hRule="atLeast"/>
        </w:trPr>
        <w:tc>
          <w:tcPr>
            <w:tcW w:w="1723" w:type="dxa"/>
            <w:gridSpan w:val="2"/>
          </w:tcPr>
          <w:p>
            <w:pPr>
              <w:pStyle w:val="TableParagraph"/>
              <w:spacing w:line="164" w:lineRule="exact" w:before="67"/>
              <w:ind w:left="50"/>
              <w:rPr>
                <w:b/>
                <w:sz w:val="16"/>
              </w:rPr>
            </w:pPr>
            <w:r>
              <w:rPr>
                <w:b/>
                <w:sz w:val="16"/>
              </w:rPr>
              <w:t>Taka</w:t>
            </w:r>
            <w:r>
              <w:rPr>
                <w:b/>
                <w:spacing w:val="-5"/>
                <w:sz w:val="16"/>
              </w:rPr>
              <w:t> </w:t>
            </w:r>
            <w:r>
              <w:rPr>
                <w:b/>
                <w:sz w:val="16"/>
              </w:rPr>
              <w:t>Kume</w:t>
            </w:r>
            <w:r>
              <w:rPr>
                <w:b/>
                <w:spacing w:val="-4"/>
                <w:sz w:val="16"/>
              </w:rPr>
              <w:t> </w:t>
            </w:r>
            <w:r>
              <w:rPr>
                <w:b/>
                <w:spacing w:val="-2"/>
                <w:sz w:val="16"/>
              </w:rPr>
              <w:t>Irrigation</w:t>
            </w:r>
          </w:p>
        </w:tc>
        <w:tc>
          <w:tcPr>
            <w:tcW w:w="866" w:type="dxa"/>
          </w:tcPr>
          <w:p>
            <w:pPr>
              <w:pStyle w:val="TableParagraph"/>
              <w:spacing w:line="167" w:lineRule="exact" w:before="64"/>
              <w:ind w:left="108"/>
              <w:rPr>
                <w:sz w:val="16"/>
              </w:rPr>
            </w:pPr>
            <w:r>
              <w:rPr>
                <w:spacing w:val="-4"/>
                <w:sz w:val="16"/>
              </w:rPr>
              <w:t>62.0</w:t>
            </w:r>
          </w:p>
        </w:tc>
        <w:tc>
          <w:tcPr>
            <w:tcW w:w="661" w:type="dxa"/>
          </w:tcPr>
          <w:p>
            <w:pPr>
              <w:pStyle w:val="TableParagraph"/>
              <w:spacing w:line="167" w:lineRule="exact" w:before="64"/>
              <w:ind w:left="69" w:right="233"/>
              <w:jc w:val="center"/>
              <w:rPr>
                <w:sz w:val="16"/>
              </w:rPr>
            </w:pPr>
            <w:r>
              <w:rPr>
                <w:spacing w:val="-4"/>
                <w:sz w:val="16"/>
              </w:rPr>
              <w:t>61.4</w:t>
            </w:r>
          </w:p>
        </w:tc>
        <w:tc>
          <w:tcPr>
            <w:tcW w:w="716" w:type="dxa"/>
          </w:tcPr>
          <w:p>
            <w:pPr>
              <w:pStyle w:val="TableParagraph"/>
              <w:spacing w:line="167" w:lineRule="exact" w:before="64"/>
              <w:ind w:right="111"/>
              <w:jc w:val="center"/>
              <w:rPr>
                <w:sz w:val="16"/>
              </w:rPr>
            </w:pPr>
            <w:r>
              <w:rPr>
                <w:spacing w:val="-4"/>
                <w:sz w:val="16"/>
              </w:rPr>
              <w:t>61.4</w:t>
            </w:r>
          </w:p>
        </w:tc>
        <w:tc>
          <w:tcPr>
            <w:tcW w:w="595" w:type="dxa"/>
          </w:tcPr>
          <w:p>
            <w:pPr>
              <w:pStyle w:val="TableParagraph"/>
              <w:spacing w:line="167" w:lineRule="exact" w:before="64"/>
              <w:ind w:left="12" w:right="1"/>
              <w:jc w:val="center"/>
              <w:rPr>
                <w:sz w:val="16"/>
              </w:rPr>
            </w:pPr>
            <w:r>
              <w:rPr>
                <w:spacing w:val="-4"/>
                <w:sz w:val="16"/>
              </w:rPr>
              <w:t>61.4</w:t>
            </w:r>
          </w:p>
        </w:tc>
        <w:tc>
          <w:tcPr>
            <w:tcW w:w="703" w:type="dxa"/>
          </w:tcPr>
          <w:p>
            <w:pPr>
              <w:pStyle w:val="TableParagraph"/>
              <w:spacing w:line="167" w:lineRule="exact" w:before="64"/>
              <w:ind w:left="150"/>
              <w:rPr>
                <w:sz w:val="16"/>
              </w:rPr>
            </w:pPr>
            <w:r>
              <w:rPr>
                <w:spacing w:val="-4"/>
                <w:sz w:val="16"/>
              </w:rPr>
              <w:t>61.4</w:t>
            </w:r>
          </w:p>
        </w:tc>
        <w:tc>
          <w:tcPr>
            <w:tcW w:w="715" w:type="dxa"/>
          </w:tcPr>
          <w:p>
            <w:pPr>
              <w:pStyle w:val="TableParagraph"/>
              <w:spacing w:line="167" w:lineRule="exact" w:before="64"/>
              <w:ind w:left="9" w:right="114"/>
              <w:jc w:val="center"/>
              <w:rPr>
                <w:sz w:val="16"/>
              </w:rPr>
            </w:pPr>
            <w:r>
              <w:rPr>
                <w:spacing w:val="-4"/>
                <w:sz w:val="16"/>
              </w:rPr>
              <w:t>61.4</w:t>
            </w:r>
          </w:p>
        </w:tc>
        <w:tc>
          <w:tcPr>
            <w:tcW w:w="715" w:type="dxa"/>
          </w:tcPr>
          <w:p>
            <w:pPr>
              <w:pStyle w:val="TableParagraph"/>
              <w:spacing w:line="167" w:lineRule="exact" w:before="64"/>
              <w:ind w:left="9" w:right="109"/>
              <w:jc w:val="center"/>
              <w:rPr>
                <w:sz w:val="16"/>
              </w:rPr>
            </w:pPr>
            <w:r>
              <w:rPr>
                <w:spacing w:val="-4"/>
                <w:sz w:val="16"/>
              </w:rPr>
              <w:t>61.4</w:t>
            </w:r>
          </w:p>
        </w:tc>
        <w:tc>
          <w:tcPr>
            <w:tcW w:w="715" w:type="dxa"/>
          </w:tcPr>
          <w:p>
            <w:pPr>
              <w:pStyle w:val="TableParagraph"/>
              <w:spacing w:line="167" w:lineRule="exact" w:before="64"/>
              <w:ind w:left="9" w:right="107"/>
              <w:jc w:val="center"/>
              <w:rPr>
                <w:sz w:val="16"/>
              </w:rPr>
            </w:pPr>
            <w:r>
              <w:rPr>
                <w:spacing w:val="-4"/>
                <w:sz w:val="16"/>
              </w:rPr>
              <w:t>61.4</w:t>
            </w:r>
          </w:p>
        </w:tc>
        <w:tc>
          <w:tcPr>
            <w:tcW w:w="661" w:type="dxa"/>
          </w:tcPr>
          <w:p>
            <w:pPr>
              <w:pStyle w:val="TableParagraph"/>
              <w:spacing w:line="167" w:lineRule="exact" w:before="64"/>
              <w:ind w:right="39"/>
              <w:jc w:val="center"/>
              <w:rPr>
                <w:sz w:val="16"/>
              </w:rPr>
            </w:pPr>
            <w:r>
              <w:rPr>
                <w:spacing w:val="-4"/>
                <w:sz w:val="16"/>
              </w:rPr>
              <w:t>61.4</w:t>
            </w:r>
          </w:p>
        </w:tc>
        <w:tc>
          <w:tcPr>
            <w:tcW w:w="548" w:type="dxa"/>
          </w:tcPr>
          <w:p>
            <w:pPr>
              <w:pStyle w:val="TableParagraph"/>
              <w:spacing w:line="167" w:lineRule="exact" w:before="64"/>
              <w:ind w:left="74" w:right="108"/>
              <w:jc w:val="center"/>
              <w:rPr>
                <w:sz w:val="16"/>
              </w:rPr>
            </w:pPr>
            <w:r>
              <w:rPr>
                <w:spacing w:val="-4"/>
                <w:sz w:val="16"/>
              </w:rPr>
              <w:t>61.4</w:t>
            </w:r>
          </w:p>
        </w:tc>
      </w:tr>
    </w:tbl>
    <w:p>
      <w:pPr>
        <w:pStyle w:val="BodyText"/>
        <w:spacing w:before="8"/>
        <w:rPr>
          <w:sz w:val="18"/>
        </w:rPr>
      </w:pPr>
      <w:r>
        <w:rPr/>
        <mc:AlternateContent>
          <mc:Choice Requires="wps">
            <w:drawing>
              <wp:anchor distT="0" distB="0" distL="0" distR="0" allowOverlap="1" layoutInCell="1" locked="0" behindDoc="1" simplePos="0" relativeHeight="487641088">
                <wp:simplePos x="0" y="0"/>
                <wp:positionH relativeFrom="page">
                  <wp:posOffset>1182928</wp:posOffset>
                </wp:positionH>
                <wp:positionV relativeFrom="paragraph">
                  <wp:posOffset>151835</wp:posOffset>
                </wp:positionV>
                <wp:extent cx="5561330" cy="635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5561330" cy="6350"/>
                        </a:xfrm>
                        <a:custGeom>
                          <a:avLst/>
                          <a:gdLst/>
                          <a:ahLst/>
                          <a:cxnLst/>
                          <a:rect l="l" t="t" r="r" b="b"/>
                          <a:pathLst>
                            <a:path w="5561330" h="6350">
                              <a:moveTo>
                                <a:pt x="5560822" y="0"/>
                              </a:moveTo>
                              <a:lnTo>
                                <a:pt x="5560822" y="0"/>
                              </a:lnTo>
                              <a:lnTo>
                                <a:pt x="0" y="0"/>
                              </a:lnTo>
                              <a:lnTo>
                                <a:pt x="0" y="6083"/>
                              </a:lnTo>
                              <a:lnTo>
                                <a:pt x="5560822" y="6083"/>
                              </a:lnTo>
                              <a:lnTo>
                                <a:pt x="55608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144005pt;margin-top:11.955537pt;width:437.860021pt;height:.479pt;mso-position-horizontal-relative:page;mso-position-vertical-relative:paragraph;z-index:-15675392;mso-wrap-distance-left:0;mso-wrap-distance-right:0" id="docshape209" filled="true" fillcolor="#000000" stroked="false">
                <v:fill type="solid"/>
                <w10:wrap type="topAndBottom"/>
              </v:rect>
            </w:pict>
          </mc:Fallback>
        </mc:AlternateContent>
      </w:r>
    </w:p>
    <w:p>
      <w:pPr>
        <w:pStyle w:val="BodyText"/>
        <w:spacing w:line="398" w:lineRule="auto"/>
        <w:ind w:left="685" w:right="3526"/>
      </w:pPr>
      <w:r>
        <w:rPr/>
        <w:t>B2</w:t>
      </w:r>
      <w:r>
        <w:rPr>
          <w:spacing w:val="-5"/>
        </w:rPr>
        <w:t> </w:t>
      </w:r>
      <w:r>
        <w:rPr/>
        <w:t>Demand</w:t>
      </w:r>
      <w:r>
        <w:rPr>
          <w:spacing w:val="-4"/>
        </w:rPr>
        <w:t> </w:t>
      </w:r>
      <w:r>
        <w:rPr/>
        <w:t>Site</w:t>
      </w:r>
      <w:r>
        <w:rPr>
          <w:spacing w:val="-5"/>
        </w:rPr>
        <w:t> </w:t>
      </w:r>
      <w:r>
        <w:rPr/>
        <w:t>Reliability</w:t>
      </w:r>
      <w:r>
        <w:rPr>
          <w:spacing w:val="-9"/>
        </w:rPr>
        <w:t> </w:t>
      </w:r>
      <w:r>
        <w:rPr/>
        <w:t>for</w:t>
      </w:r>
      <w:r>
        <w:rPr>
          <w:spacing w:val="-3"/>
        </w:rPr>
        <w:t> </w:t>
      </w:r>
      <w:r>
        <w:rPr/>
        <w:t>all</w:t>
      </w:r>
      <w:r>
        <w:rPr>
          <w:spacing w:val="-4"/>
        </w:rPr>
        <w:t> </w:t>
      </w:r>
      <w:r>
        <w:rPr/>
        <w:t>sites</w:t>
      </w:r>
      <w:r>
        <w:rPr>
          <w:spacing w:val="-4"/>
        </w:rPr>
        <w:t> </w:t>
      </w:r>
      <w:r>
        <w:rPr/>
        <w:t>projected</w:t>
      </w:r>
      <w:r>
        <w:rPr>
          <w:spacing w:val="-3"/>
        </w:rPr>
        <w:t> </w:t>
      </w:r>
      <w:r>
        <w:rPr/>
        <w:t>to</w:t>
      </w:r>
      <w:r>
        <w:rPr>
          <w:spacing w:val="-4"/>
        </w:rPr>
        <w:t> </w:t>
      </w:r>
      <w:r>
        <w:rPr/>
        <w:t>2070. SCN: Scenario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Heading1"/>
        <w:ind w:left="355" w:right="749"/>
      </w:pPr>
      <w:bookmarkStart w:name="_bookmark83" w:id="84"/>
      <w:bookmarkEnd w:id="84"/>
      <w:r>
        <w:rPr>
          <w:b w:val="0"/>
        </w:rPr>
      </w:r>
      <w:r>
        <w:rPr/>
        <w:t>APPENDIX</w:t>
      </w:r>
      <w:r>
        <w:rPr>
          <w:spacing w:val="-4"/>
        </w:rPr>
        <w:t> </w:t>
      </w:r>
      <w:r>
        <w:rPr>
          <w:spacing w:val="-10"/>
        </w:rPr>
        <w:t>C</w:t>
      </w:r>
    </w:p>
    <w:p>
      <w:pPr>
        <w:pStyle w:val="BodyText"/>
        <w:spacing w:before="113"/>
        <w:rPr>
          <w:b/>
        </w:rPr>
      </w:pPr>
    </w:p>
    <w:p>
      <w:pPr>
        <w:pStyle w:val="BodyText"/>
        <w:ind w:left="685"/>
      </w:pPr>
      <w:r>
        <w:rPr/>
        <w:t>C1</w:t>
      </w:r>
      <w:r>
        <w:rPr>
          <w:spacing w:val="-3"/>
        </w:rPr>
        <w:t> </w:t>
      </w:r>
      <w:r>
        <w:rPr/>
        <w:t>The</w:t>
      </w:r>
      <w:r>
        <w:rPr>
          <w:spacing w:val="-3"/>
        </w:rPr>
        <w:t> </w:t>
      </w:r>
      <w:r>
        <w:rPr/>
        <w:t>Responses of</w:t>
      </w:r>
      <w:r>
        <w:rPr>
          <w:spacing w:val="-2"/>
        </w:rPr>
        <w:t> </w:t>
      </w:r>
      <w:r>
        <w:rPr/>
        <w:t>Water</w:t>
      </w:r>
      <w:r>
        <w:rPr>
          <w:spacing w:val="-3"/>
        </w:rPr>
        <w:t> </w:t>
      </w:r>
      <w:r>
        <w:rPr/>
        <w:t>Usage</w:t>
      </w:r>
      <w:r>
        <w:rPr>
          <w:spacing w:val="3"/>
        </w:rPr>
        <w:t> </w:t>
      </w:r>
      <w:r>
        <w:rPr/>
        <w:t>with</w:t>
      </w:r>
      <w:r>
        <w:rPr>
          <w:spacing w:val="-1"/>
        </w:rPr>
        <w:t> </w:t>
      </w:r>
      <w:r>
        <w:rPr/>
        <w:t>Frequencies</w:t>
      </w:r>
      <w:r>
        <w:rPr>
          <w:spacing w:val="-1"/>
        </w:rPr>
        <w:t> </w:t>
      </w:r>
      <w:r>
        <w:rPr/>
        <w:t>and</w:t>
      </w:r>
      <w:r>
        <w:rPr>
          <w:spacing w:val="-1"/>
        </w:rPr>
        <w:t> </w:t>
      </w:r>
      <w:r>
        <w:rPr>
          <w:spacing w:val="-2"/>
        </w:rPr>
        <w:t>Percentages</w:t>
      </w:r>
    </w:p>
    <w:p>
      <w:pPr>
        <w:spacing w:after="0"/>
        <w:sectPr>
          <w:pgSz w:w="11910" w:h="16840"/>
          <w:pgMar w:header="0" w:footer="1051" w:top="1380" w:bottom="1240" w:left="1300" w:right="340"/>
        </w:sectPr>
      </w:pPr>
    </w:p>
    <w:p>
      <w:pPr>
        <w:pStyle w:val="BodyText"/>
        <w:spacing w:line="20" w:lineRule="exact"/>
        <w:ind w:left="577"/>
        <w:rPr>
          <w:sz w:val="2"/>
        </w:rPr>
      </w:pPr>
      <w:r>
        <w:rPr>
          <w:sz w:val="2"/>
        </w:rPr>
        <mc:AlternateContent>
          <mc:Choice Requires="wps">
            <w:drawing>
              <wp:inline distT="0" distB="0" distL="0" distR="0">
                <wp:extent cx="5518150" cy="6350"/>
                <wp:effectExtent l="0" t="0" r="0" b="0"/>
                <wp:docPr id="255" name="Group 255"/>
                <wp:cNvGraphicFramePr>
                  <a:graphicFrameLocks/>
                </wp:cNvGraphicFramePr>
                <a:graphic>
                  <a:graphicData uri="http://schemas.microsoft.com/office/word/2010/wordprocessingGroup">
                    <wpg:wgp>
                      <wpg:cNvPr id="255" name="Group 255"/>
                      <wpg:cNvGrpSpPr/>
                      <wpg:grpSpPr>
                        <a:xfrm>
                          <a:off x="0" y="0"/>
                          <a:ext cx="5518150" cy="6350"/>
                          <a:chExt cx="5518150" cy="6350"/>
                        </a:xfrm>
                      </wpg:grpSpPr>
                      <wps:wsp>
                        <wps:cNvPr id="256" name="Graphic 256"/>
                        <wps:cNvSpPr/>
                        <wps:spPr>
                          <a:xfrm>
                            <a:off x="0" y="0"/>
                            <a:ext cx="5518150" cy="6350"/>
                          </a:xfrm>
                          <a:custGeom>
                            <a:avLst/>
                            <a:gdLst/>
                            <a:ahLst/>
                            <a:cxnLst/>
                            <a:rect l="l" t="t" r="r" b="b"/>
                            <a:pathLst>
                              <a:path w="5518150" h="6350">
                                <a:moveTo>
                                  <a:pt x="1094536" y="0"/>
                                </a:moveTo>
                                <a:lnTo>
                                  <a:pt x="0" y="0"/>
                                </a:lnTo>
                                <a:lnTo>
                                  <a:pt x="0" y="6096"/>
                                </a:lnTo>
                                <a:lnTo>
                                  <a:pt x="1094536" y="6096"/>
                                </a:lnTo>
                                <a:lnTo>
                                  <a:pt x="1094536" y="0"/>
                                </a:lnTo>
                                <a:close/>
                              </a:path>
                              <a:path w="5518150" h="6350">
                                <a:moveTo>
                                  <a:pt x="3539299" y="0"/>
                                </a:moveTo>
                                <a:lnTo>
                                  <a:pt x="3539299" y="0"/>
                                </a:lnTo>
                                <a:lnTo>
                                  <a:pt x="1094562" y="0"/>
                                </a:lnTo>
                                <a:lnTo>
                                  <a:pt x="1094562" y="6096"/>
                                </a:lnTo>
                                <a:lnTo>
                                  <a:pt x="3539299" y="6096"/>
                                </a:lnTo>
                                <a:lnTo>
                                  <a:pt x="3539299" y="0"/>
                                </a:lnTo>
                                <a:close/>
                              </a:path>
                              <a:path w="5518150" h="6350">
                                <a:moveTo>
                                  <a:pt x="4496676" y="0"/>
                                </a:moveTo>
                                <a:lnTo>
                                  <a:pt x="3545408" y="0"/>
                                </a:lnTo>
                                <a:lnTo>
                                  <a:pt x="3539312" y="0"/>
                                </a:lnTo>
                                <a:lnTo>
                                  <a:pt x="3539312" y="6096"/>
                                </a:lnTo>
                                <a:lnTo>
                                  <a:pt x="3545408" y="6096"/>
                                </a:lnTo>
                                <a:lnTo>
                                  <a:pt x="4496676" y="6096"/>
                                </a:lnTo>
                                <a:lnTo>
                                  <a:pt x="4496676" y="0"/>
                                </a:lnTo>
                                <a:close/>
                              </a:path>
                              <a:path w="5518150" h="6350">
                                <a:moveTo>
                                  <a:pt x="5517845" y="0"/>
                                </a:moveTo>
                                <a:lnTo>
                                  <a:pt x="4502861" y="0"/>
                                </a:lnTo>
                                <a:lnTo>
                                  <a:pt x="4496765" y="0"/>
                                </a:lnTo>
                                <a:lnTo>
                                  <a:pt x="4496765" y="6096"/>
                                </a:lnTo>
                                <a:lnTo>
                                  <a:pt x="4502861" y="6096"/>
                                </a:lnTo>
                                <a:lnTo>
                                  <a:pt x="5517845" y="6096"/>
                                </a:lnTo>
                                <a:lnTo>
                                  <a:pt x="55178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4.5pt;height:.5pt;mso-position-horizontal-relative:char;mso-position-vertical-relative:line" id="docshapegroup210" coordorigin="0,0" coordsize="8690,10">
                <v:shape style="position:absolute;left:0;top:0;width:8690;height:10" id="docshape211" coordorigin="0,0" coordsize="8690,10" path="m1724,0l0,0,0,10,1724,10,1724,0xm5574,0l4479,0,4470,0,4470,0,3221,0,3212,0,1733,0,1724,0,1724,10,1733,10,3212,10,3221,10,4470,10,4470,10,4479,10,5574,10,5574,0xm7081,0l5583,0,5574,0,5574,10,5583,10,7081,10,7081,0xm8690,0l7091,0,7082,0,7082,10,7091,10,8690,10,8690,0xe" filled="true" fillcolor="#000000" stroked="false">
                  <v:path arrowok="t"/>
                  <v:fill type="solid"/>
                </v:shape>
              </v:group>
            </w:pict>
          </mc:Fallback>
        </mc:AlternateContent>
      </w:r>
      <w:r>
        <w:rPr>
          <w:sz w:val="2"/>
        </w:rPr>
      </w:r>
    </w:p>
    <w:p>
      <w:pPr>
        <w:tabs>
          <w:tab w:pos="5267" w:val="left" w:leader="none"/>
          <w:tab w:pos="6333" w:val="left" w:leader="none"/>
          <w:tab w:pos="7975" w:val="left" w:leader="none"/>
        </w:tabs>
        <w:spacing w:before="97"/>
        <w:ind w:left="3961" w:right="0" w:firstLine="0"/>
        <w:jc w:val="left"/>
        <w:rPr>
          <w:rFonts w:ascii="Arial"/>
          <w:b/>
          <w:sz w:val="18"/>
        </w:rPr>
      </w:pPr>
      <w:r>
        <w:rPr>
          <w:rFonts w:ascii="Arial"/>
          <w:b/>
          <w:spacing w:val="-2"/>
          <w:sz w:val="18"/>
        </w:rPr>
        <w:t>Frequency</w:t>
      </w:r>
      <w:r>
        <w:rPr>
          <w:rFonts w:ascii="Arial"/>
          <w:b/>
          <w:sz w:val="18"/>
        </w:rPr>
        <w:tab/>
      </w:r>
      <w:r>
        <w:rPr>
          <w:rFonts w:ascii="Arial"/>
          <w:b/>
          <w:spacing w:val="-2"/>
          <w:sz w:val="18"/>
        </w:rPr>
        <w:t>Percent</w:t>
      </w:r>
      <w:r>
        <w:rPr>
          <w:rFonts w:ascii="Arial"/>
          <w:b/>
          <w:sz w:val="18"/>
        </w:rPr>
        <w:tab/>
        <w:t>Valid</w:t>
      </w:r>
      <w:r>
        <w:rPr>
          <w:rFonts w:ascii="Arial"/>
          <w:b/>
          <w:spacing w:val="-2"/>
          <w:sz w:val="18"/>
        </w:rPr>
        <w:t> Percent</w:t>
      </w:r>
      <w:r>
        <w:rPr>
          <w:rFonts w:ascii="Arial"/>
          <w:b/>
          <w:sz w:val="18"/>
        </w:rPr>
        <w:tab/>
      </w:r>
      <w:r>
        <w:rPr>
          <w:rFonts w:ascii="Arial"/>
          <w:b/>
          <w:spacing w:val="-2"/>
          <w:sz w:val="18"/>
        </w:rPr>
        <w:t>Cumulative</w:t>
      </w:r>
    </w:p>
    <w:p>
      <w:pPr>
        <w:spacing w:before="112" w:after="32"/>
        <w:ind w:left="0" w:right="1471" w:firstLine="0"/>
        <w:jc w:val="right"/>
        <w:rPr>
          <w:rFonts w:ascii="Arial"/>
          <w:b/>
          <w:sz w:val="18"/>
        </w:rPr>
      </w:pPr>
      <w:r>
        <w:rPr>
          <w:rFonts w:ascii="Arial"/>
          <w:b/>
          <w:spacing w:val="-2"/>
          <w:sz w:val="18"/>
        </w:rPr>
        <w:t>Percent</w:t>
      </w: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82"/>
        <w:gridCol w:w="1197"/>
        <w:gridCol w:w="1255"/>
        <w:gridCol w:w="1558"/>
        <w:gridCol w:w="1197"/>
      </w:tblGrid>
      <w:tr>
        <w:trPr>
          <w:trHeight w:val="377" w:hRule="atLeast"/>
        </w:trPr>
        <w:tc>
          <w:tcPr>
            <w:tcW w:w="3482" w:type="dxa"/>
            <w:tcBorders>
              <w:top w:val="single" w:sz="4" w:space="0" w:color="000000"/>
            </w:tcBorders>
          </w:tcPr>
          <w:p>
            <w:pPr>
              <w:pStyle w:val="TableParagraph"/>
              <w:tabs>
                <w:tab w:pos="1831" w:val="left" w:leader="none"/>
                <w:tab w:pos="2693" w:val="left" w:leader="none"/>
              </w:tabs>
              <w:spacing w:before="111"/>
              <w:ind w:left="530"/>
              <w:rPr>
                <w:rFonts w:ascii="Arial MT"/>
                <w:sz w:val="18"/>
              </w:rPr>
            </w:pPr>
            <w:r>
              <w:rPr>
                <w:rFonts w:ascii="Arial MT"/>
                <w:spacing w:val="-2"/>
                <w:sz w:val="18"/>
              </w:rPr>
              <w:t>Drinking</w:t>
            </w:r>
            <w:r>
              <w:rPr>
                <w:rFonts w:ascii="Arial MT"/>
                <w:sz w:val="18"/>
              </w:rPr>
              <w:tab/>
            </w:r>
            <w:r>
              <w:rPr>
                <w:rFonts w:ascii="Arial MT"/>
                <w:spacing w:val="-2"/>
                <w:sz w:val="18"/>
              </w:rPr>
              <w:t>Valid</w:t>
            </w:r>
            <w:r>
              <w:rPr>
                <w:rFonts w:ascii="Arial MT"/>
                <w:sz w:val="18"/>
              </w:rPr>
              <w:tab/>
            </w:r>
            <w:r>
              <w:rPr>
                <w:rFonts w:ascii="Arial MT"/>
                <w:spacing w:val="-5"/>
                <w:sz w:val="18"/>
              </w:rPr>
              <w:t>No</w:t>
            </w:r>
          </w:p>
        </w:tc>
        <w:tc>
          <w:tcPr>
            <w:tcW w:w="1197" w:type="dxa"/>
            <w:tcBorders>
              <w:top w:val="single" w:sz="4" w:space="0" w:color="000000"/>
            </w:tcBorders>
          </w:tcPr>
          <w:p>
            <w:pPr>
              <w:pStyle w:val="TableParagraph"/>
              <w:spacing w:before="111"/>
              <w:ind w:right="372"/>
              <w:jc w:val="right"/>
              <w:rPr>
                <w:rFonts w:ascii="Arial MT"/>
                <w:sz w:val="18"/>
              </w:rPr>
            </w:pPr>
            <w:r>
              <w:rPr>
                <w:rFonts w:ascii="Arial MT"/>
                <w:spacing w:val="-5"/>
                <w:sz w:val="18"/>
              </w:rPr>
              <w:t>11</w:t>
            </w:r>
          </w:p>
        </w:tc>
        <w:tc>
          <w:tcPr>
            <w:tcW w:w="1255" w:type="dxa"/>
            <w:tcBorders>
              <w:top w:val="single" w:sz="4" w:space="0" w:color="000000"/>
            </w:tcBorders>
          </w:tcPr>
          <w:p>
            <w:pPr>
              <w:pStyle w:val="TableParagraph"/>
              <w:spacing w:before="111"/>
              <w:ind w:right="525"/>
              <w:jc w:val="right"/>
              <w:rPr>
                <w:rFonts w:ascii="Arial MT"/>
                <w:sz w:val="18"/>
              </w:rPr>
            </w:pPr>
            <w:r>
              <w:rPr>
                <w:rFonts w:ascii="Arial MT"/>
                <w:spacing w:val="-5"/>
                <w:sz w:val="18"/>
              </w:rPr>
              <w:t>2.8</w:t>
            </w:r>
          </w:p>
        </w:tc>
        <w:tc>
          <w:tcPr>
            <w:tcW w:w="1558" w:type="dxa"/>
            <w:tcBorders>
              <w:top w:val="single" w:sz="4" w:space="0" w:color="000000"/>
            </w:tcBorders>
          </w:tcPr>
          <w:p>
            <w:pPr>
              <w:pStyle w:val="TableParagraph"/>
              <w:spacing w:before="111"/>
              <w:ind w:right="575"/>
              <w:jc w:val="right"/>
              <w:rPr>
                <w:rFonts w:ascii="Arial MT"/>
                <w:sz w:val="18"/>
              </w:rPr>
            </w:pPr>
            <w:r>
              <w:rPr>
                <w:rFonts w:ascii="Arial MT"/>
                <w:spacing w:val="-5"/>
                <w:sz w:val="18"/>
              </w:rPr>
              <w:t>2.8</w:t>
            </w:r>
          </w:p>
        </w:tc>
        <w:tc>
          <w:tcPr>
            <w:tcW w:w="1197" w:type="dxa"/>
            <w:tcBorders>
              <w:top w:val="single" w:sz="4" w:space="0" w:color="000000"/>
            </w:tcBorders>
          </w:tcPr>
          <w:p>
            <w:pPr>
              <w:pStyle w:val="TableParagraph"/>
              <w:spacing w:before="111"/>
              <w:ind w:right="164"/>
              <w:jc w:val="right"/>
              <w:rPr>
                <w:rFonts w:ascii="Arial MT"/>
                <w:sz w:val="18"/>
              </w:rPr>
            </w:pPr>
            <w:r>
              <w:rPr>
                <w:rFonts w:ascii="Arial MT"/>
                <w:spacing w:val="-5"/>
                <w:sz w:val="18"/>
              </w:rPr>
              <w:t>2.8</w:t>
            </w:r>
          </w:p>
        </w:tc>
      </w:tr>
      <w:tr>
        <w:trPr>
          <w:trHeight w:val="334" w:hRule="atLeast"/>
        </w:trPr>
        <w:tc>
          <w:tcPr>
            <w:tcW w:w="3482" w:type="dxa"/>
          </w:tcPr>
          <w:p>
            <w:pPr>
              <w:pStyle w:val="TableParagraph"/>
              <w:spacing w:before="53"/>
              <w:ind w:right="516"/>
              <w:jc w:val="right"/>
              <w:rPr>
                <w:rFonts w:ascii="Arial MT"/>
                <w:sz w:val="18"/>
              </w:rPr>
            </w:pPr>
            <w:r>
              <w:rPr>
                <w:rFonts w:ascii="Arial MT"/>
                <w:spacing w:val="-5"/>
                <w:sz w:val="18"/>
              </w:rPr>
              <w:t>Yes</w:t>
            </w:r>
          </w:p>
        </w:tc>
        <w:tc>
          <w:tcPr>
            <w:tcW w:w="1197" w:type="dxa"/>
          </w:tcPr>
          <w:p>
            <w:pPr>
              <w:pStyle w:val="TableParagraph"/>
              <w:spacing w:before="53"/>
              <w:ind w:right="372"/>
              <w:jc w:val="right"/>
              <w:rPr>
                <w:rFonts w:ascii="Arial MT"/>
                <w:sz w:val="18"/>
              </w:rPr>
            </w:pPr>
            <w:r>
              <w:rPr>
                <w:rFonts w:ascii="Arial MT"/>
                <w:spacing w:val="-5"/>
                <w:sz w:val="18"/>
              </w:rPr>
              <w:t>386</w:t>
            </w:r>
          </w:p>
        </w:tc>
        <w:tc>
          <w:tcPr>
            <w:tcW w:w="1255" w:type="dxa"/>
          </w:tcPr>
          <w:p>
            <w:pPr>
              <w:pStyle w:val="TableParagraph"/>
              <w:spacing w:before="53"/>
              <w:ind w:right="525"/>
              <w:jc w:val="right"/>
              <w:rPr>
                <w:rFonts w:ascii="Arial MT"/>
                <w:sz w:val="18"/>
              </w:rPr>
            </w:pPr>
            <w:r>
              <w:rPr>
                <w:rFonts w:ascii="Arial MT"/>
                <w:spacing w:val="-4"/>
                <w:sz w:val="18"/>
              </w:rPr>
              <w:t>97.2</w:t>
            </w:r>
          </w:p>
        </w:tc>
        <w:tc>
          <w:tcPr>
            <w:tcW w:w="1558" w:type="dxa"/>
          </w:tcPr>
          <w:p>
            <w:pPr>
              <w:pStyle w:val="TableParagraph"/>
              <w:spacing w:before="53"/>
              <w:ind w:right="575"/>
              <w:jc w:val="right"/>
              <w:rPr>
                <w:rFonts w:ascii="Arial MT"/>
                <w:sz w:val="18"/>
              </w:rPr>
            </w:pPr>
            <w:r>
              <w:rPr>
                <w:rFonts w:ascii="Arial MT"/>
                <w:spacing w:val="-4"/>
                <w:sz w:val="18"/>
              </w:rPr>
              <w:t>97.2</w:t>
            </w:r>
          </w:p>
        </w:tc>
        <w:tc>
          <w:tcPr>
            <w:tcW w:w="1197" w:type="dxa"/>
          </w:tcPr>
          <w:p>
            <w:pPr>
              <w:pStyle w:val="TableParagraph"/>
              <w:spacing w:before="53"/>
              <w:ind w:right="164"/>
              <w:jc w:val="right"/>
              <w:rPr>
                <w:rFonts w:ascii="Arial MT"/>
                <w:sz w:val="18"/>
              </w:rPr>
            </w:pPr>
            <w:r>
              <w:rPr>
                <w:rFonts w:ascii="Arial MT"/>
                <w:spacing w:val="-2"/>
                <w:sz w:val="18"/>
              </w:rPr>
              <w:t>100.0</w:t>
            </w:r>
          </w:p>
        </w:tc>
      </w:tr>
      <w:tr>
        <w:trPr>
          <w:trHeight w:val="339" w:hRule="atLeast"/>
        </w:trPr>
        <w:tc>
          <w:tcPr>
            <w:tcW w:w="3482" w:type="dxa"/>
          </w:tcPr>
          <w:p>
            <w:pPr>
              <w:pStyle w:val="TableParagraph"/>
              <w:tabs>
                <w:tab w:pos="1865" w:val="left" w:leader="none"/>
                <w:tab w:pos="2693" w:val="left" w:leader="none"/>
              </w:tabs>
              <w:spacing w:line="175" w:lineRule="auto"/>
              <w:ind w:left="530"/>
              <w:rPr>
                <w:rFonts w:ascii="Arial MT"/>
                <w:sz w:val="18"/>
              </w:rPr>
            </w:pPr>
            <w:r>
              <w:rPr>
                <w:rFonts w:ascii="Arial MT"/>
                <w:spacing w:val="-2"/>
                <w:sz w:val="18"/>
              </w:rPr>
              <w:t>Cooking</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8"/>
              <w:ind w:right="377"/>
              <w:jc w:val="right"/>
              <w:rPr>
                <w:rFonts w:ascii="Arial MT"/>
                <w:sz w:val="18"/>
              </w:rPr>
            </w:pPr>
            <w:r>
              <w:rPr>
                <w:rFonts w:ascii="Arial MT"/>
                <w:spacing w:val="-10"/>
                <w:sz w:val="18"/>
              </w:rPr>
              <w:t>1</w:t>
            </w:r>
          </w:p>
        </w:tc>
        <w:tc>
          <w:tcPr>
            <w:tcW w:w="1255" w:type="dxa"/>
          </w:tcPr>
          <w:p>
            <w:pPr>
              <w:pStyle w:val="TableParagraph"/>
              <w:spacing w:before="68"/>
              <w:ind w:right="526"/>
              <w:jc w:val="right"/>
              <w:rPr>
                <w:rFonts w:ascii="Arial MT"/>
                <w:sz w:val="18"/>
              </w:rPr>
            </w:pPr>
            <w:r>
              <w:rPr>
                <w:rFonts w:ascii="Arial MT"/>
                <w:spacing w:val="-5"/>
                <w:sz w:val="18"/>
              </w:rPr>
              <w:t>.3</w:t>
            </w:r>
          </w:p>
        </w:tc>
        <w:tc>
          <w:tcPr>
            <w:tcW w:w="1558" w:type="dxa"/>
          </w:tcPr>
          <w:p>
            <w:pPr>
              <w:pStyle w:val="TableParagraph"/>
              <w:spacing w:before="68"/>
              <w:ind w:right="576"/>
              <w:jc w:val="right"/>
              <w:rPr>
                <w:rFonts w:ascii="Arial MT"/>
                <w:sz w:val="18"/>
              </w:rPr>
            </w:pPr>
            <w:r>
              <w:rPr>
                <w:rFonts w:ascii="Arial MT"/>
                <w:spacing w:val="-5"/>
                <w:sz w:val="18"/>
              </w:rPr>
              <w:t>.3</w:t>
            </w:r>
          </w:p>
        </w:tc>
        <w:tc>
          <w:tcPr>
            <w:tcW w:w="1197" w:type="dxa"/>
          </w:tcPr>
          <w:p>
            <w:pPr>
              <w:pStyle w:val="TableParagraph"/>
              <w:spacing w:before="68"/>
              <w:ind w:right="165"/>
              <w:jc w:val="right"/>
              <w:rPr>
                <w:rFonts w:ascii="Arial MT"/>
                <w:sz w:val="18"/>
              </w:rPr>
            </w:pPr>
            <w:r>
              <w:rPr>
                <w:rFonts w:ascii="Arial MT"/>
                <w:spacing w:val="-5"/>
                <w:sz w:val="18"/>
              </w:rPr>
              <w:t>.3</w:t>
            </w:r>
          </w:p>
        </w:tc>
      </w:tr>
      <w:tr>
        <w:trPr>
          <w:trHeight w:val="330"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2"/>
              <w:jc w:val="right"/>
              <w:rPr>
                <w:rFonts w:ascii="Arial MT"/>
                <w:sz w:val="18"/>
              </w:rPr>
            </w:pPr>
            <w:r>
              <w:rPr>
                <w:rFonts w:ascii="Arial MT"/>
                <w:spacing w:val="-5"/>
                <w:sz w:val="18"/>
              </w:rPr>
              <w:t>396</w:t>
            </w:r>
          </w:p>
        </w:tc>
        <w:tc>
          <w:tcPr>
            <w:tcW w:w="1255" w:type="dxa"/>
          </w:tcPr>
          <w:p>
            <w:pPr>
              <w:pStyle w:val="TableParagraph"/>
              <w:spacing w:before="58"/>
              <w:ind w:right="525"/>
              <w:jc w:val="right"/>
              <w:rPr>
                <w:rFonts w:ascii="Arial MT"/>
                <w:sz w:val="18"/>
              </w:rPr>
            </w:pPr>
            <w:r>
              <w:rPr>
                <w:rFonts w:ascii="Arial MT"/>
                <w:spacing w:val="-4"/>
                <w:sz w:val="18"/>
              </w:rPr>
              <w:t>99.7</w:t>
            </w:r>
          </w:p>
        </w:tc>
        <w:tc>
          <w:tcPr>
            <w:tcW w:w="1558" w:type="dxa"/>
          </w:tcPr>
          <w:p>
            <w:pPr>
              <w:pStyle w:val="TableParagraph"/>
              <w:spacing w:before="58"/>
              <w:ind w:right="575"/>
              <w:jc w:val="right"/>
              <w:rPr>
                <w:rFonts w:ascii="Arial MT"/>
                <w:sz w:val="18"/>
              </w:rPr>
            </w:pPr>
            <w:r>
              <w:rPr>
                <w:rFonts w:ascii="Arial MT"/>
                <w:spacing w:val="-4"/>
                <w:sz w:val="18"/>
              </w:rPr>
              <w:t>99.7</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0" w:hRule="atLeast"/>
        </w:trPr>
        <w:tc>
          <w:tcPr>
            <w:tcW w:w="3482" w:type="dxa"/>
          </w:tcPr>
          <w:p>
            <w:pPr>
              <w:pStyle w:val="TableParagraph"/>
              <w:tabs>
                <w:tab w:pos="1865" w:val="left" w:leader="none"/>
                <w:tab w:pos="2693" w:val="left" w:leader="none"/>
              </w:tabs>
              <w:spacing w:line="163" w:lineRule="auto"/>
              <w:ind w:left="511"/>
              <w:rPr>
                <w:rFonts w:ascii="Arial MT"/>
                <w:sz w:val="18"/>
              </w:rPr>
            </w:pPr>
            <w:r>
              <w:rPr>
                <w:rFonts w:ascii="Arial MT"/>
                <w:spacing w:val="-2"/>
                <w:sz w:val="18"/>
              </w:rPr>
              <w:t>Washing</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59"/>
              <w:ind w:right="377"/>
              <w:jc w:val="right"/>
              <w:rPr>
                <w:rFonts w:ascii="Arial MT"/>
                <w:sz w:val="18"/>
              </w:rPr>
            </w:pPr>
            <w:r>
              <w:rPr>
                <w:rFonts w:ascii="Arial MT"/>
                <w:spacing w:val="-10"/>
                <w:sz w:val="18"/>
              </w:rPr>
              <w:t>1</w:t>
            </w:r>
          </w:p>
        </w:tc>
        <w:tc>
          <w:tcPr>
            <w:tcW w:w="1255" w:type="dxa"/>
          </w:tcPr>
          <w:p>
            <w:pPr>
              <w:pStyle w:val="TableParagraph"/>
              <w:spacing w:before="59"/>
              <w:ind w:right="526"/>
              <w:jc w:val="right"/>
              <w:rPr>
                <w:rFonts w:ascii="Arial MT"/>
                <w:sz w:val="18"/>
              </w:rPr>
            </w:pPr>
            <w:r>
              <w:rPr>
                <w:rFonts w:ascii="Arial MT"/>
                <w:spacing w:val="-5"/>
                <w:sz w:val="18"/>
              </w:rPr>
              <w:t>.3</w:t>
            </w:r>
          </w:p>
        </w:tc>
        <w:tc>
          <w:tcPr>
            <w:tcW w:w="1558" w:type="dxa"/>
          </w:tcPr>
          <w:p>
            <w:pPr>
              <w:pStyle w:val="TableParagraph"/>
              <w:spacing w:before="59"/>
              <w:ind w:right="576"/>
              <w:jc w:val="right"/>
              <w:rPr>
                <w:rFonts w:ascii="Arial MT"/>
                <w:sz w:val="18"/>
              </w:rPr>
            </w:pPr>
            <w:r>
              <w:rPr>
                <w:rFonts w:ascii="Arial MT"/>
                <w:spacing w:val="-5"/>
                <w:sz w:val="18"/>
              </w:rPr>
              <w:t>.3</w:t>
            </w:r>
          </w:p>
        </w:tc>
        <w:tc>
          <w:tcPr>
            <w:tcW w:w="1197" w:type="dxa"/>
          </w:tcPr>
          <w:p>
            <w:pPr>
              <w:pStyle w:val="TableParagraph"/>
              <w:spacing w:before="59"/>
              <w:ind w:right="165"/>
              <w:jc w:val="right"/>
              <w:rPr>
                <w:rFonts w:ascii="Arial MT"/>
                <w:sz w:val="18"/>
              </w:rPr>
            </w:pPr>
            <w:r>
              <w:rPr>
                <w:rFonts w:ascii="Arial MT"/>
                <w:spacing w:val="-5"/>
                <w:sz w:val="18"/>
              </w:rPr>
              <w:t>.3</w:t>
            </w:r>
          </w:p>
        </w:tc>
      </w:tr>
      <w:tr>
        <w:trPr>
          <w:trHeight w:val="339"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2"/>
              <w:jc w:val="right"/>
              <w:rPr>
                <w:rFonts w:ascii="Arial MT"/>
                <w:sz w:val="18"/>
              </w:rPr>
            </w:pPr>
            <w:r>
              <w:rPr>
                <w:rFonts w:ascii="Arial MT"/>
                <w:spacing w:val="-5"/>
                <w:sz w:val="18"/>
              </w:rPr>
              <w:t>396</w:t>
            </w:r>
          </w:p>
        </w:tc>
        <w:tc>
          <w:tcPr>
            <w:tcW w:w="1255" w:type="dxa"/>
          </w:tcPr>
          <w:p>
            <w:pPr>
              <w:pStyle w:val="TableParagraph"/>
              <w:spacing w:before="58"/>
              <w:ind w:right="525"/>
              <w:jc w:val="right"/>
              <w:rPr>
                <w:rFonts w:ascii="Arial MT"/>
                <w:sz w:val="18"/>
              </w:rPr>
            </w:pPr>
            <w:r>
              <w:rPr>
                <w:rFonts w:ascii="Arial MT"/>
                <w:spacing w:val="-4"/>
                <w:sz w:val="18"/>
              </w:rPr>
              <w:t>99.7</w:t>
            </w:r>
          </w:p>
        </w:tc>
        <w:tc>
          <w:tcPr>
            <w:tcW w:w="1558" w:type="dxa"/>
          </w:tcPr>
          <w:p>
            <w:pPr>
              <w:pStyle w:val="TableParagraph"/>
              <w:spacing w:before="58"/>
              <w:ind w:right="575"/>
              <w:jc w:val="right"/>
              <w:rPr>
                <w:rFonts w:ascii="Arial MT"/>
                <w:sz w:val="18"/>
              </w:rPr>
            </w:pPr>
            <w:r>
              <w:rPr>
                <w:rFonts w:ascii="Arial MT"/>
                <w:spacing w:val="-2"/>
                <w:sz w:val="18"/>
              </w:rPr>
              <w:t>100.0</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5" w:hRule="atLeast"/>
        </w:trPr>
        <w:tc>
          <w:tcPr>
            <w:tcW w:w="3482" w:type="dxa"/>
          </w:tcPr>
          <w:p>
            <w:pPr>
              <w:pStyle w:val="TableParagraph"/>
              <w:tabs>
                <w:tab w:pos="1865" w:val="left" w:leader="none"/>
                <w:tab w:pos="2693" w:val="left" w:leader="none"/>
              </w:tabs>
              <w:spacing w:line="175" w:lineRule="auto"/>
              <w:ind w:left="556"/>
              <w:rPr>
                <w:rFonts w:ascii="Arial MT"/>
                <w:sz w:val="18"/>
              </w:rPr>
            </w:pPr>
            <w:r>
              <w:rPr>
                <w:rFonts w:ascii="Arial MT"/>
                <w:spacing w:val="-2"/>
                <w:sz w:val="18"/>
              </w:rPr>
              <w:t>Bathing</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8"/>
              <w:ind w:right="377"/>
              <w:jc w:val="right"/>
              <w:rPr>
                <w:rFonts w:ascii="Arial MT"/>
                <w:sz w:val="18"/>
              </w:rPr>
            </w:pPr>
            <w:r>
              <w:rPr>
                <w:rFonts w:ascii="Arial MT"/>
                <w:spacing w:val="-10"/>
                <w:sz w:val="18"/>
              </w:rPr>
              <w:t>3</w:t>
            </w:r>
          </w:p>
        </w:tc>
        <w:tc>
          <w:tcPr>
            <w:tcW w:w="1255" w:type="dxa"/>
          </w:tcPr>
          <w:p>
            <w:pPr>
              <w:pStyle w:val="TableParagraph"/>
              <w:spacing w:before="68"/>
              <w:ind w:right="526"/>
              <w:jc w:val="right"/>
              <w:rPr>
                <w:rFonts w:ascii="Arial MT"/>
                <w:sz w:val="18"/>
              </w:rPr>
            </w:pPr>
            <w:r>
              <w:rPr>
                <w:rFonts w:ascii="Arial MT"/>
                <w:spacing w:val="-5"/>
                <w:sz w:val="18"/>
              </w:rPr>
              <w:t>.8</w:t>
            </w:r>
          </w:p>
        </w:tc>
        <w:tc>
          <w:tcPr>
            <w:tcW w:w="1558" w:type="dxa"/>
          </w:tcPr>
          <w:p>
            <w:pPr>
              <w:pStyle w:val="TableParagraph"/>
              <w:spacing w:before="68"/>
              <w:ind w:right="576"/>
              <w:jc w:val="right"/>
              <w:rPr>
                <w:rFonts w:ascii="Arial MT"/>
                <w:sz w:val="18"/>
              </w:rPr>
            </w:pPr>
            <w:r>
              <w:rPr>
                <w:rFonts w:ascii="Arial MT"/>
                <w:spacing w:val="-5"/>
                <w:sz w:val="18"/>
              </w:rPr>
              <w:t>.8</w:t>
            </w:r>
          </w:p>
        </w:tc>
        <w:tc>
          <w:tcPr>
            <w:tcW w:w="1197" w:type="dxa"/>
          </w:tcPr>
          <w:p>
            <w:pPr>
              <w:pStyle w:val="TableParagraph"/>
              <w:spacing w:before="68"/>
              <w:ind w:right="165"/>
              <w:jc w:val="right"/>
              <w:rPr>
                <w:rFonts w:ascii="Arial MT"/>
                <w:sz w:val="18"/>
              </w:rPr>
            </w:pPr>
            <w:r>
              <w:rPr>
                <w:rFonts w:ascii="Arial MT"/>
                <w:spacing w:val="-5"/>
                <w:sz w:val="18"/>
              </w:rPr>
              <w:t>.8</w:t>
            </w:r>
          </w:p>
        </w:tc>
      </w:tr>
      <w:tr>
        <w:trPr>
          <w:trHeight w:val="335" w:hRule="atLeast"/>
        </w:trPr>
        <w:tc>
          <w:tcPr>
            <w:tcW w:w="3482" w:type="dxa"/>
          </w:tcPr>
          <w:p>
            <w:pPr>
              <w:pStyle w:val="TableParagraph"/>
              <w:spacing w:before="53"/>
              <w:ind w:right="516"/>
              <w:jc w:val="right"/>
              <w:rPr>
                <w:rFonts w:ascii="Arial MT"/>
                <w:sz w:val="18"/>
              </w:rPr>
            </w:pPr>
            <w:r>
              <w:rPr>
                <w:rFonts w:ascii="Arial MT"/>
                <w:spacing w:val="-5"/>
                <w:sz w:val="18"/>
              </w:rPr>
              <w:t>Yes</w:t>
            </w:r>
          </w:p>
        </w:tc>
        <w:tc>
          <w:tcPr>
            <w:tcW w:w="1197" w:type="dxa"/>
          </w:tcPr>
          <w:p>
            <w:pPr>
              <w:pStyle w:val="TableParagraph"/>
              <w:spacing w:before="53"/>
              <w:ind w:right="372"/>
              <w:jc w:val="right"/>
              <w:rPr>
                <w:rFonts w:ascii="Arial MT"/>
                <w:sz w:val="18"/>
              </w:rPr>
            </w:pPr>
            <w:r>
              <w:rPr>
                <w:rFonts w:ascii="Arial MT"/>
                <w:spacing w:val="-5"/>
                <w:sz w:val="18"/>
              </w:rPr>
              <w:t>394</w:t>
            </w:r>
          </w:p>
        </w:tc>
        <w:tc>
          <w:tcPr>
            <w:tcW w:w="1255" w:type="dxa"/>
          </w:tcPr>
          <w:p>
            <w:pPr>
              <w:pStyle w:val="TableParagraph"/>
              <w:spacing w:before="53"/>
              <w:ind w:right="525"/>
              <w:jc w:val="right"/>
              <w:rPr>
                <w:rFonts w:ascii="Arial MT"/>
                <w:sz w:val="18"/>
              </w:rPr>
            </w:pPr>
            <w:r>
              <w:rPr>
                <w:rFonts w:ascii="Arial MT"/>
                <w:spacing w:val="-4"/>
                <w:sz w:val="18"/>
              </w:rPr>
              <w:t>99.2</w:t>
            </w:r>
          </w:p>
        </w:tc>
        <w:tc>
          <w:tcPr>
            <w:tcW w:w="1558" w:type="dxa"/>
          </w:tcPr>
          <w:p>
            <w:pPr>
              <w:pStyle w:val="TableParagraph"/>
              <w:spacing w:before="53"/>
              <w:ind w:right="575"/>
              <w:jc w:val="right"/>
              <w:rPr>
                <w:rFonts w:ascii="Arial MT"/>
                <w:sz w:val="18"/>
              </w:rPr>
            </w:pPr>
            <w:r>
              <w:rPr>
                <w:rFonts w:ascii="Arial MT"/>
                <w:spacing w:val="-4"/>
                <w:sz w:val="18"/>
              </w:rPr>
              <w:t>99.2</w:t>
            </w:r>
          </w:p>
        </w:tc>
        <w:tc>
          <w:tcPr>
            <w:tcW w:w="1197" w:type="dxa"/>
          </w:tcPr>
          <w:p>
            <w:pPr>
              <w:pStyle w:val="TableParagraph"/>
              <w:spacing w:before="53"/>
              <w:ind w:right="164"/>
              <w:jc w:val="right"/>
              <w:rPr>
                <w:rFonts w:ascii="Arial MT"/>
                <w:sz w:val="18"/>
              </w:rPr>
            </w:pPr>
            <w:r>
              <w:rPr>
                <w:rFonts w:ascii="Arial MT"/>
                <w:spacing w:val="-2"/>
                <w:sz w:val="18"/>
              </w:rPr>
              <w:t>100.0</w:t>
            </w:r>
          </w:p>
        </w:tc>
      </w:tr>
      <w:tr>
        <w:trPr>
          <w:trHeight w:val="339" w:hRule="atLeast"/>
        </w:trPr>
        <w:tc>
          <w:tcPr>
            <w:tcW w:w="3482" w:type="dxa"/>
          </w:tcPr>
          <w:p>
            <w:pPr>
              <w:pStyle w:val="TableParagraph"/>
              <w:tabs>
                <w:tab w:pos="1865" w:val="left" w:leader="none"/>
                <w:tab w:pos="2693" w:val="left" w:leader="none"/>
              </w:tabs>
              <w:spacing w:line="175" w:lineRule="auto"/>
              <w:ind w:left="175"/>
              <w:rPr>
                <w:rFonts w:ascii="Arial MT"/>
                <w:sz w:val="18"/>
              </w:rPr>
            </w:pPr>
            <w:r>
              <w:rPr>
                <w:rFonts w:ascii="Arial MT"/>
                <w:sz w:val="18"/>
              </w:rPr>
              <w:t>Watering</w:t>
            </w:r>
            <w:r>
              <w:rPr>
                <w:rFonts w:ascii="Arial MT"/>
                <w:spacing w:val="-1"/>
                <w:sz w:val="18"/>
              </w:rPr>
              <w:t> </w:t>
            </w:r>
            <w:r>
              <w:rPr>
                <w:rFonts w:ascii="Arial MT"/>
                <w:spacing w:val="-2"/>
                <w:sz w:val="18"/>
              </w:rPr>
              <w:t>Garden</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8"/>
              <w:ind w:right="372"/>
              <w:jc w:val="right"/>
              <w:rPr>
                <w:rFonts w:ascii="Arial MT"/>
                <w:sz w:val="18"/>
              </w:rPr>
            </w:pPr>
            <w:r>
              <w:rPr>
                <w:rFonts w:ascii="Arial MT"/>
                <w:spacing w:val="-5"/>
                <w:sz w:val="18"/>
              </w:rPr>
              <w:t>385</w:t>
            </w:r>
          </w:p>
        </w:tc>
        <w:tc>
          <w:tcPr>
            <w:tcW w:w="1255" w:type="dxa"/>
          </w:tcPr>
          <w:p>
            <w:pPr>
              <w:pStyle w:val="TableParagraph"/>
              <w:spacing w:before="68"/>
              <w:ind w:right="525"/>
              <w:jc w:val="right"/>
              <w:rPr>
                <w:rFonts w:ascii="Arial MT"/>
                <w:sz w:val="18"/>
              </w:rPr>
            </w:pPr>
            <w:r>
              <w:rPr>
                <w:rFonts w:ascii="Arial MT"/>
                <w:spacing w:val="-4"/>
                <w:sz w:val="18"/>
              </w:rPr>
              <w:t>97.0</w:t>
            </w:r>
          </w:p>
        </w:tc>
        <w:tc>
          <w:tcPr>
            <w:tcW w:w="1558" w:type="dxa"/>
          </w:tcPr>
          <w:p>
            <w:pPr>
              <w:pStyle w:val="TableParagraph"/>
              <w:spacing w:before="68"/>
              <w:ind w:right="575"/>
              <w:jc w:val="right"/>
              <w:rPr>
                <w:rFonts w:ascii="Arial MT"/>
                <w:sz w:val="18"/>
              </w:rPr>
            </w:pPr>
            <w:r>
              <w:rPr>
                <w:rFonts w:ascii="Arial MT"/>
                <w:spacing w:val="-4"/>
                <w:sz w:val="18"/>
              </w:rPr>
              <w:t>97.0</w:t>
            </w:r>
          </w:p>
        </w:tc>
        <w:tc>
          <w:tcPr>
            <w:tcW w:w="1197" w:type="dxa"/>
          </w:tcPr>
          <w:p>
            <w:pPr>
              <w:pStyle w:val="TableParagraph"/>
              <w:spacing w:before="68"/>
              <w:ind w:right="164"/>
              <w:jc w:val="right"/>
              <w:rPr>
                <w:rFonts w:ascii="Arial MT"/>
                <w:sz w:val="18"/>
              </w:rPr>
            </w:pPr>
            <w:r>
              <w:rPr>
                <w:rFonts w:ascii="Arial MT"/>
                <w:spacing w:val="-4"/>
                <w:sz w:val="18"/>
              </w:rPr>
              <w:t>97.0</w:t>
            </w:r>
          </w:p>
        </w:tc>
      </w:tr>
      <w:tr>
        <w:trPr>
          <w:trHeight w:val="330"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2"/>
              <w:jc w:val="right"/>
              <w:rPr>
                <w:rFonts w:ascii="Arial MT"/>
                <w:sz w:val="18"/>
              </w:rPr>
            </w:pPr>
            <w:r>
              <w:rPr>
                <w:rFonts w:ascii="Arial MT"/>
                <w:spacing w:val="-5"/>
                <w:sz w:val="18"/>
              </w:rPr>
              <w:t>12</w:t>
            </w:r>
          </w:p>
        </w:tc>
        <w:tc>
          <w:tcPr>
            <w:tcW w:w="1255" w:type="dxa"/>
          </w:tcPr>
          <w:p>
            <w:pPr>
              <w:pStyle w:val="TableParagraph"/>
              <w:spacing w:before="58"/>
              <w:ind w:right="525"/>
              <w:jc w:val="right"/>
              <w:rPr>
                <w:rFonts w:ascii="Arial MT"/>
                <w:sz w:val="18"/>
              </w:rPr>
            </w:pPr>
            <w:r>
              <w:rPr>
                <w:rFonts w:ascii="Arial MT"/>
                <w:spacing w:val="-5"/>
                <w:sz w:val="18"/>
              </w:rPr>
              <w:t>3.0</w:t>
            </w:r>
          </w:p>
        </w:tc>
        <w:tc>
          <w:tcPr>
            <w:tcW w:w="1558" w:type="dxa"/>
          </w:tcPr>
          <w:p>
            <w:pPr>
              <w:pStyle w:val="TableParagraph"/>
              <w:spacing w:before="58"/>
              <w:ind w:right="575"/>
              <w:jc w:val="right"/>
              <w:rPr>
                <w:rFonts w:ascii="Arial MT"/>
                <w:sz w:val="18"/>
              </w:rPr>
            </w:pPr>
            <w:r>
              <w:rPr>
                <w:rFonts w:ascii="Arial MT"/>
                <w:spacing w:val="-5"/>
                <w:sz w:val="18"/>
              </w:rPr>
              <w:t>3.0</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0" w:hRule="atLeast"/>
        </w:trPr>
        <w:tc>
          <w:tcPr>
            <w:tcW w:w="3482" w:type="dxa"/>
          </w:tcPr>
          <w:p>
            <w:pPr>
              <w:pStyle w:val="TableParagraph"/>
              <w:tabs>
                <w:tab w:pos="1865" w:val="left" w:leader="none"/>
                <w:tab w:pos="2693" w:val="left" w:leader="none"/>
              </w:tabs>
              <w:spacing w:line="163" w:lineRule="auto"/>
              <w:ind w:left="235"/>
              <w:rPr>
                <w:rFonts w:ascii="Arial MT"/>
                <w:sz w:val="18"/>
              </w:rPr>
            </w:pPr>
            <w:r>
              <w:rPr>
                <w:rFonts w:ascii="Arial MT"/>
                <w:sz w:val="18"/>
              </w:rPr>
              <w:t>Washing</w:t>
            </w:r>
            <w:r>
              <w:rPr>
                <w:rFonts w:ascii="Arial MT"/>
                <w:spacing w:val="-3"/>
                <w:sz w:val="18"/>
              </w:rPr>
              <w:t> </w:t>
            </w:r>
            <w:r>
              <w:rPr>
                <w:rFonts w:ascii="Arial MT"/>
                <w:spacing w:val="-2"/>
                <w:sz w:val="18"/>
              </w:rPr>
              <w:t>Car(s)</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59"/>
              <w:ind w:right="372"/>
              <w:jc w:val="right"/>
              <w:rPr>
                <w:rFonts w:ascii="Arial MT"/>
                <w:sz w:val="18"/>
              </w:rPr>
            </w:pPr>
            <w:r>
              <w:rPr>
                <w:rFonts w:ascii="Arial MT"/>
                <w:spacing w:val="-5"/>
                <w:sz w:val="18"/>
              </w:rPr>
              <w:t>300</w:t>
            </w:r>
          </w:p>
        </w:tc>
        <w:tc>
          <w:tcPr>
            <w:tcW w:w="1255" w:type="dxa"/>
          </w:tcPr>
          <w:p>
            <w:pPr>
              <w:pStyle w:val="TableParagraph"/>
              <w:spacing w:before="59"/>
              <w:ind w:right="525"/>
              <w:jc w:val="right"/>
              <w:rPr>
                <w:rFonts w:ascii="Arial MT"/>
                <w:sz w:val="18"/>
              </w:rPr>
            </w:pPr>
            <w:r>
              <w:rPr>
                <w:rFonts w:ascii="Arial MT"/>
                <w:spacing w:val="-4"/>
                <w:sz w:val="18"/>
              </w:rPr>
              <w:t>75.6</w:t>
            </w:r>
          </w:p>
        </w:tc>
        <w:tc>
          <w:tcPr>
            <w:tcW w:w="1558" w:type="dxa"/>
          </w:tcPr>
          <w:p>
            <w:pPr>
              <w:pStyle w:val="TableParagraph"/>
              <w:spacing w:before="59"/>
              <w:ind w:right="575"/>
              <w:jc w:val="right"/>
              <w:rPr>
                <w:rFonts w:ascii="Arial MT"/>
                <w:sz w:val="18"/>
              </w:rPr>
            </w:pPr>
            <w:r>
              <w:rPr>
                <w:rFonts w:ascii="Arial MT"/>
                <w:spacing w:val="-4"/>
                <w:sz w:val="18"/>
              </w:rPr>
              <w:t>75.6</w:t>
            </w:r>
          </w:p>
        </w:tc>
        <w:tc>
          <w:tcPr>
            <w:tcW w:w="1197" w:type="dxa"/>
          </w:tcPr>
          <w:p>
            <w:pPr>
              <w:pStyle w:val="TableParagraph"/>
              <w:spacing w:before="59"/>
              <w:ind w:right="164"/>
              <w:jc w:val="right"/>
              <w:rPr>
                <w:rFonts w:ascii="Arial MT"/>
                <w:sz w:val="18"/>
              </w:rPr>
            </w:pPr>
            <w:r>
              <w:rPr>
                <w:rFonts w:ascii="Arial MT"/>
                <w:spacing w:val="-4"/>
                <w:sz w:val="18"/>
              </w:rPr>
              <w:t>75.6</w:t>
            </w:r>
          </w:p>
        </w:tc>
      </w:tr>
      <w:tr>
        <w:trPr>
          <w:trHeight w:val="338"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2"/>
              <w:jc w:val="right"/>
              <w:rPr>
                <w:rFonts w:ascii="Arial MT"/>
                <w:sz w:val="18"/>
              </w:rPr>
            </w:pPr>
            <w:r>
              <w:rPr>
                <w:rFonts w:ascii="Arial MT"/>
                <w:spacing w:val="-5"/>
                <w:sz w:val="18"/>
              </w:rPr>
              <w:t>97</w:t>
            </w:r>
          </w:p>
        </w:tc>
        <w:tc>
          <w:tcPr>
            <w:tcW w:w="1255" w:type="dxa"/>
          </w:tcPr>
          <w:p>
            <w:pPr>
              <w:pStyle w:val="TableParagraph"/>
              <w:spacing w:before="58"/>
              <w:ind w:right="525"/>
              <w:jc w:val="right"/>
              <w:rPr>
                <w:rFonts w:ascii="Arial MT"/>
                <w:sz w:val="18"/>
              </w:rPr>
            </w:pPr>
            <w:r>
              <w:rPr>
                <w:rFonts w:ascii="Arial MT"/>
                <w:spacing w:val="-4"/>
                <w:sz w:val="18"/>
              </w:rPr>
              <w:t>24.4</w:t>
            </w:r>
          </w:p>
        </w:tc>
        <w:tc>
          <w:tcPr>
            <w:tcW w:w="1558" w:type="dxa"/>
          </w:tcPr>
          <w:p>
            <w:pPr>
              <w:pStyle w:val="TableParagraph"/>
              <w:spacing w:before="58"/>
              <w:ind w:right="575"/>
              <w:jc w:val="right"/>
              <w:rPr>
                <w:rFonts w:ascii="Arial MT"/>
                <w:sz w:val="18"/>
              </w:rPr>
            </w:pPr>
            <w:r>
              <w:rPr>
                <w:rFonts w:ascii="Arial MT"/>
                <w:spacing w:val="-4"/>
                <w:sz w:val="18"/>
              </w:rPr>
              <w:t>24.4</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4" w:hRule="atLeast"/>
        </w:trPr>
        <w:tc>
          <w:tcPr>
            <w:tcW w:w="3482" w:type="dxa"/>
          </w:tcPr>
          <w:p>
            <w:pPr>
              <w:pStyle w:val="TableParagraph"/>
              <w:tabs>
                <w:tab w:pos="1865" w:val="left" w:leader="none"/>
                <w:tab w:pos="2693" w:val="left" w:leader="none"/>
              </w:tabs>
              <w:spacing w:line="175" w:lineRule="auto"/>
              <w:ind w:left="556"/>
              <w:rPr>
                <w:rFonts w:ascii="Arial MT"/>
                <w:sz w:val="18"/>
              </w:rPr>
            </w:pPr>
            <w:r>
              <w:rPr>
                <w:rFonts w:ascii="Arial MT"/>
                <w:spacing w:val="-2"/>
                <w:sz w:val="18"/>
              </w:rPr>
              <w:t>Shower</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7"/>
              <w:ind w:right="372"/>
              <w:jc w:val="right"/>
              <w:rPr>
                <w:rFonts w:ascii="Arial MT"/>
                <w:sz w:val="18"/>
              </w:rPr>
            </w:pPr>
            <w:r>
              <w:rPr>
                <w:rFonts w:ascii="Arial MT"/>
                <w:spacing w:val="-5"/>
                <w:sz w:val="18"/>
              </w:rPr>
              <w:t>298</w:t>
            </w:r>
          </w:p>
        </w:tc>
        <w:tc>
          <w:tcPr>
            <w:tcW w:w="1255" w:type="dxa"/>
          </w:tcPr>
          <w:p>
            <w:pPr>
              <w:pStyle w:val="TableParagraph"/>
              <w:spacing w:before="67"/>
              <w:ind w:right="525"/>
              <w:jc w:val="right"/>
              <w:rPr>
                <w:rFonts w:ascii="Arial MT"/>
                <w:sz w:val="18"/>
              </w:rPr>
            </w:pPr>
            <w:r>
              <w:rPr>
                <w:rFonts w:ascii="Arial MT"/>
                <w:spacing w:val="-4"/>
                <w:sz w:val="18"/>
              </w:rPr>
              <w:t>75.1</w:t>
            </w:r>
          </w:p>
        </w:tc>
        <w:tc>
          <w:tcPr>
            <w:tcW w:w="1558" w:type="dxa"/>
          </w:tcPr>
          <w:p>
            <w:pPr>
              <w:pStyle w:val="TableParagraph"/>
              <w:spacing w:before="67"/>
              <w:ind w:right="575"/>
              <w:jc w:val="right"/>
              <w:rPr>
                <w:rFonts w:ascii="Arial MT"/>
                <w:sz w:val="18"/>
              </w:rPr>
            </w:pPr>
            <w:r>
              <w:rPr>
                <w:rFonts w:ascii="Arial MT"/>
                <w:spacing w:val="-4"/>
                <w:sz w:val="18"/>
              </w:rPr>
              <w:t>75.1</w:t>
            </w:r>
          </w:p>
        </w:tc>
        <w:tc>
          <w:tcPr>
            <w:tcW w:w="1197" w:type="dxa"/>
          </w:tcPr>
          <w:p>
            <w:pPr>
              <w:pStyle w:val="TableParagraph"/>
              <w:spacing w:before="67"/>
              <w:ind w:right="164"/>
              <w:jc w:val="right"/>
              <w:rPr>
                <w:rFonts w:ascii="Arial MT"/>
                <w:sz w:val="18"/>
              </w:rPr>
            </w:pPr>
            <w:r>
              <w:rPr>
                <w:rFonts w:ascii="Arial MT"/>
                <w:spacing w:val="-4"/>
                <w:sz w:val="18"/>
              </w:rPr>
              <w:t>75.1</w:t>
            </w:r>
          </w:p>
        </w:tc>
      </w:tr>
      <w:tr>
        <w:trPr>
          <w:trHeight w:val="334" w:hRule="atLeast"/>
        </w:trPr>
        <w:tc>
          <w:tcPr>
            <w:tcW w:w="3482" w:type="dxa"/>
          </w:tcPr>
          <w:p>
            <w:pPr>
              <w:pStyle w:val="TableParagraph"/>
              <w:spacing w:before="54"/>
              <w:ind w:right="516"/>
              <w:jc w:val="right"/>
              <w:rPr>
                <w:rFonts w:ascii="Arial MT"/>
                <w:sz w:val="18"/>
              </w:rPr>
            </w:pPr>
            <w:r>
              <w:rPr>
                <w:rFonts w:ascii="Arial MT"/>
                <w:spacing w:val="-5"/>
                <w:sz w:val="18"/>
              </w:rPr>
              <w:t>Yes</w:t>
            </w:r>
          </w:p>
        </w:tc>
        <w:tc>
          <w:tcPr>
            <w:tcW w:w="1197" w:type="dxa"/>
          </w:tcPr>
          <w:p>
            <w:pPr>
              <w:pStyle w:val="TableParagraph"/>
              <w:spacing w:before="54"/>
              <w:ind w:right="372"/>
              <w:jc w:val="right"/>
              <w:rPr>
                <w:rFonts w:ascii="Arial MT"/>
                <w:sz w:val="18"/>
              </w:rPr>
            </w:pPr>
            <w:r>
              <w:rPr>
                <w:rFonts w:ascii="Arial MT"/>
                <w:spacing w:val="-5"/>
                <w:sz w:val="18"/>
              </w:rPr>
              <w:t>99</w:t>
            </w:r>
          </w:p>
        </w:tc>
        <w:tc>
          <w:tcPr>
            <w:tcW w:w="1255" w:type="dxa"/>
          </w:tcPr>
          <w:p>
            <w:pPr>
              <w:pStyle w:val="TableParagraph"/>
              <w:spacing w:before="54"/>
              <w:ind w:right="525"/>
              <w:jc w:val="right"/>
              <w:rPr>
                <w:rFonts w:ascii="Arial MT"/>
                <w:sz w:val="18"/>
              </w:rPr>
            </w:pPr>
            <w:r>
              <w:rPr>
                <w:rFonts w:ascii="Arial MT"/>
                <w:spacing w:val="-4"/>
                <w:sz w:val="18"/>
              </w:rPr>
              <w:t>24.9</w:t>
            </w:r>
          </w:p>
        </w:tc>
        <w:tc>
          <w:tcPr>
            <w:tcW w:w="1558" w:type="dxa"/>
          </w:tcPr>
          <w:p>
            <w:pPr>
              <w:pStyle w:val="TableParagraph"/>
              <w:spacing w:before="54"/>
              <w:ind w:right="575"/>
              <w:jc w:val="right"/>
              <w:rPr>
                <w:rFonts w:ascii="Arial MT"/>
                <w:sz w:val="18"/>
              </w:rPr>
            </w:pPr>
            <w:r>
              <w:rPr>
                <w:rFonts w:ascii="Arial MT"/>
                <w:spacing w:val="-4"/>
                <w:sz w:val="18"/>
              </w:rPr>
              <w:t>24.9</w:t>
            </w:r>
          </w:p>
        </w:tc>
        <w:tc>
          <w:tcPr>
            <w:tcW w:w="1197" w:type="dxa"/>
          </w:tcPr>
          <w:p>
            <w:pPr>
              <w:pStyle w:val="TableParagraph"/>
              <w:spacing w:before="54"/>
              <w:ind w:right="164"/>
              <w:jc w:val="right"/>
              <w:rPr>
                <w:rFonts w:ascii="Arial MT"/>
                <w:sz w:val="18"/>
              </w:rPr>
            </w:pPr>
            <w:r>
              <w:rPr>
                <w:rFonts w:ascii="Arial MT"/>
                <w:spacing w:val="-2"/>
                <w:sz w:val="18"/>
              </w:rPr>
              <w:t>100.0</w:t>
            </w:r>
          </w:p>
        </w:tc>
      </w:tr>
      <w:tr>
        <w:trPr>
          <w:trHeight w:val="334" w:hRule="atLeast"/>
        </w:trPr>
        <w:tc>
          <w:tcPr>
            <w:tcW w:w="3482" w:type="dxa"/>
          </w:tcPr>
          <w:p>
            <w:pPr>
              <w:pStyle w:val="TableParagraph"/>
              <w:tabs>
                <w:tab w:pos="1865" w:val="left" w:leader="none"/>
                <w:tab w:pos="2693" w:val="left" w:leader="none"/>
              </w:tabs>
              <w:spacing w:line="175" w:lineRule="auto"/>
              <w:ind w:left="340"/>
              <w:rPr>
                <w:rFonts w:ascii="Arial MT"/>
                <w:sz w:val="18"/>
              </w:rPr>
            </w:pPr>
            <w:r>
              <w:rPr>
                <w:rFonts w:ascii="Arial MT"/>
                <w:sz w:val="18"/>
              </w:rPr>
              <w:t>Water</w:t>
            </w:r>
            <w:r>
              <w:rPr>
                <w:rFonts w:ascii="Arial MT"/>
                <w:spacing w:val="-1"/>
                <w:sz w:val="18"/>
              </w:rPr>
              <w:t> </w:t>
            </w:r>
            <w:r>
              <w:rPr>
                <w:rFonts w:ascii="Arial MT"/>
                <w:spacing w:val="-2"/>
                <w:sz w:val="18"/>
              </w:rPr>
              <w:t>Closet</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7"/>
              <w:ind w:right="372"/>
              <w:jc w:val="right"/>
              <w:rPr>
                <w:rFonts w:ascii="Arial MT"/>
                <w:sz w:val="18"/>
              </w:rPr>
            </w:pPr>
            <w:r>
              <w:rPr>
                <w:rFonts w:ascii="Arial MT"/>
                <w:spacing w:val="-5"/>
                <w:sz w:val="18"/>
              </w:rPr>
              <w:t>281</w:t>
            </w:r>
          </w:p>
        </w:tc>
        <w:tc>
          <w:tcPr>
            <w:tcW w:w="1255" w:type="dxa"/>
          </w:tcPr>
          <w:p>
            <w:pPr>
              <w:pStyle w:val="TableParagraph"/>
              <w:spacing w:before="67"/>
              <w:ind w:right="525"/>
              <w:jc w:val="right"/>
              <w:rPr>
                <w:rFonts w:ascii="Arial MT"/>
                <w:sz w:val="18"/>
              </w:rPr>
            </w:pPr>
            <w:r>
              <w:rPr>
                <w:rFonts w:ascii="Arial MT"/>
                <w:spacing w:val="-4"/>
                <w:sz w:val="18"/>
              </w:rPr>
              <w:t>70.8</w:t>
            </w:r>
          </w:p>
        </w:tc>
        <w:tc>
          <w:tcPr>
            <w:tcW w:w="1558" w:type="dxa"/>
          </w:tcPr>
          <w:p>
            <w:pPr>
              <w:pStyle w:val="TableParagraph"/>
              <w:spacing w:before="67"/>
              <w:ind w:right="575"/>
              <w:jc w:val="right"/>
              <w:rPr>
                <w:rFonts w:ascii="Arial MT"/>
                <w:sz w:val="18"/>
              </w:rPr>
            </w:pPr>
            <w:r>
              <w:rPr>
                <w:rFonts w:ascii="Arial MT"/>
                <w:spacing w:val="-4"/>
                <w:sz w:val="18"/>
              </w:rPr>
              <w:t>70.8</w:t>
            </w:r>
          </w:p>
        </w:tc>
        <w:tc>
          <w:tcPr>
            <w:tcW w:w="1197" w:type="dxa"/>
          </w:tcPr>
          <w:p>
            <w:pPr>
              <w:pStyle w:val="TableParagraph"/>
              <w:spacing w:before="67"/>
              <w:ind w:right="164"/>
              <w:jc w:val="right"/>
              <w:rPr>
                <w:rFonts w:ascii="Arial MT"/>
                <w:sz w:val="18"/>
              </w:rPr>
            </w:pPr>
            <w:r>
              <w:rPr>
                <w:rFonts w:ascii="Arial MT"/>
                <w:spacing w:val="-4"/>
                <w:sz w:val="18"/>
              </w:rPr>
              <w:t>70.8</w:t>
            </w:r>
          </w:p>
        </w:tc>
      </w:tr>
      <w:tr>
        <w:trPr>
          <w:trHeight w:val="334" w:hRule="atLeast"/>
        </w:trPr>
        <w:tc>
          <w:tcPr>
            <w:tcW w:w="3482" w:type="dxa"/>
          </w:tcPr>
          <w:p>
            <w:pPr>
              <w:pStyle w:val="TableParagraph"/>
              <w:spacing w:before="54"/>
              <w:ind w:right="516"/>
              <w:jc w:val="right"/>
              <w:rPr>
                <w:rFonts w:ascii="Arial MT"/>
                <w:sz w:val="18"/>
              </w:rPr>
            </w:pPr>
            <w:r>
              <w:rPr>
                <w:rFonts w:ascii="Arial MT"/>
                <w:spacing w:val="-5"/>
                <w:sz w:val="18"/>
              </w:rPr>
              <w:t>Yes</w:t>
            </w:r>
          </w:p>
        </w:tc>
        <w:tc>
          <w:tcPr>
            <w:tcW w:w="1197" w:type="dxa"/>
          </w:tcPr>
          <w:p>
            <w:pPr>
              <w:pStyle w:val="TableParagraph"/>
              <w:spacing w:before="54"/>
              <w:ind w:right="372"/>
              <w:jc w:val="right"/>
              <w:rPr>
                <w:rFonts w:ascii="Arial MT"/>
                <w:sz w:val="18"/>
              </w:rPr>
            </w:pPr>
            <w:r>
              <w:rPr>
                <w:rFonts w:ascii="Arial MT"/>
                <w:spacing w:val="-5"/>
                <w:sz w:val="18"/>
              </w:rPr>
              <w:t>116</w:t>
            </w:r>
          </w:p>
        </w:tc>
        <w:tc>
          <w:tcPr>
            <w:tcW w:w="1255" w:type="dxa"/>
          </w:tcPr>
          <w:p>
            <w:pPr>
              <w:pStyle w:val="TableParagraph"/>
              <w:spacing w:before="54"/>
              <w:ind w:right="525"/>
              <w:jc w:val="right"/>
              <w:rPr>
                <w:rFonts w:ascii="Arial MT"/>
                <w:sz w:val="18"/>
              </w:rPr>
            </w:pPr>
            <w:r>
              <w:rPr>
                <w:rFonts w:ascii="Arial MT"/>
                <w:spacing w:val="-4"/>
                <w:sz w:val="18"/>
              </w:rPr>
              <w:t>29.2</w:t>
            </w:r>
          </w:p>
        </w:tc>
        <w:tc>
          <w:tcPr>
            <w:tcW w:w="1558" w:type="dxa"/>
          </w:tcPr>
          <w:p>
            <w:pPr>
              <w:pStyle w:val="TableParagraph"/>
              <w:spacing w:before="54"/>
              <w:ind w:right="575"/>
              <w:jc w:val="right"/>
              <w:rPr>
                <w:rFonts w:ascii="Arial MT"/>
                <w:sz w:val="18"/>
              </w:rPr>
            </w:pPr>
            <w:r>
              <w:rPr>
                <w:rFonts w:ascii="Arial MT"/>
                <w:spacing w:val="-4"/>
                <w:sz w:val="18"/>
              </w:rPr>
              <w:t>29.2</w:t>
            </w:r>
          </w:p>
        </w:tc>
        <w:tc>
          <w:tcPr>
            <w:tcW w:w="1197" w:type="dxa"/>
          </w:tcPr>
          <w:p>
            <w:pPr>
              <w:pStyle w:val="TableParagraph"/>
              <w:spacing w:before="54"/>
              <w:ind w:right="164"/>
              <w:jc w:val="right"/>
              <w:rPr>
                <w:rFonts w:ascii="Arial MT"/>
                <w:sz w:val="18"/>
              </w:rPr>
            </w:pPr>
            <w:r>
              <w:rPr>
                <w:rFonts w:ascii="Arial MT"/>
                <w:spacing w:val="-2"/>
                <w:sz w:val="18"/>
              </w:rPr>
              <w:t>100.0</w:t>
            </w:r>
          </w:p>
        </w:tc>
      </w:tr>
      <w:tr>
        <w:trPr>
          <w:trHeight w:val="338" w:hRule="atLeast"/>
        </w:trPr>
        <w:tc>
          <w:tcPr>
            <w:tcW w:w="3482" w:type="dxa"/>
          </w:tcPr>
          <w:p>
            <w:pPr>
              <w:pStyle w:val="TableParagraph"/>
              <w:tabs>
                <w:tab w:pos="1865" w:val="left" w:leader="none"/>
                <w:tab w:pos="2693" w:val="left" w:leader="none"/>
              </w:tabs>
              <w:spacing w:line="175" w:lineRule="auto"/>
              <w:ind w:left="626"/>
              <w:rPr>
                <w:rFonts w:ascii="Arial MT"/>
                <w:sz w:val="18"/>
              </w:rPr>
            </w:pPr>
            <w:r>
              <w:rPr>
                <w:rFonts w:ascii="Arial MT"/>
                <w:spacing w:val="-2"/>
                <w:sz w:val="18"/>
              </w:rPr>
              <w:t>Squirt</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7"/>
              <w:ind w:right="372"/>
              <w:jc w:val="right"/>
              <w:rPr>
                <w:rFonts w:ascii="Arial MT"/>
                <w:sz w:val="18"/>
              </w:rPr>
            </w:pPr>
            <w:r>
              <w:rPr>
                <w:rFonts w:ascii="Arial MT"/>
                <w:spacing w:val="-5"/>
                <w:sz w:val="18"/>
              </w:rPr>
              <w:t>174</w:t>
            </w:r>
          </w:p>
        </w:tc>
        <w:tc>
          <w:tcPr>
            <w:tcW w:w="1255" w:type="dxa"/>
          </w:tcPr>
          <w:p>
            <w:pPr>
              <w:pStyle w:val="TableParagraph"/>
              <w:spacing w:before="67"/>
              <w:ind w:right="525"/>
              <w:jc w:val="right"/>
              <w:rPr>
                <w:rFonts w:ascii="Arial MT"/>
                <w:sz w:val="18"/>
              </w:rPr>
            </w:pPr>
            <w:r>
              <w:rPr>
                <w:rFonts w:ascii="Arial MT"/>
                <w:spacing w:val="-4"/>
                <w:sz w:val="18"/>
              </w:rPr>
              <w:t>43.8</w:t>
            </w:r>
          </w:p>
        </w:tc>
        <w:tc>
          <w:tcPr>
            <w:tcW w:w="1558" w:type="dxa"/>
          </w:tcPr>
          <w:p>
            <w:pPr>
              <w:pStyle w:val="TableParagraph"/>
              <w:spacing w:before="67"/>
              <w:ind w:right="575"/>
              <w:jc w:val="right"/>
              <w:rPr>
                <w:rFonts w:ascii="Arial MT"/>
                <w:sz w:val="18"/>
              </w:rPr>
            </w:pPr>
            <w:r>
              <w:rPr>
                <w:rFonts w:ascii="Arial MT"/>
                <w:spacing w:val="-4"/>
                <w:sz w:val="18"/>
              </w:rPr>
              <w:t>43.8</w:t>
            </w:r>
          </w:p>
        </w:tc>
        <w:tc>
          <w:tcPr>
            <w:tcW w:w="1197" w:type="dxa"/>
          </w:tcPr>
          <w:p>
            <w:pPr>
              <w:pStyle w:val="TableParagraph"/>
              <w:spacing w:before="67"/>
              <w:ind w:right="164"/>
              <w:jc w:val="right"/>
              <w:rPr>
                <w:rFonts w:ascii="Arial MT"/>
                <w:sz w:val="18"/>
              </w:rPr>
            </w:pPr>
            <w:r>
              <w:rPr>
                <w:rFonts w:ascii="Arial MT"/>
                <w:spacing w:val="-4"/>
                <w:sz w:val="18"/>
              </w:rPr>
              <w:t>43.8</w:t>
            </w:r>
          </w:p>
        </w:tc>
      </w:tr>
      <w:tr>
        <w:trPr>
          <w:trHeight w:val="330"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2"/>
              <w:jc w:val="right"/>
              <w:rPr>
                <w:rFonts w:ascii="Arial MT"/>
                <w:sz w:val="18"/>
              </w:rPr>
            </w:pPr>
            <w:r>
              <w:rPr>
                <w:rFonts w:ascii="Arial MT"/>
                <w:spacing w:val="-5"/>
                <w:sz w:val="18"/>
              </w:rPr>
              <w:t>223</w:t>
            </w:r>
          </w:p>
        </w:tc>
        <w:tc>
          <w:tcPr>
            <w:tcW w:w="1255" w:type="dxa"/>
          </w:tcPr>
          <w:p>
            <w:pPr>
              <w:pStyle w:val="TableParagraph"/>
              <w:spacing w:before="58"/>
              <w:ind w:right="525"/>
              <w:jc w:val="right"/>
              <w:rPr>
                <w:rFonts w:ascii="Arial MT"/>
                <w:sz w:val="18"/>
              </w:rPr>
            </w:pPr>
            <w:r>
              <w:rPr>
                <w:rFonts w:ascii="Arial MT"/>
                <w:spacing w:val="-4"/>
                <w:sz w:val="18"/>
              </w:rPr>
              <w:t>56.2</w:t>
            </w:r>
          </w:p>
        </w:tc>
        <w:tc>
          <w:tcPr>
            <w:tcW w:w="1558" w:type="dxa"/>
          </w:tcPr>
          <w:p>
            <w:pPr>
              <w:pStyle w:val="TableParagraph"/>
              <w:spacing w:before="58"/>
              <w:ind w:right="575"/>
              <w:jc w:val="right"/>
              <w:rPr>
                <w:rFonts w:ascii="Arial MT"/>
                <w:sz w:val="18"/>
              </w:rPr>
            </w:pPr>
            <w:r>
              <w:rPr>
                <w:rFonts w:ascii="Arial MT"/>
                <w:spacing w:val="-4"/>
                <w:sz w:val="18"/>
              </w:rPr>
              <w:t>56.2</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0" w:hRule="atLeast"/>
        </w:trPr>
        <w:tc>
          <w:tcPr>
            <w:tcW w:w="3482" w:type="dxa"/>
          </w:tcPr>
          <w:p>
            <w:pPr>
              <w:pStyle w:val="TableParagraph"/>
              <w:tabs>
                <w:tab w:pos="1865" w:val="left" w:leader="none"/>
                <w:tab w:pos="2693" w:val="left" w:leader="none"/>
              </w:tabs>
              <w:spacing w:line="163" w:lineRule="auto"/>
              <w:ind w:left="496"/>
              <w:rPr>
                <w:rFonts w:ascii="Arial MT"/>
                <w:sz w:val="18"/>
              </w:rPr>
            </w:pPr>
            <w:r>
              <w:rPr>
                <w:rFonts w:ascii="Arial MT"/>
                <w:sz w:val="18"/>
              </w:rPr>
              <w:t>Bath </w:t>
            </w:r>
            <w:r>
              <w:rPr>
                <w:rFonts w:ascii="Arial MT"/>
                <w:spacing w:val="-5"/>
                <w:sz w:val="18"/>
              </w:rPr>
              <w:t>Top</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59"/>
              <w:ind w:right="372"/>
              <w:jc w:val="right"/>
              <w:rPr>
                <w:rFonts w:ascii="Arial MT"/>
                <w:sz w:val="18"/>
              </w:rPr>
            </w:pPr>
            <w:r>
              <w:rPr>
                <w:rFonts w:ascii="Arial MT"/>
                <w:spacing w:val="-5"/>
                <w:sz w:val="18"/>
              </w:rPr>
              <w:t>388</w:t>
            </w:r>
          </w:p>
        </w:tc>
        <w:tc>
          <w:tcPr>
            <w:tcW w:w="1255" w:type="dxa"/>
          </w:tcPr>
          <w:p>
            <w:pPr>
              <w:pStyle w:val="TableParagraph"/>
              <w:spacing w:before="59"/>
              <w:ind w:right="525"/>
              <w:jc w:val="right"/>
              <w:rPr>
                <w:rFonts w:ascii="Arial MT"/>
                <w:sz w:val="18"/>
              </w:rPr>
            </w:pPr>
            <w:r>
              <w:rPr>
                <w:rFonts w:ascii="Arial MT"/>
                <w:spacing w:val="-4"/>
                <w:sz w:val="18"/>
              </w:rPr>
              <w:t>97.7</w:t>
            </w:r>
          </w:p>
        </w:tc>
        <w:tc>
          <w:tcPr>
            <w:tcW w:w="1558" w:type="dxa"/>
          </w:tcPr>
          <w:p>
            <w:pPr>
              <w:pStyle w:val="TableParagraph"/>
              <w:spacing w:before="59"/>
              <w:ind w:right="575"/>
              <w:jc w:val="right"/>
              <w:rPr>
                <w:rFonts w:ascii="Arial MT"/>
                <w:sz w:val="18"/>
              </w:rPr>
            </w:pPr>
            <w:r>
              <w:rPr>
                <w:rFonts w:ascii="Arial MT"/>
                <w:spacing w:val="-4"/>
                <w:sz w:val="18"/>
              </w:rPr>
              <w:t>97.7</w:t>
            </w:r>
          </w:p>
        </w:tc>
        <w:tc>
          <w:tcPr>
            <w:tcW w:w="1197" w:type="dxa"/>
          </w:tcPr>
          <w:p>
            <w:pPr>
              <w:pStyle w:val="TableParagraph"/>
              <w:spacing w:before="59"/>
              <w:ind w:right="164"/>
              <w:jc w:val="right"/>
              <w:rPr>
                <w:rFonts w:ascii="Arial MT"/>
                <w:sz w:val="18"/>
              </w:rPr>
            </w:pPr>
            <w:r>
              <w:rPr>
                <w:rFonts w:ascii="Arial MT"/>
                <w:spacing w:val="-4"/>
                <w:sz w:val="18"/>
              </w:rPr>
              <w:t>97.7</w:t>
            </w:r>
          </w:p>
        </w:tc>
      </w:tr>
      <w:tr>
        <w:trPr>
          <w:trHeight w:val="339" w:hRule="atLeast"/>
        </w:trPr>
        <w:tc>
          <w:tcPr>
            <w:tcW w:w="3482" w:type="dxa"/>
          </w:tcPr>
          <w:p>
            <w:pPr>
              <w:pStyle w:val="TableParagraph"/>
              <w:spacing w:before="58"/>
              <w:ind w:right="516"/>
              <w:jc w:val="right"/>
              <w:rPr>
                <w:rFonts w:ascii="Arial MT"/>
                <w:sz w:val="18"/>
              </w:rPr>
            </w:pPr>
            <w:r>
              <w:rPr>
                <w:rFonts w:ascii="Arial MT"/>
                <w:spacing w:val="-5"/>
                <w:sz w:val="18"/>
              </w:rPr>
              <w:t>Yes</w:t>
            </w:r>
          </w:p>
        </w:tc>
        <w:tc>
          <w:tcPr>
            <w:tcW w:w="1197" w:type="dxa"/>
          </w:tcPr>
          <w:p>
            <w:pPr>
              <w:pStyle w:val="TableParagraph"/>
              <w:spacing w:before="58"/>
              <w:ind w:right="377"/>
              <w:jc w:val="right"/>
              <w:rPr>
                <w:rFonts w:ascii="Arial MT"/>
                <w:sz w:val="18"/>
              </w:rPr>
            </w:pPr>
            <w:r>
              <w:rPr>
                <w:rFonts w:ascii="Arial MT"/>
                <w:spacing w:val="-10"/>
                <w:sz w:val="18"/>
              </w:rPr>
              <w:t>9</w:t>
            </w:r>
          </w:p>
        </w:tc>
        <w:tc>
          <w:tcPr>
            <w:tcW w:w="1255" w:type="dxa"/>
          </w:tcPr>
          <w:p>
            <w:pPr>
              <w:pStyle w:val="TableParagraph"/>
              <w:spacing w:before="58"/>
              <w:ind w:right="525"/>
              <w:jc w:val="right"/>
              <w:rPr>
                <w:rFonts w:ascii="Arial MT"/>
                <w:sz w:val="18"/>
              </w:rPr>
            </w:pPr>
            <w:r>
              <w:rPr>
                <w:rFonts w:ascii="Arial MT"/>
                <w:spacing w:val="-5"/>
                <w:sz w:val="18"/>
              </w:rPr>
              <w:t>2.3</w:t>
            </w:r>
          </w:p>
        </w:tc>
        <w:tc>
          <w:tcPr>
            <w:tcW w:w="1558" w:type="dxa"/>
          </w:tcPr>
          <w:p>
            <w:pPr>
              <w:pStyle w:val="TableParagraph"/>
              <w:spacing w:before="58"/>
              <w:ind w:right="575"/>
              <w:jc w:val="right"/>
              <w:rPr>
                <w:rFonts w:ascii="Arial MT"/>
                <w:sz w:val="18"/>
              </w:rPr>
            </w:pPr>
            <w:r>
              <w:rPr>
                <w:rFonts w:ascii="Arial MT"/>
                <w:spacing w:val="-5"/>
                <w:sz w:val="18"/>
              </w:rPr>
              <w:t>2.3</w:t>
            </w:r>
          </w:p>
        </w:tc>
        <w:tc>
          <w:tcPr>
            <w:tcW w:w="1197" w:type="dxa"/>
          </w:tcPr>
          <w:p>
            <w:pPr>
              <w:pStyle w:val="TableParagraph"/>
              <w:spacing w:before="58"/>
              <w:ind w:right="164"/>
              <w:jc w:val="right"/>
              <w:rPr>
                <w:rFonts w:ascii="Arial MT"/>
                <w:sz w:val="18"/>
              </w:rPr>
            </w:pPr>
            <w:r>
              <w:rPr>
                <w:rFonts w:ascii="Arial MT"/>
                <w:spacing w:val="-2"/>
                <w:sz w:val="18"/>
              </w:rPr>
              <w:t>100.0</w:t>
            </w:r>
          </w:p>
        </w:tc>
      </w:tr>
      <w:tr>
        <w:trPr>
          <w:trHeight w:val="334" w:hRule="atLeast"/>
        </w:trPr>
        <w:tc>
          <w:tcPr>
            <w:tcW w:w="3482" w:type="dxa"/>
          </w:tcPr>
          <w:p>
            <w:pPr>
              <w:pStyle w:val="TableParagraph"/>
              <w:tabs>
                <w:tab w:pos="1865" w:val="left" w:leader="none"/>
                <w:tab w:pos="2693" w:val="left" w:leader="none"/>
              </w:tabs>
              <w:spacing w:line="175" w:lineRule="auto"/>
              <w:ind w:left="146"/>
              <w:rPr>
                <w:rFonts w:ascii="Arial MT"/>
                <w:sz w:val="18"/>
              </w:rPr>
            </w:pPr>
            <w:r>
              <w:rPr>
                <w:rFonts w:ascii="Arial MT"/>
                <w:sz w:val="18"/>
              </w:rPr>
              <w:t>Washing </w:t>
            </w:r>
            <w:r>
              <w:rPr>
                <w:rFonts w:ascii="Arial MT"/>
                <w:spacing w:val="-2"/>
                <w:sz w:val="18"/>
              </w:rPr>
              <w:t>Machine</w:t>
            </w:r>
            <w:r>
              <w:rPr>
                <w:rFonts w:ascii="Arial MT"/>
                <w:sz w:val="18"/>
              </w:rPr>
              <w:tab/>
            </w:r>
            <w:r>
              <w:rPr>
                <w:rFonts w:ascii="Arial MT"/>
                <w:spacing w:val="-2"/>
                <w:sz w:val="18"/>
              </w:rPr>
              <w:t>Valid</w:t>
            </w:r>
            <w:r>
              <w:rPr>
                <w:rFonts w:ascii="Arial MT"/>
                <w:sz w:val="18"/>
              </w:rPr>
              <w:tab/>
            </w:r>
            <w:r>
              <w:rPr>
                <w:rFonts w:ascii="Arial MT"/>
                <w:spacing w:val="-5"/>
                <w:position w:val="-10"/>
                <w:sz w:val="18"/>
              </w:rPr>
              <w:t>No</w:t>
            </w:r>
          </w:p>
        </w:tc>
        <w:tc>
          <w:tcPr>
            <w:tcW w:w="1197" w:type="dxa"/>
          </w:tcPr>
          <w:p>
            <w:pPr>
              <w:pStyle w:val="TableParagraph"/>
              <w:spacing w:before="68"/>
              <w:ind w:right="372"/>
              <w:jc w:val="right"/>
              <w:rPr>
                <w:rFonts w:ascii="Arial MT"/>
                <w:sz w:val="18"/>
              </w:rPr>
            </w:pPr>
            <w:r>
              <w:rPr>
                <w:rFonts w:ascii="Arial MT"/>
                <w:spacing w:val="-5"/>
                <w:sz w:val="18"/>
              </w:rPr>
              <w:t>351</w:t>
            </w:r>
          </w:p>
        </w:tc>
        <w:tc>
          <w:tcPr>
            <w:tcW w:w="1255" w:type="dxa"/>
          </w:tcPr>
          <w:p>
            <w:pPr>
              <w:pStyle w:val="TableParagraph"/>
              <w:spacing w:before="68"/>
              <w:ind w:right="525"/>
              <w:jc w:val="right"/>
              <w:rPr>
                <w:rFonts w:ascii="Arial MT"/>
                <w:sz w:val="18"/>
              </w:rPr>
            </w:pPr>
            <w:r>
              <w:rPr>
                <w:rFonts w:ascii="Arial MT"/>
                <w:spacing w:val="-4"/>
                <w:sz w:val="18"/>
              </w:rPr>
              <w:t>88.4</w:t>
            </w:r>
          </w:p>
        </w:tc>
        <w:tc>
          <w:tcPr>
            <w:tcW w:w="1558" w:type="dxa"/>
          </w:tcPr>
          <w:p>
            <w:pPr>
              <w:pStyle w:val="TableParagraph"/>
              <w:spacing w:before="68"/>
              <w:ind w:right="575"/>
              <w:jc w:val="right"/>
              <w:rPr>
                <w:rFonts w:ascii="Arial MT"/>
                <w:sz w:val="18"/>
              </w:rPr>
            </w:pPr>
            <w:r>
              <w:rPr>
                <w:rFonts w:ascii="Arial MT"/>
                <w:spacing w:val="-4"/>
                <w:sz w:val="18"/>
              </w:rPr>
              <w:t>88.4</w:t>
            </w:r>
          </w:p>
        </w:tc>
        <w:tc>
          <w:tcPr>
            <w:tcW w:w="1197" w:type="dxa"/>
          </w:tcPr>
          <w:p>
            <w:pPr>
              <w:pStyle w:val="TableParagraph"/>
              <w:spacing w:before="68"/>
              <w:ind w:right="164"/>
              <w:jc w:val="right"/>
              <w:rPr>
                <w:rFonts w:ascii="Arial MT"/>
                <w:sz w:val="18"/>
              </w:rPr>
            </w:pPr>
            <w:r>
              <w:rPr>
                <w:rFonts w:ascii="Arial MT"/>
                <w:spacing w:val="-4"/>
                <w:sz w:val="18"/>
              </w:rPr>
              <w:t>88.4</w:t>
            </w:r>
          </w:p>
        </w:tc>
      </w:tr>
      <w:tr>
        <w:trPr>
          <w:trHeight w:val="291" w:hRule="atLeast"/>
        </w:trPr>
        <w:tc>
          <w:tcPr>
            <w:tcW w:w="3482" w:type="dxa"/>
            <w:tcBorders>
              <w:bottom w:val="single" w:sz="4" w:space="0" w:color="000000"/>
            </w:tcBorders>
          </w:tcPr>
          <w:p>
            <w:pPr>
              <w:pStyle w:val="TableParagraph"/>
              <w:spacing w:before="53"/>
              <w:ind w:right="516"/>
              <w:jc w:val="right"/>
              <w:rPr>
                <w:rFonts w:ascii="Arial MT"/>
                <w:sz w:val="18"/>
              </w:rPr>
            </w:pPr>
            <w:r>
              <w:rPr>
                <w:rFonts w:ascii="Arial MT"/>
                <w:spacing w:val="-5"/>
                <w:sz w:val="18"/>
              </w:rPr>
              <w:t>Yes</w:t>
            </w:r>
          </w:p>
        </w:tc>
        <w:tc>
          <w:tcPr>
            <w:tcW w:w="1197" w:type="dxa"/>
            <w:tcBorders>
              <w:bottom w:val="single" w:sz="4" w:space="0" w:color="000000"/>
            </w:tcBorders>
          </w:tcPr>
          <w:p>
            <w:pPr>
              <w:pStyle w:val="TableParagraph"/>
              <w:spacing w:before="53"/>
              <w:ind w:right="372"/>
              <w:jc w:val="right"/>
              <w:rPr>
                <w:rFonts w:ascii="Arial MT"/>
                <w:sz w:val="18"/>
              </w:rPr>
            </w:pPr>
            <w:r>
              <w:rPr>
                <w:rFonts w:ascii="Arial MT"/>
                <w:spacing w:val="-5"/>
                <w:sz w:val="18"/>
              </w:rPr>
              <w:t>46</w:t>
            </w:r>
          </w:p>
        </w:tc>
        <w:tc>
          <w:tcPr>
            <w:tcW w:w="1255" w:type="dxa"/>
            <w:tcBorders>
              <w:bottom w:val="single" w:sz="4" w:space="0" w:color="000000"/>
            </w:tcBorders>
          </w:tcPr>
          <w:p>
            <w:pPr>
              <w:pStyle w:val="TableParagraph"/>
              <w:spacing w:before="53"/>
              <w:ind w:right="525"/>
              <w:jc w:val="right"/>
              <w:rPr>
                <w:rFonts w:ascii="Arial MT"/>
                <w:sz w:val="18"/>
              </w:rPr>
            </w:pPr>
            <w:r>
              <w:rPr>
                <w:rFonts w:ascii="Arial MT"/>
                <w:spacing w:val="-4"/>
                <w:sz w:val="18"/>
              </w:rPr>
              <w:t>11.6</w:t>
            </w:r>
          </w:p>
        </w:tc>
        <w:tc>
          <w:tcPr>
            <w:tcW w:w="1558" w:type="dxa"/>
            <w:tcBorders>
              <w:bottom w:val="single" w:sz="4" w:space="0" w:color="000000"/>
            </w:tcBorders>
          </w:tcPr>
          <w:p>
            <w:pPr>
              <w:pStyle w:val="TableParagraph"/>
              <w:spacing w:before="53"/>
              <w:ind w:right="575"/>
              <w:jc w:val="right"/>
              <w:rPr>
                <w:rFonts w:ascii="Arial MT"/>
                <w:sz w:val="18"/>
              </w:rPr>
            </w:pPr>
            <w:r>
              <w:rPr>
                <w:rFonts w:ascii="Arial MT"/>
                <w:spacing w:val="-4"/>
                <w:sz w:val="18"/>
              </w:rPr>
              <w:t>11.6</w:t>
            </w:r>
          </w:p>
        </w:tc>
        <w:tc>
          <w:tcPr>
            <w:tcW w:w="1197" w:type="dxa"/>
            <w:tcBorders>
              <w:bottom w:val="single" w:sz="4" w:space="0" w:color="000000"/>
            </w:tcBorders>
          </w:tcPr>
          <w:p>
            <w:pPr>
              <w:pStyle w:val="TableParagraph"/>
              <w:spacing w:before="53"/>
              <w:ind w:right="164"/>
              <w:jc w:val="right"/>
              <w:rPr>
                <w:rFonts w:ascii="Arial MT"/>
                <w:sz w:val="18"/>
              </w:rPr>
            </w:pPr>
            <w:r>
              <w:rPr>
                <w:rFonts w:ascii="Arial MT"/>
                <w:spacing w:val="-2"/>
                <w:sz w:val="18"/>
              </w:rPr>
              <w:t>100.0</w:t>
            </w:r>
          </w:p>
        </w:tc>
      </w:tr>
    </w:tbl>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97"/>
        <w:rPr>
          <w:rFonts w:ascii="Arial"/>
          <w:b/>
          <w:sz w:val="18"/>
        </w:rPr>
      </w:pPr>
    </w:p>
    <w:p>
      <w:pPr>
        <w:pStyle w:val="Heading1"/>
        <w:ind w:left="355" w:right="749"/>
      </w:pPr>
      <w:r>
        <w:rPr/>
        <w:t>APPENDIX</w:t>
      </w:r>
      <w:r>
        <w:rPr>
          <w:spacing w:val="-4"/>
        </w:rPr>
        <w:t> </w:t>
      </w:r>
      <w:r>
        <w:rPr>
          <w:spacing w:val="-10"/>
        </w:rPr>
        <w:t>D</w:t>
      </w:r>
    </w:p>
    <w:p>
      <w:pPr>
        <w:spacing w:after="0"/>
        <w:sectPr>
          <w:pgSz w:w="11910" w:h="16840"/>
          <w:pgMar w:header="0" w:footer="1051" w:top="1400" w:bottom="1240" w:left="1300" w:right="340"/>
        </w:sectPr>
      </w:pPr>
    </w:p>
    <w:p>
      <w:pPr>
        <w:pStyle w:val="BodyText"/>
        <w:spacing w:before="72"/>
        <w:ind w:left="685"/>
      </w:pPr>
      <w:r>
        <w:rPr/>
        <w:t>APPENDIX</w:t>
      </w:r>
      <w:r>
        <w:rPr>
          <w:spacing w:val="-4"/>
        </w:rPr>
        <w:t> </w:t>
      </w:r>
      <w:r>
        <w:rPr/>
        <w:t>D: Representation</w:t>
      </w:r>
      <w:r>
        <w:rPr>
          <w:spacing w:val="-1"/>
        </w:rPr>
        <w:t> </w:t>
      </w:r>
      <w:r>
        <w:rPr/>
        <w:t>of demands</w:t>
      </w:r>
      <w:r>
        <w:rPr>
          <w:spacing w:val="-1"/>
        </w:rPr>
        <w:t> </w:t>
      </w:r>
      <w:r>
        <w:rPr/>
        <w:t>site</w:t>
      </w:r>
      <w:r>
        <w:rPr>
          <w:spacing w:val="-1"/>
        </w:rPr>
        <w:t> </w:t>
      </w:r>
      <w:r>
        <w:rPr/>
        <w:t>Reliability</w:t>
      </w:r>
      <w:r>
        <w:rPr>
          <w:spacing w:val="-9"/>
        </w:rPr>
        <w:t> </w:t>
      </w:r>
      <w:r>
        <w:rPr/>
        <w:t>for all </w:t>
      </w:r>
      <w:r>
        <w:rPr>
          <w:spacing w:val="-2"/>
        </w:rPr>
        <w:t>demands</w:t>
      </w:r>
    </w:p>
    <w:p>
      <w:pPr>
        <w:pStyle w:val="BodyText"/>
        <w:rPr>
          <w:sz w:val="20"/>
        </w:rPr>
      </w:pPr>
    </w:p>
    <w:p>
      <w:pPr>
        <w:pStyle w:val="BodyText"/>
        <w:spacing w:before="157"/>
        <w:rPr>
          <w:sz w:val="20"/>
        </w:rPr>
      </w:pPr>
      <w:r>
        <w:rPr/>
        <w:drawing>
          <wp:anchor distT="0" distB="0" distL="0" distR="0" allowOverlap="1" layoutInCell="1" locked="0" behindDoc="1" simplePos="0" relativeHeight="487642112">
            <wp:simplePos x="0" y="0"/>
            <wp:positionH relativeFrom="page">
              <wp:posOffset>1167901</wp:posOffset>
            </wp:positionH>
            <wp:positionV relativeFrom="paragraph">
              <wp:posOffset>261047</wp:posOffset>
            </wp:positionV>
            <wp:extent cx="5826331" cy="2455163"/>
            <wp:effectExtent l="0" t="0" r="0" b="0"/>
            <wp:wrapTopAndBottom/>
            <wp:docPr id="257" name="Image 257"/>
            <wp:cNvGraphicFramePr>
              <a:graphicFrameLocks/>
            </wp:cNvGraphicFramePr>
            <a:graphic>
              <a:graphicData uri="http://schemas.openxmlformats.org/drawingml/2006/picture">
                <pic:pic>
                  <pic:nvPicPr>
                    <pic:cNvPr id="257" name="Image 257"/>
                    <pic:cNvPicPr/>
                  </pic:nvPicPr>
                  <pic:blipFill>
                    <a:blip r:embed="rId94" cstate="print"/>
                    <a:stretch>
                      <a:fillRect/>
                    </a:stretch>
                  </pic:blipFill>
                  <pic:spPr>
                    <a:xfrm>
                      <a:off x="0" y="0"/>
                      <a:ext cx="5826331" cy="2455163"/>
                    </a:xfrm>
                    <a:prstGeom prst="rect">
                      <a:avLst/>
                    </a:prstGeom>
                  </pic:spPr>
                </pic:pic>
              </a:graphicData>
            </a:graphic>
          </wp:anchor>
        </w:drawing>
      </w:r>
    </w:p>
    <w:p>
      <w:pPr>
        <w:pStyle w:val="BodyText"/>
        <w:spacing w:before="125"/>
        <w:ind w:left="685"/>
      </w:pPr>
      <w:r>
        <w:rPr/>
        <w:t>Figure:4.28:</w:t>
      </w:r>
      <w:r>
        <w:rPr>
          <w:spacing w:val="-4"/>
        </w:rPr>
        <w:t> </w:t>
      </w:r>
      <w:r>
        <w:rPr/>
        <w:t>Demand</w:t>
      </w:r>
      <w:r>
        <w:rPr>
          <w:spacing w:val="-1"/>
        </w:rPr>
        <w:t> </w:t>
      </w:r>
      <w:r>
        <w:rPr/>
        <w:t>Sites</w:t>
      </w:r>
      <w:r>
        <w:rPr>
          <w:spacing w:val="-2"/>
        </w:rPr>
        <w:t> </w:t>
      </w:r>
      <w:r>
        <w:rPr/>
        <w:t>Reliability</w:t>
      </w:r>
      <w:r>
        <w:rPr>
          <w:spacing w:val="-6"/>
        </w:rPr>
        <w:t> </w:t>
      </w:r>
      <w:r>
        <w:rPr/>
        <w:t>for each</w:t>
      </w:r>
      <w:r>
        <w:rPr>
          <w:spacing w:val="1"/>
        </w:rPr>
        <w:t> </w:t>
      </w:r>
      <w:r>
        <w:rPr>
          <w:spacing w:val="-2"/>
        </w:rPr>
        <w:t>Demand.</w:t>
      </w:r>
    </w:p>
    <w:sectPr>
      <w:pgSz w:w="11910" w:h="16840"/>
      <w:pgMar w:header="0" w:footer="1051" w:top="1320" w:bottom="1240" w:left="130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Math">
    <w:altName w:val="Cambria Math"/>
    <w:charset w:val="1"/>
    <w:family w:val="roman"/>
    <w:pitch w:val="variable"/>
  </w:font>
  <w:font w:name="Calibri">
    <w:altName w:val="Calibri"/>
    <w:charset w:val="1"/>
    <w:family w:val="roman"/>
    <w:pitch w:val="variable"/>
  </w:font>
  <w:font w:name="Arial">
    <w:altName w:val="Arial"/>
    <w:charset w:val="1"/>
    <w:family w:val="swiss"/>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628160">
              <wp:simplePos x="0" y="0"/>
              <wp:positionH relativeFrom="page">
                <wp:posOffset>3818509</wp:posOffset>
              </wp:positionH>
              <wp:positionV relativeFrom="page">
                <wp:posOffset>9879109</wp:posOffset>
              </wp:positionV>
              <wp:extent cx="292735"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92735" cy="194310"/>
                      </a:xfrm>
                      <a:prstGeom prst="rect">
                        <a:avLst/>
                      </a:prstGeom>
                    </wps:spPr>
                    <wps:txbx>
                      <w:txbxContent>
                        <w:p>
                          <w:pPr>
                            <w:spacing w:before="10"/>
                            <w:ind w:left="60" w:right="0" w:firstLine="0"/>
                            <w:jc w:val="left"/>
                            <w:rPr>
                              <w:b/>
                              <w:sz w:val="24"/>
                            </w:rPr>
                          </w:pPr>
                          <w:r>
                            <w:rPr>
                              <w:b/>
                              <w:spacing w:val="-4"/>
                              <w:sz w:val="24"/>
                            </w:rPr>
                            <w:fldChar w:fldCharType="begin"/>
                          </w:r>
                          <w:r>
                            <w:rPr>
                              <w:b/>
                              <w:spacing w:val="-4"/>
                              <w:sz w:val="24"/>
                            </w:rPr>
                            <w:instrText> PAGE  \* roman </w:instrText>
                          </w:r>
                          <w:r>
                            <w:rPr>
                              <w:b/>
                              <w:spacing w:val="-4"/>
                              <w:sz w:val="24"/>
                            </w:rPr>
                            <w:fldChar w:fldCharType="separate"/>
                          </w:r>
                          <w:r>
                            <w:rPr>
                              <w:b/>
                              <w:spacing w:val="-4"/>
                              <w:sz w:val="24"/>
                            </w:rPr>
                            <w:t>viii</w:t>
                          </w:r>
                          <w:r>
                            <w:rPr>
                              <w:b/>
                              <w:spacing w:val="-4"/>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670013pt;margin-top:777.882629pt;width:23.05pt;height:15.3pt;mso-position-horizontal-relative:page;mso-position-vertical-relative:page;z-index:-21688320" type="#_x0000_t202" id="docshape1" filled="false" stroked="false">
              <v:textbox inset="0,0,0,0">
                <w:txbxContent>
                  <w:p>
                    <w:pPr>
                      <w:spacing w:before="10"/>
                      <w:ind w:left="60" w:right="0" w:firstLine="0"/>
                      <w:jc w:val="left"/>
                      <w:rPr>
                        <w:b/>
                        <w:sz w:val="24"/>
                      </w:rPr>
                    </w:pPr>
                    <w:r>
                      <w:rPr>
                        <w:b/>
                        <w:spacing w:val="-4"/>
                        <w:sz w:val="24"/>
                      </w:rPr>
                      <w:fldChar w:fldCharType="begin"/>
                    </w:r>
                    <w:r>
                      <w:rPr>
                        <w:b/>
                        <w:spacing w:val="-4"/>
                        <w:sz w:val="24"/>
                      </w:rPr>
                      <w:instrText> PAGE  \* roman </w:instrText>
                    </w:r>
                    <w:r>
                      <w:rPr>
                        <w:b/>
                        <w:spacing w:val="-4"/>
                        <w:sz w:val="24"/>
                      </w:rPr>
                      <w:fldChar w:fldCharType="separate"/>
                    </w:r>
                    <w:r>
                      <w:rPr>
                        <w:b/>
                        <w:spacing w:val="-4"/>
                        <w:sz w:val="24"/>
                      </w:rPr>
                      <w:t>viii</w:t>
                    </w:r>
                    <w:r>
                      <w:rPr>
                        <w:b/>
                        <w:spacing w:val="-4"/>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629696">
              <wp:simplePos x="0" y="0"/>
              <wp:positionH relativeFrom="page">
                <wp:posOffset>3807840</wp:posOffset>
              </wp:positionH>
              <wp:positionV relativeFrom="page">
                <wp:posOffset>9885509</wp:posOffset>
              </wp:positionV>
              <wp:extent cx="317500" cy="1943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17500" cy="194310"/>
                      </a:xfrm>
                      <a:prstGeom prst="rect">
                        <a:avLst/>
                      </a:prstGeom>
                    </wps:spPr>
                    <wps:txbx>
                      <w:txbxContent>
                        <w:p>
                          <w:pPr>
                            <w:spacing w:before="1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100</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299.829987pt;margin-top:778.386597pt;width:25pt;height:15.3pt;mso-position-horizontal-relative:page;mso-position-vertical-relative:page;z-index:-21686784" type="#_x0000_t202" id="docshape142" filled="false" stroked="false">
              <v:textbox inset="0,0,0,0">
                <w:txbxContent>
                  <w:p>
                    <w:pPr>
                      <w:spacing w:before="1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100</w:t>
                    </w:r>
                    <w:r>
                      <w:rPr>
                        <w:b/>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628672">
              <wp:simplePos x="0" y="0"/>
              <wp:positionH relativeFrom="page">
                <wp:posOffset>3844416</wp:posOffset>
              </wp:positionH>
              <wp:positionV relativeFrom="page">
                <wp:posOffset>9879109</wp:posOffset>
              </wp:positionV>
              <wp:extent cx="24130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41300" cy="194310"/>
                      </a:xfrm>
                      <a:prstGeom prst="rect">
                        <a:avLst/>
                      </a:prstGeom>
                    </wps:spPr>
                    <wps:txbx>
                      <w:txbxContent>
                        <w:p>
                          <w:pPr>
                            <w:spacing w:before="1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302.709991pt;margin-top:777.882629pt;width:19pt;height:15.3pt;mso-position-horizontal-relative:page;mso-position-vertical-relative:page;z-index:-21687808" type="#_x0000_t202" id="docshape11" filled="false" stroked="false">
              <v:textbox inset="0,0,0,0">
                <w:txbxContent>
                  <w:p>
                    <w:pPr>
                      <w:spacing w:before="1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1629184">
              <wp:simplePos x="0" y="0"/>
              <wp:positionH relativeFrom="page">
                <wp:posOffset>3844416</wp:posOffset>
              </wp:positionH>
              <wp:positionV relativeFrom="page">
                <wp:posOffset>9879109</wp:posOffset>
              </wp:positionV>
              <wp:extent cx="243204" cy="20256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43204" cy="202565"/>
                      </a:xfrm>
                      <a:prstGeom prst="rect">
                        <a:avLst/>
                      </a:prstGeom>
                    </wps:spPr>
                    <wps:txbx>
                      <w:txbxContent>
                        <w:p>
                          <w:pPr>
                            <w:spacing w:before="22"/>
                            <w:ind w:left="62"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61</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302.709991pt;margin-top:777.882629pt;width:19.150pt;height:15.95pt;mso-position-horizontal-relative:page;mso-position-vertical-relative:page;z-index:-21687296" type="#_x0000_t202" id="docshape18" filled="false" stroked="false">
              <v:textbox inset="0,0,0,0">
                <w:txbxContent>
                  <w:p>
                    <w:pPr>
                      <w:spacing w:before="22"/>
                      <w:ind w:left="62"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61</w:t>
                    </w:r>
                    <w:r>
                      <w:rPr>
                        <w:b/>
                        <w:spacing w:val="-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5"/>
      <w:numFmt w:val="decimal"/>
      <w:lvlText w:val="%1"/>
      <w:lvlJc w:val="left"/>
      <w:pPr>
        <w:ind w:left="1405" w:hanging="720"/>
        <w:jc w:val="left"/>
      </w:pPr>
      <w:rPr>
        <w:rFonts w:hint="default"/>
        <w:lang w:val="en-US" w:eastAsia="en-US" w:bidi="ar-SA"/>
      </w:rPr>
    </w:lvl>
    <w:lvl w:ilvl="1">
      <w:start w:val="2"/>
      <w:numFmt w:val="decimal"/>
      <w:lvlText w:val="%1.%2"/>
      <w:lvlJc w:val="left"/>
      <w:pPr>
        <w:ind w:left="14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405"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59" w:hanging="360"/>
      </w:pPr>
      <w:rPr>
        <w:rFonts w:hint="default"/>
        <w:lang w:val="en-US" w:eastAsia="en-US" w:bidi="ar-SA"/>
      </w:rPr>
    </w:lvl>
    <w:lvl w:ilvl="4">
      <w:start w:val="0"/>
      <w:numFmt w:val="bullet"/>
      <w:lvlText w:val="•"/>
      <w:lvlJc w:val="left"/>
      <w:pPr>
        <w:ind w:left="4946" w:hanging="360"/>
      </w:pPr>
      <w:rPr>
        <w:rFonts w:hint="default"/>
        <w:lang w:val="en-US" w:eastAsia="en-US" w:bidi="ar-SA"/>
      </w:rPr>
    </w:lvl>
    <w:lvl w:ilvl="5">
      <w:start w:val="0"/>
      <w:numFmt w:val="bullet"/>
      <w:lvlText w:val="•"/>
      <w:lvlJc w:val="left"/>
      <w:pPr>
        <w:ind w:left="5833" w:hanging="360"/>
      </w:pPr>
      <w:rPr>
        <w:rFonts w:hint="default"/>
        <w:lang w:val="en-US" w:eastAsia="en-US" w:bidi="ar-SA"/>
      </w:rPr>
    </w:lvl>
    <w:lvl w:ilvl="6">
      <w:start w:val="0"/>
      <w:numFmt w:val="bullet"/>
      <w:lvlText w:val="•"/>
      <w:lvlJc w:val="left"/>
      <w:pPr>
        <w:ind w:left="6719" w:hanging="360"/>
      </w:pPr>
      <w:rPr>
        <w:rFonts w:hint="default"/>
        <w:lang w:val="en-US" w:eastAsia="en-US" w:bidi="ar-SA"/>
      </w:rPr>
    </w:lvl>
    <w:lvl w:ilvl="7">
      <w:start w:val="0"/>
      <w:numFmt w:val="bullet"/>
      <w:lvlText w:val="•"/>
      <w:lvlJc w:val="left"/>
      <w:pPr>
        <w:ind w:left="7606" w:hanging="360"/>
      </w:pPr>
      <w:rPr>
        <w:rFonts w:hint="default"/>
        <w:lang w:val="en-US" w:eastAsia="en-US" w:bidi="ar-SA"/>
      </w:rPr>
    </w:lvl>
    <w:lvl w:ilvl="8">
      <w:start w:val="0"/>
      <w:numFmt w:val="bullet"/>
      <w:lvlText w:val="•"/>
      <w:lvlJc w:val="left"/>
      <w:pPr>
        <w:ind w:left="8493" w:hanging="360"/>
      </w:pPr>
      <w:rPr>
        <w:rFonts w:hint="default"/>
        <w:lang w:val="en-US" w:eastAsia="en-US" w:bidi="ar-SA"/>
      </w:rPr>
    </w:lvl>
  </w:abstractNum>
  <w:abstractNum w:abstractNumId="32">
    <w:multiLevelType w:val="hybridMultilevel"/>
    <w:lvl w:ilvl="0">
      <w:start w:val="5"/>
      <w:numFmt w:val="decimal"/>
      <w:lvlText w:val="%1"/>
      <w:lvlJc w:val="left"/>
      <w:pPr>
        <w:ind w:left="1405" w:hanging="720"/>
        <w:jc w:val="left"/>
      </w:pPr>
      <w:rPr>
        <w:rFonts w:hint="default"/>
        <w:lang w:val="en-US" w:eastAsia="en-US" w:bidi="ar-SA"/>
      </w:rPr>
    </w:lvl>
    <w:lvl w:ilvl="1">
      <w:start w:val="1"/>
      <w:numFmt w:val="decimal"/>
      <w:lvlText w:val="%1.%2."/>
      <w:lvlJc w:val="left"/>
      <w:pPr>
        <w:ind w:left="14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73" w:hanging="720"/>
      </w:pPr>
      <w:rPr>
        <w:rFonts w:hint="default"/>
        <w:lang w:val="en-US" w:eastAsia="en-US" w:bidi="ar-SA"/>
      </w:rPr>
    </w:lvl>
    <w:lvl w:ilvl="3">
      <w:start w:val="0"/>
      <w:numFmt w:val="bullet"/>
      <w:lvlText w:val="•"/>
      <w:lvlJc w:val="left"/>
      <w:pPr>
        <w:ind w:left="4059" w:hanging="720"/>
      </w:pPr>
      <w:rPr>
        <w:rFonts w:hint="default"/>
        <w:lang w:val="en-US" w:eastAsia="en-US" w:bidi="ar-SA"/>
      </w:rPr>
    </w:lvl>
    <w:lvl w:ilvl="4">
      <w:start w:val="0"/>
      <w:numFmt w:val="bullet"/>
      <w:lvlText w:val="•"/>
      <w:lvlJc w:val="left"/>
      <w:pPr>
        <w:ind w:left="4946" w:hanging="720"/>
      </w:pPr>
      <w:rPr>
        <w:rFonts w:hint="default"/>
        <w:lang w:val="en-US" w:eastAsia="en-US" w:bidi="ar-SA"/>
      </w:rPr>
    </w:lvl>
    <w:lvl w:ilvl="5">
      <w:start w:val="0"/>
      <w:numFmt w:val="bullet"/>
      <w:lvlText w:val="•"/>
      <w:lvlJc w:val="left"/>
      <w:pPr>
        <w:ind w:left="5833" w:hanging="720"/>
      </w:pPr>
      <w:rPr>
        <w:rFonts w:hint="default"/>
        <w:lang w:val="en-US" w:eastAsia="en-US" w:bidi="ar-SA"/>
      </w:rPr>
    </w:lvl>
    <w:lvl w:ilvl="6">
      <w:start w:val="0"/>
      <w:numFmt w:val="bullet"/>
      <w:lvlText w:val="•"/>
      <w:lvlJc w:val="left"/>
      <w:pPr>
        <w:ind w:left="6719" w:hanging="720"/>
      </w:pPr>
      <w:rPr>
        <w:rFonts w:hint="default"/>
        <w:lang w:val="en-US" w:eastAsia="en-US" w:bidi="ar-SA"/>
      </w:rPr>
    </w:lvl>
    <w:lvl w:ilvl="7">
      <w:start w:val="0"/>
      <w:numFmt w:val="bullet"/>
      <w:lvlText w:val="•"/>
      <w:lvlJc w:val="left"/>
      <w:pPr>
        <w:ind w:left="7606" w:hanging="720"/>
      </w:pPr>
      <w:rPr>
        <w:rFonts w:hint="default"/>
        <w:lang w:val="en-US" w:eastAsia="en-US" w:bidi="ar-SA"/>
      </w:rPr>
    </w:lvl>
    <w:lvl w:ilvl="8">
      <w:start w:val="0"/>
      <w:numFmt w:val="bullet"/>
      <w:lvlText w:val="•"/>
      <w:lvlJc w:val="left"/>
      <w:pPr>
        <w:ind w:left="8493" w:hanging="720"/>
      </w:pPr>
      <w:rPr>
        <w:rFonts w:hint="default"/>
        <w:lang w:val="en-US" w:eastAsia="en-US" w:bidi="ar-SA"/>
      </w:rPr>
    </w:lvl>
  </w:abstractNum>
  <w:abstractNum w:abstractNumId="31">
    <w:multiLevelType w:val="hybridMultilevel"/>
    <w:lvl w:ilvl="0">
      <w:start w:val="4"/>
      <w:numFmt w:val="decimal"/>
      <w:lvlText w:val="%1"/>
      <w:lvlJc w:val="left"/>
      <w:pPr>
        <w:ind w:left="1405" w:hanging="720"/>
        <w:jc w:val="left"/>
      </w:pPr>
      <w:rPr>
        <w:rFonts w:hint="default"/>
        <w:lang w:val="en-US" w:eastAsia="en-US" w:bidi="ar-SA"/>
      </w:rPr>
    </w:lvl>
    <w:lvl w:ilvl="1">
      <w:start w:val="9"/>
      <w:numFmt w:val="decimal"/>
      <w:lvlText w:val="%1.%2"/>
      <w:lvlJc w:val="left"/>
      <w:pPr>
        <w:ind w:left="140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140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59" w:hanging="720"/>
      </w:pPr>
      <w:rPr>
        <w:rFonts w:hint="default"/>
        <w:lang w:val="en-US" w:eastAsia="en-US" w:bidi="ar-SA"/>
      </w:rPr>
    </w:lvl>
    <w:lvl w:ilvl="4">
      <w:start w:val="0"/>
      <w:numFmt w:val="bullet"/>
      <w:lvlText w:val="•"/>
      <w:lvlJc w:val="left"/>
      <w:pPr>
        <w:ind w:left="4946" w:hanging="720"/>
      </w:pPr>
      <w:rPr>
        <w:rFonts w:hint="default"/>
        <w:lang w:val="en-US" w:eastAsia="en-US" w:bidi="ar-SA"/>
      </w:rPr>
    </w:lvl>
    <w:lvl w:ilvl="5">
      <w:start w:val="0"/>
      <w:numFmt w:val="bullet"/>
      <w:lvlText w:val="•"/>
      <w:lvlJc w:val="left"/>
      <w:pPr>
        <w:ind w:left="5833" w:hanging="720"/>
      </w:pPr>
      <w:rPr>
        <w:rFonts w:hint="default"/>
        <w:lang w:val="en-US" w:eastAsia="en-US" w:bidi="ar-SA"/>
      </w:rPr>
    </w:lvl>
    <w:lvl w:ilvl="6">
      <w:start w:val="0"/>
      <w:numFmt w:val="bullet"/>
      <w:lvlText w:val="•"/>
      <w:lvlJc w:val="left"/>
      <w:pPr>
        <w:ind w:left="6719" w:hanging="720"/>
      </w:pPr>
      <w:rPr>
        <w:rFonts w:hint="default"/>
        <w:lang w:val="en-US" w:eastAsia="en-US" w:bidi="ar-SA"/>
      </w:rPr>
    </w:lvl>
    <w:lvl w:ilvl="7">
      <w:start w:val="0"/>
      <w:numFmt w:val="bullet"/>
      <w:lvlText w:val="•"/>
      <w:lvlJc w:val="left"/>
      <w:pPr>
        <w:ind w:left="7606" w:hanging="720"/>
      </w:pPr>
      <w:rPr>
        <w:rFonts w:hint="default"/>
        <w:lang w:val="en-US" w:eastAsia="en-US" w:bidi="ar-SA"/>
      </w:rPr>
    </w:lvl>
    <w:lvl w:ilvl="8">
      <w:start w:val="0"/>
      <w:numFmt w:val="bullet"/>
      <w:lvlText w:val="•"/>
      <w:lvlJc w:val="left"/>
      <w:pPr>
        <w:ind w:left="8493" w:hanging="720"/>
      </w:pPr>
      <w:rPr>
        <w:rFonts w:hint="default"/>
        <w:lang w:val="en-US" w:eastAsia="en-US" w:bidi="ar-SA"/>
      </w:rPr>
    </w:lvl>
  </w:abstractNum>
  <w:abstractNum w:abstractNumId="30">
    <w:multiLevelType w:val="hybridMultilevel"/>
    <w:lvl w:ilvl="0">
      <w:start w:val="4"/>
      <w:numFmt w:val="decimal"/>
      <w:lvlText w:val="%1"/>
      <w:lvlJc w:val="left"/>
      <w:pPr>
        <w:ind w:left="1025" w:hanging="720"/>
        <w:jc w:val="left"/>
      </w:pPr>
      <w:rPr>
        <w:rFonts w:hint="default"/>
        <w:lang w:val="en-US" w:eastAsia="en-US" w:bidi="ar-SA"/>
      </w:rPr>
    </w:lvl>
    <w:lvl w:ilvl="1">
      <w:start w:val="1"/>
      <w:numFmt w:val="decimal"/>
      <w:lvlText w:val="%1.%2"/>
      <w:lvlJc w:val="left"/>
      <w:pPr>
        <w:ind w:left="1025" w:hanging="7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95" w:hanging="720"/>
      </w:pPr>
      <w:rPr>
        <w:rFonts w:hint="default"/>
        <w:lang w:val="en-US" w:eastAsia="en-US" w:bidi="ar-SA"/>
      </w:rPr>
    </w:lvl>
    <w:lvl w:ilvl="3">
      <w:start w:val="0"/>
      <w:numFmt w:val="bullet"/>
      <w:lvlText w:val="•"/>
      <w:lvlJc w:val="left"/>
      <w:pPr>
        <w:ind w:left="3533" w:hanging="720"/>
      </w:pPr>
      <w:rPr>
        <w:rFonts w:hint="default"/>
        <w:lang w:val="en-US" w:eastAsia="en-US" w:bidi="ar-SA"/>
      </w:rPr>
    </w:lvl>
    <w:lvl w:ilvl="4">
      <w:start w:val="0"/>
      <w:numFmt w:val="bullet"/>
      <w:lvlText w:val="•"/>
      <w:lvlJc w:val="left"/>
      <w:pPr>
        <w:ind w:left="4371" w:hanging="720"/>
      </w:pPr>
      <w:rPr>
        <w:rFonts w:hint="default"/>
        <w:lang w:val="en-US" w:eastAsia="en-US" w:bidi="ar-SA"/>
      </w:rPr>
    </w:lvl>
    <w:lvl w:ilvl="5">
      <w:start w:val="0"/>
      <w:numFmt w:val="bullet"/>
      <w:lvlText w:val="•"/>
      <w:lvlJc w:val="left"/>
      <w:pPr>
        <w:ind w:left="5209" w:hanging="720"/>
      </w:pPr>
      <w:rPr>
        <w:rFonts w:hint="default"/>
        <w:lang w:val="en-US" w:eastAsia="en-US" w:bidi="ar-SA"/>
      </w:rPr>
    </w:lvl>
    <w:lvl w:ilvl="6">
      <w:start w:val="0"/>
      <w:numFmt w:val="bullet"/>
      <w:lvlText w:val="•"/>
      <w:lvlJc w:val="left"/>
      <w:pPr>
        <w:ind w:left="6047" w:hanging="720"/>
      </w:pPr>
      <w:rPr>
        <w:rFonts w:hint="default"/>
        <w:lang w:val="en-US" w:eastAsia="en-US" w:bidi="ar-SA"/>
      </w:rPr>
    </w:lvl>
    <w:lvl w:ilvl="7">
      <w:start w:val="0"/>
      <w:numFmt w:val="bullet"/>
      <w:lvlText w:val="•"/>
      <w:lvlJc w:val="left"/>
      <w:pPr>
        <w:ind w:left="6885" w:hanging="720"/>
      </w:pPr>
      <w:rPr>
        <w:rFonts w:hint="default"/>
        <w:lang w:val="en-US" w:eastAsia="en-US" w:bidi="ar-SA"/>
      </w:rPr>
    </w:lvl>
    <w:lvl w:ilvl="8">
      <w:start w:val="0"/>
      <w:numFmt w:val="bullet"/>
      <w:lvlText w:val="•"/>
      <w:lvlJc w:val="left"/>
      <w:pPr>
        <w:ind w:left="7723" w:hanging="720"/>
      </w:pPr>
      <w:rPr>
        <w:rFonts w:hint="default"/>
        <w:lang w:val="en-US" w:eastAsia="en-US" w:bidi="ar-SA"/>
      </w:rPr>
    </w:lvl>
  </w:abstractNum>
  <w:abstractNum w:abstractNumId="29">
    <w:multiLevelType w:val="hybridMultilevel"/>
    <w:lvl w:ilvl="0">
      <w:start w:val="1"/>
      <w:numFmt w:val="upperLetter"/>
      <w:lvlText w:val="(%1)"/>
      <w:lvlJc w:val="left"/>
      <w:pPr>
        <w:ind w:left="305" w:hanging="413"/>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1209" w:hanging="413"/>
      </w:pPr>
      <w:rPr>
        <w:rFonts w:hint="default"/>
        <w:lang w:val="en-US" w:eastAsia="en-US" w:bidi="ar-SA"/>
      </w:rPr>
    </w:lvl>
    <w:lvl w:ilvl="2">
      <w:start w:val="0"/>
      <w:numFmt w:val="bullet"/>
      <w:lvlText w:val="•"/>
      <w:lvlJc w:val="left"/>
      <w:pPr>
        <w:ind w:left="2119" w:hanging="413"/>
      </w:pPr>
      <w:rPr>
        <w:rFonts w:hint="default"/>
        <w:lang w:val="en-US" w:eastAsia="en-US" w:bidi="ar-SA"/>
      </w:rPr>
    </w:lvl>
    <w:lvl w:ilvl="3">
      <w:start w:val="0"/>
      <w:numFmt w:val="bullet"/>
      <w:lvlText w:val="•"/>
      <w:lvlJc w:val="left"/>
      <w:pPr>
        <w:ind w:left="3029" w:hanging="413"/>
      </w:pPr>
      <w:rPr>
        <w:rFonts w:hint="default"/>
        <w:lang w:val="en-US" w:eastAsia="en-US" w:bidi="ar-SA"/>
      </w:rPr>
    </w:lvl>
    <w:lvl w:ilvl="4">
      <w:start w:val="0"/>
      <w:numFmt w:val="bullet"/>
      <w:lvlText w:val="•"/>
      <w:lvlJc w:val="left"/>
      <w:pPr>
        <w:ind w:left="3939" w:hanging="413"/>
      </w:pPr>
      <w:rPr>
        <w:rFonts w:hint="default"/>
        <w:lang w:val="en-US" w:eastAsia="en-US" w:bidi="ar-SA"/>
      </w:rPr>
    </w:lvl>
    <w:lvl w:ilvl="5">
      <w:start w:val="0"/>
      <w:numFmt w:val="bullet"/>
      <w:lvlText w:val="•"/>
      <w:lvlJc w:val="left"/>
      <w:pPr>
        <w:ind w:left="4849" w:hanging="413"/>
      </w:pPr>
      <w:rPr>
        <w:rFonts w:hint="default"/>
        <w:lang w:val="en-US" w:eastAsia="en-US" w:bidi="ar-SA"/>
      </w:rPr>
    </w:lvl>
    <w:lvl w:ilvl="6">
      <w:start w:val="0"/>
      <w:numFmt w:val="bullet"/>
      <w:lvlText w:val="•"/>
      <w:lvlJc w:val="left"/>
      <w:pPr>
        <w:ind w:left="5759" w:hanging="413"/>
      </w:pPr>
      <w:rPr>
        <w:rFonts w:hint="default"/>
        <w:lang w:val="en-US" w:eastAsia="en-US" w:bidi="ar-SA"/>
      </w:rPr>
    </w:lvl>
    <w:lvl w:ilvl="7">
      <w:start w:val="0"/>
      <w:numFmt w:val="bullet"/>
      <w:lvlText w:val="•"/>
      <w:lvlJc w:val="left"/>
      <w:pPr>
        <w:ind w:left="6669" w:hanging="413"/>
      </w:pPr>
      <w:rPr>
        <w:rFonts w:hint="default"/>
        <w:lang w:val="en-US" w:eastAsia="en-US" w:bidi="ar-SA"/>
      </w:rPr>
    </w:lvl>
    <w:lvl w:ilvl="8">
      <w:start w:val="0"/>
      <w:numFmt w:val="bullet"/>
      <w:lvlText w:val="•"/>
      <w:lvlJc w:val="left"/>
      <w:pPr>
        <w:ind w:left="7579" w:hanging="413"/>
      </w:pPr>
      <w:rPr>
        <w:rFonts w:hint="default"/>
        <w:lang w:val="en-US" w:eastAsia="en-US" w:bidi="ar-SA"/>
      </w:rPr>
    </w:lvl>
  </w:abstractNum>
  <w:abstractNum w:abstractNumId="28">
    <w:multiLevelType w:val="hybridMultilevel"/>
    <w:lvl w:ilvl="0">
      <w:start w:val="3"/>
      <w:numFmt w:val="decimal"/>
      <w:lvlText w:val="%1"/>
      <w:lvlJc w:val="left"/>
      <w:pPr>
        <w:ind w:left="1025" w:hanging="720"/>
        <w:jc w:val="left"/>
      </w:pPr>
      <w:rPr>
        <w:rFonts w:hint="default"/>
        <w:lang w:val="en-US" w:eastAsia="en-US" w:bidi="ar-SA"/>
      </w:rPr>
    </w:lvl>
    <w:lvl w:ilvl="1">
      <w:start w:val="1"/>
      <w:numFmt w:val="decimal"/>
      <w:lvlText w:val="%1.%2"/>
      <w:lvlJc w:val="left"/>
      <w:pPr>
        <w:ind w:left="1025" w:hanging="720"/>
        <w:jc w:val="left"/>
      </w:pPr>
      <w:rPr>
        <w:rFonts w:hint="default"/>
        <w:lang w:val="en-US" w:eastAsia="en-US" w:bidi="ar-SA"/>
      </w:rPr>
    </w:lvl>
    <w:lvl w:ilvl="2">
      <w:start w:val="2"/>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533" w:hanging="720"/>
      </w:pPr>
      <w:rPr>
        <w:rFonts w:hint="default"/>
        <w:lang w:val="en-US" w:eastAsia="en-US" w:bidi="ar-SA"/>
      </w:rPr>
    </w:lvl>
    <w:lvl w:ilvl="4">
      <w:start w:val="0"/>
      <w:numFmt w:val="bullet"/>
      <w:lvlText w:val="•"/>
      <w:lvlJc w:val="left"/>
      <w:pPr>
        <w:ind w:left="4371" w:hanging="720"/>
      </w:pPr>
      <w:rPr>
        <w:rFonts w:hint="default"/>
        <w:lang w:val="en-US" w:eastAsia="en-US" w:bidi="ar-SA"/>
      </w:rPr>
    </w:lvl>
    <w:lvl w:ilvl="5">
      <w:start w:val="0"/>
      <w:numFmt w:val="bullet"/>
      <w:lvlText w:val="•"/>
      <w:lvlJc w:val="left"/>
      <w:pPr>
        <w:ind w:left="5209" w:hanging="720"/>
      </w:pPr>
      <w:rPr>
        <w:rFonts w:hint="default"/>
        <w:lang w:val="en-US" w:eastAsia="en-US" w:bidi="ar-SA"/>
      </w:rPr>
    </w:lvl>
    <w:lvl w:ilvl="6">
      <w:start w:val="0"/>
      <w:numFmt w:val="bullet"/>
      <w:lvlText w:val="•"/>
      <w:lvlJc w:val="left"/>
      <w:pPr>
        <w:ind w:left="6047" w:hanging="720"/>
      </w:pPr>
      <w:rPr>
        <w:rFonts w:hint="default"/>
        <w:lang w:val="en-US" w:eastAsia="en-US" w:bidi="ar-SA"/>
      </w:rPr>
    </w:lvl>
    <w:lvl w:ilvl="7">
      <w:start w:val="0"/>
      <w:numFmt w:val="bullet"/>
      <w:lvlText w:val="•"/>
      <w:lvlJc w:val="left"/>
      <w:pPr>
        <w:ind w:left="6885" w:hanging="720"/>
      </w:pPr>
      <w:rPr>
        <w:rFonts w:hint="default"/>
        <w:lang w:val="en-US" w:eastAsia="en-US" w:bidi="ar-SA"/>
      </w:rPr>
    </w:lvl>
    <w:lvl w:ilvl="8">
      <w:start w:val="0"/>
      <w:numFmt w:val="bullet"/>
      <w:lvlText w:val="•"/>
      <w:lvlJc w:val="left"/>
      <w:pPr>
        <w:ind w:left="7723" w:hanging="720"/>
      </w:pPr>
      <w:rPr>
        <w:rFonts w:hint="default"/>
        <w:lang w:val="en-US" w:eastAsia="en-US" w:bidi="ar-SA"/>
      </w:rPr>
    </w:lvl>
  </w:abstractNum>
  <w:abstractNum w:abstractNumId="27">
    <w:multiLevelType w:val="hybridMultilevel"/>
    <w:lvl w:ilvl="0">
      <w:start w:val="3"/>
      <w:numFmt w:val="decimal"/>
      <w:lvlText w:val="%1"/>
      <w:lvlJc w:val="left"/>
      <w:pPr>
        <w:ind w:left="1025" w:hanging="720"/>
        <w:jc w:val="left"/>
      </w:pPr>
      <w:rPr>
        <w:rFonts w:hint="default"/>
        <w:lang w:val="en-US" w:eastAsia="en-US" w:bidi="ar-SA"/>
      </w:rPr>
    </w:lvl>
    <w:lvl w:ilvl="1">
      <w:start w:val="1"/>
      <w:numFmt w:val="decimal"/>
      <w:lvlText w:val="%1.%2"/>
      <w:lvlJc w:val="left"/>
      <w:pPr>
        <w:ind w:left="1025" w:hanging="720"/>
        <w:jc w:val="left"/>
      </w:pPr>
      <w:rPr>
        <w:rFonts w:hint="default"/>
        <w:lang w:val="en-US" w:eastAsia="en-US" w:bidi="ar-SA"/>
      </w:rPr>
    </w:lvl>
    <w:lvl w:ilvl="2">
      <w:start w:val="2"/>
      <w:numFmt w:val="decimal"/>
      <w:lvlText w:val="%1.%2.%3"/>
      <w:lvlJc w:val="left"/>
      <w:pPr>
        <w:ind w:left="10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533" w:hanging="720"/>
      </w:pPr>
      <w:rPr>
        <w:rFonts w:hint="default"/>
        <w:lang w:val="en-US" w:eastAsia="en-US" w:bidi="ar-SA"/>
      </w:rPr>
    </w:lvl>
    <w:lvl w:ilvl="4">
      <w:start w:val="0"/>
      <w:numFmt w:val="bullet"/>
      <w:lvlText w:val="•"/>
      <w:lvlJc w:val="left"/>
      <w:pPr>
        <w:ind w:left="4371" w:hanging="720"/>
      </w:pPr>
      <w:rPr>
        <w:rFonts w:hint="default"/>
        <w:lang w:val="en-US" w:eastAsia="en-US" w:bidi="ar-SA"/>
      </w:rPr>
    </w:lvl>
    <w:lvl w:ilvl="5">
      <w:start w:val="0"/>
      <w:numFmt w:val="bullet"/>
      <w:lvlText w:val="•"/>
      <w:lvlJc w:val="left"/>
      <w:pPr>
        <w:ind w:left="5209" w:hanging="720"/>
      </w:pPr>
      <w:rPr>
        <w:rFonts w:hint="default"/>
        <w:lang w:val="en-US" w:eastAsia="en-US" w:bidi="ar-SA"/>
      </w:rPr>
    </w:lvl>
    <w:lvl w:ilvl="6">
      <w:start w:val="0"/>
      <w:numFmt w:val="bullet"/>
      <w:lvlText w:val="•"/>
      <w:lvlJc w:val="left"/>
      <w:pPr>
        <w:ind w:left="6047" w:hanging="720"/>
      </w:pPr>
      <w:rPr>
        <w:rFonts w:hint="default"/>
        <w:lang w:val="en-US" w:eastAsia="en-US" w:bidi="ar-SA"/>
      </w:rPr>
    </w:lvl>
    <w:lvl w:ilvl="7">
      <w:start w:val="0"/>
      <w:numFmt w:val="bullet"/>
      <w:lvlText w:val="•"/>
      <w:lvlJc w:val="left"/>
      <w:pPr>
        <w:ind w:left="6885" w:hanging="720"/>
      </w:pPr>
      <w:rPr>
        <w:rFonts w:hint="default"/>
        <w:lang w:val="en-US" w:eastAsia="en-US" w:bidi="ar-SA"/>
      </w:rPr>
    </w:lvl>
    <w:lvl w:ilvl="8">
      <w:start w:val="0"/>
      <w:numFmt w:val="bullet"/>
      <w:lvlText w:val="•"/>
      <w:lvlJc w:val="left"/>
      <w:pPr>
        <w:ind w:left="7723" w:hanging="720"/>
      </w:pPr>
      <w:rPr>
        <w:rFonts w:hint="default"/>
        <w:lang w:val="en-US" w:eastAsia="en-US" w:bidi="ar-SA"/>
      </w:rPr>
    </w:lvl>
  </w:abstractNum>
  <w:abstractNum w:abstractNumId="26">
    <w:multiLevelType w:val="hybridMultilevel"/>
    <w:lvl w:ilvl="0">
      <w:start w:val="3"/>
      <w:numFmt w:val="decimal"/>
      <w:lvlText w:val="%1"/>
      <w:lvlJc w:val="left"/>
      <w:pPr>
        <w:ind w:left="1025" w:hanging="720"/>
        <w:jc w:val="left"/>
      </w:pPr>
      <w:rPr>
        <w:rFonts w:hint="default"/>
        <w:lang w:val="en-US" w:eastAsia="en-US" w:bidi="ar-SA"/>
      </w:rPr>
    </w:lvl>
    <w:lvl w:ilvl="1">
      <w:start w:val="0"/>
      <w:numFmt w:val="decimal"/>
      <w:lvlText w:val="%1.%2"/>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95" w:hanging="720"/>
      </w:pPr>
      <w:rPr>
        <w:rFonts w:hint="default"/>
        <w:lang w:val="en-US" w:eastAsia="en-US" w:bidi="ar-SA"/>
      </w:rPr>
    </w:lvl>
    <w:lvl w:ilvl="3">
      <w:start w:val="0"/>
      <w:numFmt w:val="bullet"/>
      <w:lvlText w:val="•"/>
      <w:lvlJc w:val="left"/>
      <w:pPr>
        <w:ind w:left="3533" w:hanging="720"/>
      </w:pPr>
      <w:rPr>
        <w:rFonts w:hint="default"/>
        <w:lang w:val="en-US" w:eastAsia="en-US" w:bidi="ar-SA"/>
      </w:rPr>
    </w:lvl>
    <w:lvl w:ilvl="4">
      <w:start w:val="0"/>
      <w:numFmt w:val="bullet"/>
      <w:lvlText w:val="•"/>
      <w:lvlJc w:val="left"/>
      <w:pPr>
        <w:ind w:left="4371" w:hanging="720"/>
      </w:pPr>
      <w:rPr>
        <w:rFonts w:hint="default"/>
        <w:lang w:val="en-US" w:eastAsia="en-US" w:bidi="ar-SA"/>
      </w:rPr>
    </w:lvl>
    <w:lvl w:ilvl="5">
      <w:start w:val="0"/>
      <w:numFmt w:val="bullet"/>
      <w:lvlText w:val="•"/>
      <w:lvlJc w:val="left"/>
      <w:pPr>
        <w:ind w:left="5209" w:hanging="720"/>
      </w:pPr>
      <w:rPr>
        <w:rFonts w:hint="default"/>
        <w:lang w:val="en-US" w:eastAsia="en-US" w:bidi="ar-SA"/>
      </w:rPr>
    </w:lvl>
    <w:lvl w:ilvl="6">
      <w:start w:val="0"/>
      <w:numFmt w:val="bullet"/>
      <w:lvlText w:val="•"/>
      <w:lvlJc w:val="left"/>
      <w:pPr>
        <w:ind w:left="6047" w:hanging="720"/>
      </w:pPr>
      <w:rPr>
        <w:rFonts w:hint="default"/>
        <w:lang w:val="en-US" w:eastAsia="en-US" w:bidi="ar-SA"/>
      </w:rPr>
    </w:lvl>
    <w:lvl w:ilvl="7">
      <w:start w:val="0"/>
      <w:numFmt w:val="bullet"/>
      <w:lvlText w:val="•"/>
      <w:lvlJc w:val="left"/>
      <w:pPr>
        <w:ind w:left="6885" w:hanging="720"/>
      </w:pPr>
      <w:rPr>
        <w:rFonts w:hint="default"/>
        <w:lang w:val="en-US" w:eastAsia="en-US" w:bidi="ar-SA"/>
      </w:rPr>
    </w:lvl>
    <w:lvl w:ilvl="8">
      <w:start w:val="0"/>
      <w:numFmt w:val="bullet"/>
      <w:lvlText w:val="•"/>
      <w:lvlJc w:val="left"/>
      <w:pPr>
        <w:ind w:left="7723" w:hanging="720"/>
      </w:pPr>
      <w:rPr>
        <w:rFonts w:hint="default"/>
        <w:lang w:val="en-US" w:eastAsia="en-US" w:bidi="ar-SA"/>
      </w:rPr>
    </w:lvl>
  </w:abstractNum>
  <w:abstractNum w:abstractNumId="25">
    <w:multiLevelType w:val="hybridMultilevel"/>
    <w:lvl w:ilvl="0">
      <w:start w:val="1"/>
      <w:numFmt w:val="lowerLetter"/>
      <w:lvlText w:val="%1."/>
      <w:lvlJc w:val="left"/>
      <w:pPr>
        <w:ind w:left="102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7" w:hanging="360"/>
      </w:pPr>
      <w:rPr>
        <w:rFonts w:hint="default"/>
        <w:lang w:val="en-US" w:eastAsia="en-US" w:bidi="ar-SA"/>
      </w:rPr>
    </w:lvl>
    <w:lvl w:ilvl="2">
      <w:start w:val="0"/>
      <w:numFmt w:val="bullet"/>
      <w:lvlText w:val="•"/>
      <w:lvlJc w:val="left"/>
      <w:pPr>
        <w:ind w:left="2695" w:hanging="360"/>
      </w:pPr>
      <w:rPr>
        <w:rFonts w:hint="default"/>
        <w:lang w:val="en-US" w:eastAsia="en-US" w:bidi="ar-SA"/>
      </w:rPr>
    </w:lvl>
    <w:lvl w:ilvl="3">
      <w:start w:val="0"/>
      <w:numFmt w:val="bullet"/>
      <w:lvlText w:val="•"/>
      <w:lvlJc w:val="left"/>
      <w:pPr>
        <w:ind w:left="3533" w:hanging="360"/>
      </w:pPr>
      <w:rPr>
        <w:rFonts w:hint="default"/>
        <w:lang w:val="en-US" w:eastAsia="en-US" w:bidi="ar-SA"/>
      </w:rPr>
    </w:lvl>
    <w:lvl w:ilvl="4">
      <w:start w:val="0"/>
      <w:numFmt w:val="bullet"/>
      <w:lvlText w:val="•"/>
      <w:lvlJc w:val="left"/>
      <w:pPr>
        <w:ind w:left="4371" w:hanging="360"/>
      </w:pPr>
      <w:rPr>
        <w:rFonts w:hint="default"/>
        <w:lang w:val="en-US" w:eastAsia="en-US" w:bidi="ar-SA"/>
      </w:rPr>
    </w:lvl>
    <w:lvl w:ilvl="5">
      <w:start w:val="0"/>
      <w:numFmt w:val="bullet"/>
      <w:lvlText w:val="•"/>
      <w:lvlJc w:val="left"/>
      <w:pPr>
        <w:ind w:left="5209" w:hanging="360"/>
      </w:pPr>
      <w:rPr>
        <w:rFonts w:hint="default"/>
        <w:lang w:val="en-US" w:eastAsia="en-US" w:bidi="ar-SA"/>
      </w:rPr>
    </w:lvl>
    <w:lvl w:ilvl="6">
      <w:start w:val="0"/>
      <w:numFmt w:val="bullet"/>
      <w:lvlText w:val="•"/>
      <w:lvlJc w:val="left"/>
      <w:pPr>
        <w:ind w:left="6047" w:hanging="360"/>
      </w:pPr>
      <w:rPr>
        <w:rFonts w:hint="default"/>
        <w:lang w:val="en-US" w:eastAsia="en-US" w:bidi="ar-SA"/>
      </w:rPr>
    </w:lvl>
    <w:lvl w:ilvl="7">
      <w:start w:val="0"/>
      <w:numFmt w:val="bullet"/>
      <w:lvlText w:val="•"/>
      <w:lvlJc w:val="left"/>
      <w:pPr>
        <w:ind w:left="6885" w:hanging="360"/>
      </w:pPr>
      <w:rPr>
        <w:rFonts w:hint="default"/>
        <w:lang w:val="en-US" w:eastAsia="en-US" w:bidi="ar-SA"/>
      </w:rPr>
    </w:lvl>
    <w:lvl w:ilvl="8">
      <w:start w:val="0"/>
      <w:numFmt w:val="bullet"/>
      <w:lvlText w:val="•"/>
      <w:lvlJc w:val="left"/>
      <w:pPr>
        <w:ind w:left="7723" w:hanging="360"/>
      </w:pPr>
      <w:rPr>
        <w:rFonts w:hint="default"/>
        <w:lang w:val="en-US" w:eastAsia="en-US" w:bidi="ar-SA"/>
      </w:rPr>
    </w:lvl>
  </w:abstractNum>
  <w:abstractNum w:abstractNumId="24">
    <w:multiLevelType w:val="hybridMultilevel"/>
    <w:lvl w:ilvl="0">
      <w:start w:val="1"/>
      <w:numFmt w:val="lowerLetter"/>
      <w:lvlText w:val="%1)"/>
      <w:lvlJc w:val="left"/>
      <w:pPr>
        <w:ind w:left="1339" w:hanging="315"/>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145" w:hanging="315"/>
      </w:pPr>
      <w:rPr>
        <w:rFonts w:hint="default"/>
        <w:lang w:val="en-US" w:eastAsia="en-US" w:bidi="ar-SA"/>
      </w:rPr>
    </w:lvl>
    <w:lvl w:ilvl="2">
      <w:start w:val="0"/>
      <w:numFmt w:val="bullet"/>
      <w:lvlText w:val="•"/>
      <w:lvlJc w:val="left"/>
      <w:pPr>
        <w:ind w:left="2951" w:hanging="315"/>
      </w:pPr>
      <w:rPr>
        <w:rFonts w:hint="default"/>
        <w:lang w:val="en-US" w:eastAsia="en-US" w:bidi="ar-SA"/>
      </w:rPr>
    </w:lvl>
    <w:lvl w:ilvl="3">
      <w:start w:val="0"/>
      <w:numFmt w:val="bullet"/>
      <w:lvlText w:val="•"/>
      <w:lvlJc w:val="left"/>
      <w:pPr>
        <w:ind w:left="3757" w:hanging="315"/>
      </w:pPr>
      <w:rPr>
        <w:rFonts w:hint="default"/>
        <w:lang w:val="en-US" w:eastAsia="en-US" w:bidi="ar-SA"/>
      </w:rPr>
    </w:lvl>
    <w:lvl w:ilvl="4">
      <w:start w:val="0"/>
      <w:numFmt w:val="bullet"/>
      <w:lvlText w:val="•"/>
      <w:lvlJc w:val="left"/>
      <w:pPr>
        <w:ind w:left="4563" w:hanging="315"/>
      </w:pPr>
      <w:rPr>
        <w:rFonts w:hint="default"/>
        <w:lang w:val="en-US" w:eastAsia="en-US" w:bidi="ar-SA"/>
      </w:rPr>
    </w:lvl>
    <w:lvl w:ilvl="5">
      <w:start w:val="0"/>
      <w:numFmt w:val="bullet"/>
      <w:lvlText w:val="•"/>
      <w:lvlJc w:val="left"/>
      <w:pPr>
        <w:ind w:left="5369" w:hanging="315"/>
      </w:pPr>
      <w:rPr>
        <w:rFonts w:hint="default"/>
        <w:lang w:val="en-US" w:eastAsia="en-US" w:bidi="ar-SA"/>
      </w:rPr>
    </w:lvl>
    <w:lvl w:ilvl="6">
      <w:start w:val="0"/>
      <w:numFmt w:val="bullet"/>
      <w:lvlText w:val="•"/>
      <w:lvlJc w:val="left"/>
      <w:pPr>
        <w:ind w:left="6175" w:hanging="315"/>
      </w:pPr>
      <w:rPr>
        <w:rFonts w:hint="default"/>
        <w:lang w:val="en-US" w:eastAsia="en-US" w:bidi="ar-SA"/>
      </w:rPr>
    </w:lvl>
    <w:lvl w:ilvl="7">
      <w:start w:val="0"/>
      <w:numFmt w:val="bullet"/>
      <w:lvlText w:val="•"/>
      <w:lvlJc w:val="left"/>
      <w:pPr>
        <w:ind w:left="6981" w:hanging="315"/>
      </w:pPr>
      <w:rPr>
        <w:rFonts w:hint="default"/>
        <w:lang w:val="en-US" w:eastAsia="en-US" w:bidi="ar-SA"/>
      </w:rPr>
    </w:lvl>
    <w:lvl w:ilvl="8">
      <w:start w:val="0"/>
      <w:numFmt w:val="bullet"/>
      <w:lvlText w:val="•"/>
      <w:lvlJc w:val="left"/>
      <w:pPr>
        <w:ind w:left="7787" w:hanging="315"/>
      </w:pPr>
      <w:rPr>
        <w:rFonts w:hint="default"/>
        <w:lang w:val="en-US" w:eastAsia="en-US" w:bidi="ar-SA"/>
      </w:rPr>
    </w:lvl>
  </w:abstractNum>
  <w:abstractNum w:abstractNumId="23">
    <w:multiLevelType w:val="hybridMultilevel"/>
    <w:lvl w:ilvl="0">
      <w:start w:val="1"/>
      <w:numFmt w:val="lowerLetter"/>
      <w:lvlText w:val="%1)"/>
      <w:lvlJc w:val="left"/>
      <w:pPr>
        <w:ind w:left="1025" w:hanging="29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857" w:hanging="296"/>
      </w:pPr>
      <w:rPr>
        <w:rFonts w:hint="default"/>
        <w:lang w:val="en-US" w:eastAsia="en-US" w:bidi="ar-SA"/>
      </w:rPr>
    </w:lvl>
    <w:lvl w:ilvl="2">
      <w:start w:val="0"/>
      <w:numFmt w:val="bullet"/>
      <w:lvlText w:val="•"/>
      <w:lvlJc w:val="left"/>
      <w:pPr>
        <w:ind w:left="2695" w:hanging="296"/>
      </w:pPr>
      <w:rPr>
        <w:rFonts w:hint="default"/>
        <w:lang w:val="en-US" w:eastAsia="en-US" w:bidi="ar-SA"/>
      </w:rPr>
    </w:lvl>
    <w:lvl w:ilvl="3">
      <w:start w:val="0"/>
      <w:numFmt w:val="bullet"/>
      <w:lvlText w:val="•"/>
      <w:lvlJc w:val="left"/>
      <w:pPr>
        <w:ind w:left="3533" w:hanging="296"/>
      </w:pPr>
      <w:rPr>
        <w:rFonts w:hint="default"/>
        <w:lang w:val="en-US" w:eastAsia="en-US" w:bidi="ar-SA"/>
      </w:rPr>
    </w:lvl>
    <w:lvl w:ilvl="4">
      <w:start w:val="0"/>
      <w:numFmt w:val="bullet"/>
      <w:lvlText w:val="•"/>
      <w:lvlJc w:val="left"/>
      <w:pPr>
        <w:ind w:left="4371" w:hanging="296"/>
      </w:pPr>
      <w:rPr>
        <w:rFonts w:hint="default"/>
        <w:lang w:val="en-US" w:eastAsia="en-US" w:bidi="ar-SA"/>
      </w:rPr>
    </w:lvl>
    <w:lvl w:ilvl="5">
      <w:start w:val="0"/>
      <w:numFmt w:val="bullet"/>
      <w:lvlText w:val="•"/>
      <w:lvlJc w:val="left"/>
      <w:pPr>
        <w:ind w:left="5209" w:hanging="296"/>
      </w:pPr>
      <w:rPr>
        <w:rFonts w:hint="default"/>
        <w:lang w:val="en-US" w:eastAsia="en-US" w:bidi="ar-SA"/>
      </w:rPr>
    </w:lvl>
    <w:lvl w:ilvl="6">
      <w:start w:val="0"/>
      <w:numFmt w:val="bullet"/>
      <w:lvlText w:val="•"/>
      <w:lvlJc w:val="left"/>
      <w:pPr>
        <w:ind w:left="6047" w:hanging="296"/>
      </w:pPr>
      <w:rPr>
        <w:rFonts w:hint="default"/>
        <w:lang w:val="en-US" w:eastAsia="en-US" w:bidi="ar-SA"/>
      </w:rPr>
    </w:lvl>
    <w:lvl w:ilvl="7">
      <w:start w:val="0"/>
      <w:numFmt w:val="bullet"/>
      <w:lvlText w:val="•"/>
      <w:lvlJc w:val="left"/>
      <w:pPr>
        <w:ind w:left="6885" w:hanging="296"/>
      </w:pPr>
      <w:rPr>
        <w:rFonts w:hint="default"/>
        <w:lang w:val="en-US" w:eastAsia="en-US" w:bidi="ar-SA"/>
      </w:rPr>
    </w:lvl>
    <w:lvl w:ilvl="8">
      <w:start w:val="0"/>
      <w:numFmt w:val="bullet"/>
      <w:lvlText w:val="•"/>
      <w:lvlJc w:val="left"/>
      <w:pPr>
        <w:ind w:left="7723" w:hanging="296"/>
      </w:pPr>
      <w:rPr>
        <w:rFonts w:hint="default"/>
        <w:lang w:val="en-US" w:eastAsia="en-US" w:bidi="ar-SA"/>
      </w:rPr>
    </w:lvl>
  </w:abstractNum>
  <w:abstractNum w:abstractNumId="22">
    <w:multiLevelType w:val="hybridMultilevel"/>
    <w:lvl w:ilvl="0">
      <w:start w:val="1"/>
      <w:numFmt w:val="lowerLetter"/>
      <w:lvlText w:val="%1)"/>
      <w:lvlJc w:val="left"/>
      <w:pPr>
        <w:ind w:left="550" w:hanging="2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443" w:hanging="246"/>
      </w:pPr>
      <w:rPr>
        <w:rFonts w:hint="default"/>
        <w:lang w:val="en-US" w:eastAsia="en-US" w:bidi="ar-SA"/>
      </w:rPr>
    </w:lvl>
    <w:lvl w:ilvl="2">
      <w:start w:val="0"/>
      <w:numFmt w:val="bullet"/>
      <w:lvlText w:val="•"/>
      <w:lvlJc w:val="left"/>
      <w:pPr>
        <w:ind w:left="2327" w:hanging="246"/>
      </w:pPr>
      <w:rPr>
        <w:rFonts w:hint="default"/>
        <w:lang w:val="en-US" w:eastAsia="en-US" w:bidi="ar-SA"/>
      </w:rPr>
    </w:lvl>
    <w:lvl w:ilvl="3">
      <w:start w:val="0"/>
      <w:numFmt w:val="bullet"/>
      <w:lvlText w:val="•"/>
      <w:lvlJc w:val="left"/>
      <w:pPr>
        <w:ind w:left="3211" w:hanging="246"/>
      </w:pPr>
      <w:rPr>
        <w:rFonts w:hint="default"/>
        <w:lang w:val="en-US" w:eastAsia="en-US" w:bidi="ar-SA"/>
      </w:rPr>
    </w:lvl>
    <w:lvl w:ilvl="4">
      <w:start w:val="0"/>
      <w:numFmt w:val="bullet"/>
      <w:lvlText w:val="•"/>
      <w:lvlJc w:val="left"/>
      <w:pPr>
        <w:ind w:left="4095" w:hanging="246"/>
      </w:pPr>
      <w:rPr>
        <w:rFonts w:hint="default"/>
        <w:lang w:val="en-US" w:eastAsia="en-US" w:bidi="ar-SA"/>
      </w:rPr>
    </w:lvl>
    <w:lvl w:ilvl="5">
      <w:start w:val="0"/>
      <w:numFmt w:val="bullet"/>
      <w:lvlText w:val="•"/>
      <w:lvlJc w:val="left"/>
      <w:pPr>
        <w:ind w:left="4979" w:hanging="246"/>
      </w:pPr>
      <w:rPr>
        <w:rFonts w:hint="default"/>
        <w:lang w:val="en-US" w:eastAsia="en-US" w:bidi="ar-SA"/>
      </w:rPr>
    </w:lvl>
    <w:lvl w:ilvl="6">
      <w:start w:val="0"/>
      <w:numFmt w:val="bullet"/>
      <w:lvlText w:val="•"/>
      <w:lvlJc w:val="left"/>
      <w:pPr>
        <w:ind w:left="5863" w:hanging="246"/>
      </w:pPr>
      <w:rPr>
        <w:rFonts w:hint="default"/>
        <w:lang w:val="en-US" w:eastAsia="en-US" w:bidi="ar-SA"/>
      </w:rPr>
    </w:lvl>
    <w:lvl w:ilvl="7">
      <w:start w:val="0"/>
      <w:numFmt w:val="bullet"/>
      <w:lvlText w:val="•"/>
      <w:lvlJc w:val="left"/>
      <w:pPr>
        <w:ind w:left="6747" w:hanging="246"/>
      </w:pPr>
      <w:rPr>
        <w:rFonts w:hint="default"/>
        <w:lang w:val="en-US" w:eastAsia="en-US" w:bidi="ar-SA"/>
      </w:rPr>
    </w:lvl>
    <w:lvl w:ilvl="8">
      <w:start w:val="0"/>
      <w:numFmt w:val="bullet"/>
      <w:lvlText w:val="•"/>
      <w:lvlJc w:val="left"/>
      <w:pPr>
        <w:ind w:left="7631" w:hanging="246"/>
      </w:pPr>
      <w:rPr>
        <w:rFonts w:hint="default"/>
        <w:lang w:val="en-US" w:eastAsia="en-US" w:bidi="ar-SA"/>
      </w:rPr>
    </w:lvl>
  </w:abstractNum>
  <w:abstractNum w:abstractNumId="21">
    <w:multiLevelType w:val="hybridMultilevel"/>
    <w:lvl w:ilvl="0">
      <w:start w:val="1"/>
      <w:numFmt w:val="lowerLetter"/>
      <w:lvlText w:val="%1)"/>
      <w:lvlJc w:val="left"/>
      <w:pPr>
        <w:ind w:left="550" w:hanging="245"/>
        <w:jc w:val="left"/>
      </w:pPr>
      <w:rPr>
        <w:rFonts w:hint="default" w:ascii="Times New Roman" w:hAnsi="Times New Roman" w:eastAsia="Times New Roman" w:cs="Times New Roman"/>
        <w:b w:val="0"/>
        <w:bCs w:val="0"/>
        <w:i w:val="0"/>
        <w:iCs w:val="0"/>
        <w:color w:val="0D0D0D"/>
        <w:spacing w:val="-1"/>
        <w:w w:val="100"/>
        <w:sz w:val="24"/>
        <w:szCs w:val="24"/>
        <w:lang w:val="en-US" w:eastAsia="en-US" w:bidi="ar-SA"/>
      </w:rPr>
    </w:lvl>
    <w:lvl w:ilvl="1">
      <w:start w:val="1"/>
      <w:numFmt w:val="lowerLetter"/>
      <w:lvlText w:val="%2)"/>
      <w:lvlJc w:val="left"/>
      <w:pPr>
        <w:ind w:left="1025" w:hanging="360"/>
        <w:jc w:val="left"/>
      </w:pPr>
      <w:rPr>
        <w:rFonts w:hint="default"/>
        <w:spacing w:val="-1"/>
        <w:w w:val="100"/>
        <w:lang w:val="en-US" w:eastAsia="en-US" w:bidi="ar-SA"/>
      </w:rPr>
    </w:lvl>
    <w:lvl w:ilvl="2">
      <w:start w:val="0"/>
      <w:numFmt w:val="bullet"/>
      <w:lvlText w:val="•"/>
      <w:lvlJc w:val="left"/>
      <w:pPr>
        <w:ind w:left="1951" w:hanging="360"/>
      </w:pPr>
      <w:rPr>
        <w:rFonts w:hint="default"/>
        <w:lang w:val="en-US" w:eastAsia="en-US" w:bidi="ar-SA"/>
      </w:rPr>
    </w:lvl>
    <w:lvl w:ilvl="3">
      <w:start w:val="0"/>
      <w:numFmt w:val="bullet"/>
      <w:lvlText w:val="•"/>
      <w:lvlJc w:val="left"/>
      <w:pPr>
        <w:ind w:left="2882" w:hanging="360"/>
      </w:pPr>
      <w:rPr>
        <w:rFonts w:hint="default"/>
        <w:lang w:val="en-US" w:eastAsia="en-US" w:bidi="ar-SA"/>
      </w:rPr>
    </w:lvl>
    <w:lvl w:ilvl="4">
      <w:start w:val="0"/>
      <w:numFmt w:val="bullet"/>
      <w:lvlText w:val="•"/>
      <w:lvlJc w:val="left"/>
      <w:pPr>
        <w:ind w:left="3813" w:hanging="360"/>
      </w:pPr>
      <w:rPr>
        <w:rFonts w:hint="default"/>
        <w:lang w:val="en-US" w:eastAsia="en-US" w:bidi="ar-SA"/>
      </w:rPr>
    </w:lvl>
    <w:lvl w:ilvl="5">
      <w:start w:val="0"/>
      <w:numFmt w:val="bullet"/>
      <w:lvlText w:val="•"/>
      <w:lvlJc w:val="left"/>
      <w:pPr>
        <w:ind w:left="4744" w:hanging="360"/>
      </w:pPr>
      <w:rPr>
        <w:rFonts w:hint="default"/>
        <w:lang w:val="en-US" w:eastAsia="en-US" w:bidi="ar-SA"/>
      </w:rPr>
    </w:lvl>
    <w:lvl w:ilvl="6">
      <w:start w:val="0"/>
      <w:numFmt w:val="bullet"/>
      <w:lvlText w:val="•"/>
      <w:lvlJc w:val="left"/>
      <w:pPr>
        <w:ind w:left="5675" w:hanging="360"/>
      </w:pPr>
      <w:rPr>
        <w:rFonts w:hint="default"/>
        <w:lang w:val="en-US" w:eastAsia="en-US" w:bidi="ar-SA"/>
      </w:rPr>
    </w:lvl>
    <w:lvl w:ilvl="7">
      <w:start w:val="0"/>
      <w:numFmt w:val="bullet"/>
      <w:lvlText w:val="•"/>
      <w:lvlJc w:val="left"/>
      <w:pPr>
        <w:ind w:left="6606" w:hanging="360"/>
      </w:pPr>
      <w:rPr>
        <w:rFonts w:hint="default"/>
        <w:lang w:val="en-US" w:eastAsia="en-US" w:bidi="ar-SA"/>
      </w:rPr>
    </w:lvl>
    <w:lvl w:ilvl="8">
      <w:start w:val="0"/>
      <w:numFmt w:val="bullet"/>
      <w:lvlText w:val="•"/>
      <w:lvlJc w:val="left"/>
      <w:pPr>
        <w:ind w:left="7537" w:hanging="360"/>
      </w:pPr>
      <w:rPr>
        <w:rFonts w:hint="default"/>
        <w:lang w:val="en-US" w:eastAsia="en-US" w:bidi="ar-SA"/>
      </w:rPr>
    </w:lvl>
  </w:abstractNum>
  <w:abstractNum w:abstractNumId="20">
    <w:multiLevelType w:val="hybridMultilevel"/>
    <w:lvl w:ilvl="0">
      <w:start w:val="1"/>
      <w:numFmt w:val="lowerLetter"/>
      <w:lvlText w:val="(%1)"/>
      <w:lvlJc w:val="left"/>
      <w:pPr>
        <w:ind w:left="1385" w:hanging="360"/>
        <w:jc w:val="left"/>
      </w:pPr>
      <w:rPr>
        <w:rFonts w:hint="default" w:ascii="Times New Roman" w:hAnsi="Times New Roman" w:eastAsia="Times New Roman" w:cs="Times New Roman"/>
        <w:b w:val="0"/>
        <w:bCs w:val="0"/>
        <w:i w:val="0"/>
        <w:iCs w:val="0"/>
        <w:spacing w:val="-2"/>
        <w:w w:val="100"/>
        <w:sz w:val="24"/>
        <w:szCs w:val="24"/>
        <w:lang w:val="en-US" w:eastAsia="en-US" w:bidi="ar-SA"/>
      </w:rPr>
    </w:lvl>
    <w:lvl w:ilvl="1">
      <w:start w:val="0"/>
      <w:numFmt w:val="bullet"/>
      <w:lvlText w:val="•"/>
      <w:lvlJc w:val="left"/>
      <w:pPr>
        <w:ind w:left="2181" w:hanging="360"/>
      </w:pPr>
      <w:rPr>
        <w:rFonts w:hint="default"/>
        <w:lang w:val="en-US" w:eastAsia="en-US" w:bidi="ar-SA"/>
      </w:rPr>
    </w:lvl>
    <w:lvl w:ilvl="2">
      <w:start w:val="0"/>
      <w:numFmt w:val="bullet"/>
      <w:lvlText w:val="•"/>
      <w:lvlJc w:val="left"/>
      <w:pPr>
        <w:ind w:left="2983" w:hanging="360"/>
      </w:pPr>
      <w:rPr>
        <w:rFonts w:hint="default"/>
        <w:lang w:val="en-US" w:eastAsia="en-US" w:bidi="ar-SA"/>
      </w:rPr>
    </w:lvl>
    <w:lvl w:ilvl="3">
      <w:start w:val="0"/>
      <w:numFmt w:val="bullet"/>
      <w:lvlText w:val="•"/>
      <w:lvlJc w:val="left"/>
      <w:pPr>
        <w:ind w:left="3785" w:hanging="360"/>
      </w:pPr>
      <w:rPr>
        <w:rFonts w:hint="default"/>
        <w:lang w:val="en-US" w:eastAsia="en-US" w:bidi="ar-SA"/>
      </w:rPr>
    </w:lvl>
    <w:lvl w:ilvl="4">
      <w:start w:val="0"/>
      <w:numFmt w:val="bullet"/>
      <w:lvlText w:val="•"/>
      <w:lvlJc w:val="left"/>
      <w:pPr>
        <w:ind w:left="4587" w:hanging="360"/>
      </w:pPr>
      <w:rPr>
        <w:rFonts w:hint="default"/>
        <w:lang w:val="en-US" w:eastAsia="en-US" w:bidi="ar-SA"/>
      </w:rPr>
    </w:lvl>
    <w:lvl w:ilvl="5">
      <w:start w:val="0"/>
      <w:numFmt w:val="bullet"/>
      <w:lvlText w:val="•"/>
      <w:lvlJc w:val="left"/>
      <w:pPr>
        <w:ind w:left="5389" w:hanging="360"/>
      </w:pPr>
      <w:rPr>
        <w:rFonts w:hint="default"/>
        <w:lang w:val="en-US" w:eastAsia="en-US" w:bidi="ar-SA"/>
      </w:rPr>
    </w:lvl>
    <w:lvl w:ilvl="6">
      <w:start w:val="0"/>
      <w:numFmt w:val="bullet"/>
      <w:lvlText w:val="•"/>
      <w:lvlJc w:val="left"/>
      <w:pPr>
        <w:ind w:left="6191" w:hanging="360"/>
      </w:pPr>
      <w:rPr>
        <w:rFonts w:hint="default"/>
        <w:lang w:val="en-US" w:eastAsia="en-US" w:bidi="ar-SA"/>
      </w:rPr>
    </w:lvl>
    <w:lvl w:ilvl="7">
      <w:start w:val="0"/>
      <w:numFmt w:val="bullet"/>
      <w:lvlText w:val="•"/>
      <w:lvlJc w:val="left"/>
      <w:pPr>
        <w:ind w:left="6993" w:hanging="360"/>
      </w:pPr>
      <w:rPr>
        <w:rFonts w:hint="default"/>
        <w:lang w:val="en-US" w:eastAsia="en-US" w:bidi="ar-SA"/>
      </w:rPr>
    </w:lvl>
    <w:lvl w:ilvl="8">
      <w:start w:val="0"/>
      <w:numFmt w:val="bullet"/>
      <w:lvlText w:val="•"/>
      <w:lvlJc w:val="left"/>
      <w:pPr>
        <w:ind w:left="7795" w:hanging="360"/>
      </w:pPr>
      <w:rPr>
        <w:rFonts w:hint="default"/>
        <w:lang w:val="en-US" w:eastAsia="en-US" w:bidi="ar-SA"/>
      </w:rPr>
    </w:lvl>
  </w:abstractNum>
  <w:abstractNum w:abstractNumId="19">
    <w:multiLevelType w:val="hybridMultilevel"/>
    <w:lvl w:ilvl="0">
      <w:start w:val="2"/>
      <w:numFmt w:val="decimal"/>
      <w:lvlText w:val="%1"/>
      <w:lvlJc w:val="left"/>
      <w:pPr>
        <w:ind w:left="1025" w:hanging="720"/>
        <w:jc w:val="left"/>
      </w:pPr>
      <w:rPr>
        <w:rFonts w:hint="default"/>
        <w:lang w:val="en-US" w:eastAsia="en-US" w:bidi="ar-SA"/>
      </w:rPr>
    </w:lvl>
    <w:lvl w:ilvl="1">
      <w:start w:val="1"/>
      <w:numFmt w:val="decimal"/>
      <w:lvlText w:val="%1.%2"/>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145" w:hanging="780"/>
        <w:jc w:val="left"/>
      </w:pPr>
      <w:rPr>
        <w:rFonts w:hint="default" w:ascii="Times New Roman" w:hAnsi="Times New Roman" w:eastAsia="Times New Roman" w:cs="Times New Roman"/>
        <w:b w:val="0"/>
        <w:bCs w:val="0"/>
        <w:i/>
        <w:iCs/>
        <w:spacing w:val="0"/>
        <w:w w:val="100"/>
        <w:sz w:val="24"/>
        <w:szCs w:val="24"/>
        <w:lang w:val="en-US" w:eastAsia="en-US" w:bidi="ar-SA"/>
      </w:rPr>
    </w:lvl>
    <w:lvl w:ilvl="4">
      <w:start w:val="0"/>
      <w:numFmt w:val="bullet"/>
      <w:lvlText w:val="•"/>
      <w:lvlJc w:val="left"/>
      <w:pPr>
        <w:ind w:left="3893" w:hanging="780"/>
      </w:pPr>
      <w:rPr>
        <w:rFonts w:hint="default"/>
        <w:lang w:val="en-US" w:eastAsia="en-US" w:bidi="ar-SA"/>
      </w:rPr>
    </w:lvl>
    <w:lvl w:ilvl="5">
      <w:start w:val="0"/>
      <w:numFmt w:val="bullet"/>
      <w:lvlText w:val="•"/>
      <w:lvlJc w:val="left"/>
      <w:pPr>
        <w:ind w:left="4810" w:hanging="780"/>
      </w:pPr>
      <w:rPr>
        <w:rFonts w:hint="default"/>
        <w:lang w:val="en-US" w:eastAsia="en-US" w:bidi="ar-SA"/>
      </w:rPr>
    </w:lvl>
    <w:lvl w:ilvl="6">
      <w:start w:val="0"/>
      <w:numFmt w:val="bullet"/>
      <w:lvlText w:val="•"/>
      <w:lvlJc w:val="left"/>
      <w:pPr>
        <w:ind w:left="5728" w:hanging="780"/>
      </w:pPr>
      <w:rPr>
        <w:rFonts w:hint="default"/>
        <w:lang w:val="en-US" w:eastAsia="en-US" w:bidi="ar-SA"/>
      </w:rPr>
    </w:lvl>
    <w:lvl w:ilvl="7">
      <w:start w:val="0"/>
      <w:numFmt w:val="bullet"/>
      <w:lvlText w:val="•"/>
      <w:lvlJc w:val="left"/>
      <w:pPr>
        <w:ind w:left="6646" w:hanging="780"/>
      </w:pPr>
      <w:rPr>
        <w:rFonts w:hint="default"/>
        <w:lang w:val="en-US" w:eastAsia="en-US" w:bidi="ar-SA"/>
      </w:rPr>
    </w:lvl>
    <w:lvl w:ilvl="8">
      <w:start w:val="0"/>
      <w:numFmt w:val="bullet"/>
      <w:lvlText w:val="•"/>
      <w:lvlJc w:val="left"/>
      <w:pPr>
        <w:ind w:left="7563" w:hanging="780"/>
      </w:pPr>
      <w:rPr>
        <w:rFonts w:hint="default"/>
        <w:lang w:val="en-US" w:eastAsia="en-US" w:bidi="ar-SA"/>
      </w:rPr>
    </w:lvl>
  </w:abstractNum>
  <w:abstractNum w:abstractNumId="18">
    <w:multiLevelType w:val="hybridMultilevel"/>
    <w:lvl w:ilvl="0">
      <w:start w:val="1"/>
      <w:numFmt w:val="decimal"/>
      <w:lvlText w:val="%1"/>
      <w:lvlJc w:val="left"/>
      <w:pPr>
        <w:ind w:left="1025" w:hanging="720"/>
        <w:jc w:val="left"/>
      </w:pPr>
      <w:rPr>
        <w:rFonts w:hint="default"/>
        <w:lang w:val="en-US" w:eastAsia="en-US" w:bidi="ar-SA"/>
      </w:rPr>
    </w:lvl>
    <w:lvl w:ilvl="1">
      <w:start w:val="3"/>
      <w:numFmt w:val="decimal"/>
      <w:lvlText w:val="%1.%2"/>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695" w:hanging="720"/>
      </w:pPr>
      <w:rPr>
        <w:rFonts w:hint="default"/>
        <w:lang w:val="en-US" w:eastAsia="en-US" w:bidi="ar-SA"/>
      </w:rPr>
    </w:lvl>
    <w:lvl w:ilvl="3">
      <w:start w:val="0"/>
      <w:numFmt w:val="bullet"/>
      <w:lvlText w:val="•"/>
      <w:lvlJc w:val="left"/>
      <w:pPr>
        <w:ind w:left="3533" w:hanging="720"/>
      </w:pPr>
      <w:rPr>
        <w:rFonts w:hint="default"/>
        <w:lang w:val="en-US" w:eastAsia="en-US" w:bidi="ar-SA"/>
      </w:rPr>
    </w:lvl>
    <w:lvl w:ilvl="4">
      <w:start w:val="0"/>
      <w:numFmt w:val="bullet"/>
      <w:lvlText w:val="•"/>
      <w:lvlJc w:val="left"/>
      <w:pPr>
        <w:ind w:left="4371" w:hanging="720"/>
      </w:pPr>
      <w:rPr>
        <w:rFonts w:hint="default"/>
        <w:lang w:val="en-US" w:eastAsia="en-US" w:bidi="ar-SA"/>
      </w:rPr>
    </w:lvl>
    <w:lvl w:ilvl="5">
      <w:start w:val="0"/>
      <w:numFmt w:val="bullet"/>
      <w:lvlText w:val="•"/>
      <w:lvlJc w:val="left"/>
      <w:pPr>
        <w:ind w:left="5209" w:hanging="720"/>
      </w:pPr>
      <w:rPr>
        <w:rFonts w:hint="default"/>
        <w:lang w:val="en-US" w:eastAsia="en-US" w:bidi="ar-SA"/>
      </w:rPr>
    </w:lvl>
    <w:lvl w:ilvl="6">
      <w:start w:val="0"/>
      <w:numFmt w:val="bullet"/>
      <w:lvlText w:val="•"/>
      <w:lvlJc w:val="left"/>
      <w:pPr>
        <w:ind w:left="6047" w:hanging="720"/>
      </w:pPr>
      <w:rPr>
        <w:rFonts w:hint="default"/>
        <w:lang w:val="en-US" w:eastAsia="en-US" w:bidi="ar-SA"/>
      </w:rPr>
    </w:lvl>
    <w:lvl w:ilvl="7">
      <w:start w:val="0"/>
      <w:numFmt w:val="bullet"/>
      <w:lvlText w:val="•"/>
      <w:lvlJc w:val="left"/>
      <w:pPr>
        <w:ind w:left="6885" w:hanging="720"/>
      </w:pPr>
      <w:rPr>
        <w:rFonts w:hint="default"/>
        <w:lang w:val="en-US" w:eastAsia="en-US" w:bidi="ar-SA"/>
      </w:rPr>
    </w:lvl>
    <w:lvl w:ilvl="8">
      <w:start w:val="0"/>
      <w:numFmt w:val="bullet"/>
      <w:lvlText w:val="•"/>
      <w:lvlJc w:val="left"/>
      <w:pPr>
        <w:ind w:left="7723" w:hanging="720"/>
      </w:pPr>
      <w:rPr>
        <w:rFonts w:hint="default"/>
        <w:lang w:val="en-US" w:eastAsia="en-US" w:bidi="ar-SA"/>
      </w:rPr>
    </w:lvl>
  </w:abstractNum>
  <w:abstractNum w:abstractNumId="17">
    <w:multiLevelType w:val="hybridMultilevel"/>
    <w:lvl w:ilvl="0">
      <w:start w:val="1"/>
      <w:numFmt w:val="decimal"/>
      <w:lvlText w:val="%1"/>
      <w:lvlJc w:val="left"/>
      <w:pPr>
        <w:ind w:left="1025" w:hanging="720"/>
        <w:jc w:val="left"/>
      </w:pPr>
      <w:rPr>
        <w:rFonts w:hint="default"/>
        <w:lang w:val="en-US" w:eastAsia="en-US" w:bidi="ar-SA"/>
      </w:rPr>
    </w:lvl>
    <w:lvl w:ilvl="1">
      <w:start w:val="1"/>
      <w:numFmt w:val="decimal"/>
      <w:lvlText w:val="%1.%2"/>
      <w:lvlJc w:val="left"/>
      <w:pPr>
        <w:ind w:left="1025"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2">
      <w:start w:val="1"/>
      <w:numFmt w:val="decimal"/>
      <w:lvlText w:val="%1.%2.%3"/>
      <w:lvlJc w:val="left"/>
      <w:pPr>
        <w:ind w:left="1025"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Letter"/>
      <w:lvlText w:val="%4."/>
      <w:lvlJc w:val="left"/>
      <w:pPr>
        <w:ind w:left="102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4">
      <w:start w:val="0"/>
      <w:numFmt w:val="bullet"/>
      <w:lvlText w:val="•"/>
      <w:lvlJc w:val="left"/>
      <w:pPr>
        <w:ind w:left="4371" w:hanging="360"/>
      </w:pPr>
      <w:rPr>
        <w:rFonts w:hint="default"/>
        <w:lang w:val="en-US" w:eastAsia="en-US" w:bidi="ar-SA"/>
      </w:rPr>
    </w:lvl>
    <w:lvl w:ilvl="5">
      <w:start w:val="0"/>
      <w:numFmt w:val="bullet"/>
      <w:lvlText w:val="•"/>
      <w:lvlJc w:val="left"/>
      <w:pPr>
        <w:ind w:left="5209" w:hanging="360"/>
      </w:pPr>
      <w:rPr>
        <w:rFonts w:hint="default"/>
        <w:lang w:val="en-US" w:eastAsia="en-US" w:bidi="ar-SA"/>
      </w:rPr>
    </w:lvl>
    <w:lvl w:ilvl="6">
      <w:start w:val="0"/>
      <w:numFmt w:val="bullet"/>
      <w:lvlText w:val="•"/>
      <w:lvlJc w:val="left"/>
      <w:pPr>
        <w:ind w:left="6047" w:hanging="360"/>
      </w:pPr>
      <w:rPr>
        <w:rFonts w:hint="default"/>
        <w:lang w:val="en-US" w:eastAsia="en-US" w:bidi="ar-SA"/>
      </w:rPr>
    </w:lvl>
    <w:lvl w:ilvl="7">
      <w:start w:val="0"/>
      <w:numFmt w:val="bullet"/>
      <w:lvlText w:val="•"/>
      <w:lvlJc w:val="left"/>
      <w:pPr>
        <w:ind w:left="6885" w:hanging="360"/>
      </w:pPr>
      <w:rPr>
        <w:rFonts w:hint="default"/>
        <w:lang w:val="en-US" w:eastAsia="en-US" w:bidi="ar-SA"/>
      </w:rPr>
    </w:lvl>
    <w:lvl w:ilvl="8">
      <w:start w:val="0"/>
      <w:numFmt w:val="bullet"/>
      <w:lvlText w:val="•"/>
      <w:lvlJc w:val="left"/>
      <w:pPr>
        <w:ind w:left="7723" w:hanging="360"/>
      </w:pPr>
      <w:rPr>
        <w:rFonts w:hint="default"/>
        <w:lang w:val="en-US" w:eastAsia="en-US" w:bidi="ar-SA"/>
      </w:rPr>
    </w:lvl>
  </w:abstractNum>
  <w:abstractNum w:abstractNumId="16">
    <w:multiLevelType w:val="hybridMultilevel"/>
    <w:lvl w:ilvl="0">
      <w:start w:val="4"/>
      <w:numFmt w:val="decimal"/>
      <w:lvlText w:val="%1"/>
      <w:lvlJc w:val="left"/>
      <w:pPr>
        <w:ind w:left="606" w:hanging="301"/>
        <w:jc w:val="left"/>
      </w:pPr>
      <w:rPr>
        <w:rFonts w:hint="default"/>
        <w:lang w:val="en-US" w:eastAsia="en-US" w:bidi="ar-SA"/>
      </w:rPr>
    </w:lvl>
    <w:lvl w:ilvl="1">
      <w:start w:val="1"/>
      <w:numFmt w:val="decimal"/>
      <w:lvlText w:val="%1.%2"/>
      <w:lvlJc w:val="left"/>
      <w:pPr>
        <w:ind w:left="606" w:hanging="301"/>
        <w:jc w:val="left"/>
      </w:pPr>
      <w:rPr>
        <w:rFonts w:hint="default"/>
        <w:spacing w:val="0"/>
        <w:w w:val="93"/>
        <w:lang w:val="en-US" w:eastAsia="en-US" w:bidi="ar-SA"/>
      </w:rPr>
    </w:lvl>
    <w:lvl w:ilvl="2">
      <w:start w:val="0"/>
      <w:numFmt w:val="bullet"/>
      <w:lvlText w:val="•"/>
      <w:lvlJc w:val="left"/>
      <w:pPr>
        <w:ind w:left="2359" w:hanging="301"/>
      </w:pPr>
      <w:rPr>
        <w:rFonts w:hint="default"/>
        <w:lang w:val="en-US" w:eastAsia="en-US" w:bidi="ar-SA"/>
      </w:rPr>
    </w:lvl>
    <w:lvl w:ilvl="3">
      <w:start w:val="0"/>
      <w:numFmt w:val="bullet"/>
      <w:lvlText w:val="•"/>
      <w:lvlJc w:val="left"/>
      <w:pPr>
        <w:ind w:left="3239" w:hanging="301"/>
      </w:pPr>
      <w:rPr>
        <w:rFonts w:hint="default"/>
        <w:lang w:val="en-US" w:eastAsia="en-US" w:bidi="ar-SA"/>
      </w:rPr>
    </w:lvl>
    <w:lvl w:ilvl="4">
      <w:start w:val="0"/>
      <w:numFmt w:val="bullet"/>
      <w:lvlText w:val="•"/>
      <w:lvlJc w:val="left"/>
      <w:pPr>
        <w:ind w:left="4119" w:hanging="301"/>
      </w:pPr>
      <w:rPr>
        <w:rFonts w:hint="default"/>
        <w:lang w:val="en-US" w:eastAsia="en-US" w:bidi="ar-SA"/>
      </w:rPr>
    </w:lvl>
    <w:lvl w:ilvl="5">
      <w:start w:val="0"/>
      <w:numFmt w:val="bullet"/>
      <w:lvlText w:val="•"/>
      <w:lvlJc w:val="left"/>
      <w:pPr>
        <w:ind w:left="4999" w:hanging="301"/>
      </w:pPr>
      <w:rPr>
        <w:rFonts w:hint="default"/>
        <w:lang w:val="en-US" w:eastAsia="en-US" w:bidi="ar-SA"/>
      </w:rPr>
    </w:lvl>
    <w:lvl w:ilvl="6">
      <w:start w:val="0"/>
      <w:numFmt w:val="bullet"/>
      <w:lvlText w:val="•"/>
      <w:lvlJc w:val="left"/>
      <w:pPr>
        <w:ind w:left="5879" w:hanging="301"/>
      </w:pPr>
      <w:rPr>
        <w:rFonts w:hint="default"/>
        <w:lang w:val="en-US" w:eastAsia="en-US" w:bidi="ar-SA"/>
      </w:rPr>
    </w:lvl>
    <w:lvl w:ilvl="7">
      <w:start w:val="0"/>
      <w:numFmt w:val="bullet"/>
      <w:lvlText w:val="•"/>
      <w:lvlJc w:val="left"/>
      <w:pPr>
        <w:ind w:left="6759" w:hanging="301"/>
      </w:pPr>
      <w:rPr>
        <w:rFonts w:hint="default"/>
        <w:lang w:val="en-US" w:eastAsia="en-US" w:bidi="ar-SA"/>
      </w:rPr>
    </w:lvl>
    <w:lvl w:ilvl="8">
      <w:start w:val="0"/>
      <w:numFmt w:val="bullet"/>
      <w:lvlText w:val="•"/>
      <w:lvlJc w:val="left"/>
      <w:pPr>
        <w:ind w:left="7639" w:hanging="301"/>
      </w:pPr>
      <w:rPr>
        <w:rFonts w:hint="default"/>
        <w:lang w:val="en-US" w:eastAsia="en-US" w:bidi="ar-SA"/>
      </w:rPr>
    </w:lvl>
  </w:abstractNum>
  <w:abstractNum w:abstractNumId="15">
    <w:multiLevelType w:val="hybridMultilevel"/>
    <w:lvl w:ilvl="0">
      <w:start w:val="3"/>
      <w:numFmt w:val="decimal"/>
      <w:lvlText w:val="%1"/>
      <w:lvlJc w:val="left"/>
      <w:pPr>
        <w:ind w:left="606" w:hanging="301"/>
        <w:jc w:val="left"/>
      </w:pPr>
      <w:rPr>
        <w:rFonts w:hint="default"/>
        <w:lang w:val="en-US" w:eastAsia="en-US" w:bidi="ar-SA"/>
      </w:rPr>
    </w:lvl>
    <w:lvl w:ilvl="1">
      <w:start w:val="1"/>
      <w:numFmt w:val="decimal"/>
      <w:lvlText w:val="%1.%2"/>
      <w:lvlJc w:val="left"/>
      <w:pPr>
        <w:ind w:left="606" w:hanging="301"/>
        <w:jc w:val="left"/>
      </w:pPr>
      <w:rPr>
        <w:rFonts w:hint="default" w:ascii="Times New Roman" w:hAnsi="Times New Roman" w:eastAsia="Times New Roman" w:cs="Times New Roman"/>
        <w:b w:val="0"/>
        <w:bCs w:val="0"/>
        <w:i w:val="0"/>
        <w:iCs w:val="0"/>
        <w:spacing w:val="-1"/>
        <w:w w:val="100"/>
        <w:sz w:val="22"/>
        <w:szCs w:val="22"/>
        <w:lang w:val="en-US" w:eastAsia="en-US" w:bidi="ar-SA"/>
      </w:rPr>
    </w:lvl>
    <w:lvl w:ilvl="2">
      <w:start w:val="0"/>
      <w:numFmt w:val="bullet"/>
      <w:lvlText w:val="•"/>
      <w:lvlJc w:val="left"/>
      <w:pPr>
        <w:ind w:left="2359" w:hanging="301"/>
      </w:pPr>
      <w:rPr>
        <w:rFonts w:hint="default"/>
        <w:lang w:val="en-US" w:eastAsia="en-US" w:bidi="ar-SA"/>
      </w:rPr>
    </w:lvl>
    <w:lvl w:ilvl="3">
      <w:start w:val="0"/>
      <w:numFmt w:val="bullet"/>
      <w:lvlText w:val="•"/>
      <w:lvlJc w:val="left"/>
      <w:pPr>
        <w:ind w:left="3239" w:hanging="301"/>
      </w:pPr>
      <w:rPr>
        <w:rFonts w:hint="default"/>
        <w:lang w:val="en-US" w:eastAsia="en-US" w:bidi="ar-SA"/>
      </w:rPr>
    </w:lvl>
    <w:lvl w:ilvl="4">
      <w:start w:val="0"/>
      <w:numFmt w:val="bullet"/>
      <w:lvlText w:val="•"/>
      <w:lvlJc w:val="left"/>
      <w:pPr>
        <w:ind w:left="4119" w:hanging="301"/>
      </w:pPr>
      <w:rPr>
        <w:rFonts w:hint="default"/>
        <w:lang w:val="en-US" w:eastAsia="en-US" w:bidi="ar-SA"/>
      </w:rPr>
    </w:lvl>
    <w:lvl w:ilvl="5">
      <w:start w:val="0"/>
      <w:numFmt w:val="bullet"/>
      <w:lvlText w:val="•"/>
      <w:lvlJc w:val="left"/>
      <w:pPr>
        <w:ind w:left="4999" w:hanging="301"/>
      </w:pPr>
      <w:rPr>
        <w:rFonts w:hint="default"/>
        <w:lang w:val="en-US" w:eastAsia="en-US" w:bidi="ar-SA"/>
      </w:rPr>
    </w:lvl>
    <w:lvl w:ilvl="6">
      <w:start w:val="0"/>
      <w:numFmt w:val="bullet"/>
      <w:lvlText w:val="•"/>
      <w:lvlJc w:val="left"/>
      <w:pPr>
        <w:ind w:left="5879" w:hanging="301"/>
      </w:pPr>
      <w:rPr>
        <w:rFonts w:hint="default"/>
        <w:lang w:val="en-US" w:eastAsia="en-US" w:bidi="ar-SA"/>
      </w:rPr>
    </w:lvl>
    <w:lvl w:ilvl="7">
      <w:start w:val="0"/>
      <w:numFmt w:val="bullet"/>
      <w:lvlText w:val="•"/>
      <w:lvlJc w:val="left"/>
      <w:pPr>
        <w:ind w:left="6759" w:hanging="301"/>
      </w:pPr>
      <w:rPr>
        <w:rFonts w:hint="default"/>
        <w:lang w:val="en-US" w:eastAsia="en-US" w:bidi="ar-SA"/>
      </w:rPr>
    </w:lvl>
    <w:lvl w:ilvl="8">
      <w:start w:val="0"/>
      <w:numFmt w:val="bullet"/>
      <w:lvlText w:val="•"/>
      <w:lvlJc w:val="left"/>
      <w:pPr>
        <w:ind w:left="7639" w:hanging="301"/>
      </w:pPr>
      <w:rPr>
        <w:rFonts w:hint="default"/>
        <w:lang w:val="en-US" w:eastAsia="en-US" w:bidi="ar-SA"/>
      </w:rPr>
    </w:lvl>
  </w:abstractNum>
  <w:abstractNum w:abstractNumId="14">
    <w:multiLevelType w:val="hybridMultilevel"/>
    <w:lvl w:ilvl="0">
      <w:start w:val="4"/>
      <w:numFmt w:val="decimal"/>
      <w:lvlText w:val="%1"/>
      <w:lvlJc w:val="left"/>
      <w:pPr>
        <w:ind w:left="726" w:hanging="421"/>
        <w:jc w:val="left"/>
      </w:pPr>
      <w:rPr>
        <w:rFonts w:hint="default"/>
        <w:lang w:val="en-US" w:eastAsia="en-US" w:bidi="ar-SA"/>
      </w:rPr>
    </w:lvl>
    <w:lvl w:ilvl="1">
      <w:start w:val="15"/>
      <w:numFmt w:val="decimal"/>
      <w:lvlText w:val="%1.%2"/>
      <w:lvlJc w:val="left"/>
      <w:pPr>
        <w:ind w:left="726" w:hanging="42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455" w:hanging="421"/>
      </w:pPr>
      <w:rPr>
        <w:rFonts w:hint="default"/>
        <w:lang w:val="en-US" w:eastAsia="en-US" w:bidi="ar-SA"/>
      </w:rPr>
    </w:lvl>
    <w:lvl w:ilvl="3">
      <w:start w:val="0"/>
      <w:numFmt w:val="bullet"/>
      <w:lvlText w:val="•"/>
      <w:lvlJc w:val="left"/>
      <w:pPr>
        <w:ind w:left="3323" w:hanging="421"/>
      </w:pPr>
      <w:rPr>
        <w:rFonts w:hint="default"/>
        <w:lang w:val="en-US" w:eastAsia="en-US" w:bidi="ar-SA"/>
      </w:rPr>
    </w:lvl>
    <w:lvl w:ilvl="4">
      <w:start w:val="0"/>
      <w:numFmt w:val="bullet"/>
      <w:lvlText w:val="•"/>
      <w:lvlJc w:val="left"/>
      <w:pPr>
        <w:ind w:left="4191" w:hanging="421"/>
      </w:pPr>
      <w:rPr>
        <w:rFonts w:hint="default"/>
        <w:lang w:val="en-US" w:eastAsia="en-US" w:bidi="ar-SA"/>
      </w:rPr>
    </w:lvl>
    <w:lvl w:ilvl="5">
      <w:start w:val="0"/>
      <w:numFmt w:val="bullet"/>
      <w:lvlText w:val="•"/>
      <w:lvlJc w:val="left"/>
      <w:pPr>
        <w:ind w:left="5059" w:hanging="421"/>
      </w:pPr>
      <w:rPr>
        <w:rFonts w:hint="default"/>
        <w:lang w:val="en-US" w:eastAsia="en-US" w:bidi="ar-SA"/>
      </w:rPr>
    </w:lvl>
    <w:lvl w:ilvl="6">
      <w:start w:val="0"/>
      <w:numFmt w:val="bullet"/>
      <w:lvlText w:val="•"/>
      <w:lvlJc w:val="left"/>
      <w:pPr>
        <w:ind w:left="5927" w:hanging="421"/>
      </w:pPr>
      <w:rPr>
        <w:rFonts w:hint="default"/>
        <w:lang w:val="en-US" w:eastAsia="en-US" w:bidi="ar-SA"/>
      </w:rPr>
    </w:lvl>
    <w:lvl w:ilvl="7">
      <w:start w:val="0"/>
      <w:numFmt w:val="bullet"/>
      <w:lvlText w:val="•"/>
      <w:lvlJc w:val="left"/>
      <w:pPr>
        <w:ind w:left="6795" w:hanging="421"/>
      </w:pPr>
      <w:rPr>
        <w:rFonts w:hint="default"/>
        <w:lang w:val="en-US" w:eastAsia="en-US" w:bidi="ar-SA"/>
      </w:rPr>
    </w:lvl>
    <w:lvl w:ilvl="8">
      <w:start w:val="0"/>
      <w:numFmt w:val="bullet"/>
      <w:lvlText w:val="•"/>
      <w:lvlJc w:val="left"/>
      <w:pPr>
        <w:ind w:left="7663" w:hanging="421"/>
      </w:pPr>
      <w:rPr>
        <w:rFonts w:hint="default"/>
        <w:lang w:val="en-US" w:eastAsia="en-US" w:bidi="ar-SA"/>
      </w:rPr>
    </w:lvl>
  </w:abstractNum>
  <w:abstractNum w:abstractNumId="13">
    <w:multiLevelType w:val="hybridMultilevel"/>
    <w:lvl w:ilvl="0">
      <w:start w:val="4"/>
      <w:numFmt w:val="decimal"/>
      <w:lvlText w:val="%1"/>
      <w:lvlJc w:val="left"/>
      <w:pPr>
        <w:ind w:left="845" w:hanging="540"/>
        <w:jc w:val="left"/>
      </w:pPr>
      <w:rPr>
        <w:rFonts w:hint="default"/>
        <w:lang w:val="en-US" w:eastAsia="en-US" w:bidi="ar-SA"/>
      </w:rPr>
    </w:lvl>
    <w:lvl w:ilvl="1">
      <w:start w:val="10"/>
      <w:numFmt w:val="decimal"/>
      <w:lvlText w:val="%1.%2."/>
      <w:lvlJc w:val="left"/>
      <w:pPr>
        <w:ind w:left="845" w:hanging="54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551" w:hanging="540"/>
      </w:pPr>
      <w:rPr>
        <w:rFonts w:hint="default"/>
        <w:lang w:val="en-US" w:eastAsia="en-US" w:bidi="ar-SA"/>
      </w:rPr>
    </w:lvl>
    <w:lvl w:ilvl="3">
      <w:start w:val="0"/>
      <w:numFmt w:val="bullet"/>
      <w:lvlText w:val="•"/>
      <w:lvlJc w:val="left"/>
      <w:pPr>
        <w:ind w:left="3407" w:hanging="540"/>
      </w:pPr>
      <w:rPr>
        <w:rFonts w:hint="default"/>
        <w:lang w:val="en-US" w:eastAsia="en-US" w:bidi="ar-SA"/>
      </w:rPr>
    </w:lvl>
    <w:lvl w:ilvl="4">
      <w:start w:val="0"/>
      <w:numFmt w:val="bullet"/>
      <w:lvlText w:val="•"/>
      <w:lvlJc w:val="left"/>
      <w:pPr>
        <w:ind w:left="4263" w:hanging="540"/>
      </w:pPr>
      <w:rPr>
        <w:rFonts w:hint="default"/>
        <w:lang w:val="en-US" w:eastAsia="en-US" w:bidi="ar-SA"/>
      </w:rPr>
    </w:lvl>
    <w:lvl w:ilvl="5">
      <w:start w:val="0"/>
      <w:numFmt w:val="bullet"/>
      <w:lvlText w:val="•"/>
      <w:lvlJc w:val="left"/>
      <w:pPr>
        <w:ind w:left="5119" w:hanging="540"/>
      </w:pPr>
      <w:rPr>
        <w:rFonts w:hint="default"/>
        <w:lang w:val="en-US" w:eastAsia="en-US" w:bidi="ar-SA"/>
      </w:rPr>
    </w:lvl>
    <w:lvl w:ilvl="6">
      <w:start w:val="0"/>
      <w:numFmt w:val="bullet"/>
      <w:lvlText w:val="•"/>
      <w:lvlJc w:val="left"/>
      <w:pPr>
        <w:ind w:left="5975" w:hanging="540"/>
      </w:pPr>
      <w:rPr>
        <w:rFonts w:hint="default"/>
        <w:lang w:val="en-US" w:eastAsia="en-US" w:bidi="ar-SA"/>
      </w:rPr>
    </w:lvl>
    <w:lvl w:ilvl="7">
      <w:start w:val="0"/>
      <w:numFmt w:val="bullet"/>
      <w:lvlText w:val="•"/>
      <w:lvlJc w:val="left"/>
      <w:pPr>
        <w:ind w:left="6831" w:hanging="540"/>
      </w:pPr>
      <w:rPr>
        <w:rFonts w:hint="default"/>
        <w:lang w:val="en-US" w:eastAsia="en-US" w:bidi="ar-SA"/>
      </w:rPr>
    </w:lvl>
    <w:lvl w:ilvl="8">
      <w:start w:val="0"/>
      <w:numFmt w:val="bullet"/>
      <w:lvlText w:val="•"/>
      <w:lvlJc w:val="left"/>
      <w:pPr>
        <w:ind w:left="7687" w:hanging="540"/>
      </w:pPr>
      <w:rPr>
        <w:rFonts w:hint="default"/>
        <w:lang w:val="en-US" w:eastAsia="en-US" w:bidi="ar-SA"/>
      </w:rPr>
    </w:lvl>
  </w:abstractNum>
  <w:abstractNum w:abstractNumId="12">
    <w:multiLevelType w:val="hybridMultilevel"/>
    <w:lvl w:ilvl="0">
      <w:start w:val="4"/>
      <w:numFmt w:val="decimal"/>
      <w:lvlText w:val="%1"/>
      <w:lvlJc w:val="left"/>
      <w:pPr>
        <w:ind w:left="606" w:hanging="301"/>
        <w:jc w:val="left"/>
      </w:pPr>
      <w:rPr>
        <w:rFonts w:hint="default"/>
        <w:lang w:val="en-US" w:eastAsia="en-US" w:bidi="ar-SA"/>
      </w:rPr>
    </w:lvl>
    <w:lvl w:ilvl="1">
      <w:start w:val="1"/>
      <w:numFmt w:val="decimal"/>
      <w:lvlText w:val="%1.%2"/>
      <w:lvlJc w:val="left"/>
      <w:pPr>
        <w:ind w:left="606"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359" w:hanging="301"/>
      </w:pPr>
      <w:rPr>
        <w:rFonts w:hint="default"/>
        <w:lang w:val="en-US" w:eastAsia="en-US" w:bidi="ar-SA"/>
      </w:rPr>
    </w:lvl>
    <w:lvl w:ilvl="3">
      <w:start w:val="0"/>
      <w:numFmt w:val="bullet"/>
      <w:lvlText w:val="•"/>
      <w:lvlJc w:val="left"/>
      <w:pPr>
        <w:ind w:left="3239" w:hanging="301"/>
      </w:pPr>
      <w:rPr>
        <w:rFonts w:hint="default"/>
        <w:lang w:val="en-US" w:eastAsia="en-US" w:bidi="ar-SA"/>
      </w:rPr>
    </w:lvl>
    <w:lvl w:ilvl="4">
      <w:start w:val="0"/>
      <w:numFmt w:val="bullet"/>
      <w:lvlText w:val="•"/>
      <w:lvlJc w:val="left"/>
      <w:pPr>
        <w:ind w:left="4119" w:hanging="301"/>
      </w:pPr>
      <w:rPr>
        <w:rFonts w:hint="default"/>
        <w:lang w:val="en-US" w:eastAsia="en-US" w:bidi="ar-SA"/>
      </w:rPr>
    </w:lvl>
    <w:lvl w:ilvl="5">
      <w:start w:val="0"/>
      <w:numFmt w:val="bullet"/>
      <w:lvlText w:val="•"/>
      <w:lvlJc w:val="left"/>
      <w:pPr>
        <w:ind w:left="4999" w:hanging="301"/>
      </w:pPr>
      <w:rPr>
        <w:rFonts w:hint="default"/>
        <w:lang w:val="en-US" w:eastAsia="en-US" w:bidi="ar-SA"/>
      </w:rPr>
    </w:lvl>
    <w:lvl w:ilvl="6">
      <w:start w:val="0"/>
      <w:numFmt w:val="bullet"/>
      <w:lvlText w:val="•"/>
      <w:lvlJc w:val="left"/>
      <w:pPr>
        <w:ind w:left="5879" w:hanging="301"/>
      </w:pPr>
      <w:rPr>
        <w:rFonts w:hint="default"/>
        <w:lang w:val="en-US" w:eastAsia="en-US" w:bidi="ar-SA"/>
      </w:rPr>
    </w:lvl>
    <w:lvl w:ilvl="7">
      <w:start w:val="0"/>
      <w:numFmt w:val="bullet"/>
      <w:lvlText w:val="•"/>
      <w:lvlJc w:val="left"/>
      <w:pPr>
        <w:ind w:left="6759" w:hanging="301"/>
      </w:pPr>
      <w:rPr>
        <w:rFonts w:hint="default"/>
        <w:lang w:val="en-US" w:eastAsia="en-US" w:bidi="ar-SA"/>
      </w:rPr>
    </w:lvl>
    <w:lvl w:ilvl="8">
      <w:start w:val="0"/>
      <w:numFmt w:val="bullet"/>
      <w:lvlText w:val="•"/>
      <w:lvlJc w:val="left"/>
      <w:pPr>
        <w:ind w:left="7639" w:hanging="301"/>
      </w:pPr>
      <w:rPr>
        <w:rFonts w:hint="default"/>
        <w:lang w:val="en-US" w:eastAsia="en-US" w:bidi="ar-SA"/>
      </w:rPr>
    </w:lvl>
  </w:abstractNum>
  <w:abstractNum w:abstractNumId="11">
    <w:multiLevelType w:val="hybridMultilevel"/>
    <w:lvl w:ilvl="0">
      <w:start w:val="3"/>
      <w:numFmt w:val="decimal"/>
      <w:lvlText w:val="%1"/>
      <w:lvlJc w:val="left"/>
      <w:pPr>
        <w:ind w:left="606" w:hanging="301"/>
        <w:jc w:val="left"/>
      </w:pPr>
      <w:rPr>
        <w:rFonts w:hint="default"/>
        <w:lang w:val="en-US" w:eastAsia="en-US" w:bidi="ar-SA"/>
      </w:rPr>
    </w:lvl>
    <w:lvl w:ilvl="1">
      <w:start w:val="1"/>
      <w:numFmt w:val="decimal"/>
      <w:lvlText w:val="%1.%2"/>
      <w:lvlJc w:val="left"/>
      <w:pPr>
        <w:ind w:left="606" w:hanging="301"/>
        <w:jc w:val="left"/>
      </w:pPr>
      <w:rPr>
        <w:rFonts w:hint="default"/>
        <w:spacing w:val="0"/>
        <w:w w:val="92"/>
        <w:lang w:val="en-US" w:eastAsia="en-US" w:bidi="ar-SA"/>
      </w:rPr>
    </w:lvl>
    <w:lvl w:ilvl="2">
      <w:start w:val="1"/>
      <w:numFmt w:val="lowerLetter"/>
      <w:lvlText w:val="%3."/>
      <w:lvlJc w:val="left"/>
      <w:pPr>
        <w:ind w:left="1385"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162" w:hanging="360"/>
      </w:pPr>
      <w:rPr>
        <w:rFonts w:hint="default"/>
        <w:lang w:val="en-US" w:eastAsia="en-US" w:bidi="ar-SA"/>
      </w:rPr>
    </w:lvl>
    <w:lvl w:ilvl="4">
      <w:start w:val="0"/>
      <w:numFmt w:val="bullet"/>
      <w:lvlText w:val="•"/>
      <w:lvlJc w:val="left"/>
      <w:pPr>
        <w:ind w:left="4053" w:hanging="360"/>
      </w:pPr>
      <w:rPr>
        <w:rFonts w:hint="default"/>
        <w:lang w:val="en-US" w:eastAsia="en-US" w:bidi="ar-SA"/>
      </w:rPr>
    </w:lvl>
    <w:lvl w:ilvl="5">
      <w:start w:val="0"/>
      <w:numFmt w:val="bullet"/>
      <w:lvlText w:val="•"/>
      <w:lvlJc w:val="left"/>
      <w:pPr>
        <w:ind w:left="4944" w:hanging="360"/>
      </w:pPr>
      <w:rPr>
        <w:rFonts w:hint="default"/>
        <w:lang w:val="en-US" w:eastAsia="en-US" w:bidi="ar-SA"/>
      </w:rPr>
    </w:lvl>
    <w:lvl w:ilvl="6">
      <w:start w:val="0"/>
      <w:numFmt w:val="bullet"/>
      <w:lvlText w:val="•"/>
      <w:lvlJc w:val="left"/>
      <w:pPr>
        <w:ind w:left="5835" w:hanging="360"/>
      </w:pPr>
      <w:rPr>
        <w:rFonts w:hint="default"/>
        <w:lang w:val="en-US" w:eastAsia="en-US" w:bidi="ar-SA"/>
      </w:rPr>
    </w:lvl>
    <w:lvl w:ilvl="7">
      <w:start w:val="0"/>
      <w:numFmt w:val="bullet"/>
      <w:lvlText w:val="•"/>
      <w:lvlJc w:val="left"/>
      <w:pPr>
        <w:ind w:left="6726" w:hanging="360"/>
      </w:pPr>
      <w:rPr>
        <w:rFonts w:hint="default"/>
        <w:lang w:val="en-US" w:eastAsia="en-US" w:bidi="ar-SA"/>
      </w:rPr>
    </w:lvl>
    <w:lvl w:ilvl="8">
      <w:start w:val="0"/>
      <w:numFmt w:val="bullet"/>
      <w:lvlText w:val="•"/>
      <w:lvlJc w:val="left"/>
      <w:pPr>
        <w:ind w:left="7617" w:hanging="360"/>
      </w:pPr>
      <w:rPr>
        <w:rFonts w:hint="default"/>
        <w:lang w:val="en-US" w:eastAsia="en-US" w:bidi="ar-SA"/>
      </w:rPr>
    </w:lvl>
  </w:abstractNum>
  <w:abstractNum w:abstractNumId="10">
    <w:multiLevelType w:val="hybridMultilevel"/>
    <w:lvl w:ilvl="0">
      <w:start w:val="2"/>
      <w:numFmt w:val="decimal"/>
      <w:lvlText w:val="%1"/>
      <w:lvlJc w:val="left"/>
      <w:pPr>
        <w:ind w:left="606" w:hanging="301"/>
        <w:jc w:val="left"/>
      </w:pPr>
      <w:rPr>
        <w:rFonts w:hint="default"/>
        <w:lang w:val="en-US" w:eastAsia="en-US" w:bidi="ar-SA"/>
      </w:rPr>
    </w:lvl>
    <w:lvl w:ilvl="1">
      <w:start w:val="1"/>
      <w:numFmt w:val="decimal"/>
      <w:lvlText w:val="%1.%2"/>
      <w:lvlJc w:val="left"/>
      <w:pPr>
        <w:ind w:left="606" w:hanging="301"/>
        <w:jc w:val="left"/>
      </w:pPr>
      <w:rPr>
        <w:rFonts w:hint="default"/>
        <w:spacing w:val="-1"/>
        <w:w w:val="93"/>
        <w:lang w:val="en-US" w:eastAsia="en-US" w:bidi="ar-SA"/>
      </w:rPr>
    </w:lvl>
    <w:lvl w:ilvl="2">
      <w:start w:val="0"/>
      <w:numFmt w:val="bullet"/>
      <w:lvlText w:val="•"/>
      <w:lvlJc w:val="left"/>
      <w:pPr>
        <w:ind w:left="2359" w:hanging="301"/>
      </w:pPr>
      <w:rPr>
        <w:rFonts w:hint="default"/>
        <w:lang w:val="en-US" w:eastAsia="en-US" w:bidi="ar-SA"/>
      </w:rPr>
    </w:lvl>
    <w:lvl w:ilvl="3">
      <w:start w:val="0"/>
      <w:numFmt w:val="bullet"/>
      <w:lvlText w:val="•"/>
      <w:lvlJc w:val="left"/>
      <w:pPr>
        <w:ind w:left="3239" w:hanging="301"/>
      </w:pPr>
      <w:rPr>
        <w:rFonts w:hint="default"/>
        <w:lang w:val="en-US" w:eastAsia="en-US" w:bidi="ar-SA"/>
      </w:rPr>
    </w:lvl>
    <w:lvl w:ilvl="4">
      <w:start w:val="0"/>
      <w:numFmt w:val="bullet"/>
      <w:lvlText w:val="•"/>
      <w:lvlJc w:val="left"/>
      <w:pPr>
        <w:ind w:left="4119" w:hanging="301"/>
      </w:pPr>
      <w:rPr>
        <w:rFonts w:hint="default"/>
        <w:lang w:val="en-US" w:eastAsia="en-US" w:bidi="ar-SA"/>
      </w:rPr>
    </w:lvl>
    <w:lvl w:ilvl="5">
      <w:start w:val="0"/>
      <w:numFmt w:val="bullet"/>
      <w:lvlText w:val="•"/>
      <w:lvlJc w:val="left"/>
      <w:pPr>
        <w:ind w:left="4999" w:hanging="301"/>
      </w:pPr>
      <w:rPr>
        <w:rFonts w:hint="default"/>
        <w:lang w:val="en-US" w:eastAsia="en-US" w:bidi="ar-SA"/>
      </w:rPr>
    </w:lvl>
    <w:lvl w:ilvl="6">
      <w:start w:val="0"/>
      <w:numFmt w:val="bullet"/>
      <w:lvlText w:val="•"/>
      <w:lvlJc w:val="left"/>
      <w:pPr>
        <w:ind w:left="5879" w:hanging="301"/>
      </w:pPr>
      <w:rPr>
        <w:rFonts w:hint="default"/>
        <w:lang w:val="en-US" w:eastAsia="en-US" w:bidi="ar-SA"/>
      </w:rPr>
    </w:lvl>
    <w:lvl w:ilvl="7">
      <w:start w:val="0"/>
      <w:numFmt w:val="bullet"/>
      <w:lvlText w:val="•"/>
      <w:lvlJc w:val="left"/>
      <w:pPr>
        <w:ind w:left="6759" w:hanging="301"/>
      </w:pPr>
      <w:rPr>
        <w:rFonts w:hint="default"/>
        <w:lang w:val="en-US" w:eastAsia="en-US" w:bidi="ar-SA"/>
      </w:rPr>
    </w:lvl>
    <w:lvl w:ilvl="8">
      <w:start w:val="0"/>
      <w:numFmt w:val="bullet"/>
      <w:lvlText w:val="•"/>
      <w:lvlJc w:val="left"/>
      <w:pPr>
        <w:ind w:left="7639" w:hanging="301"/>
      </w:pPr>
      <w:rPr>
        <w:rFonts w:hint="default"/>
        <w:lang w:val="en-US" w:eastAsia="en-US" w:bidi="ar-SA"/>
      </w:rPr>
    </w:lvl>
  </w:abstractNum>
  <w:abstractNum w:abstractNumId="9">
    <w:multiLevelType w:val="hybridMultilevel"/>
    <w:lvl w:ilvl="0">
      <w:start w:val="5"/>
      <w:numFmt w:val="decimal"/>
      <w:lvlText w:val="%1"/>
      <w:lvlJc w:val="left"/>
      <w:pPr>
        <w:ind w:left="1510" w:hanging="960"/>
        <w:jc w:val="left"/>
      </w:pPr>
      <w:rPr>
        <w:rFonts w:hint="default"/>
        <w:lang w:val="en-US" w:eastAsia="en-US" w:bidi="ar-SA"/>
      </w:rPr>
    </w:lvl>
    <w:lvl w:ilvl="1">
      <w:start w:val="2"/>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95" w:hanging="960"/>
      </w:pPr>
      <w:rPr>
        <w:rFonts w:hint="default"/>
        <w:lang w:val="en-US" w:eastAsia="en-US" w:bidi="ar-SA"/>
      </w:rPr>
    </w:lvl>
    <w:lvl w:ilvl="3">
      <w:start w:val="0"/>
      <w:numFmt w:val="bullet"/>
      <w:lvlText w:val="•"/>
      <w:lvlJc w:val="left"/>
      <w:pPr>
        <w:ind w:left="3883" w:hanging="960"/>
      </w:pPr>
      <w:rPr>
        <w:rFonts w:hint="default"/>
        <w:lang w:val="en-US" w:eastAsia="en-US" w:bidi="ar-SA"/>
      </w:rPr>
    </w:lvl>
    <w:lvl w:ilvl="4">
      <w:start w:val="0"/>
      <w:numFmt w:val="bullet"/>
      <w:lvlText w:val="•"/>
      <w:lvlJc w:val="left"/>
      <w:pPr>
        <w:ind w:left="4671" w:hanging="960"/>
      </w:pPr>
      <w:rPr>
        <w:rFonts w:hint="default"/>
        <w:lang w:val="en-US" w:eastAsia="en-US" w:bidi="ar-SA"/>
      </w:rPr>
    </w:lvl>
    <w:lvl w:ilvl="5">
      <w:start w:val="0"/>
      <w:numFmt w:val="bullet"/>
      <w:lvlText w:val="•"/>
      <w:lvlJc w:val="left"/>
      <w:pPr>
        <w:ind w:left="5459" w:hanging="960"/>
      </w:pPr>
      <w:rPr>
        <w:rFonts w:hint="default"/>
        <w:lang w:val="en-US" w:eastAsia="en-US" w:bidi="ar-SA"/>
      </w:rPr>
    </w:lvl>
    <w:lvl w:ilvl="6">
      <w:start w:val="0"/>
      <w:numFmt w:val="bullet"/>
      <w:lvlText w:val="•"/>
      <w:lvlJc w:val="left"/>
      <w:pPr>
        <w:ind w:left="6247" w:hanging="960"/>
      </w:pPr>
      <w:rPr>
        <w:rFonts w:hint="default"/>
        <w:lang w:val="en-US" w:eastAsia="en-US" w:bidi="ar-SA"/>
      </w:rPr>
    </w:lvl>
    <w:lvl w:ilvl="7">
      <w:start w:val="0"/>
      <w:numFmt w:val="bullet"/>
      <w:lvlText w:val="•"/>
      <w:lvlJc w:val="left"/>
      <w:pPr>
        <w:ind w:left="7035" w:hanging="960"/>
      </w:pPr>
      <w:rPr>
        <w:rFonts w:hint="default"/>
        <w:lang w:val="en-US" w:eastAsia="en-US" w:bidi="ar-SA"/>
      </w:rPr>
    </w:lvl>
    <w:lvl w:ilvl="8">
      <w:start w:val="0"/>
      <w:numFmt w:val="bullet"/>
      <w:lvlText w:val="•"/>
      <w:lvlJc w:val="left"/>
      <w:pPr>
        <w:ind w:left="7823" w:hanging="960"/>
      </w:pPr>
      <w:rPr>
        <w:rFonts w:hint="default"/>
        <w:lang w:val="en-US" w:eastAsia="en-US" w:bidi="ar-SA"/>
      </w:rPr>
    </w:lvl>
  </w:abstractNum>
  <w:abstractNum w:abstractNumId="8">
    <w:multiLevelType w:val="hybridMultilevel"/>
    <w:lvl w:ilvl="0">
      <w:start w:val="5"/>
      <w:numFmt w:val="decimal"/>
      <w:lvlText w:val="%1"/>
      <w:lvlJc w:val="left"/>
      <w:pPr>
        <w:ind w:left="1510" w:hanging="960"/>
        <w:jc w:val="left"/>
      </w:pPr>
      <w:rPr>
        <w:rFonts w:hint="default"/>
        <w:lang w:val="en-US" w:eastAsia="en-US" w:bidi="ar-SA"/>
      </w:rPr>
    </w:lvl>
    <w:lvl w:ilvl="1">
      <w:start w:val="1"/>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95" w:hanging="960"/>
      </w:pPr>
      <w:rPr>
        <w:rFonts w:hint="default"/>
        <w:lang w:val="en-US" w:eastAsia="en-US" w:bidi="ar-SA"/>
      </w:rPr>
    </w:lvl>
    <w:lvl w:ilvl="3">
      <w:start w:val="0"/>
      <w:numFmt w:val="bullet"/>
      <w:lvlText w:val="•"/>
      <w:lvlJc w:val="left"/>
      <w:pPr>
        <w:ind w:left="3883" w:hanging="960"/>
      </w:pPr>
      <w:rPr>
        <w:rFonts w:hint="default"/>
        <w:lang w:val="en-US" w:eastAsia="en-US" w:bidi="ar-SA"/>
      </w:rPr>
    </w:lvl>
    <w:lvl w:ilvl="4">
      <w:start w:val="0"/>
      <w:numFmt w:val="bullet"/>
      <w:lvlText w:val="•"/>
      <w:lvlJc w:val="left"/>
      <w:pPr>
        <w:ind w:left="4671" w:hanging="960"/>
      </w:pPr>
      <w:rPr>
        <w:rFonts w:hint="default"/>
        <w:lang w:val="en-US" w:eastAsia="en-US" w:bidi="ar-SA"/>
      </w:rPr>
    </w:lvl>
    <w:lvl w:ilvl="5">
      <w:start w:val="0"/>
      <w:numFmt w:val="bullet"/>
      <w:lvlText w:val="•"/>
      <w:lvlJc w:val="left"/>
      <w:pPr>
        <w:ind w:left="5459" w:hanging="960"/>
      </w:pPr>
      <w:rPr>
        <w:rFonts w:hint="default"/>
        <w:lang w:val="en-US" w:eastAsia="en-US" w:bidi="ar-SA"/>
      </w:rPr>
    </w:lvl>
    <w:lvl w:ilvl="6">
      <w:start w:val="0"/>
      <w:numFmt w:val="bullet"/>
      <w:lvlText w:val="•"/>
      <w:lvlJc w:val="left"/>
      <w:pPr>
        <w:ind w:left="6247" w:hanging="960"/>
      </w:pPr>
      <w:rPr>
        <w:rFonts w:hint="default"/>
        <w:lang w:val="en-US" w:eastAsia="en-US" w:bidi="ar-SA"/>
      </w:rPr>
    </w:lvl>
    <w:lvl w:ilvl="7">
      <w:start w:val="0"/>
      <w:numFmt w:val="bullet"/>
      <w:lvlText w:val="•"/>
      <w:lvlJc w:val="left"/>
      <w:pPr>
        <w:ind w:left="7035" w:hanging="960"/>
      </w:pPr>
      <w:rPr>
        <w:rFonts w:hint="default"/>
        <w:lang w:val="en-US" w:eastAsia="en-US" w:bidi="ar-SA"/>
      </w:rPr>
    </w:lvl>
    <w:lvl w:ilvl="8">
      <w:start w:val="0"/>
      <w:numFmt w:val="bullet"/>
      <w:lvlText w:val="•"/>
      <w:lvlJc w:val="left"/>
      <w:pPr>
        <w:ind w:left="7823" w:hanging="960"/>
      </w:pPr>
      <w:rPr>
        <w:rFonts w:hint="default"/>
        <w:lang w:val="en-US" w:eastAsia="en-US" w:bidi="ar-SA"/>
      </w:rPr>
    </w:lvl>
  </w:abstractNum>
  <w:abstractNum w:abstractNumId="7">
    <w:multiLevelType w:val="hybridMultilevel"/>
    <w:lvl w:ilvl="0">
      <w:start w:val="4"/>
      <w:numFmt w:val="decimal"/>
      <w:lvlText w:val="%1"/>
      <w:lvlJc w:val="left"/>
      <w:pPr>
        <w:ind w:left="1510" w:hanging="960"/>
        <w:jc w:val="left"/>
      </w:pPr>
      <w:rPr>
        <w:rFonts w:hint="default"/>
        <w:lang w:val="en-US" w:eastAsia="en-US" w:bidi="ar-SA"/>
      </w:rPr>
    </w:lvl>
    <w:lvl w:ilvl="1">
      <w:start w:val="9"/>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90" w:hanging="12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44" w:hanging="1201"/>
      </w:pPr>
      <w:rPr>
        <w:rFonts w:hint="default"/>
        <w:lang w:val="en-US" w:eastAsia="en-US" w:bidi="ar-SA"/>
      </w:rPr>
    </w:lvl>
    <w:lvl w:ilvl="4">
      <w:start w:val="0"/>
      <w:numFmt w:val="bullet"/>
      <w:lvlText w:val="•"/>
      <w:lvlJc w:val="left"/>
      <w:pPr>
        <w:ind w:left="4466" w:hanging="1201"/>
      </w:pPr>
      <w:rPr>
        <w:rFonts w:hint="default"/>
        <w:lang w:val="en-US" w:eastAsia="en-US" w:bidi="ar-SA"/>
      </w:rPr>
    </w:lvl>
    <w:lvl w:ilvl="5">
      <w:start w:val="0"/>
      <w:numFmt w:val="bullet"/>
      <w:lvlText w:val="•"/>
      <w:lvlJc w:val="left"/>
      <w:pPr>
        <w:ind w:left="5288" w:hanging="1201"/>
      </w:pPr>
      <w:rPr>
        <w:rFonts w:hint="default"/>
        <w:lang w:val="en-US" w:eastAsia="en-US" w:bidi="ar-SA"/>
      </w:rPr>
    </w:lvl>
    <w:lvl w:ilvl="6">
      <w:start w:val="0"/>
      <w:numFmt w:val="bullet"/>
      <w:lvlText w:val="•"/>
      <w:lvlJc w:val="left"/>
      <w:pPr>
        <w:ind w:left="6110" w:hanging="1201"/>
      </w:pPr>
      <w:rPr>
        <w:rFonts w:hint="default"/>
        <w:lang w:val="en-US" w:eastAsia="en-US" w:bidi="ar-SA"/>
      </w:rPr>
    </w:lvl>
    <w:lvl w:ilvl="7">
      <w:start w:val="0"/>
      <w:numFmt w:val="bullet"/>
      <w:lvlText w:val="•"/>
      <w:lvlJc w:val="left"/>
      <w:pPr>
        <w:ind w:left="6932" w:hanging="1201"/>
      </w:pPr>
      <w:rPr>
        <w:rFonts w:hint="default"/>
        <w:lang w:val="en-US" w:eastAsia="en-US" w:bidi="ar-SA"/>
      </w:rPr>
    </w:lvl>
    <w:lvl w:ilvl="8">
      <w:start w:val="0"/>
      <w:numFmt w:val="bullet"/>
      <w:lvlText w:val="•"/>
      <w:lvlJc w:val="left"/>
      <w:pPr>
        <w:ind w:left="7754" w:hanging="1201"/>
      </w:pPr>
      <w:rPr>
        <w:rFonts w:hint="default"/>
        <w:lang w:val="en-US" w:eastAsia="en-US" w:bidi="ar-SA"/>
      </w:rPr>
    </w:lvl>
  </w:abstractNum>
  <w:abstractNum w:abstractNumId="6">
    <w:multiLevelType w:val="hybridMultilevel"/>
    <w:lvl w:ilvl="0">
      <w:start w:val="4"/>
      <w:numFmt w:val="decimal"/>
      <w:lvlText w:val="%1"/>
      <w:lvlJc w:val="left"/>
      <w:pPr>
        <w:ind w:left="1510" w:hanging="960"/>
        <w:jc w:val="left"/>
      </w:pPr>
      <w:rPr>
        <w:rFonts w:hint="default"/>
        <w:lang w:val="en-US" w:eastAsia="en-US" w:bidi="ar-SA"/>
      </w:rPr>
    </w:lvl>
    <w:lvl w:ilvl="1">
      <w:start w:val="1"/>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95" w:hanging="960"/>
      </w:pPr>
      <w:rPr>
        <w:rFonts w:hint="default"/>
        <w:lang w:val="en-US" w:eastAsia="en-US" w:bidi="ar-SA"/>
      </w:rPr>
    </w:lvl>
    <w:lvl w:ilvl="3">
      <w:start w:val="0"/>
      <w:numFmt w:val="bullet"/>
      <w:lvlText w:val="•"/>
      <w:lvlJc w:val="left"/>
      <w:pPr>
        <w:ind w:left="3883" w:hanging="960"/>
      </w:pPr>
      <w:rPr>
        <w:rFonts w:hint="default"/>
        <w:lang w:val="en-US" w:eastAsia="en-US" w:bidi="ar-SA"/>
      </w:rPr>
    </w:lvl>
    <w:lvl w:ilvl="4">
      <w:start w:val="0"/>
      <w:numFmt w:val="bullet"/>
      <w:lvlText w:val="•"/>
      <w:lvlJc w:val="left"/>
      <w:pPr>
        <w:ind w:left="4671" w:hanging="960"/>
      </w:pPr>
      <w:rPr>
        <w:rFonts w:hint="default"/>
        <w:lang w:val="en-US" w:eastAsia="en-US" w:bidi="ar-SA"/>
      </w:rPr>
    </w:lvl>
    <w:lvl w:ilvl="5">
      <w:start w:val="0"/>
      <w:numFmt w:val="bullet"/>
      <w:lvlText w:val="•"/>
      <w:lvlJc w:val="left"/>
      <w:pPr>
        <w:ind w:left="5459" w:hanging="960"/>
      </w:pPr>
      <w:rPr>
        <w:rFonts w:hint="default"/>
        <w:lang w:val="en-US" w:eastAsia="en-US" w:bidi="ar-SA"/>
      </w:rPr>
    </w:lvl>
    <w:lvl w:ilvl="6">
      <w:start w:val="0"/>
      <w:numFmt w:val="bullet"/>
      <w:lvlText w:val="•"/>
      <w:lvlJc w:val="left"/>
      <w:pPr>
        <w:ind w:left="6247" w:hanging="960"/>
      </w:pPr>
      <w:rPr>
        <w:rFonts w:hint="default"/>
        <w:lang w:val="en-US" w:eastAsia="en-US" w:bidi="ar-SA"/>
      </w:rPr>
    </w:lvl>
    <w:lvl w:ilvl="7">
      <w:start w:val="0"/>
      <w:numFmt w:val="bullet"/>
      <w:lvlText w:val="•"/>
      <w:lvlJc w:val="left"/>
      <w:pPr>
        <w:ind w:left="7035" w:hanging="960"/>
      </w:pPr>
      <w:rPr>
        <w:rFonts w:hint="default"/>
        <w:lang w:val="en-US" w:eastAsia="en-US" w:bidi="ar-SA"/>
      </w:rPr>
    </w:lvl>
    <w:lvl w:ilvl="8">
      <w:start w:val="0"/>
      <w:numFmt w:val="bullet"/>
      <w:lvlText w:val="•"/>
      <w:lvlJc w:val="left"/>
      <w:pPr>
        <w:ind w:left="7823" w:hanging="960"/>
      </w:pPr>
      <w:rPr>
        <w:rFonts w:hint="default"/>
        <w:lang w:val="en-US" w:eastAsia="en-US" w:bidi="ar-SA"/>
      </w:rPr>
    </w:lvl>
  </w:abstractNum>
  <w:abstractNum w:abstractNumId="5">
    <w:multiLevelType w:val="hybridMultilevel"/>
    <w:lvl w:ilvl="0">
      <w:start w:val="3"/>
      <w:numFmt w:val="decimal"/>
      <w:lvlText w:val="%1"/>
      <w:lvlJc w:val="left"/>
      <w:pPr>
        <w:ind w:left="1510" w:hanging="960"/>
        <w:jc w:val="left"/>
      </w:pPr>
      <w:rPr>
        <w:rFonts w:hint="default"/>
        <w:lang w:val="en-US" w:eastAsia="en-US" w:bidi="ar-SA"/>
      </w:rPr>
    </w:lvl>
    <w:lvl w:ilvl="1">
      <w:start w:val="7"/>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95" w:hanging="960"/>
      </w:pPr>
      <w:rPr>
        <w:rFonts w:hint="default"/>
        <w:lang w:val="en-US" w:eastAsia="en-US" w:bidi="ar-SA"/>
      </w:rPr>
    </w:lvl>
    <w:lvl w:ilvl="3">
      <w:start w:val="0"/>
      <w:numFmt w:val="bullet"/>
      <w:lvlText w:val="•"/>
      <w:lvlJc w:val="left"/>
      <w:pPr>
        <w:ind w:left="3883" w:hanging="960"/>
      </w:pPr>
      <w:rPr>
        <w:rFonts w:hint="default"/>
        <w:lang w:val="en-US" w:eastAsia="en-US" w:bidi="ar-SA"/>
      </w:rPr>
    </w:lvl>
    <w:lvl w:ilvl="4">
      <w:start w:val="0"/>
      <w:numFmt w:val="bullet"/>
      <w:lvlText w:val="•"/>
      <w:lvlJc w:val="left"/>
      <w:pPr>
        <w:ind w:left="4671" w:hanging="960"/>
      </w:pPr>
      <w:rPr>
        <w:rFonts w:hint="default"/>
        <w:lang w:val="en-US" w:eastAsia="en-US" w:bidi="ar-SA"/>
      </w:rPr>
    </w:lvl>
    <w:lvl w:ilvl="5">
      <w:start w:val="0"/>
      <w:numFmt w:val="bullet"/>
      <w:lvlText w:val="•"/>
      <w:lvlJc w:val="left"/>
      <w:pPr>
        <w:ind w:left="5459" w:hanging="960"/>
      </w:pPr>
      <w:rPr>
        <w:rFonts w:hint="default"/>
        <w:lang w:val="en-US" w:eastAsia="en-US" w:bidi="ar-SA"/>
      </w:rPr>
    </w:lvl>
    <w:lvl w:ilvl="6">
      <w:start w:val="0"/>
      <w:numFmt w:val="bullet"/>
      <w:lvlText w:val="•"/>
      <w:lvlJc w:val="left"/>
      <w:pPr>
        <w:ind w:left="6247" w:hanging="960"/>
      </w:pPr>
      <w:rPr>
        <w:rFonts w:hint="default"/>
        <w:lang w:val="en-US" w:eastAsia="en-US" w:bidi="ar-SA"/>
      </w:rPr>
    </w:lvl>
    <w:lvl w:ilvl="7">
      <w:start w:val="0"/>
      <w:numFmt w:val="bullet"/>
      <w:lvlText w:val="•"/>
      <w:lvlJc w:val="left"/>
      <w:pPr>
        <w:ind w:left="7035" w:hanging="960"/>
      </w:pPr>
      <w:rPr>
        <w:rFonts w:hint="default"/>
        <w:lang w:val="en-US" w:eastAsia="en-US" w:bidi="ar-SA"/>
      </w:rPr>
    </w:lvl>
    <w:lvl w:ilvl="8">
      <w:start w:val="0"/>
      <w:numFmt w:val="bullet"/>
      <w:lvlText w:val="•"/>
      <w:lvlJc w:val="left"/>
      <w:pPr>
        <w:ind w:left="7823" w:hanging="960"/>
      </w:pPr>
      <w:rPr>
        <w:rFonts w:hint="default"/>
        <w:lang w:val="en-US" w:eastAsia="en-US" w:bidi="ar-SA"/>
      </w:rPr>
    </w:lvl>
  </w:abstractNum>
  <w:abstractNum w:abstractNumId="4">
    <w:multiLevelType w:val="hybridMultilevel"/>
    <w:lvl w:ilvl="0">
      <w:start w:val="3"/>
      <w:numFmt w:val="decimal"/>
      <w:lvlText w:val="%1"/>
      <w:lvlJc w:val="left"/>
      <w:pPr>
        <w:ind w:left="1990" w:hanging="1201"/>
        <w:jc w:val="left"/>
      </w:pPr>
      <w:rPr>
        <w:rFonts w:hint="default"/>
        <w:lang w:val="en-US" w:eastAsia="en-US" w:bidi="ar-SA"/>
      </w:rPr>
    </w:lvl>
    <w:lvl w:ilvl="1">
      <w:start w:val="1"/>
      <w:numFmt w:val="decimal"/>
      <w:lvlText w:val="%1.%2"/>
      <w:lvlJc w:val="left"/>
      <w:pPr>
        <w:ind w:left="1990" w:hanging="1201"/>
        <w:jc w:val="left"/>
      </w:pPr>
      <w:rPr>
        <w:rFonts w:hint="default"/>
        <w:lang w:val="en-US" w:eastAsia="en-US" w:bidi="ar-SA"/>
      </w:rPr>
    </w:lvl>
    <w:lvl w:ilvl="2">
      <w:start w:val="2"/>
      <w:numFmt w:val="decimal"/>
      <w:lvlText w:val="%1.%2.%3"/>
      <w:lvlJc w:val="left"/>
      <w:pPr>
        <w:ind w:left="1990" w:hanging="12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219" w:hanging="1201"/>
      </w:pPr>
      <w:rPr>
        <w:rFonts w:hint="default"/>
        <w:lang w:val="en-US" w:eastAsia="en-US" w:bidi="ar-SA"/>
      </w:rPr>
    </w:lvl>
    <w:lvl w:ilvl="4">
      <w:start w:val="0"/>
      <w:numFmt w:val="bullet"/>
      <w:lvlText w:val="•"/>
      <w:lvlJc w:val="left"/>
      <w:pPr>
        <w:ind w:left="4959" w:hanging="1201"/>
      </w:pPr>
      <w:rPr>
        <w:rFonts w:hint="default"/>
        <w:lang w:val="en-US" w:eastAsia="en-US" w:bidi="ar-SA"/>
      </w:rPr>
    </w:lvl>
    <w:lvl w:ilvl="5">
      <w:start w:val="0"/>
      <w:numFmt w:val="bullet"/>
      <w:lvlText w:val="•"/>
      <w:lvlJc w:val="left"/>
      <w:pPr>
        <w:ind w:left="5699" w:hanging="1201"/>
      </w:pPr>
      <w:rPr>
        <w:rFonts w:hint="default"/>
        <w:lang w:val="en-US" w:eastAsia="en-US" w:bidi="ar-SA"/>
      </w:rPr>
    </w:lvl>
    <w:lvl w:ilvl="6">
      <w:start w:val="0"/>
      <w:numFmt w:val="bullet"/>
      <w:lvlText w:val="•"/>
      <w:lvlJc w:val="left"/>
      <w:pPr>
        <w:ind w:left="6439" w:hanging="1201"/>
      </w:pPr>
      <w:rPr>
        <w:rFonts w:hint="default"/>
        <w:lang w:val="en-US" w:eastAsia="en-US" w:bidi="ar-SA"/>
      </w:rPr>
    </w:lvl>
    <w:lvl w:ilvl="7">
      <w:start w:val="0"/>
      <w:numFmt w:val="bullet"/>
      <w:lvlText w:val="•"/>
      <w:lvlJc w:val="left"/>
      <w:pPr>
        <w:ind w:left="7179" w:hanging="1201"/>
      </w:pPr>
      <w:rPr>
        <w:rFonts w:hint="default"/>
        <w:lang w:val="en-US" w:eastAsia="en-US" w:bidi="ar-SA"/>
      </w:rPr>
    </w:lvl>
    <w:lvl w:ilvl="8">
      <w:start w:val="0"/>
      <w:numFmt w:val="bullet"/>
      <w:lvlText w:val="•"/>
      <w:lvlJc w:val="left"/>
      <w:pPr>
        <w:ind w:left="7919" w:hanging="1201"/>
      </w:pPr>
      <w:rPr>
        <w:rFonts w:hint="default"/>
        <w:lang w:val="en-US" w:eastAsia="en-US" w:bidi="ar-SA"/>
      </w:rPr>
    </w:lvl>
  </w:abstractNum>
  <w:abstractNum w:abstractNumId="3">
    <w:multiLevelType w:val="hybridMultilevel"/>
    <w:lvl w:ilvl="0">
      <w:start w:val="3"/>
      <w:numFmt w:val="decimal"/>
      <w:lvlText w:val="%1"/>
      <w:lvlJc w:val="left"/>
      <w:pPr>
        <w:ind w:left="1510" w:hanging="960"/>
        <w:jc w:val="left"/>
      </w:pPr>
      <w:rPr>
        <w:rFonts w:hint="default"/>
        <w:lang w:val="en-US" w:eastAsia="en-US" w:bidi="ar-SA"/>
      </w:rPr>
    </w:lvl>
    <w:lvl w:ilvl="1">
      <w:start w:val="0"/>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2"/>
      <w:numFmt w:val="decimal"/>
      <w:lvlText w:val="%1.%2.%3"/>
      <w:lvlJc w:val="left"/>
      <w:pPr>
        <w:ind w:left="1990" w:hanging="12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44" w:hanging="1201"/>
      </w:pPr>
      <w:rPr>
        <w:rFonts w:hint="default"/>
        <w:lang w:val="en-US" w:eastAsia="en-US" w:bidi="ar-SA"/>
      </w:rPr>
    </w:lvl>
    <w:lvl w:ilvl="4">
      <w:start w:val="0"/>
      <w:numFmt w:val="bullet"/>
      <w:lvlText w:val="•"/>
      <w:lvlJc w:val="left"/>
      <w:pPr>
        <w:ind w:left="4466" w:hanging="1201"/>
      </w:pPr>
      <w:rPr>
        <w:rFonts w:hint="default"/>
        <w:lang w:val="en-US" w:eastAsia="en-US" w:bidi="ar-SA"/>
      </w:rPr>
    </w:lvl>
    <w:lvl w:ilvl="5">
      <w:start w:val="0"/>
      <w:numFmt w:val="bullet"/>
      <w:lvlText w:val="•"/>
      <w:lvlJc w:val="left"/>
      <w:pPr>
        <w:ind w:left="5288" w:hanging="1201"/>
      </w:pPr>
      <w:rPr>
        <w:rFonts w:hint="default"/>
        <w:lang w:val="en-US" w:eastAsia="en-US" w:bidi="ar-SA"/>
      </w:rPr>
    </w:lvl>
    <w:lvl w:ilvl="6">
      <w:start w:val="0"/>
      <w:numFmt w:val="bullet"/>
      <w:lvlText w:val="•"/>
      <w:lvlJc w:val="left"/>
      <w:pPr>
        <w:ind w:left="6110" w:hanging="1201"/>
      </w:pPr>
      <w:rPr>
        <w:rFonts w:hint="default"/>
        <w:lang w:val="en-US" w:eastAsia="en-US" w:bidi="ar-SA"/>
      </w:rPr>
    </w:lvl>
    <w:lvl w:ilvl="7">
      <w:start w:val="0"/>
      <w:numFmt w:val="bullet"/>
      <w:lvlText w:val="•"/>
      <w:lvlJc w:val="left"/>
      <w:pPr>
        <w:ind w:left="6932" w:hanging="1201"/>
      </w:pPr>
      <w:rPr>
        <w:rFonts w:hint="default"/>
        <w:lang w:val="en-US" w:eastAsia="en-US" w:bidi="ar-SA"/>
      </w:rPr>
    </w:lvl>
    <w:lvl w:ilvl="8">
      <w:start w:val="0"/>
      <w:numFmt w:val="bullet"/>
      <w:lvlText w:val="•"/>
      <w:lvlJc w:val="left"/>
      <w:pPr>
        <w:ind w:left="7754" w:hanging="1201"/>
      </w:pPr>
      <w:rPr>
        <w:rFonts w:hint="default"/>
        <w:lang w:val="en-US" w:eastAsia="en-US" w:bidi="ar-SA"/>
      </w:rPr>
    </w:lvl>
  </w:abstractNum>
  <w:abstractNum w:abstractNumId="2">
    <w:multiLevelType w:val="hybridMultilevel"/>
    <w:lvl w:ilvl="0">
      <w:start w:val="2"/>
      <w:numFmt w:val="decimal"/>
      <w:lvlText w:val="%1"/>
      <w:lvlJc w:val="left"/>
      <w:pPr>
        <w:ind w:left="1510" w:hanging="960"/>
        <w:jc w:val="left"/>
      </w:pPr>
      <w:rPr>
        <w:rFonts w:hint="default"/>
        <w:lang w:val="en-US" w:eastAsia="en-US" w:bidi="ar-SA"/>
      </w:rPr>
    </w:lvl>
    <w:lvl w:ilvl="1">
      <w:start w:val="1"/>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90" w:hanging="12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44" w:hanging="1201"/>
      </w:pPr>
      <w:rPr>
        <w:rFonts w:hint="default"/>
        <w:lang w:val="en-US" w:eastAsia="en-US" w:bidi="ar-SA"/>
      </w:rPr>
    </w:lvl>
    <w:lvl w:ilvl="4">
      <w:start w:val="0"/>
      <w:numFmt w:val="bullet"/>
      <w:lvlText w:val="•"/>
      <w:lvlJc w:val="left"/>
      <w:pPr>
        <w:ind w:left="4466" w:hanging="1201"/>
      </w:pPr>
      <w:rPr>
        <w:rFonts w:hint="default"/>
        <w:lang w:val="en-US" w:eastAsia="en-US" w:bidi="ar-SA"/>
      </w:rPr>
    </w:lvl>
    <w:lvl w:ilvl="5">
      <w:start w:val="0"/>
      <w:numFmt w:val="bullet"/>
      <w:lvlText w:val="•"/>
      <w:lvlJc w:val="left"/>
      <w:pPr>
        <w:ind w:left="5288" w:hanging="1201"/>
      </w:pPr>
      <w:rPr>
        <w:rFonts w:hint="default"/>
        <w:lang w:val="en-US" w:eastAsia="en-US" w:bidi="ar-SA"/>
      </w:rPr>
    </w:lvl>
    <w:lvl w:ilvl="6">
      <w:start w:val="0"/>
      <w:numFmt w:val="bullet"/>
      <w:lvlText w:val="•"/>
      <w:lvlJc w:val="left"/>
      <w:pPr>
        <w:ind w:left="6110" w:hanging="1201"/>
      </w:pPr>
      <w:rPr>
        <w:rFonts w:hint="default"/>
        <w:lang w:val="en-US" w:eastAsia="en-US" w:bidi="ar-SA"/>
      </w:rPr>
    </w:lvl>
    <w:lvl w:ilvl="7">
      <w:start w:val="0"/>
      <w:numFmt w:val="bullet"/>
      <w:lvlText w:val="•"/>
      <w:lvlJc w:val="left"/>
      <w:pPr>
        <w:ind w:left="6932" w:hanging="1201"/>
      </w:pPr>
      <w:rPr>
        <w:rFonts w:hint="default"/>
        <w:lang w:val="en-US" w:eastAsia="en-US" w:bidi="ar-SA"/>
      </w:rPr>
    </w:lvl>
    <w:lvl w:ilvl="8">
      <w:start w:val="0"/>
      <w:numFmt w:val="bullet"/>
      <w:lvlText w:val="•"/>
      <w:lvlJc w:val="left"/>
      <w:pPr>
        <w:ind w:left="7754" w:hanging="1201"/>
      </w:pPr>
      <w:rPr>
        <w:rFonts w:hint="default"/>
        <w:lang w:val="en-US" w:eastAsia="en-US" w:bidi="ar-SA"/>
      </w:rPr>
    </w:lvl>
  </w:abstractNum>
  <w:abstractNum w:abstractNumId="1">
    <w:multiLevelType w:val="hybridMultilevel"/>
    <w:lvl w:ilvl="0">
      <w:start w:val="1"/>
      <w:numFmt w:val="decimal"/>
      <w:lvlText w:val="%1"/>
      <w:lvlJc w:val="left"/>
      <w:pPr>
        <w:ind w:left="1510" w:hanging="960"/>
        <w:jc w:val="left"/>
      </w:pPr>
      <w:rPr>
        <w:rFonts w:hint="default"/>
        <w:lang w:val="en-US" w:eastAsia="en-US" w:bidi="ar-SA"/>
      </w:rPr>
    </w:lvl>
    <w:lvl w:ilvl="1">
      <w:start w:val="3"/>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95" w:hanging="960"/>
      </w:pPr>
      <w:rPr>
        <w:rFonts w:hint="default"/>
        <w:lang w:val="en-US" w:eastAsia="en-US" w:bidi="ar-SA"/>
      </w:rPr>
    </w:lvl>
    <w:lvl w:ilvl="3">
      <w:start w:val="0"/>
      <w:numFmt w:val="bullet"/>
      <w:lvlText w:val="•"/>
      <w:lvlJc w:val="left"/>
      <w:pPr>
        <w:ind w:left="3883" w:hanging="960"/>
      </w:pPr>
      <w:rPr>
        <w:rFonts w:hint="default"/>
        <w:lang w:val="en-US" w:eastAsia="en-US" w:bidi="ar-SA"/>
      </w:rPr>
    </w:lvl>
    <w:lvl w:ilvl="4">
      <w:start w:val="0"/>
      <w:numFmt w:val="bullet"/>
      <w:lvlText w:val="•"/>
      <w:lvlJc w:val="left"/>
      <w:pPr>
        <w:ind w:left="4671" w:hanging="960"/>
      </w:pPr>
      <w:rPr>
        <w:rFonts w:hint="default"/>
        <w:lang w:val="en-US" w:eastAsia="en-US" w:bidi="ar-SA"/>
      </w:rPr>
    </w:lvl>
    <w:lvl w:ilvl="5">
      <w:start w:val="0"/>
      <w:numFmt w:val="bullet"/>
      <w:lvlText w:val="•"/>
      <w:lvlJc w:val="left"/>
      <w:pPr>
        <w:ind w:left="5459" w:hanging="960"/>
      </w:pPr>
      <w:rPr>
        <w:rFonts w:hint="default"/>
        <w:lang w:val="en-US" w:eastAsia="en-US" w:bidi="ar-SA"/>
      </w:rPr>
    </w:lvl>
    <w:lvl w:ilvl="6">
      <w:start w:val="0"/>
      <w:numFmt w:val="bullet"/>
      <w:lvlText w:val="•"/>
      <w:lvlJc w:val="left"/>
      <w:pPr>
        <w:ind w:left="6247" w:hanging="960"/>
      </w:pPr>
      <w:rPr>
        <w:rFonts w:hint="default"/>
        <w:lang w:val="en-US" w:eastAsia="en-US" w:bidi="ar-SA"/>
      </w:rPr>
    </w:lvl>
    <w:lvl w:ilvl="7">
      <w:start w:val="0"/>
      <w:numFmt w:val="bullet"/>
      <w:lvlText w:val="•"/>
      <w:lvlJc w:val="left"/>
      <w:pPr>
        <w:ind w:left="7035" w:hanging="960"/>
      </w:pPr>
      <w:rPr>
        <w:rFonts w:hint="default"/>
        <w:lang w:val="en-US" w:eastAsia="en-US" w:bidi="ar-SA"/>
      </w:rPr>
    </w:lvl>
    <w:lvl w:ilvl="8">
      <w:start w:val="0"/>
      <w:numFmt w:val="bullet"/>
      <w:lvlText w:val="•"/>
      <w:lvlJc w:val="left"/>
      <w:pPr>
        <w:ind w:left="7823" w:hanging="960"/>
      </w:pPr>
      <w:rPr>
        <w:rFonts w:hint="default"/>
        <w:lang w:val="en-US" w:eastAsia="en-US" w:bidi="ar-SA"/>
      </w:rPr>
    </w:lvl>
  </w:abstractNum>
  <w:abstractNum w:abstractNumId="0">
    <w:multiLevelType w:val="hybridMultilevel"/>
    <w:lvl w:ilvl="0">
      <w:start w:val="1"/>
      <w:numFmt w:val="decimal"/>
      <w:lvlText w:val="%1"/>
      <w:lvlJc w:val="left"/>
      <w:pPr>
        <w:ind w:left="1510" w:hanging="960"/>
        <w:jc w:val="left"/>
      </w:pPr>
      <w:rPr>
        <w:rFonts w:hint="default"/>
        <w:lang w:val="en-US" w:eastAsia="en-US" w:bidi="ar-SA"/>
      </w:rPr>
    </w:lvl>
    <w:lvl w:ilvl="1">
      <w:start w:val="1"/>
      <w:numFmt w:val="decimal"/>
      <w:lvlText w:val="%1.%2"/>
      <w:lvlJc w:val="left"/>
      <w:pPr>
        <w:ind w:left="1510" w:hanging="96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990" w:hanging="120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44" w:hanging="1201"/>
      </w:pPr>
      <w:rPr>
        <w:rFonts w:hint="default"/>
        <w:lang w:val="en-US" w:eastAsia="en-US" w:bidi="ar-SA"/>
      </w:rPr>
    </w:lvl>
    <w:lvl w:ilvl="4">
      <w:start w:val="0"/>
      <w:numFmt w:val="bullet"/>
      <w:lvlText w:val="•"/>
      <w:lvlJc w:val="left"/>
      <w:pPr>
        <w:ind w:left="4466" w:hanging="1201"/>
      </w:pPr>
      <w:rPr>
        <w:rFonts w:hint="default"/>
        <w:lang w:val="en-US" w:eastAsia="en-US" w:bidi="ar-SA"/>
      </w:rPr>
    </w:lvl>
    <w:lvl w:ilvl="5">
      <w:start w:val="0"/>
      <w:numFmt w:val="bullet"/>
      <w:lvlText w:val="•"/>
      <w:lvlJc w:val="left"/>
      <w:pPr>
        <w:ind w:left="5288" w:hanging="1201"/>
      </w:pPr>
      <w:rPr>
        <w:rFonts w:hint="default"/>
        <w:lang w:val="en-US" w:eastAsia="en-US" w:bidi="ar-SA"/>
      </w:rPr>
    </w:lvl>
    <w:lvl w:ilvl="6">
      <w:start w:val="0"/>
      <w:numFmt w:val="bullet"/>
      <w:lvlText w:val="•"/>
      <w:lvlJc w:val="left"/>
      <w:pPr>
        <w:ind w:left="6110" w:hanging="1201"/>
      </w:pPr>
      <w:rPr>
        <w:rFonts w:hint="default"/>
        <w:lang w:val="en-US" w:eastAsia="en-US" w:bidi="ar-SA"/>
      </w:rPr>
    </w:lvl>
    <w:lvl w:ilvl="7">
      <w:start w:val="0"/>
      <w:numFmt w:val="bullet"/>
      <w:lvlText w:val="•"/>
      <w:lvlJc w:val="left"/>
      <w:pPr>
        <w:ind w:left="6932" w:hanging="1201"/>
      </w:pPr>
      <w:rPr>
        <w:rFonts w:hint="default"/>
        <w:lang w:val="en-US" w:eastAsia="en-US" w:bidi="ar-SA"/>
      </w:rPr>
    </w:lvl>
    <w:lvl w:ilvl="8">
      <w:start w:val="0"/>
      <w:numFmt w:val="bullet"/>
      <w:lvlText w:val="•"/>
      <w:lvlJc w:val="left"/>
      <w:pPr>
        <w:ind w:left="7754" w:hanging="1201"/>
      </w:pPr>
      <w:rPr>
        <w:rFonts w:hint="default"/>
        <w:lang w:val="en-U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0"/>
      <w:ind w:left="31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22"/>
      <w:ind w:left="310"/>
    </w:pPr>
    <w:rPr>
      <w:rFonts w:ascii="Times New Roman" w:hAnsi="Times New Roman" w:eastAsia="Times New Roman" w:cs="Times New Roman"/>
      <w:b/>
      <w:bCs/>
      <w:sz w:val="24"/>
      <w:szCs w:val="24"/>
      <w:lang w:val="en-US" w:eastAsia="en-US" w:bidi="ar-SA"/>
    </w:rPr>
  </w:style>
  <w:style w:styleId="TOC3" w:type="paragraph">
    <w:name w:val="TOC 3"/>
    <w:basedOn w:val="Normal"/>
    <w:uiPriority w:val="1"/>
    <w:qFormat/>
    <w:pPr>
      <w:spacing w:before="122"/>
      <w:ind w:left="1509" w:hanging="959"/>
    </w:pPr>
    <w:rPr>
      <w:rFonts w:ascii="Times New Roman" w:hAnsi="Times New Roman" w:eastAsia="Times New Roman" w:cs="Times New Roman"/>
      <w:b/>
      <w:bCs/>
      <w:sz w:val="24"/>
      <w:szCs w:val="24"/>
      <w:lang w:val="en-US" w:eastAsia="en-US" w:bidi="ar-SA"/>
    </w:rPr>
  </w:style>
  <w:style w:styleId="TOC4" w:type="paragraph">
    <w:name w:val="TOC 4"/>
    <w:basedOn w:val="Normal"/>
    <w:uiPriority w:val="1"/>
    <w:qFormat/>
    <w:pPr>
      <w:spacing w:before="122"/>
      <w:ind w:left="1990" w:hanging="1200"/>
    </w:pPr>
    <w:rPr>
      <w:rFonts w:ascii="Times New Roman" w:hAnsi="Times New Roman" w:eastAsia="Times New Roman" w:cs="Times New Roman"/>
      <w:b/>
      <w:bCs/>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24"/>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509" w:hanging="95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oter" Target="footer3.xml"/><Relationship Id="rId16" Type="http://schemas.openxmlformats.org/officeDocument/2006/relationships/image" Target="media/image9.png"/><Relationship Id="rId17" Type="http://schemas.openxmlformats.org/officeDocument/2006/relationships/footer" Target="footer4.xml"/><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jpe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jpe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jpeg"/><Relationship Id="rId66" Type="http://schemas.openxmlformats.org/officeDocument/2006/relationships/image" Target="media/image58.png"/><Relationship Id="rId67" Type="http://schemas.openxmlformats.org/officeDocument/2006/relationships/image" Target="media/image59.jpe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footer" Target="footer5.xml"/><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footer" Target="footer6.xml"/><Relationship Id="rId79" Type="http://schemas.openxmlformats.org/officeDocument/2006/relationships/image" Target="media/image69.png"/><Relationship Id="rId80" Type="http://schemas.openxmlformats.org/officeDocument/2006/relationships/footer" Target="footer7.xml"/><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footer" Target="footer8.xml"/><Relationship Id="rId84" Type="http://schemas.openxmlformats.org/officeDocument/2006/relationships/image" Target="media/image72.jpeg"/><Relationship Id="rId85" Type="http://schemas.openxmlformats.org/officeDocument/2006/relationships/image" Target="media/image73.png"/><Relationship Id="rId86" Type="http://schemas.openxmlformats.org/officeDocument/2006/relationships/footer" Target="footer9.xml"/><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90" Type="http://schemas.openxmlformats.org/officeDocument/2006/relationships/footer" Target="footer10.xml"/><Relationship Id="rId91" Type="http://schemas.openxmlformats.org/officeDocument/2006/relationships/image" Target="media/image77.jpeg"/><Relationship Id="rId92" Type="http://schemas.openxmlformats.org/officeDocument/2006/relationships/image" Target="media/image78.jpeg"/><Relationship Id="rId93" Type="http://schemas.openxmlformats.org/officeDocument/2006/relationships/hyperlink" Target="http://faostat.fao.org/" TargetMode="External"/><Relationship Id="rId94" Type="http://schemas.openxmlformats.org/officeDocument/2006/relationships/image" Target="media/image79.png"/><Relationship Id="rId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2023-11-04T06:15:04Z</dcterms:created>
  <dcterms:modified xsi:type="dcterms:W3CDTF">2023-11-04T06:15:04Z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2023-11-04T00:00:00Z</vt:filetime>
  </property>
  <property fmtid="{D5CDD505-2E9C-101B-9397-08002B2CF9AE}" pid="3" name="Producer">
    <vt:lpwstr>3-Heights(TM) PDF Analysis &amp; Repair Shell 4.12.26.3 (http://www.pdf-tools.com)</vt:lpwstr>
  </property>
</Properties>
</file>